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1200" w:lineRule="exact"/>
        <w:jc w:val="left"/>
        <w:rPr>
          <w:rFonts w:ascii="宋体" w:hAnsi="宋体" w:eastAsia="宋体" w:cs="宋体"/>
          <w:bCs/>
          <w:sz w:val="28"/>
          <w:szCs w:val="44"/>
        </w:rPr>
      </w:pPr>
      <w:r>
        <w:rPr>
          <w:rFonts w:hint="eastAsia" w:ascii="宋体" w:hAnsi="宋体" w:eastAsia="宋体" w:cs="宋体"/>
          <w:bCs/>
          <w:sz w:val="28"/>
          <w:szCs w:val="44"/>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left"/>
        <w:textAlignment w:val="auto"/>
        <w:rPr>
          <w:rFonts w:hint="eastAsia" w:ascii="宋体" w:hAnsi="宋体" w:eastAsia="宋体" w:cstheme="minorBidi"/>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rPr>
          <w:rFonts w:hint="eastAsia" w:ascii="宋体" w:hAnsi="宋体" w:eastAsia="宋体" w:cstheme="minorBidi"/>
          <w:b/>
          <w:bCs/>
          <w:color w:val="auto"/>
          <w:kern w:val="2"/>
          <w:sz w:val="36"/>
          <w:szCs w:val="36"/>
          <w:highlight w:val="none"/>
          <w:lang w:val="en-US" w:eastAsia="zh-CN" w:bidi="ar-SA"/>
        </w:rPr>
      </w:pPr>
      <w:r>
        <w:rPr>
          <w:rFonts w:hint="eastAsia" w:ascii="宋体" w:hAnsi="宋体" w:eastAsia="宋体" w:cstheme="minorBidi"/>
          <w:b/>
          <w:bCs/>
          <w:color w:val="auto"/>
          <w:kern w:val="2"/>
          <w:sz w:val="44"/>
          <w:szCs w:val="44"/>
          <w:highlight w:val="none"/>
          <w:lang w:val="en-US" w:eastAsia="zh-CN" w:bidi="ar-SA"/>
        </w:rPr>
        <w:t>遵化市环境卫生管理中心</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rPr>
          <w:rFonts w:hint="eastAsia" w:ascii="宋体" w:hAnsi="宋体" w:eastAsia="宋体" w:cstheme="minorBidi"/>
          <w:b/>
          <w:bCs/>
          <w:color w:val="auto"/>
          <w:kern w:val="2"/>
          <w:sz w:val="36"/>
          <w:szCs w:val="36"/>
          <w:highlight w:val="none"/>
          <w:lang w:val="en-US" w:eastAsia="zh-CN" w:bidi="ar-SA"/>
        </w:rPr>
      </w:pPr>
      <w:r>
        <w:rPr>
          <w:rFonts w:hint="eastAsia" w:ascii="宋体" w:hAnsi="宋体" w:eastAsia="宋体" w:cstheme="minorBidi"/>
          <w:b/>
          <w:bCs/>
          <w:color w:val="auto"/>
          <w:kern w:val="2"/>
          <w:sz w:val="36"/>
          <w:szCs w:val="36"/>
          <w:highlight w:val="none"/>
          <w:lang w:val="en-US" w:eastAsia="zh-CN" w:bidi="ar-SA"/>
        </w:rPr>
        <w:t>2022年环卫工程设计费、监理费、编审费</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rPr>
          <w:rFonts w:hint="eastAsia" w:ascii="宋体" w:hAnsi="宋体" w:eastAsia="宋体" w:cstheme="minorBidi"/>
          <w:b/>
          <w:bCs/>
          <w:color w:val="auto"/>
          <w:kern w:val="2"/>
          <w:sz w:val="36"/>
          <w:szCs w:val="36"/>
          <w:highlight w:val="none"/>
          <w:lang w:val="en-US" w:eastAsia="zh-CN" w:bidi="ar-SA"/>
        </w:rPr>
      </w:pPr>
      <w:r>
        <w:rPr>
          <w:rFonts w:hint="eastAsia" w:ascii="宋体" w:hAnsi="宋体" w:eastAsia="宋体" w:cstheme="minorBidi"/>
          <w:b/>
          <w:bCs/>
          <w:color w:val="auto"/>
          <w:kern w:val="2"/>
          <w:sz w:val="44"/>
          <w:szCs w:val="44"/>
          <w:highlight w:val="none"/>
          <w:lang w:val="en-US" w:eastAsia="zh-CN" w:bidi="ar-SA"/>
        </w:rPr>
        <w:t>绩效自评报告</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rPr>
          <w:rFonts w:hint="eastAsia" w:ascii="宋体" w:hAnsi="宋体" w:eastAsia="宋体" w:cstheme="minorBidi"/>
          <w:b/>
          <w:bCs/>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rPr>
          <w:rFonts w:hint="eastAsia" w:ascii="宋体" w:hAnsi="宋体" w:eastAsia="宋体" w:cstheme="minorBidi"/>
          <w:b/>
          <w:bCs/>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rPr>
          <w:rFonts w:hint="eastAsia" w:ascii="宋体" w:hAnsi="宋体" w:eastAsia="宋体" w:cstheme="minorBidi"/>
          <w:b/>
          <w:bCs/>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rPr>
          <w:rFonts w:hint="eastAsia" w:ascii="宋体" w:hAnsi="宋体" w:eastAsia="宋体" w:cstheme="minorBidi"/>
          <w:b/>
          <w:bCs/>
          <w:color w:val="auto"/>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left"/>
        <w:textAlignment w:val="auto"/>
        <w:rPr>
          <w:rFonts w:hint="eastAsia" w:ascii="宋体" w:hAnsi="宋体" w:eastAsia="宋体" w:cstheme="minorBidi"/>
          <w:b/>
          <w:bCs/>
          <w:color w:val="auto"/>
          <w:kern w:val="2"/>
          <w:sz w:val="28"/>
          <w:szCs w:val="28"/>
          <w:highlight w:val="none"/>
          <w:lang w:val="en-US" w:eastAsia="zh-CN" w:bidi="ar-SA"/>
        </w:rPr>
      </w:pPr>
      <w:r>
        <w:rPr>
          <w:rFonts w:hint="eastAsia" w:ascii="宋体" w:hAnsi="宋体" w:eastAsia="宋体" w:cstheme="minorBidi"/>
          <w:b/>
          <w:bCs/>
          <w:color w:val="auto"/>
          <w:kern w:val="2"/>
          <w:sz w:val="30"/>
          <w:szCs w:val="30"/>
          <w:highlight w:val="none"/>
          <w:lang w:val="en-US" w:eastAsia="zh-CN" w:bidi="ar-SA"/>
        </w:rPr>
        <w:t>项目名称：</w:t>
      </w:r>
      <w:r>
        <w:rPr>
          <w:rFonts w:hint="eastAsia" w:ascii="宋体" w:hAnsi="宋体" w:eastAsia="宋体" w:cstheme="minorBidi"/>
          <w:b/>
          <w:bCs/>
          <w:color w:val="auto"/>
          <w:kern w:val="2"/>
          <w:sz w:val="28"/>
          <w:szCs w:val="28"/>
          <w:highlight w:val="none"/>
          <w:lang w:val="en-US" w:eastAsia="zh-CN" w:bidi="ar-SA"/>
        </w:rPr>
        <w:t>2022年环卫工程设计费、监理费、编审费</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both"/>
        <w:textAlignment w:val="auto"/>
        <w:rPr>
          <w:rFonts w:hint="eastAsia" w:ascii="宋体" w:hAnsi="宋体" w:eastAsia="宋体" w:cstheme="minorBidi"/>
          <w:b/>
          <w:bCs/>
          <w:color w:val="auto"/>
          <w:kern w:val="2"/>
          <w:sz w:val="36"/>
          <w:szCs w:val="36"/>
          <w:highlight w:val="none"/>
          <w:lang w:val="en-US" w:eastAsia="zh-CN" w:bidi="ar-SA"/>
        </w:rPr>
      </w:pPr>
      <w:r>
        <w:rPr>
          <w:rFonts w:hint="eastAsia" w:ascii="宋体" w:hAnsi="宋体" w:eastAsia="宋体" w:cstheme="minorBidi"/>
          <w:b/>
          <w:bCs/>
          <w:color w:val="auto"/>
          <w:kern w:val="2"/>
          <w:sz w:val="30"/>
          <w:szCs w:val="30"/>
          <w:highlight w:val="none"/>
          <w:lang w:val="en-US" w:eastAsia="zh-CN" w:bidi="ar-SA"/>
        </w:rPr>
        <w:t>项目单位：遵化市环境卫生管理中心</w:t>
      </w:r>
    </w:p>
    <w:sdt>
      <w:sdtPr>
        <w:rPr>
          <w:rFonts w:ascii="宋体" w:hAnsi="宋体" w:eastAsia="宋体" w:cstheme="minorBidi"/>
          <w:color w:val="auto"/>
          <w:kern w:val="2"/>
          <w:sz w:val="21"/>
          <w:szCs w:val="24"/>
          <w:highlight w:val="none"/>
          <w:lang w:val="en-US" w:eastAsia="zh-CN" w:bidi="ar-SA"/>
        </w:rPr>
        <w:id w:val="147476888"/>
        <w15:color w:val="DBDBDB"/>
        <w:docPartObj>
          <w:docPartGallery w:val="Table of Contents"/>
          <w:docPartUnique/>
        </w:docPartObj>
      </w:sdtPr>
      <w:sdtEndPr>
        <w:rPr>
          <w:rFonts w:ascii="宋体" w:hAnsi="宋体" w:eastAsia="宋体" w:cstheme="minorBidi"/>
          <w:b/>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ascii="宋体" w:hAnsi="宋体" w:eastAsia="宋体" w:cstheme="minorBidi"/>
              <w:color w:val="auto"/>
              <w:kern w:val="2"/>
              <w:sz w:val="21"/>
              <w:szCs w:val="24"/>
              <w:highlight w:val="none"/>
              <w:lang w:val="en-US" w:eastAsia="zh-CN" w:bidi="ar-SA"/>
            </w:rPr>
          </w:pPr>
        </w:p>
        <w:p>
          <w:pPr>
            <w:rPr>
              <w:rFonts w:ascii="宋体" w:hAnsi="宋体" w:eastAsia="宋体" w:cstheme="minorBidi"/>
              <w:color w:val="auto"/>
              <w:kern w:val="2"/>
              <w:sz w:val="21"/>
              <w:szCs w:val="24"/>
              <w:highlight w:val="none"/>
              <w:lang w:val="en-US" w:eastAsia="zh-CN" w:bidi="ar-SA"/>
            </w:rPr>
          </w:pPr>
          <w:r>
            <w:rPr>
              <w:rFonts w:ascii="宋体" w:hAnsi="宋体" w:eastAsia="宋体" w:cstheme="minorBidi"/>
              <w:color w:val="auto"/>
              <w:kern w:val="2"/>
              <w:sz w:val="21"/>
              <w:szCs w:val="24"/>
              <w:highlight w:val="none"/>
              <w:lang w:val="en-US" w:eastAsia="zh-CN" w:bidi="ar-SA"/>
            </w:rPr>
            <w:br w:type="page"/>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目录</w:t>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"1-2"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_Toc1325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一、项目基本情况</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_Toc1325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_Toc5139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(一)项目概况</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_Toc5139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_Toc28511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(二)项目绩效目标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_Toc28511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_Toc21048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二、绩效评价工作情况</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_Toc21048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_Toc25956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(一)绩效评价目的</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_Toc25956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_Toc27372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(二)</w:t>
          </w:r>
          <w:r>
            <w:rPr>
              <w:rFonts w:hint="eastAsia" w:asciiTheme="minorEastAsia" w:hAnsiTheme="minorEastAsia" w:eastAsiaTheme="minorEastAsia" w:cstheme="minorEastAsia"/>
              <w:bCs/>
              <w:color w:val="auto"/>
              <w:sz w:val="24"/>
              <w:szCs w:val="24"/>
              <w:highlight w:val="none"/>
              <w:lang w:eastAsia="zh-CN"/>
            </w:rPr>
            <w:t>绩效</w:t>
          </w:r>
          <w:r>
            <w:rPr>
              <w:rFonts w:hint="eastAsia" w:asciiTheme="minorEastAsia" w:hAnsiTheme="minorEastAsia" w:eastAsiaTheme="minorEastAsia" w:cstheme="minorEastAsia"/>
              <w:bCs/>
              <w:color w:val="auto"/>
              <w:sz w:val="24"/>
              <w:szCs w:val="24"/>
              <w:highlight w:val="none"/>
            </w:rPr>
            <w:t>评价依据</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_Toc27372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_Toc1696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(三)评价对象、范围及内容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_Toc1696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_Toc12877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(四)</w:t>
          </w:r>
          <w:r>
            <w:rPr>
              <w:rFonts w:hint="eastAsia" w:asciiTheme="minorEastAsia" w:hAnsiTheme="minorEastAsia" w:eastAsiaTheme="minorEastAsia" w:cstheme="minorEastAsia"/>
              <w:bCs/>
              <w:color w:val="auto"/>
              <w:sz w:val="24"/>
              <w:szCs w:val="24"/>
              <w:highlight w:val="none"/>
              <w:lang w:eastAsia="zh-CN"/>
            </w:rPr>
            <w:t>绩效</w:t>
          </w:r>
          <w:r>
            <w:rPr>
              <w:rFonts w:hint="eastAsia" w:asciiTheme="minorEastAsia" w:hAnsiTheme="minorEastAsia" w:eastAsiaTheme="minorEastAsia" w:cstheme="minorEastAsia"/>
              <w:bCs/>
              <w:color w:val="auto"/>
              <w:sz w:val="24"/>
              <w:szCs w:val="24"/>
              <w:highlight w:val="none"/>
            </w:rPr>
            <w:t>评价指标体系</w:t>
          </w:r>
          <w:r>
            <w:rPr>
              <w:rFonts w:hint="eastAsia" w:asciiTheme="minorEastAsia" w:hAnsiTheme="minorEastAsia" w:eastAsiaTheme="minorEastAsia" w:cstheme="minorEastAsia"/>
              <w:bCs/>
              <w:color w:val="auto"/>
              <w:sz w:val="24"/>
              <w:szCs w:val="24"/>
              <w:highlight w:val="none"/>
              <w:lang w:eastAsia="zh-CN"/>
            </w:rPr>
            <w:t>和评分标准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_Toc12877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_Toc26588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(五)绩效评价原则</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评价方法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_Toc26588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_Toc16028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(六)</w:t>
          </w:r>
          <w:r>
            <w:rPr>
              <w:rFonts w:hint="eastAsia" w:asciiTheme="minorEastAsia" w:hAnsiTheme="minorEastAsia" w:eastAsiaTheme="minorEastAsia" w:cstheme="minorEastAsia"/>
              <w:bCs/>
              <w:color w:val="auto"/>
              <w:sz w:val="24"/>
              <w:szCs w:val="24"/>
              <w:highlight w:val="none"/>
              <w:lang w:eastAsia="zh-CN"/>
            </w:rPr>
            <w:t>绩效</w:t>
          </w:r>
          <w:r>
            <w:rPr>
              <w:rFonts w:hint="eastAsia" w:asciiTheme="minorEastAsia" w:hAnsiTheme="minorEastAsia" w:eastAsiaTheme="minorEastAsia" w:cstheme="minorEastAsia"/>
              <w:bCs/>
              <w:color w:val="auto"/>
              <w:sz w:val="24"/>
              <w:szCs w:val="24"/>
              <w:highlight w:val="none"/>
            </w:rPr>
            <w:t>评价工作过程</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_Toc16028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_Toc12423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lang w:eastAsia="zh-CN"/>
            </w:rPr>
            <w:t>综合评价</w:t>
          </w:r>
          <w:r>
            <w:rPr>
              <w:rFonts w:hint="eastAsia" w:asciiTheme="minorEastAsia" w:hAnsiTheme="minorEastAsia" w:eastAsiaTheme="minorEastAsia" w:cstheme="minorEastAsia"/>
              <w:b/>
              <w:bCs/>
              <w:color w:val="auto"/>
              <w:sz w:val="24"/>
              <w:szCs w:val="24"/>
              <w:highlight w:val="none"/>
            </w:rPr>
            <w:t>情况</w:t>
          </w:r>
          <w:r>
            <w:rPr>
              <w:rFonts w:hint="eastAsia" w:asciiTheme="minorEastAsia" w:hAnsiTheme="minorEastAsia" w:eastAsiaTheme="minorEastAsia" w:cstheme="minorEastAsia"/>
              <w:b/>
              <w:bCs/>
              <w:color w:val="auto"/>
              <w:sz w:val="24"/>
              <w:szCs w:val="24"/>
              <w:highlight w:val="none"/>
              <w:lang w:eastAsia="zh-CN"/>
            </w:rPr>
            <w:t>及评价结论</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_Toc12423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9</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_Toc8948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四、 绩效评价指标分析</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_Toc8948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9</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_Toc13071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(一)决策指标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_Toc13071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_Toc19654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(二)过程指标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_Toc19654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_Toc24822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(三)产出指标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_Toc24822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_Toc538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(四)效益指标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_Toc538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_Toc16521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(五)</w:t>
          </w:r>
          <w:r>
            <w:rPr>
              <w:rFonts w:hint="eastAsia" w:asciiTheme="minorEastAsia" w:hAnsiTheme="minorEastAsia" w:eastAsiaTheme="minorEastAsia" w:cstheme="minorEastAsia"/>
              <w:bCs/>
              <w:color w:val="auto"/>
              <w:sz w:val="24"/>
              <w:szCs w:val="24"/>
              <w:highlight w:val="none"/>
              <w:lang w:eastAsia="zh-CN"/>
            </w:rPr>
            <w:t>满意度指标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_Toc16521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_Toc11998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六</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预算执行率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_Toc11998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_Toc31081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五、主要经验及做法、存在的问题及原因分析</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_Toc31081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_Toc7667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有关</w:t>
          </w:r>
          <w:r>
            <w:rPr>
              <w:rFonts w:hint="eastAsia" w:asciiTheme="minorEastAsia" w:hAnsiTheme="minorEastAsia" w:eastAsiaTheme="minorEastAsia" w:cstheme="minorEastAsia"/>
              <w:b/>
              <w:bCs/>
              <w:color w:val="auto"/>
              <w:sz w:val="24"/>
              <w:szCs w:val="24"/>
              <w:highlight w:val="none"/>
            </w:rPr>
            <w:t>建议</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_Toc7667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_Toc19835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七、其他需要说明的问题</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PAGEREF _Toc19835 \h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480" w:lineRule="exact"/>
            <w:textAlignment w:val="auto"/>
            <w:rPr>
              <w:color w:val="auto"/>
              <w:highlight w:val="none"/>
            </w:rPr>
          </w:pPr>
          <w:r>
            <w:rPr>
              <w:rFonts w:hint="eastAsia" w:asciiTheme="minorEastAsia" w:hAnsiTheme="minorEastAsia" w:eastAsiaTheme="minorEastAsia" w:cstheme="minorEastAsia"/>
              <w:b/>
              <w:color w:val="auto"/>
              <w:sz w:val="24"/>
              <w:szCs w:val="24"/>
              <w:highlight w:val="none"/>
            </w:rPr>
            <w:fldChar w:fldCharType="end"/>
          </w:r>
        </w:p>
      </w:sdtContent>
    </w:sdt>
    <w:p>
      <w:pPr>
        <w:jc w:val="center"/>
        <w:rPr>
          <w:b/>
          <w:bCs/>
          <w:color w:val="auto"/>
          <w:sz w:val="28"/>
          <w:szCs w:val="28"/>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b/>
          <w:bCs/>
          <w:color w:val="auto"/>
          <w:sz w:val="28"/>
          <w:szCs w:val="28"/>
          <w:highlight w:val="none"/>
        </w:rPr>
      </w:pPr>
      <w:r>
        <w:rPr>
          <w:b/>
          <w:bCs/>
          <w:color w:val="auto"/>
          <w:sz w:val="28"/>
          <w:szCs w:val="28"/>
          <w:highlight w:val="none"/>
        </w:rPr>
        <w:t>遵化市环境卫生管理中心</w:t>
      </w:r>
      <w:r>
        <w:rPr>
          <w:b/>
          <w:bCs/>
          <w:color w:val="auto"/>
          <w:sz w:val="28"/>
          <w:szCs w:val="28"/>
          <w:highlight w:val="none"/>
        </w:rPr>
        <w:br w:type="textWrapping"/>
      </w:r>
      <w:r>
        <w:rPr>
          <w:rFonts w:hint="eastAsia"/>
          <w:b/>
          <w:bCs/>
          <w:color w:val="auto"/>
          <w:sz w:val="28"/>
          <w:szCs w:val="28"/>
          <w:highlight w:val="none"/>
          <w:lang w:eastAsia="zh-CN"/>
        </w:rPr>
        <w:t>2022年环卫工程设计费、监理费、编审费</w:t>
      </w:r>
      <w:r>
        <w:rPr>
          <w:b/>
          <w:bCs/>
          <w:color w:val="auto"/>
          <w:sz w:val="28"/>
          <w:szCs w:val="28"/>
          <w:highlight w:val="none"/>
        </w:rPr>
        <w:br w:type="textWrapping"/>
      </w:r>
      <w:r>
        <w:rPr>
          <w:b/>
          <w:bCs/>
          <w:color w:val="auto"/>
          <w:sz w:val="28"/>
          <w:szCs w:val="28"/>
          <w:highlight w:val="none"/>
        </w:rPr>
        <w:t>绩效</w:t>
      </w:r>
      <w:r>
        <w:rPr>
          <w:rFonts w:hint="eastAsia"/>
          <w:b/>
          <w:bCs/>
          <w:color w:val="auto"/>
          <w:sz w:val="28"/>
          <w:szCs w:val="28"/>
          <w:highlight w:val="none"/>
          <w:lang w:eastAsia="zh-CN"/>
        </w:rPr>
        <w:t>自评</w:t>
      </w:r>
      <w:r>
        <w:rPr>
          <w:b/>
          <w:bCs/>
          <w:color w:val="auto"/>
          <w:sz w:val="28"/>
          <w:szCs w:val="28"/>
          <w:highlight w:val="none"/>
        </w:rPr>
        <w:t>报告</w:t>
      </w:r>
    </w:p>
    <w:p>
      <w:pPr>
        <w:ind w:firstLine="562" w:firstLineChars="200"/>
        <w:jc w:val="left"/>
        <w:outlineLvl w:val="0"/>
        <w:rPr>
          <w:rFonts w:hint="eastAsia"/>
          <w:b/>
          <w:bCs/>
          <w:color w:val="auto"/>
          <w:sz w:val="28"/>
          <w:szCs w:val="28"/>
          <w:highlight w:val="none"/>
        </w:rPr>
      </w:pPr>
      <w:bookmarkStart w:id="0" w:name="_Toc1325"/>
      <w:bookmarkStart w:id="1" w:name="_Toc4191"/>
      <w:bookmarkStart w:id="2" w:name="_Toc22221"/>
      <w:r>
        <w:rPr>
          <w:rFonts w:hint="eastAsia"/>
          <w:b/>
          <w:bCs/>
          <w:color w:val="auto"/>
          <w:sz w:val="28"/>
          <w:szCs w:val="28"/>
          <w:highlight w:val="none"/>
        </w:rPr>
        <w:t>一、项目基本情况</w:t>
      </w:r>
      <w:bookmarkEnd w:id="0"/>
      <w:bookmarkEnd w:id="1"/>
      <w:bookmarkEnd w:id="2"/>
    </w:p>
    <w:p>
      <w:pPr>
        <w:ind w:firstLine="562" w:firstLineChars="200"/>
        <w:jc w:val="left"/>
        <w:outlineLvl w:val="1"/>
        <w:rPr>
          <w:rFonts w:hint="eastAsia"/>
          <w:b/>
          <w:bCs/>
          <w:color w:val="auto"/>
          <w:sz w:val="28"/>
          <w:szCs w:val="28"/>
          <w:highlight w:val="none"/>
        </w:rPr>
      </w:pPr>
      <w:bookmarkStart w:id="3" w:name="_Toc17321"/>
      <w:bookmarkStart w:id="4" w:name="_Toc5139"/>
      <w:bookmarkStart w:id="5" w:name="_Toc18871"/>
      <w:r>
        <w:rPr>
          <w:rFonts w:hint="eastAsia"/>
          <w:b/>
          <w:bCs/>
          <w:color w:val="auto"/>
          <w:sz w:val="28"/>
          <w:szCs w:val="28"/>
          <w:highlight w:val="none"/>
        </w:rPr>
        <w:t>(一)项目概况</w:t>
      </w:r>
      <w:bookmarkEnd w:id="3"/>
      <w:bookmarkEnd w:id="4"/>
      <w:bookmarkEnd w:id="5"/>
      <w:r>
        <w:rPr>
          <w:rFonts w:hint="eastAsia"/>
          <w:b/>
          <w:bCs/>
          <w:color w:val="auto"/>
          <w:sz w:val="28"/>
          <w:szCs w:val="28"/>
          <w:highlight w:val="none"/>
        </w:rPr>
        <w:t xml:space="preserve"> </w:t>
      </w:r>
    </w:p>
    <w:p>
      <w:p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1、项目背景</w:t>
      </w:r>
    </w:p>
    <w:p>
      <w:pPr>
        <w:ind w:firstLine="560" w:firstLineChars="200"/>
        <w:jc w:val="left"/>
        <w:rPr>
          <w:rFonts w:hint="eastAsia"/>
          <w:color w:val="auto"/>
          <w:sz w:val="28"/>
          <w:szCs w:val="28"/>
          <w:highlight w:val="none"/>
        </w:rPr>
      </w:pPr>
      <w:r>
        <w:rPr>
          <w:rFonts w:hint="eastAsia"/>
          <w:color w:val="auto"/>
          <w:sz w:val="28"/>
          <w:szCs w:val="28"/>
          <w:highlight w:val="none"/>
        </w:rPr>
        <w:t>为保证环卫设施正常运转，给市民营造宜居生活环境，2021年遵化市环境卫生管理中心需拨付东方广场厕所升级改造工程的设计费1.16万元，东方广场厕所升级改造工程和消防水鹤安装工程监理费1.85万元，以及9个项目的编审费19.76万元</w:t>
      </w:r>
      <w:r>
        <w:rPr>
          <w:rFonts w:hint="eastAsia"/>
          <w:color w:val="auto"/>
          <w:sz w:val="28"/>
          <w:szCs w:val="28"/>
          <w:highlight w:val="none"/>
          <w:lang w:eastAsia="zh-CN"/>
        </w:rPr>
        <w:t>，</w:t>
      </w:r>
      <w:r>
        <w:rPr>
          <w:rFonts w:hint="eastAsia"/>
          <w:color w:val="auto"/>
          <w:sz w:val="28"/>
          <w:szCs w:val="28"/>
          <w:highlight w:val="none"/>
        </w:rPr>
        <w:t>合计22.77万元。</w:t>
      </w:r>
    </w:p>
    <w:p>
      <w:pPr>
        <w:numPr>
          <w:ilvl w:val="0"/>
          <w:numId w:val="1"/>
        </w:numPr>
        <w:ind w:left="280" w:leftChars="0" w:firstLine="560" w:firstLineChars="0"/>
        <w:jc w:val="left"/>
        <w:rPr>
          <w:rFonts w:hint="eastAsia"/>
          <w:color w:val="auto"/>
          <w:sz w:val="28"/>
          <w:szCs w:val="28"/>
          <w:highlight w:val="none"/>
          <w:lang w:val="en-US" w:eastAsia="zh-CN"/>
        </w:rPr>
      </w:pPr>
      <w:bookmarkStart w:id="79" w:name="_GoBack"/>
      <w:r>
        <w:rPr>
          <w:rFonts w:hint="eastAsia"/>
          <w:color w:val="auto"/>
          <w:sz w:val="28"/>
          <w:szCs w:val="28"/>
          <w:highlight w:val="none"/>
          <w:lang w:val="en-US" w:eastAsia="zh-CN"/>
        </w:rPr>
        <w:t>主要内容及实施情况</w:t>
      </w:r>
    </w:p>
    <w:bookmarkEnd w:id="79"/>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color w:val="auto"/>
          <w:sz w:val="28"/>
          <w:szCs w:val="28"/>
          <w:highlight w:val="none"/>
          <w:lang w:val="en-US" w:eastAsia="zh-CN"/>
        </w:rPr>
        <w:t>2021年</w:t>
      </w:r>
      <w:r>
        <w:rPr>
          <w:rFonts w:hint="eastAsia"/>
          <w:color w:val="auto"/>
          <w:sz w:val="28"/>
          <w:szCs w:val="28"/>
          <w:highlight w:val="none"/>
          <w:lang w:eastAsia="zh-CN"/>
        </w:rPr>
        <w:t>东方广场公厕改造工程预算编制</w:t>
      </w:r>
    </w:p>
    <w:p>
      <w:pPr>
        <w:numPr>
          <w:ilvl w:val="0"/>
          <w:numId w:val="0"/>
        </w:numPr>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2021年7月13日，遵化市环境卫生管理中心与遵化市财信工程造价咨询事务所签订建设工程造价咨询合同，工作内容为2021年东方广场公厕改造工程预算编制。</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2</w:t>
      </w:r>
      <w:r>
        <w:rPr>
          <w:rFonts w:hint="eastAsia"/>
          <w:color w:val="auto"/>
          <w:sz w:val="28"/>
          <w:szCs w:val="28"/>
          <w:highlight w:val="none"/>
          <w:lang w:eastAsia="zh-CN"/>
        </w:rPr>
        <w:t>）</w:t>
      </w:r>
      <w:r>
        <w:rPr>
          <w:rFonts w:hint="eastAsia"/>
          <w:color w:val="auto"/>
          <w:sz w:val="28"/>
          <w:szCs w:val="28"/>
          <w:highlight w:val="none"/>
          <w:lang w:val="en-US" w:eastAsia="zh-CN"/>
        </w:rPr>
        <w:t>2021年</w:t>
      </w:r>
      <w:r>
        <w:rPr>
          <w:rFonts w:hint="eastAsia"/>
          <w:color w:val="auto"/>
          <w:sz w:val="28"/>
          <w:szCs w:val="28"/>
          <w:highlight w:val="none"/>
          <w:lang w:eastAsia="zh-CN"/>
        </w:rPr>
        <w:t>东方广场公厕改造工程结算审核</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2021年9月22日，遵化市环境卫生管理中心与遵化市财信工程造价咨询事务所签订建设工程造价咨询合同，工作内容为2021年</w:t>
      </w:r>
      <w:r>
        <w:rPr>
          <w:rFonts w:hint="eastAsia"/>
          <w:color w:val="auto"/>
          <w:sz w:val="28"/>
          <w:szCs w:val="28"/>
          <w:highlight w:val="none"/>
          <w:lang w:eastAsia="zh-CN"/>
        </w:rPr>
        <w:t>东方广场公厕改造工程结算审核。</w:t>
      </w:r>
    </w:p>
    <w:p>
      <w:pPr>
        <w:numPr>
          <w:ilvl w:val="0"/>
          <w:numId w:val="2"/>
        </w:numPr>
        <w:ind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北站东方广场公厕建筑工程设计</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2021年7月19日，遵化市环境卫生管理中心与河北八方锦秀工程设计有限公司签订建设工程设计合同，工作内容为</w:t>
      </w:r>
      <w:r>
        <w:rPr>
          <w:rFonts w:hint="eastAsia"/>
          <w:color w:val="auto"/>
          <w:sz w:val="28"/>
          <w:szCs w:val="28"/>
          <w:highlight w:val="none"/>
          <w:lang w:eastAsia="zh-CN"/>
        </w:rPr>
        <w:t>北站东方广场公厕建筑工程设计。</w:t>
      </w:r>
    </w:p>
    <w:p>
      <w:pPr>
        <w:numPr>
          <w:ilvl w:val="0"/>
          <w:numId w:val="2"/>
        </w:numPr>
        <w:ind w:left="0" w:leftChars="0"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东方广场公厕改造工程监理费用</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2021年7月16日，遵化市环境卫生管理中心与遵化市建华工程建设监理有限公司签订建设工程委托监理合同，工作内容为对</w:t>
      </w:r>
      <w:r>
        <w:rPr>
          <w:rFonts w:hint="eastAsia"/>
          <w:color w:val="auto"/>
          <w:sz w:val="28"/>
          <w:szCs w:val="28"/>
          <w:highlight w:val="none"/>
          <w:lang w:eastAsia="zh-CN"/>
        </w:rPr>
        <w:t>东方广场公厕改造工程的监理。</w:t>
      </w:r>
    </w:p>
    <w:p>
      <w:pPr>
        <w:numPr>
          <w:ilvl w:val="0"/>
          <w:numId w:val="2"/>
        </w:numPr>
        <w:ind w:left="0" w:leftChars="0" w:firstLine="560" w:firstLineChars="200"/>
        <w:jc w:val="left"/>
        <w:rPr>
          <w:rFonts w:hint="eastAsia"/>
          <w:color w:val="auto"/>
          <w:sz w:val="28"/>
          <w:szCs w:val="28"/>
          <w:highlight w:val="none"/>
          <w:lang w:eastAsia="zh-CN"/>
        </w:rPr>
      </w:pPr>
      <w:r>
        <w:rPr>
          <w:rFonts w:hint="eastAsia"/>
          <w:color w:val="auto"/>
          <w:sz w:val="28"/>
          <w:szCs w:val="28"/>
          <w:highlight w:val="none"/>
          <w:lang w:eastAsia="zh-CN"/>
        </w:rPr>
        <w:t>遵化市环卫作业服务一体化（清扫）（南二环东路建龙段）预算控制价编制</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2021年5月20日，遵化市环境卫生管理中心与遵化市财信工程造价咨询事务所签订建设工程造价咨询合同，工作内容为</w:t>
      </w:r>
      <w:r>
        <w:rPr>
          <w:rFonts w:hint="eastAsia"/>
          <w:color w:val="auto"/>
          <w:sz w:val="28"/>
          <w:szCs w:val="28"/>
          <w:highlight w:val="none"/>
          <w:lang w:eastAsia="zh-CN"/>
        </w:rPr>
        <w:t>遵化市环卫作业服务一体化（清扫）（南二环东路建龙段）预算控制价编制。</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eastAsia="zh-CN"/>
        </w:rPr>
        <w:t>遵化市环卫作业服务一体化（清扫）（府前西街西段）预算控制价编制</w:t>
      </w:r>
    </w:p>
    <w:p>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2021年6月23日，遵化市环境卫生管理中心与遵化市财信工程造价咨询事务所签订建设工程造价咨询合同，工作内容为</w:t>
      </w:r>
      <w:r>
        <w:rPr>
          <w:rFonts w:hint="eastAsia"/>
          <w:color w:val="auto"/>
          <w:sz w:val="28"/>
          <w:szCs w:val="28"/>
          <w:highlight w:val="none"/>
          <w:lang w:eastAsia="zh-CN"/>
        </w:rPr>
        <w:t>遵化市环卫作业服务一体化（清扫）（府前西街西段）预算控制价编制。</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eastAsia="zh-CN"/>
        </w:rPr>
        <w:t>遵化市环卫作业服务一体化（清扫）（城西工业园区及龙山工业园区）预算控制价编制</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2021年6月23日，遵化市环境卫生管理中心与遵化市财信工程造价咨询事务所签订建设工程造价咨询合同，工作内容为</w:t>
      </w:r>
      <w:r>
        <w:rPr>
          <w:rFonts w:hint="eastAsia"/>
          <w:color w:val="auto"/>
          <w:sz w:val="28"/>
          <w:szCs w:val="28"/>
          <w:highlight w:val="none"/>
          <w:lang w:eastAsia="zh-CN"/>
        </w:rPr>
        <w:t>遵化市环卫作业服务一体化（清扫）（城西工业园区及龙山工业园区）预算控制价编制。</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eastAsia="zh-CN"/>
        </w:rPr>
        <w:t>国省干线道路扬尘管控作业增加车辆人员预算控制编制</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2021年6月23日，遵化市环境卫生管理中心与遵化市财信工程造价咨询事务所签订建设工程造价咨询合同，工作内容为</w:t>
      </w:r>
      <w:r>
        <w:rPr>
          <w:rFonts w:hint="eastAsia"/>
          <w:color w:val="auto"/>
          <w:sz w:val="28"/>
          <w:szCs w:val="28"/>
          <w:highlight w:val="none"/>
          <w:lang w:eastAsia="zh-CN"/>
        </w:rPr>
        <w:t>国省干线道路扬尘管控作业增加车辆人员预算控制编制。</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2020年10月至2021年9月环卫设施维修工程结算审核</w:t>
      </w:r>
    </w:p>
    <w:p>
      <w:pPr>
        <w:numPr>
          <w:ilvl w:val="0"/>
          <w:numId w:val="0"/>
        </w:numPr>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2021年12月1日，遵化市环境卫生管理中心与遵化市财信工程造价咨询事务所签订建设工程造价咨询合同，工程内容为2020年10月至2021年9月环卫设施维修工程结算审核。</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遵化市城区消防水鹤安装工程结算审核</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2021年4月16日，遵化市环境卫生管理中心与遵化市财信工程造价咨询事务所签订建设工程造价咨询合同，工程内容为遵化市城区消防水鹤安装工程结算审核。</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遵化市城区消防水鹤安装工程监理费用</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2021年2月25日，遵化市环境卫生管理中心与遵化市建华工程建设监理有限公司签订建设工程委托监理合同，工程内容为对遵化市城区消防水鹤安装工程的监理。</w:t>
      </w:r>
    </w:p>
    <w:p>
      <w:pPr>
        <w:numPr>
          <w:ilvl w:val="0"/>
          <w:numId w:val="2"/>
        </w:numPr>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2022年遵化市农村垃圾治理服务工程清单及招标控制价编制</w:t>
      </w:r>
    </w:p>
    <w:p>
      <w:pPr>
        <w:ind w:firstLine="560"/>
        <w:jc w:val="both"/>
        <w:rPr>
          <w:rFonts w:hint="eastAsia"/>
          <w:color w:val="auto"/>
          <w:sz w:val="28"/>
          <w:szCs w:val="28"/>
          <w:highlight w:val="none"/>
          <w:lang w:eastAsia="zh-CN"/>
        </w:rPr>
      </w:pPr>
      <w:r>
        <w:rPr>
          <w:rFonts w:hint="eastAsia"/>
          <w:color w:val="auto"/>
          <w:sz w:val="28"/>
          <w:szCs w:val="28"/>
          <w:highlight w:val="none"/>
          <w:lang w:eastAsia="zh-CN"/>
        </w:rPr>
        <w:t>2021年</w:t>
      </w:r>
      <w:r>
        <w:rPr>
          <w:rFonts w:hint="eastAsia"/>
          <w:color w:val="auto"/>
          <w:sz w:val="28"/>
          <w:szCs w:val="28"/>
          <w:highlight w:val="none"/>
          <w:lang w:val="en-US" w:eastAsia="zh-CN"/>
        </w:rPr>
        <w:t>9</w:t>
      </w:r>
      <w:r>
        <w:rPr>
          <w:rFonts w:hint="eastAsia"/>
          <w:color w:val="auto"/>
          <w:sz w:val="28"/>
          <w:szCs w:val="28"/>
          <w:highlight w:val="none"/>
          <w:lang w:eastAsia="zh-CN"/>
        </w:rPr>
        <w:t>月</w:t>
      </w:r>
      <w:r>
        <w:rPr>
          <w:rFonts w:hint="eastAsia"/>
          <w:color w:val="auto"/>
          <w:sz w:val="28"/>
          <w:szCs w:val="28"/>
          <w:highlight w:val="none"/>
          <w:lang w:val="en-US" w:eastAsia="zh-CN"/>
        </w:rPr>
        <w:t>29</w:t>
      </w:r>
      <w:r>
        <w:rPr>
          <w:rFonts w:hint="eastAsia"/>
          <w:color w:val="auto"/>
          <w:sz w:val="28"/>
          <w:szCs w:val="28"/>
          <w:highlight w:val="none"/>
          <w:lang w:eastAsia="zh-CN"/>
        </w:rPr>
        <w:t>日，遵化市环境卫生管理中心与遵化市财信工程造价咨询事务所签订建设工程造价咨询合同，工程内容为2022年遵化市农村垃圾治理服务工程清单及招标控制价编制。</w:t>
      </w:r>
    </w:p>
    <w:p>
      <w:pPr>
        <w:ind w:firstLine="560"/>
        <w:jc w:val="left"/>
        <w:rPr>
          <w:rFonts w:hint="eastAsia"/>
          <w:color w:val="auto"/>
          <w:sz w:val="28"/>
          <w:szCs w:val="28"/>
          <w:highlight w:val="none"/>
        </w:rPr>
      </w:pPr>
      <w:r>
        <w:rPr>
          <w:rFonts w:hint="eastAsia"/>
          <w:color w:val="auto"/>
          <w:sz w:val="28"/>
          <w:szCs w:val="28"/>
          <w:highlight w:val="none"/>
          <w:lang w:eastAsia="zh-CN"/>
        </w:rPr>
        <w:t>根据《遵化市财政局关于印发</w:t>
      </w:r>
      <w:r>
        <w:rPr>
          <w:rFonts w:hint="eastAsia"/>
          <w:color w:val="auto"/>
          <w:sz w:val="28"/>
          <w:szCs w:val="28"/>
          <w:highlight w:val="none"/>
          <w:lang w:val="en-US" w:eastAsia="zh-CN"/>
        </w:rPr>
        <w:t>&lt;</w:t>
      </w:r>
      <w:r>
        <w:rPr>
          <w:rFonts w:hint="eastAsia"/>
          <w:color w:val="auto"/>
          <w:sz w:val="28"/>
          <w:szCs w:val="28"/>
          <w:highlight w:val="none"/>
          <w:lang w:eastAsia="zh-CN"/>
        </w:rPr>
        <w:t>遵化市预算项目支出绩效自评管理办法</w:t>
      </w:r>
      <w:r>
        <w:rPr>
          <w:rFonts w:hint="eastAsia"/>
          <w:color w:val="auto"/>
          <w:sz w:val="28"/>
          <w:szCs w:val="28"/>
          <w:highlight w:val="none"/>
          <w:lang w:val="en-US" w:eastAsia="zh-CN"/>
        </w:rPr>
        <w:t>&gt;的通知</w:t>
      </w:r>
      <w:r>
        <w:rPr>
          <w:rFonts w:hint="eastAsia"/>
          <w:color w:val="auto"/>
          <w:sz w:val="28"/>
          <w:szCs w:val="28"/>
          <w:highlight w:val="none"/>
          <w:lang w:eastAsia="zh-CN"/>
        </w:rPr>
        <w:t>》（遵财字</w:t>
      </w:r>
      <w:r>
        <w:rPr>
          <w:rFonts w:hint="eastAsia"/>
          <w:color w:val="auto"/>
          <w:sz w:val="28"/>
          <w:szCs w:val="28"/>
          <w:highlight w:val="none"/>
          <w:lang w:val="en-US" w:eastAsia="zh-CN"/>
        </w:rPr>
        <w:t>[2021]3号</w:t>
      </w:r>
      <w:r>
        <w:rPr>
          <w:rFonts w:hint="eastAsia"/>
          <w:color w:val="auto"/>
          <w:sz w:val="28"/>
          <w:szCs w:val="28"/>
          <w:highlight w:val="none"/>
          <w:lang w:eastAsia="zh-CN"/>
        </w:rPr>
        <w:t>）</w:t>
      </w:r>
      <w:r>
        <w:rPr>
          <w:rFonts w:hint="eastAsia"/>
          <w:color w:val="auto"/>
          <w:sz w:val="28"/>
          <w:szCs w:val="28"/>
          <w:highlight w:val="none"/>
          <w:lang w:val="en-US" w:eastAsia="zh-CN"/>
        </w:rPr>
        <w:t>内容，</w:t>
      </w:r>
      <w:r>
        <w:rPr>
          <w:rFonts w:hint="eastAsia"/>
          <w:color w:val="auto"/>
          <w:sz w:val="28"/>
          <w:szCs w:val="28"/>
          <w:highlight w:val="none"/>
        </w:rPr>
        <w:t>遵化市环境卫生管理中心</w:t>
      </w:r>
      <w:r>
        <w:rPr>
          <w:rFonts w:hint="eastAsia"/>
          <w:color w:val="auto"/>
          <w:sz w:val="28"/>
          <w:szCs w:val="28"/>
          <w:highlight w:val="none"/>
          <w:lang w:eastAsia="zh-CN"/>
        </w:rPr>
        <w:t>作为预算绩效管理的责任主体，负责组织本单位的预算绩效自评工作，</w:t>
      </w:r>
      <w:r>
        <w:rPr>
          <w:rFonts w:hint="eastAsia"/>
          <w:color w:val="auto"/>
          <w:sz w:val="28"/>
          <w:szCs w:val="28"/>
          <w:highlight w:val="none"/>
        </w:rPr>
        <w:t>成立绩效自评工作组，按照《遵化市预算绩效管理办法》的要求</w:t>
      </w:r>
      <w:r>
        <w:rPr>
          <w:rFonts w:hint="eastAsia"/>
          <w:color w:val="auto"/>
          <w:sz w:val="28"/>
          <w:szCs w:val="28"/>
          <w:highlight w:val="none"/>
          <w:lang w:eastAsia="zh-CN"/>
        </w:rPr>
        <w:t>制定自评工作方案，对照预算编制和调整时设定的绩效目标、评价指标，制定绩效评价工作方案，确定评价工作的程序、时间安排、评价方法等。对绩效目标完成情况和绩效指标完成数据进行核实和分析，开展现场</w:t>
      </w:r>
      <w:r>
        <w:rPr>
          <w:rFonts w:hint="eastAsia"/>
          <w:color w:val="auto"/>
          <w:sz w:val="28"/>
          <w:szCs w:val="28"/>
          <w:highlight w:val="none"/>
        </w:rPr>
        <w:t>检查考评，对遵化市环境卫生管理中心</w:t>
      </w:r>
      <w:r>
        <w:rPr>
          <w:rFonts w:hint="eastAsia"/>
          <w:color w:val="auto"/>
          <w:sz w:val="28"/>
          <w:szCs w:val="28"/>
          <w:highlight w:val="none"/>
          <w:lang w:eastAsia="zh-CN"/>
        </w:rPr>
        <w:t>2022年环卫工程设计费、监理费、编审费进行</w:t>
      </w:r>
      <w:r>
        <w:rPr>
          <w:rFonts w:hint="eastAsia"/>
          <w:color w:val="auto"/>
          <w:sz w:val="28"/>
          <w:szCs w:val="28"/>
          <w:highlight w:val="none"/>
        </w:rPr>
        <w:t>绩效评价。</w:t>
      </w:r>
      <w:r>
        <w:rPr>
          <w:rFonts w:hint="eastAsia"/>
          <w:color w:val="auto"/>
          <w:sz w:val="28"/>
          <w:szCs w:val="28"/>
          <w:highlight w:val="none"/>
          <w:lang w:eastAsia="zh-CN"/>
        </w:rPr>
        <w:t>经过绩效评价工作组评议，该项目得分</w:t>
      </w:r>
      <w:r>
        <w:rPr>
          <w:rFonts w:hint="eastAsia"/>
          <w:color w:val="auto"/>
          <w:sz w:val="28"/>
          <w:szCs w:val="28"/>
          <w:highlight w:val="none"/>
          <w:lang w:val="en-US" w:eastAsia="zh-CN"/>
        </w:rPr>
        <w:t>98分，评价等级为优秀。</w:t>
      </w:r>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lang w:val="en-US" w:eastAsia="zh-CN"/>
        </w:rPr>
        <w:t>3、资金投入和使用情况：</w:t>
      </w:r>
      <w:r>
        <w:rPr>
          <w:rFonts w:hint="eastAsia"/>
          <w:color w:val="auto"/>
          <w:sz w:val="28"/>
          <w:szCs w:val="28"/>
          <w:highlight w:val="none"/>
        </w:rPr>
        <w:t>依据遵化市</w:t>
      </w:r>
      <w:r>
        <w:rPr>
          <w:rFonts w:hint="eastAsia"/>
          <w:color w:val="auto"/>
          <w:sz w:val="28"/>
          <w:szCs w:val="28"/>
          <w:highlight w:val="none"/>
          <w:lang w:eastAsia="zh-CN"/>
        </w:rPr>
        <w:t>财政局</w:t>
      </w:r>
      <w:r>
        <w:rPr>
          <w:rFonts w:hint="eastAsia"/>
          <w:color w:val="auto"/>
          <w:sz w:val="28"/>
          <w:szCs w:val="28"/>
          <w:highlight w:val="none"/>
        </w:rPr>
        <w:t>文件《关于</w:t>
      </w:r>
      <w:r>
        <w:rPr>
          <w:rFonts w:hint="eastAsia"/>
          <w:color w:val="auto"/>
          <w:sz w:val="28"/>
          <w:szCs w:val="28"/>
          <w:highlight w:val="none"/>
          <w:lang w:eastAsia="zh-CN"/>
        </w:rPr>
        <w:t>拨付</w:t>
      </w:r>
      <w:r>
        <w:rPr>
          <w:rFonts w:hint="eastAsia"/>
          <w:color w:val="auto"/>
          <w:sz w:val="28"/>
          <w:szCs w:val="28"/>
          <w:highlight w:val="none"/>
          <w:lang w:val="en-US" w:eastAsia="zh-CN"/>
        </w:rPr>
        <w:t>2021年环卫工程设计费、监理费、编审费请示</w:t>
      </w:r>
      <w:r>
        <w:rPr>
          <w:rFonts w:hint="eastAsia"/>
          <w:color w:val="auto"/>
          <w:sz w:val="28"/>
          <w:szCs w:val="28"/>
          <w:highlight w:val="none"/>
        </w:rPr>
        <w:t>的答复》</w:t>
      </w:r>
      <w:r>
        <w:rPr>
          <w:rFonts w:hint="eastAsia"/>
          <w:color w:val="auto"/>
          <w:sz w:val="28"/>
          <w:szCs w:val="28"/>
          <w:highlight w:val="none"/>
          <w:lang w:eastAsia="zh-CN"/>
        </w:rPr>
        <w:t>（遵财答复</w:t>
      </w:r>
      <w:r>
        <w:rPr>
          <w:rFonts w:hint="eastAsia"/>
          <w:color w:val="auto"/>
          <w:sz w:val="28"/>
          <w:szCs w:val="28"/>
          <w:highlight w:val="none"/>
          <w:lang w:val="en-US" w:eastAsia="zh-CN"/>
        </w:rPr>
        <w:t>[2022]7号</w:t>
      </w:r>
      <w:r>
        <w:rPr>
          <w:rFonts w:hint="eastAsia"/>
          <w:color w:val="auto"/>
          <w:sz w:val="28"/>
          <w:szCs w:val="28"/>
          <w:highlight w:val="none"/>
          <w:lang w:eastAsia="zh-CN"/>
        </w:rPr>
        <w:t>）安排预算</w:t>
      </w:r>
      <w:r>
        <w:rPr>
          <w:rFonts w:hint="eastAsia"/>
          <w:color w:val="auto"/>
          <w:sz w:val="28"/>
          <w:szCs w:val="28"/>
          <w:highlight w:val="none"/>
          <w:lang w:val="en-US" w:eastAsia="zh-CN"/>
        </w:rPr>
        <w:t>22.77万元，用于支付东方广场公厕改造升级设计费1.16万元；东方广场公厕改造升级和消防水鹤安装工程监理费1.85万元；环卫9个项目编审费19.76万元。资金由解决上年批复中列支。2022年预算资金22.77万元，实际拨付22.77万元，实际支付项目服务单位22.77万元。具体支付方式为：</w:t>
      </w:r>
      <w:r>
        <w:rPr>
          <w:rFonts w:hint="eastAsia"/>
          <w:color w:val="auto"/>
          <w:sz w:val="28"/>
          <w:szCs w:val="28"/>
          <w:highlight w:val="none"/>
        </w:rPr>
        <w:t>遵化市环境卫生管理中心</w:t>
      </w:r>
      <w:r>
        <w:rPr>
          <w:rFonts w:hint="eastAsia"/>
          <w:color w:val="auto"/>
          <w:sz w:val="28"/>
          <w:szCs w:val="28"/>
          <w:highlight w:val="none"/>
          <w:lang w:eastAsia="zh-CN"/>
        </w:rPr>
        <w:t>按照合同约定支付方式支付服务经费，资金来源政府性基金预算拨款。</w:t>
      </w:r>
    </w:p>
    <w:p>
      <w:pPr>
        <w:ind w:firstLine="562" w:firstLineChars="200"/>
        <w:jc w:val="left"/>
        <w:outlineLvl w:val="1"/>
        <w:rPr>
          <w:rFonts w:hint="eastAsia"/>
          <w:color w:val="auto"/>
          <w:sz w:val="28"/>
          <w:szCs w:val="28"/>
          <w:highlight w:val="none"/>
        </w:rPr>
      </w:pPr>
      <w:bookmarkStart w:id="6" w:name="_Toc20782"/>
      <w:bookmarkStart w:id="7" w:name="_Toc28511"/>
      <w:bookmarkStart w:id="8" w:name="_Toc20936"/>
      <w:r>
        <w:rPr>
          <w:rFonts w:hint="eastAsia"/>
          <w:b/>
          <w:bCs/>
          <w:color w:val="auto"/>
          <w:sz w:val="28"/>
          <w:szCs w:val="28"/>
          <w:highlight w:val="none"/>
        </w:rPr>
        <w:t>(二)项目绩效目标</w:t>
      </w:r>
      <w:bookmarkEnd w:id="6"/>
      <w:bookmarkEnd w:id="7"/>
      <w:bookmarkEnd w:id="8"/>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lang w:val="en-US" w:eastAsia="zh-CN"/>
        </w:rPr>
        <w:t>1、总体目标：</w:t>
      </w:r>
      <w:r>
        <w:rPr>
          <w:rFonts w:hint="eastAsia"/>
          <w:color w:val="auto"/>
          <w:sz w:val="28"/>
          <w:szCs w:val="28"/>
          <w:highlight w:val="none"/>
        </w:rPr>
        <w:t>为保证环卫设施正常运转，</w:t>
      </w:r>
      <w:r>
        <w:rPr>
          <w:rFonts w:hint="eastAsia"/>
          <w:color w:val="auto"/>
          <w:sz w:val="28"/>
          <w:szCs w:val="28"/>
          <w:highlight w:val="none"/>
          <w:lang w:eastAsia="zh-CN"/>
        </w:rPr>
        <w:t>常态化创建全国文明城市，切实改善我市空气质量，提高环境卫生状况，</w:t>
      </w:r>
      <w:r>
        <w:rPr>
          <w:rFonts w:hint="eastAsia"/>
          <w:color w:val="auto"/>
          <w:sz w:val="28"/>
          <w:szCs w:val="28"/>
          <w:highlight w:val="none"/>
        </w:rPr>
        <w:t>给市民营造宜居生活环境</w:t>
      </w:r>
      <w:r>
        <w:rPr>
          <w:rFonts w:hint="eastAsia"/>
          <w:color w:val="auto"/>
          <w:sz w:val="28"/>
          <w:szCs w:val="28"/>
          <w:highlight w:val="none"/>
          <w:lang w:eastAsia="zh-CN"/>
        </w:rPr>
        <w:t>。</w:t>
      </w:r>
    </w:p>
    <w:p>
      <w:pPr>
        <w:ind w:firstLine="560"/>
        <w:jc w:val="left"/>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2、阶段性目标：完成东方广场厕所升级改造工程的设计，东方广场厕所升级改造工程和消防水鹤安装工程监理，以及9个项目的编审工作，并且资金正常拨付到位。</w:t>
      </w:r>
    </w:p>
    <w:p>
      <w:pPr>
        <w:ind w:firstLine="560"/>
        <w:jc w:val="left"/>
        <w:outlineLvl w:val="0"/>
        <w:rPr>
          <w:rFonts w:hint="eastAsia"/>
          <w:b/>
          <w:bCs/>
          <w:color w:val="auto"/>
          <w:sz w:val="28"/>
          <w:szCs w:val="28"/>
          <w:highlight w:val="none"/>
        </w:rPr>
      </w:pPr>
      <w:bookmarkStart w:id="9" w:name="_Toc6234"/>
      <w:bookmarkStart w:id="10" w:name="_Toc21048"/>
      <w:bookmarkStart w:id="11" w:name="_Toc28386"/>
      <w:r>
        <w:rPr>
          <w:rFonts w:hint="eastAsia"/>
          <w:b/>
          <w:bCs/>
          <w:color w:val="auto"/>
          <w:sz w:val="28"/>
          <w:szCs w:val="28"/>
          <w:highlight w:val="none"/>
        </w:rPr>
        <w:t>二、绩效评价工作情况</w:t>
      </w:r>
      <w:bookmarkEnd w:id="9"/>
      <w:bookmarkEnd w:id="10"/>
      <w:bookmarkEnd w:id="11"/>
    </w:p>
    <w:p>
      <w:pPr>
        <w:ind w:firstLine="560"/>
        <w:jc w:val="left"/>
        <w:outlineLvl w:val="1"/>
        <w:rPr>
          <w:rFonts w:hint="eastAsia"/>
          <w:b/>
          <w:bCs/>
          <w:color w:val="auto"/>
          <w:sz w:val="28"/>
          <w:szCs w:val="28"/>
          <w:highlight w:val="none"/>
        </w:rPr>
      </w:pPr>
      <w:bookmarkStart w:id="12" w:name="_Toc25799"/>
      <w:bookmarkStart w:id="13" w:name="_Toc19885"/>
      <w:bookmarkStart w:id="14" w:name="_Toc25956"/>
      <w:r>
        <w:rPr>
          <w:rFonts w:hint="eastAsia"/>
          <w:b/>
          <w:bCs/>
          <w:color w:val="auto"/>
          <w:sz w:val="28"/>
          <w:szCs w:val="28"/>
          <w:highlight w:val="none"/>
        </w:rPr>
        <w:t>(一)绩效评价目的</w:t>
      </w:r>
      <w:bookmarkEnd w:id="12"/>
      <w:bookmarkEnd w:id="13"/>
      <w:bookmarkEnd w:id="14"/>
    </w:p>
    <w:p>
      <w:pPr>
        <w:ind w:firstLine="560"/>
        <w:jc w:val="left"/>
        <w:rPr>
          <w:rFonts w:hint="eastAsia"/>
          <w:color w:val="auto"/>
          <w:sz w:val="28"/>
          <w:szCs w:val="28"/>
          <w:highlight w:val="none"/>
        </w:rPr>
      </w:pPr>
      <w:r>
        <w:rPr>
          <w:rFonts w:hint="eastAsia"/>
          <w:color w:val="auto"/>
          <w:sz w:val="28"/>
          <w:szCs w:val="28"/>
          <w:highlight w:val="none"/>
        </w:rPr>
        <w:t>1、通过对</w:t>
      </w:r>
      <w:r>
        <w:rPr>
          <w:rFonts w:hint="eastAsia"/>
          <w:color w:val="auto"/>
          <w:sz w:val="28"/>
          <w:szCs w:val="28"/>
          <w:highlight w:val="none"/>
          <w:lang w:eastAsia="zh-CN"/>
        </w:rPr>
        <w:t>遵化市环境卫生管理中心2022年环卫工程设计费、监理费、编审费</w:t>
      </w:r>
      <w:r>
        <w:rPr>
          <w:rFonts w:hint="eastAsia"/>
          <w:color w:val="auto"/>
          <w:sz w:val="28"/>
          <w:szCs w:val="28"/>
          <w:highlight w:val="none"/>
        </w:rPr>
        <w:t>的绩效</w:t>
      </w:r>
      <w:r>
        <w:rPr>
          <w:rFonts w:hint="eastAsia"/>
          <w:color w:val="auto"/>
          <w:sz w:val="28"/>
          <w:szCs w:val="28"/>
          <w:highlight w:val="none"/>
          <w:lang w:eastAsia="zh-CN"/>
        </w:rPr>
        <w:t>自评</w:t>
      </w:r>
      <w:r>
        <w:rPr>
          <w:rFonts w:hint="eastAsia"/>
          <w:color w:val="auto"/>
          <w:sz w:val="28"/>
          <w:szCs w:val="28"/>
          <w:highlight w:val="none"/>
        </w:rPr>
        <w:t>，</w:t>
      </w:r>
      <w:r>
        <w:rPr>
          <w:rFonts w:hint="eastAsia"/>
          <w:color w:val="auto"/>
          <w:sz w:val="28"/>
          <w:szCs w:val="28"/>
          <w:highlight w:val="none"/>
          <w:lang w:eastAsia="zh-CN"/>
        </w:rPr>
        <w:t>根据</w:t>
      </w:r>
      <w:r>
        <w:rPr>
          <w:rFonts w:hint="eastAsia"/>
          <w:color w:val="auto"/>
          <w:sz w:val="28"/>
          <w:szCs w:val="28"/>
          <w:highlight w:val="none"/>
        </w:rPr>
        <w:t>项目实施的具体情况，评价其项目资金安排的科学性</w:t>
      </w:r>
      <w:r>
        <w:rPr>
          <w:rFonts w:hint="eastAsia"/>
          <w:color w:val="auto"/>
          <w:sz w:val="28"/>
          <w:szCs w:val="28"/>
          <w:highlight w:val="none"/>
          <w:lang w:eastAsia="zh-CN"/>
        </w:rPr>
        <w:t>、</w:t>
      </w:r>
      <w:r>
        <w:rPr>
          <w:rFonts w:hint="eastAsia"/>
          <w:color w:val="auto"/>
          <w:sz w:val="28"/>
          <w:szCs w:val="28"/>
          <w:highlight w:val="none"/>
        </w:rPr>
        <w:t>合理性，规范性和资金使用成效，及时总结项目管理经验，完善项目管理办法</w:t>
      </w:r>
      <w:r>
        <w:rPr>
          <w:rFonts w:hint="eastAsia"/>
          <w:color w:val="auto"/>
          <w:sz w:val="28"/>
          <w:szCs w:val="28"/>
          <w:highlight w:val="none"/>
          <w:lang w:eastAsia="zh-CN"/>
        </w:rPr>
        <w:t>，</w:t>
      </w:r>
      <w:r>
        <w:rPr>
          <w:rFonts w:hint="eastAsia"/>
          <w:color w:val="auto"/>
          <w:sz w:val="28"/>
          <w:szCs w:val="28"/>
          <w:highlight w:val="none"/>
        </w:rPr>
        <w:t>提高项目管理水平和资金的使用效益。</w:t>
      </w:r>
    </w:p>
    <w:p>
      <w:pPr>
        <w:ind w:firstLine="560"/>
        <w:jc w:val="left"/>
        <w:rPr>
          <w:rFonts w:hint="eastAsia"/>
          <w:color w:val="auto"/>
          <w:sz w:val="28"/>
          <w:szCs w:val="28"/>
          <w:highlight w:val="none"/>
        </w:rPr>
      </w:pPr>
      <w:r>
        <w:rPr>
          <w:rFonts w:hint="eastAsia"/>
          <w:color w:val="auto"/>
          <w:sz w:val="28"/>
          <w:szCs w:val="28"/>
          <w:highlight w:val="none"/>
        </w:rPr>
        <w:t>2、促使</w:t>
      </w:r>
      <w:r>
        <w:rPr>
          <w:rFonts w:hint="eastAsia"/>
          <w:color w:val="auto"/>
          <w:sz w:val="28"/>
          <w:szCs w:val="28"/>
          <w:highlight w:val="none"/>
          <w:lang w:eastAsia="zh-CN"/>
        </w:rPr>
        <w:t>相关</w:t>
      </w:r>
      <w:r>
        <w:rPr>
          <w:rFonts w:hint="eastAsia"/>
          <w:color w:val="auto"/>
          <w:sz w:val="28"/>
          <w:szCs w:val="28"/>
          <w:highlight w:val="none"/>
        </w:rPr>
        <w:t>单位</w:t>
      </w:r>
      <w:r>
        <w:rPr>
          <w:rFonts w:hint="eastAsia"/>
          <w:color w:val="auto"/>
          <w:sz w:val="28"/>
          <w:szCs w:val="28"/>
          <w:highlight w:val="none"/>
          <w:lang w:eastAsia="zh-CN"/>
        </w:rPr>
        <w:t>在</w:t>
      </w:r>
      <w:r>
        <w:rPr>
          <w:rFonts w:hint="eastAsia"/>
          <w:color w:val="auto"/>
          <w:sz w:val="28"/>
          <w:szCs w:val="28"/>
          <w:highlight w:val="none"/>
        </w:rPr>
        <w:t>绩效</w:t>
      </w:r>
      <w:r>
        <w:rPr>
          <w:rFonts w:hint="eastAsia"/>
          <w:color w:val="auto"/>
          <w:sz w:val="28"/>
          <w:szCs w:val="28"/>
          <w:highlight w:val="none"/>
          <w:lang w:eastAsia="zh-CN"/>
        </w:rPr>
        <w:t>自评</w:t>
      </w:r>
      <w:r>
        <w:rPr>
          <w:rFonts w:hint="eastAsia"/>
          <w:color w:val="auto"/>
          <w:sz w:val="28"/>
          <w:szCs w:val="28"/>
          <w:highlight w:val="none"/>
        </w:rPr>
        <w:t>中发现问题，认真加以整改，及时调整和完善单位的工作计划和绩效目标并加强项目管理，提高管理水平，同时为项目后续资金投入</w:t>
      </w:r>
      <w:r>
        <w:rPr>
          <w:rFonts w:hint="eastAsia"/>
          <w:color w:val="auto"/>
          <w:sz w:val="28"/>
          <w:szCs w:val="28"/>
          <w:highlight w:val="none"/>
          <w:lang w:eastAsia="zh-CN"/>
        </w:rPr>
        <w:t>、</w:t>
      </w:r>
      <w:r>
        <w:rPr>
          <w:rFonts w:hint="eastAsia"/>
          <w:color w:val="auto"/>
          <w:sz w:val="28"/>
          <w:szCs w:val="28"/>
          <w:highlight w:val="none"/>
        </w:rPr>
        <w:t>分配和管理提供决策依据。</w:t>
      </w:r>
    </w:p>
    <w:p>
      <w:pPr>
        <w:ind w:firstLine="560"/>
        <w:jc w:val="left"/>
        <w:outlineLvl w:val="1"/>
        <w:rPr>
          <w:rFonts w:hint="eastAsia"/>
          <w:b/>
          <w:bCs/>
          <w:color w:val="auto"/>
          <w:sz w:val="28"/>
          <w:szCs w:val="28"/>
          <w:highlight w:val="none"/>
        </w:rPr>
      </w:pPr>
      <w:bookmarkStart w:id="15" w:name="_Toc10695"/>
      <w:bookmarkStart w:id="16" w:name="_Toc27372"/>
      <w:bookmarkStart w:id="17" w:name="_Toc10630"/>
      <w:r>
        <w:rPr>
          <w:rFonts w:hint="eastAsia"/>
          <w:b/>
          <w:bCs/>
          <w:color w:val="auto"/>
          <w:sz w:val="28"/>
          <w:szCs w:val="28"/>
          <w:highlight w:val="none"/>
        </w:rPr>
        <w:t>(二)</w:t>
      </w:r>
      <w:r>
        <w:rPr>
          <w:rFonts w:hint="eastAsia"/>
          <w:b/>
          <w:bCs/>
          <w:color w:val="auto"/>
          <w:sz w:val="28"/>
          <w:szCs w:val="28"/>
          <w:highlight w:val="none"/>
          <w:lang w:eastAsia="zh-CN"/>
        </w:rPr>
        <w:t>绩效</w:t>
      </w:r>
      <w:r>
        <w:rPr>
          <w:rFonts w:hint="eastAsia"/>
          <w:b/>
          <w:bCs/>
          <w:color w:val="auto"/>
          <w:sz w:val="28"/>
          <w:szCs w:val="28"/>
          <w:highlight w:val="none"/>
        </w:rPr>
        <w:t>评价依据</w:t>
      </w:r>
      <w:bookmarkEnd w:id="15"/>
      <w:bookmarkEnd w:id="16"/>
      <w:bookmarkEnd w:id="17"/>
    </w:p>
    <w:p>
      <w:pPr>
        <w:ind w:firstLine="560"/>
        <w:jc w:val="left"/>
        <w:rPr>
          <w:rFonts w:hint="eastAsia"/>
          <w:color w:val="auto"/>
          <w:sz w:val="28"/>
          <w:szCs w:val="28"/>
          <w:highlight w:val="none"/>
        </w:rPr>
      </w:pPr>
      <w:r>
        <w:rPr>
          <w:rFonts w:hint="eastAsia"/>
          <w:color w:val="auto"/>
          <w:sz w:val="28"/>
          <w:szCs w:val="28"/>
          <w:highlight w:val="none"/>
        </w:rPr>
        <w:t>1、遵化市财政局</w:t>
      </w:r>
      <w:r>
        <w:rPr>
          <w:rFonts w:hint="eastAsia"/>
          <w:color w:val="auto"/>
          <w:sz w:val="28"/>
          <w:szCs w:val="28"/>
          <w:highlight w:val="none"/>
          <w:lang w:eastAsia="zh-CN"/>
        </w:rPr>
        <w:t>《</w:t>
      </w:r>
      <w:r>
        <w:rPr>
          <w:rFonts w:hint="eastAsia"/>
          <w:color w:val="auto"/>
          <w:sz w:val="28"/>
          <w:szCs w:val="28"/>
          <w:highlight w:val="none"/>
        </w:rPr>
        <w:t>关于做好202</w:t>
      </w:r>
      <w:r>
        <w:rPr>
          <w:rFonts w:hint="eastAsia"/>
          <w:color w:val="auto"/>
          <w:sz w:val="28"/>
          <w:szCs w:val="28"/>
          <w:highlight w:val="none"/>
          <w:lang w:val="en-US" w:eastAsia="zh-CN"/>
        </w:rPr>
        <w:t>2</w:t>
      </w:r>
      <w:r>
        <w:rPr>
          <w:rFonts w:hint="eastAsia"/>
          <w:color w:val="auto"/>
          <w:sz w:val="28"/>
          <w:szCs w:val="28"/>
          <w:highlight w:val="none"/>
        </w:rPr>
        <w:t>年度预算项目绩效自评工作的通知》(遵财字﹝202</w:t>
      </w:r>
      <w:r>
        <w:rPr>
          <w:rFonts w:hint="eastAsia"/>
          <w:color w:val="auto"/>
          <w:sz w:val="28"/>
          <w:szCs w:val="28"/>
          <w:highlight w:val="none"/>
          <w:lang w:val="en-US" w:eastAsia="zh-CN"/>
        </w:rPr>
        <w:t>3</w:t>
      </w: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 xml:space="preserve">号)；       </w:t>
      </w:r>
    </w:p>
    <w:p>
      <w:pPr>
        <w:ind w:firstLine="560"/>
        <w:jc w:val="left"/>
        <w:rPr>
          <w:rFonts w:hint="eastAsia"/>
          <w:color w:val="auto"/>
          <w:sz w:val="28"/>
          <w:szCs w:val="28"/>
          <w:highlight w:val="none"/>
        </w:rPr>
      </w:pPr>
      <w:r>
        <w:rPr>
          <w:rFonts w:hint="eastAsia"/>
          <w:color w:val="auto"/>
          <w:sz w:val="28"/>
          <w:szCs w:val="28"/>
          <w:highlight w:val="none"/>
        </w:rPr>
        <w:t>2、财政部关于印发《预算</w:t>
      </w:r>
      <w:r>
        <w:rPr>
          <w:rFonts w:hint="eastAsia"/>
          <w:color w:val="auto"/>
          <w:sz w:val="28"/>
          <w:szCs w:val="28"/>
          <w:highlight w:val="none"/>
          <w:lang w:eastAsia="zh-CN"/>
        </w:rPr>
        <w:t>绩效</w:t>
      </w:r>
      <w:r>
        <w:rPr>
          <w:rFonts w:hint="eastAsia"/>
          <w:color w:val="auto"/>
          <w:sz w:val="28"/>
          <w:szCs w:val="28"/>
          <w:highlight w:val="none"/>
        </w:rPr>
        <w:t xml:space="preserve">评价共性指标体系框架》的通知(财预﹝2013﹞53号)；  </w:t>
      </w:r>
    </w:p>
    <w:p>
      <w:pPr>
        <w:ind w:firstLine="560"/>
        <w:jc w:val="left"/>
        <w:rPr>
          <w:rFonts w:hint="eastAsia"/>
          <w:color w:val="auto"/>
          <w:sz w:val="28"/>
          <w:szCs w:val="28"/>
          <w:highlight w:val="none"/>
        </w:rPr>
      </w:pPr>
      <w:r>
        <w:rPr>
          <w:rFonts w:hint="eastAsia"/>
          <w:color w:val="auto"/>
          <w:sz w:val="28"/>
          <w:szCs w:val="28"/>
          <w:highlight w:val="none"/>
          <w:lang w:val="en-US" w:eastAsia="zh-CN"/>
        </w:rPr>
        <w:t>3、财政部</w:t>
      </w:r>
      <w:r>
        <w:rPr>
          <w:rFonts w:hint="eastAsia"/>
          <w:color w:val="auto"/>
          <w:sz w:val="28"/>
          <w:szCs w:val="28"/>
          <w:highlight w:val="none"/>
        </w:rPr>
        <w:t>关于印发《项目支出绩效评价管理办法》的通知(财预﹝20</w:t>
      </w:r>
      <w:r>
        <w:rPr>
          <w:rFonts w:hint="eastAsia"/>
          <w:color w:val="auto"/>
          <w:sz w:val="28"/>
          <w:szCs w:val="28"/>
          <w:highlight w:val="none"/>
          <w:lang w:val="en-US" w:eastAsia="zh-CN"/>
        </w:rPr>
        <w:t>20</w:t>
      </w:r>
      <w:r>
        <w:rPr>
          <w:rFonts w:hint="eastAsia"/>
          <w:color w:val="auto"/>
          <w:sz w:val="28"/>
          <w:szCs w:val="28"/>
          <w:highlight w:val="none"/>
        </w:rPr>
        <w:t>﹞</w:t>
      </w:r>
      <w:r>
        <w:rPr>
          <w:rFonts w:hint="eastAsia"/>
          <w:color w:val="auto"/>
          <w:sz w:val="28"/>
          <w:szCs w:val="28"/>
          <w:highlight w:val="none"/>
          <w:lang w:val="en-US" w:eastAsia="zh-CN"/>
        </w:rPr>
        <w:t>10</w:t>
      </w:r>
      <w:r>
        <w:rPr>
          <w:rFonts w:hint="eastAsia"/>
          <w:color w:val="auto"/>
          <w:sz w:val="28"/>
          <w:szCs w:val="28"/>
          <w:highlight w:val="none"/>
        </w:rPr>
        <w:t>号)；</w:t>
      </w:r>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lang w:val="en-US" w:eastAsia="zh-CN"/>
        </w:rPr>
        <w:t>4</w:t>
      </w:r>
      <w:r>
        <w:rPr>
          <w:rFonts w:hint="eastAsia"/>
          <w:color w:val="auto"/>
          <w:sz w:val="28"/>
          <w:szCs w:val="28"/>
          <w:highlight w:val="none"/>
        </w:rPr>
        <w:t>、遵化市财政局关于印发</w:t>
      </w:r>
      <w:r>
        <w:rPr>
          <w:rFonts w:hint="eastAsia"/>
          <w:color w:val="auto"/>
          <w:sz w:val="28"/>
          <w:szCs w:val="28"/>
          <w:highlight w:val="none"/>
          <w:lang w:eastAsia="zh-CN"/>
        </w:rPr>
        <w:t>《遵化市预算项目支出绩效自评管理办法》的通知</w:t>
      </w:r>
      <w:r>
        <w:rPr>
          <w:rFonts w:hint="eastAsia"/>
          <w:color w:val="auto"/>
          <w:sz w:val="28"/>
          <w:szCs w:val="28"/>
          <w:highlight w:val="none"/>
        </w:rPr>
        <w:t>(遵财字﹝2021﹞</w:t>
      </w:r>
      <w:r>
        <w:rPr>
          <w:rFonts w:hint="eastAsia"/>
          <w:color w:val="auto"/>
          <w:sz w:val="28"/>
          <w:szCs w:val="28"/>
          <w:highlight w:val="none"/>
          <w:lang w:val="en-US" w:eastAsia="zh-CN"/>
        </w:rPr>
        <w:t>3</w:t>
      </w:r>
      <w:r>
        <w:rPr>
          <w:rFonts w:hint="eastAsia"/>
          <w:color w:val="auto"/>
          <w:sz w:val="28"/>
          <w:szCs w:val="28"/>
          <w:highlight w:val="none"/>
        </w:rPr>
        <w:t>号)</w:t>
      </w:r>
      <w:r>
        <w:rPr>
          <w:rFonts w:hint="eastAsia"/>
          <w:color w:val="auto"/>
          <w:sz w:val="28"/>
          <w:szCs w:val="28"/>
          <w:highlight w:val="none"/>
          <w:lang w:eastAsia="zh-CN"/>
        </w:rPr>
        <w:t>；</w:t>
      </w:r>
    </w:p>
    <w:p>
      <w:pPr>
        <w:ind w:firstLine="560"/>
        <w:jc w:val="left"/>
        <w:rPr>
          <w:rFonts w:hint="eastAsia"/>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、其他相关依据</w:t>
      </w:r>
    </w:p>
    <w:p>
      <w:pPr>
        <w:ind w:firstLine="560"/>
        <w:jc w:val="left"/>
        <w:outlineLvl w:val="1"/>
        <w:rPr>
          <w:rFonts w:hint="eastAsia"/>
          <w:b/>
          <w:bCs/>
          <w:color w:val="auto"/>
          <w:sz w:val="28"/>
          <w:szCs w:val="28"/>
          <w:highlight w:val="none"/>
        </w:rPr>
      </w:pPr>
      <w:bookmarkStart w:id="18" w:name="_Toc3454"/>
      <w:bookmarkStart w:id="19" w:name="_Toc1696"/>
      <w:bookmarkStart w:id="20" w:name="_Toc31713"/>
      <w:r>
        <w:rPr>
          <w:rFonts w:hint="eastAsia"/>
          <w:b/>
          <w:bCs/>
          <w:color w:val="auto"/>
          <w:sz w:val="28"/>
          <w:szCs w:val="28"/>
          <w:highlight w:val="none"/>
        </w:rPr>
        <w:t>(三)评价对象、范围及内容</w:t>
      </w:r>
      <w:bookmarkEnd w:id="18"/>
      <w:bookmarkEnd w:id="19"/>
      <w:bookmarkEnd w:id="20"/>
    </w:p>
    <w:p>
      <w:pPr>
        <w:ind w:firstLine="560"/>
        <w:jc w:val="left"/>
        <w:outlineLvl w:val="2"/>
        <w:rPr>
          <w:rFonts w:hint="eastAsia"/>
          <w:color w:val="auto"/>
          <w:sz w:val="28"/>
          <w:szCs w:val="28"/>
          <w:highlight w:val="none"/>
        </w:rPr>
      </w:pPr>
      <w:bookmarkStart w:id="21" w:name="_Toc628"/>
      <w:r>
        <w:rPr>
          <w:rFonts w:hint="eastAsia"/>
          <w:color w:val="auto"/>
          <w:sz w:val="28"/>
          <w:szCs w:val="28"/>
          <w:highlight w:val="none"/>
        </w:rPr>
        <w:t>1、评价对象</w:t>
      </w:r>
      <w:bookmarkEnd w:id="21"/>
    </w:p>
    <w:p>
      <w:pPr>
        <w:ind w:firstLine="560"/>
        <w:jc w:val="left"/>
        <w:rPr>
          <w:rFonts w:hint="eastAsia"/>
          <w:color w:val="auto"/>
          <w:sz w:val="28"/>
          <w:szCs w:val="28"/>
          <w:highlight w:val="none"/>
        </w:rPr>
      </w:pPr>
      <w:r>
        <w:rPr>
          <w:rFonts w:hint="eastAsia"/>
          <w:color w:val="auto"/>
          <w:sz w:val="28"/>
          <w:szCs w:val="28"/>
          <w:highlight w:val="none"/>
        </w:rPr>
        <w:t>遵化市环境卫生管理中心</w:t>
      </w:r>
      <w:r>
        <w:rPr>
          <w:rFonts w:hint="eastAsia"/>
          <w:color w:val="auto"/>
          <w:sz w:val="28"/>
          <w:szCs w:val="28"/>
          <w:highlight w:val="none"/>
          <w:lang w:eastAsia="zh-CN"/>
        </w:rPr>
        <w:t>2022年环卫工程设计费、监理费、编审费</w:t>
      </w:r>
      <w:r>
        <w:rPr>
          <w:rFonts w:hint="eastAsia"/>
          <w:color w:val="auto"/>
          <w:sz w:val="28"/>
          <w:szCs w:val="28"/>
          <w:highlight w:val="none"/>
        </w:rPr>
        <w:t>服务经费。</w:t>
      </w:r>
    </w:p>
    <w:p>
      <w:pPr>
        <w:ind w:firstLine="560"/>
        <w:jc w:val="left"/>
        <w:outlineLvl w:val="2"/>
        <w:rPr>
          <w:rFonts w:hint="eastAsia"/>
          <w:color w:val="auto"/>
          <w:sz w:val="28"/>
          <w:szCs w:val="28"/>
          <w:highlight w:val="none"/>
        </w:rPr>
      </w:pPr>
      <w:bookmarkStart w:id="22" w:name="_Toc6025"/>
      <w:r>
        <w:rPr>
          <w:rFonts w:hint="eastAsia"/>
          <w:color w:val="auto"/>
          <w:sz w:val="28"/>
          <w:szCs w:val="28"/>
          <w:highlight w:val="none"/>
        </w:rPr>
        <w:t>2、评价范围</w:t>
      </w:r>
      <w:bookmarkEnd w:id="22"/>
    </w:p>
    <w:p>
      <w:pPr>
        <w:ind w:firstLine="560"/>
        <w:jc w:val="left"/>
        <w:rPr>
          <w:rFonts w:hint="eastAsia"/>
          <w:color w:val="auto"/>
          <w:sz w:val="28"/>
          <w:szCs w:val="28"/>
          <w:highlight w:val="none"/>
        </w:rPr>
      </w:pPr>
      <w:r>
        <w:rPr>
          <w:rFonts w:hint="eastAsia"/>
          <w:color w:val="auto"/>
          <w:sz w:val="28"/>
          <w:szCs w:val="28"/>
          <w:highlight w:val="none"/>
        </w:rPr>
        <w:t>遵化市环境卫生管理中心</w:t>
      </w:r>
      <w:r>
        <w:rPr>
          <w:rFonts w:hint="eastAsia"/>
          <w:color w:val="auto"/>
          <w:sz w:val="28"/>
          <w:szCs w:val="28"/>
          <w:highlight w:val="none"/>
          <w:lang w:eastAsia="zh-CN"/>
        </w:rPr>
        <w:t>2022年环卫工程设计费、监理费、编审费</w:t>
      </w:r>
      <w:r>
        <w:rPr>
          <w:rFonts w:hint="eastAsia"/>
          <w:color w:val="auto"/>
          <w:sz w:val="28"/>
          <w:szCs w:val="28"/>
          <w:highlight w:val="none"/>
        </w:rPr>
        <w:t>完成情况、服务经费投入的运行情况、项目实施后产生的绩效情况。</w:t>
      </w:r>
    </w:p>
    <w:p>
      <w:pPr>
        <w:ind w:firstLine="560"/>
        <w:jc w:val="left"/>
        <w:outlineLvl w:val="2"/>
        <w:rPr>
          <w:rFonts w:hint="eastAsia" w:eastAsiaTheme="minorEastAsia"/>
          <w:b w:val="0"/>
          <w:bCs w:val="0"/>
          <w:color w:val="auto"/>
          <w:sz w:val="28"/>
          <w:szCs w:val="28"/>
          <w:highlight w:val="none"/>
          <w:lang w:eastAsia="zh-CN"/>
        </w:rPr>
      </w:pPr>
      <w:bookmarkStart w:id="23" w:name="_Toc16276"/>
      <w:r>
        <w:rPr>
          <w:rFonts w:hint="eastAsia"/>
          <w:b w:val="0"/>
          <w:bCs w:val="0"/>
          <w:color w:val="auto"/>
          <w:sz w:val="28"/>
          <w:szCs w:val="28"/>
          <w:highlight w:val="none"/>
        </w:rPr>
        <w:t>3、评价内容</w:t>
      </w:r>
      <w:bookmarkEnd w:id="23"/>
    </w:p>
    <w:p>
      <w:pPr>
        <w:ind w:firstLine="560"/>
        <w:jc w:val="left"/>
        <w:rPr>
          <w:rFonts w:hint="eastAsia"/>
          <w:color w:val="auto"/>
          <w:sz w:val="28"/>
          <w:szCs w:val="28"/>
          <w:highlight w:val="none"/>
        </w:rPr>
      </w:pPr>
      <w:r>
        <w:rPr>
          <w:rFonts w:hint="eastAsia"/>
          <w:color w:val="auto"/>
          <w:sz w:val="28"/>
          <w:szCs w:val="28"/>
          <w:highlight w:val="none"/>
        </w:rPr>
        <w:t>(1)绩效目标的设定情况，主要包括项目总体绩效目标</w:t>
      </w:r>
      <w:r>
        <w:rPr>
          <w:rFonts w:hint="eastAsia"/>
          <w:color w:val="auto"/>
          <w:sz w:val="28"/>
          <w:szCs w:val="28"/>
          <w:highlight w:val="none"/>
          <w:lang w:eastAsia="zh-CN"/>
        </w:rPr>
        <w:t>、阶段性目标</w:t>
      </w:r>
      <w:r>
        <w:rPr>
          <w:rFonts w:hint="eastAsia"/>
          <w:color w:val="auto"/>
          <w:sz w:val="28"/>
          <w:szCs w:val="28"/>
          <w:highlight w:val="none"/>
        </w:rPr>
        <w:t>。</w:t>
      </w:r>
    </w:p>
    <w:p>
      <w:pPr>
        <w:ind w:firstLine="560"/>
        <w:jc w:val="left"/>
        <w:rPr>
          <w:rFonts w:hint="eastAsia"/>
          <w:color w:val="auto"/>
          <w:sz w:val="28"/>
          <w:szCs w:val="28"/>
          <w:highlight w:val="none"/>
        </w:rPr>
      </w:pPr>
      <w:r>
        <w:rPr>
          <w:rFonts w:hint="eastAsia"/>
          <w:color w:val="auto"/>
          <w:sz w:val="28"/>
          <w:szCs w:val="28"/>
          <w:highlight w:val="none"/>
        </w:rPr>
        <w:t>(2)资金投入和使用情况，重点评价资金分配过程，投入方式</w:t>
      </w:r>
      <w:r>
        <w:rPr>
          <w:rFonts w:hint="eastAsia"/>
          <w:color w:val="auto"/>
          <w:sz w:val="28"/>
          <w:szCs w:val="28"/>
          <w:highlight w:val="none"/>
          <w:lang w:eastAsia="zh-CN"/>
        </w:rPr>
        <w:t>，</w:t>
      </w:r>
      <w:r>
        <w:rPr>
          <w:rFonts w:hint="eastAsia"/>
          <w:color w:val="auto"/>
          <w:sz w:val="28"/>
          <w:szCs w:val="28"/>
          <w:highlight w:val="none"/>
        </w:rPr>
        <w:t>资金到位，预算执行和结果。</w:t>
      </w:r>
    </w:p>
    <w:p>
      <w:pPr>
        <w:ind w:firstLine="560"/>
        <w:jc w:val="left"/>
        <w:rPr>
          <w:rFonts w:hint="eastAsia"/>
          <w:color w:val="auto"/>
          <w:sz w:val="28"/>
          <w:szCs w:val="28"/>
          <w:highlight w:val="none"/>
        </w:rPr>
      </w:pPr>
      <w:r>
        <w:rPr>
          <w:rFonts w:hint="eastAsia"/>
          <w:color w:val="auto"/>
          <w:sz w:val="28"/>
          <w:szCs w:val="28"/>
          <w:highlight w:val="none"/>
        </w:rPr>
        <w:t>(3)为实现绩效目标制定的制度、采取的措施等，包括项目管理制度、财务管理制度和绩效跟踪管理措施等。</w:t>
      </w:r>
    </w:p>
    <w:p>
      <w:pPr>
        <w:ind w:firstLine="560"/>
        <w:jc w:val="left"/>
        <w:rPr>
          <w:rFonts w:hint="eastAsia"/>
          <w:color w:val="auto"/>
          <w:sz w:val="28"/>
          <w:szCs w:val="28"/>
          <w:highlight w:val="none"/>
        </w:rPr>
      </w:pPr>
      <w:r>
        <w:rPr>
          <w:rFonts w:hint="eastAsia"/>
          <w:color w:val="auto"/>
          <w:sz w:val="28"/>
          <w:szCs w:val="28"/>
          <w:highlight w:val="none"/>
        </w:rPr>
        <w:t>(4)绩效目标的实现程度和效果，绩效目标的实现程度包括产出数量、产出质量、产出时效和产出成本。效果包括</w:t>
      </w:r>
      <w:r>
        <w:rPr>
          <w:rFonts w:hint="eastAsia"/>
          <w:color w:val="auto"/>
          <w:sz w:val="28"/>
          <w:szCs w:val="28"/>
          <w:highlight w:val="none"/>
          <w:lang w:eastAsia="zh-CN"/>
        </w:rPr>
        <w:t>经济效益、</w:t>
      </w:r>
      <w:r>
        <w:rPr>
          <w:rFonts w:hint="eastAsia"/>
          <w:color w:val="auto"/>
          <w:sz w:val="28"/>
          <w:szCs w:val="28"/>
          <w:highlight w:val="none"/>
        </w:rPr>
        <w:t>社会效益、生态效益</w:t>
      </w:r>
      <w:r>
        <w:rPr>
          <w:rFonts w:hint="eastAsia"/>
          <w:color w:val="auto"/>
          <w:sz w:val="28"/>
          <w:szCs w:val="28"/>
          <w:highlight w:val="none"/>
          <w:lang w:eastAsia="zh-CN"/>
        </w:rPr>
        <w:t>、可持续影响</w:t>
      </w:r>
      <w:r>
        <w:rPr>
          <w:rFonts w:hint="eastAsia"/>
          <w:color w:val="auto"/>
          <w:sz w:val="28"/>
          <w:szCs w:val="28"/>
          <w:highlight w:val="none"/>
        </w:rPr>
        <w:t>等。</w:t>
      </w:r>
    </w:p>
    <w:p>
      <w:pPr>
        <w:ind w:firstLine="560"/>
        <w:jc w:val="left"/>
        <w:rPr>
          <w:rFonts w:hint="eastAsia"/>
          <w:color w:val="auto"/>
          <w:sz w:val="28"/>
          <w:szCs w:val="28"/>
          <w:highlight w:val="none"/>
        </w:rPr>
      </w:pPr>
      <w:r>
        <w:rPr>
          <w:rFonts w:hint="eastAsia"/>
          <w:color w:val="auto"/>
          <w:sz w:val="28"/>
          <w:szCs w:val="28"/>
          <w:highlight w:val="none"/>
        </w:rPr>
        <w:t>  (5)其他相关内容。</w:t>
      </w:r>
    </w:p>
    <w:p>
      <w:pPr>
        <w:ind w:firstLine="562" w:firstLineChars="200"/>
        <w:jc w:val="left"/>
        <w:outlineLvl w:val="1"/>
        <w:rPr>
          <w:rFonts w:hint="eastAsia" w:eastAsiaTheme="minorEastAsia"/>
          <w:color w:val="auto"/>
          <w:sz w:val="28"/>
          <w:szCs w:val="28"/>
          <w:highlight w:val="none"/>
          <w:lang w:eastAsia="zh-CN"/>
        </w:rPr>
      </w:pPr>
      <w:bookmarkStart w:id="24" w:name="_Toc6786"/>
      <w:bookmarkStart w:id="25" w:name="_Toc11396"/>
      <w:bookmarkStart w:id="26" w:name="_Toc12877"/>
      <w:r>
        <w:rPr>
          <w:rFonts w:hint="eastAsia"/>
          <w:b/>
          <w:bCs/>
          <w:color w:val="auto"/>
          <w:sz w:val="28"/>
          <w:szCs w:val="28"/>
          <w:highlight w:val="none"/>
        </w:rPr>
        <w:t>(四)</w:t>
      </w:r>
      <w:r>
        <w:rPr>
          <w:rFonts w:hint="eastAsia"/>
          <w:b/>
          <w:bCs/>
          <w:color w:val="auto"/>
          <w:sz w:val="28"/>
          <w:szCs w:val="28"/>
          <w:highlight w:val="none"/>
          <w:lang w:eastAsia="zh-CN"/>
        </w:rPr>
        <w:t>绩效</w:t>
      </w:r>
      <w:r>
        <w:rPr>
          <w:rFonts w:hint="eastAsia"/>
          <w:b/>
          <w:bCs/>
          <w:color w:val="auto"/>
          <w:sz w:val="28"/>
          <w:szCs w:val="28"/>
          <w:highlight w:val="none"/>
        </w:rPr>
        <w:t>评价指标体系</w:t>
      </w:r>
      <w:bookmarkEnd w:id="24"/>
      <w:bookmarkEnd w:id="25"/>
      <w:r>
        <w:rPr>
          <w:rFonts w:hint="eastAsia"/>
          <w:b/>
          <w:bCs/>
          <w:color w:val="auto"/>
          <w:sz w:val="28"/>
          <w:szCs w:val="28"/>
          <w:highlight w:val="none"/>
          <w:lang w:eastAsia="zh-CN"/>
        </w:rPr>
        <w:t>和评分标准</w:t>
      </w:r>
      <w:bookmarkEnd w:id="26"/>
    </w:p>
    <w:p>
      <w:pPr>
        <w:ind w:firstLine="560"/>
        <w:jc w:val="left"/>
        <w:rPr>
          <w:color w:val="auto"/>
          <w:sz w:val="28"/>
          <w:szCs w:val="28"/>
          <w:highlight w:val="none"/>
        </w:rPr>
      </w:pPr>
      <w:r>
        <w:rPr>
          <w:rFonts w:hint="eastAsia"/>
          <w:color w:val="auto"/>
          <w:sz w:val="28"/>
          <w:szCs w:val="28"/>
          <w:highlight w:val="none"/>
        </w:rPr>
        <w:t>依据《遵化市财政局关于印发&lt;遵化市预算项目支出绩效自评管理办法&gt;的通知》（遵财字[2021]3号）等政策法规，针对项目情况，</w:t>
      </w:r>
      <w:r>
        <w:rPr>
          <w:rFonts w:hint="eastAsia"/>
          <w:color w:val="auto"/>
          <w:sz w:val="28"/>
          <w:szCs w:val="28"/>
          <w:highlight w:val="none"/>
          <w:lang w:eastAsia="zh-CN"/>
        </w:rPr>
        <w:t>结合预算项目绩效表，我们</w:t>
      </w:r>
      <w:r>
        <w:rPr>
          <w:rFonts w:hint="eastAsia"/>
          <w:color w:val="auto"/>
          <w:sz w:val="28"/>
          <w:szCs w:val="28"/>
          <w:highlight w:val="none"/>
        </w:rPr>
        <w:t>建立了规范的评价指标体系并确定了评分标准，评价指标体系共设定“决策指标”“过程指标”“产出指标”“效益指标”</w:t>
      </w:r>
      <w:r>
        <w:rPr>
          <w:rFonts w:hint="eastAsia"/>
          <w:color w:val="auto"/>
          <w:sz w:val="28"/>
          <w:szCs w:val="28"/>
          <w:highlight w:val="none"/>
          <w:lang w:eastAsia="zh-CN"/>
        </w:rPr>
        <w:t>“满意度指标”“预算执行率”</w:t>
      </w:r>
      <w:r>
        <w:rPr>
          <w:rFonts w:hint="eastAsia"/>
          <w:color w:val="auto"/>
          <w:sz w:val="28"/>
          <w:szCs w:val="28"/>
          <w:highlight w:val="none"/>
          <w:lang w:val="en-US" w:eastAsia="zh-CN"/>
        </w:rPr>
        <w:t>6</w:t>
      </w:r>
      <w:r>
        <w:rPr>
          <w:rFonts w:hint="eastAsia"/>
          <w:color w:val="auto"/>
          <w:sz w:val="28"/>
          <w:szCs w:val="28"/>
          <w:highlight w:val="none"/>
        </w:rPr>
        <w:t>个一级评价指标和1</w:t>
      </w:r>
      <w:r>
        <w:rPr>
          <w:rFonts w:hint="eastAsia"/>
          <w:color w:val="auto"/>
          <w:sz w:val="28"/>
          <w:szCs w:val="28"/>
          <w:highlight w:val="none"/>
          <w:lang w:val="en-US" w:eastAsia="zh-CN"/>
        </w:rPr>
        <w:t>4</w:t>
      </w:r>
      <w:r>
        <w:rPr>
          <w:rFonts w:hint="eastAsia"/>
          <w:color w:val="auto"/>
          <w:sz w:val="28"/>
          <w:szCs w:val="28"/>
          <w:highlight w:val="none"/>
        </w:rPr>
        <w:t>个二级评价指标、2</w:t>
      </w:r>
      <w:r>
        <w:rPr>
          <w:rFonts w:hint="eastAsia"/>
          <w:color w:val="auto"/>
          <w:sz w:val="28"/>
          <w:szCs w:val="28"/>
          <w:highlight w:val="none"/>
          <w:lang w:val="en-US" w:eastAsia="zh-CN"/>
        </w:rPr>
        <w:t>2</w:t>
      </w:r>
      <w:r>
        <w:rPr>
          <w:rFonts w:hint="eastAsia"/>
          <w:color w:val="auto"/>
          <w:sz w:val="28"/>
          <w:szCs w:val="28"/>
          <w:highlight w:val="none"/>
        </w:rPr>
        <w:t>个三级指标。绩</w:t>
      </w:r>
      <w:r>
        <w:rPr>
          <w:rFonts w:hint="eastAsia"/>
          <w:color w:val="auto"/>
          <w:sz w:val="28"/>
          <w:szCs w:val="28"/>
          <w:highlight w:val="none"/>
          <w:lang w:eastAsia="zh-CN"/>
        </w:rPr>
        <w:t>效</w:t>
      </w:r>
      <w:r>
        <w:rPr>
          <w:rFonts w:hint="eastAsia"/>
          <w:color w:val="auto"/>
          <w:sz w:val="28"/>
          <w:szCs w:val="28"/>
          <w:highlight w:val="none"/>
        </w:rPr>
        <w:t>评价结果实施百分制和四级分类。四个级别分别是:优秀(90分(含)-100分)、良好(80分(含)-90分)、一般(70分(含)</w:t>
      </w:r>
      <w:r>
        <w:rPr>
          <w:rFonts w:hint="eastAsia"/>
          <w:color w:val="auto"/>
          <w:sz w:val="28"/>
          <w:szCs w:val="28"/>
          <w:highlight w:val="none"/>
          <w:lang w:val="en-US" w:eastAsia="zh-CN"/>
        </w:rPr>
        <w:t>-</w:t>
      </w:r>
      <w:r>
        <w:rPr>
          <w:rFonts w:hint="eastAsia"/>
          <w:color w:val="auto"/>
          <w:sz w:val="28"/>
          <w:szCs w:val="28"/>
          <w:highlight w:val="none"/>
        </w:rPr>
        <w:t>80分)、较差(60分(含)-70分)。指标设置和评分标准力求可行性、客观性、科学性与简明性。</w:t>
      </w:r>
    </w:p>
    <w:p>
      <w:pPr>
        <w:ind w:firstLine="560"/>
        <w:jc w:val="left"/>
        <w:rPr>
          <w:color w:val="auto"/>
          <w:sz w:val="28"/>
          <w:szCs w:val="28"/>
          <w:highlight w:val="none"/>
        </w:rPr>
      </w:pPr>
      <w:r>
        <w:rPr>
          <w:rFonts w:hint="eastAsia"/>
          <w:color w:val="auto"/>
          <w:sz w:val="28"/>
          <w:szCs w:val="28"/>
          <w:highlight w:val="none"/>
        </w:rPr>
        <w:t>1、决策指标：包含项目立项、绩效目标和资金投入，主要考核项目立项依据的充分性、程序的规范性，绩效目标的合理性、指标的明确性，同时考核项目资金落实情况。</w:t>
      </w:r>
    </w:p>
    <w:p>
      <w:pPr>
        <w:ind w:firstLine="560"/>
        <w:jc w:val="left"/>
        <w:rPr>
          <w:color w:val="auto"/>
          <w:sz w:val="28"/>
          <w:szCs w:val="28"/>
          <w:highlight w:val="none"/>
        </w:rPr>
      </w:pPr>
      <w:r>
        <w:rPr>
          <w:rFonts w:hint="eastAsia"/>
          <w:color w:val="auto"/>
          <w:sz w:val="28"/>
          <w:szCs w:val="28"/>
          <w:highlight w:val="none"/>
        </w:rPr>
        <w:t>2、过程指标：包含资金管理和组织实施，主要考核项目资金到位率、资金使用合规性以及制度建设的健全性以及程序实施的规范性等。</w:t>
      </w:r>
    </w:p>
    <w:p>
      <w:pPr>
        <w:ind w:firstLine="560"/>
        <w:jc w:val="left"/>
        <w:rPr>
          <w:color w:val="auto"/>
          <w:sz w:val="28"/>
          <w:szCs w:val="28"/>
          <w:highlight w:val="none"/>
        </w:rPr>
      </w:pPr>
      <w:r>
        <w:rPr>
          <w:rFonts w:hint="eastAsia"/>
          <w:color w:val="auto"/>
          <w:sz w:val="28"/>
          <w:szCs w:val="28"/>
          <w:highlight w:val="none"/>
        </w:rPr>
        <w:t>3、产出指标：包含产出数量、产出质量、产出时效和产出成本，对各项具体指标完成情况进行定性及定量分析评价。</w:t>
      </w:r>
    </w:p>
    <w:p>
      <w:pPr>
        <w:ind w:firstLine="560"/>
        <w:jc w:val="left"/>
        <w:rPr>
          <w:rFonts w:hint="eastAsia"/>
          <w:color w:val="auto"/>
          <w:sz w:val="28"/>
          <w:szCs w:val="28"/>
          <w:highlight w:val="none"/>
        </w:rPr>
      </w:pPr>
      <w:r>
        <w:rPr>
          <w:rFonts w:hint="eastAsia"/>
          <w:color w:val="auto"/>
          <w:sz w:val="28"/>
          <w:szCs w:val="28"/>
          <w:highlight w:val="none"/>
        </w:rPr>
        <w:t>4、效益指标：包含</w:t>
      </w:r>
      <w:r>
        <w:rPr>
          <w:rFonts w:hint="eastAsia"/>
          <w:color w:val="auto"/>
          <w:sz w:val="28"/>
          <w:szCs w:val="28"/>
          <w:highlight w:val="none"/>
          <w:lang w:eastAsia="zh-CN"/>
        </w:rPr>
        <w:t>经济效益、</w:t>
      </w:r>
      <w:r>
        <w:rPr>
          <w:rFonts w:hint="eastAsia"/>
          <w:color w:val="auto"/>
          <w:sz w:val="28"/>
          <w:szCs w:val="28"/>
          <w:highlight w:val="none"/>
        </w:rPr>
        <w:t>社会效益、生态效益</w:t>
      </w:r>
      <w:r>
        <w:rPr>
          <w:rFonts w:hint="eastAsia"/>
          <w:color w:val="auto"/>
          <w:sz w:val="28"/>
          <w:szCs w:val="28"/>
          <w:highlight w:val="none"/>
          <w:lang w:eastAsia="zh-CN"/>
        </w:rPr>
        <w:t>、可持续影响</w:t>
      </w:r>
      <w:r>
        <w:rPr>
          <w:rFonts w:hint="eastAsia"/>
          <w:color w:val="auto"/>
          <w:sz w:val="28"/>
          <w:szCs w:val="28"/>
          <w:highlight w:val="none"/>
        </w:rPr>
        <w:t>等，针对上述产出内容，综合评价项目产生的效益效果。</w:t>
      </w:r>
    </w:p>
    <w:p>
      <w:pPr>
        <w:ind w:firstLine="560"/>
        <w:jc w:val="left"/>
        <w:rPr>
          <w:rFonts w:hint="eastAsia"/>
          <w:color w:val="auto"/>
          <w:sz w:val="28"/>
          <w:szCs w:val="28"/>
          <w:highlight w:val="none"/>
          <w:lang w:eastAsia="zh-CN"/>
        </w:rPr>
      </w:pPr>
      <w:r>
        <w:rPr>
          <w:rFonts w:hint="eastAsia"/>
          <w:color w:val="auto"/>
          <w:sz w:val="28"/>
          <w:szCs w:val="28"/>
          <w:highlight w:val="none"/>
          <w:lang w:val="en-US" w:eastAsia="zh-CN"/>
        </w:rPr>
        <w:t>5、</w:t>
      </w:r>
      <w:r>
        <w:rPr>
          <w:rFonts w:hint="eastAsia"/>
          <w:color w:val="auto"/>
          <w:sz w:val="28"/>
          <w:szCs w:val="28"/>
          <w:highlight w:val="none"/>
          <w:lang w:eastAsia="zh-CN"/>
        </w:rPr>
        <w:t>预算执行率指标：评价预算执行程度。</w:t>
      </w:r>
    </w:p>
    <w:p>
      <w:pPr>
        <w:ind w:firstLine="560"/>
        <w:jc w:val="left"/>
        <w:rPr>
          <w:rFonts w:hint="default"/>
          <w:color w:val="auto"/>
          <w:sz w:val="28"/>
          <w:szCs w:val="28"/>
          <w:highlight w:val="none"/>
          <w:lang w:val="en-US" w:eastAsia="zh-CN"/>
        </w:rPr>
      </w:pPr>
      <w:r>
        <w:rPr>
          <w:rFonts w:hint="eastAsia"/>
          <w:color w:val="auto"/>
          <w:sz w:val="28"/>
          <w:szCs w:val="28"/>
          <w:highlight w:val="none"/>
          <w:lang w:val="en-US" w:eastAsia="zh-CN"/>
        </w:rPr>
        <w:t>6、满意度指标：服务对象满意度。</w:t>
      </w:r>
    </w:p>
    <w:p>
      <w:pPr>
        <w:ind w:firstLine="560"/>
        <w:jc w:val="left"/>
        <w:rPr>
          <w:rFonts w:hint="eastAsia"/>
          <w:color w:val="auto"/>
          <w:sz w:val="28"/>
          <w:szCs w:val="28"/>
          <w:highlight w:val="none"/>
        </w:rPr>
      </w:pPr>
      <w:r>
        <w:rPr>
          <w:rFonts w:hint="eastAsia"/>
          <w:color w:val="auto"/>
          <w:sz w:val="28"/>
          <w:szCs w:val="28"/>
          <w:highlight w:val="none"/>
        </w:rPr>
        <w:t>指标体系和评分标准参见附表</w:t>
      </w:r>
      <w:r>
        <w:rPr>
          <w:rFonts w:hint="eastAsia"/>
          <w:color w:val="auto"/>
          <w:sz w:val="28"/>
          <w:szCs w:val="28"/>
          <w:highlight w:val="none"/>
          <w:lang w:val="en-US" w:eastAsia="zh-CN"/>
        </w:rPr>
        <w:t>1</w:t>
      </w:r>
      <w:r>
        <w:rPr>
          <w:rFonts w:hint="eastAsia"/>
          <w:color w:val="auto"/>
          <w:sz w:val="28"/>
          <w:szCs w:val="28"/>
          <w:highlight w:val="none"/>
        </w:rPr>
        <w:t>《遵化市环境卫生管理中心</w:t>
      </w:r>
      <w:r>
        <w:rPr>
          <w:rFonts w:hint="eastAsia"/>
          <w:color w:val="auto"/>
          <w:sz w:val="28"/>
          <w:szCs w:val="28"/>
          <w:highlight w:val="none"/>
          <w:lang w:eastAsia="zh-CN"/>
        </w:rPr>
        <w:t>2022年环卫工程设计费、监理费、编审费</w:t>
      </w:r>
      <w:r>
        <w:rPr>
          <w:rFonts w:hint="eastAsia"/>
          <w:color w:val="auto"/>
          <w:sz w:val="28"/>
          <w:szCs w:val="28"/>
          <w:highlight w:val="none"/>
        </w:rPr>
        <w:t>绩效</w:t>
      </w:r>
      <w:r>
        <w:rPr>
          <w:rFonts w:hint="eastAsia"/>
          <w:color w:val="auto"/>
          <w:sz w:val="28"/>
          <w:szCs w:val="28"/>
          <w:highlight w:val="none"/>
          <w:lang w:eastAsia="zh-CN"/>
        </w:rPr>
        <w:t>评价</w:t>
      </w:r>
      <w:r>
        <w:rPr>
          <w:rFonts w:hint="eastAsia"/>
          <w:color w:val="auto"/>
          <w:sz w:val="28"/>
          <w:szCs w:val="28"/>
          <w:highlight w:val="none"/>
        </w:rPr>
        <w:t>指标》。</w:t>
      </w:r>
    </w:p>
    <w:p>
      <w:pPr>
        <w:ind w:firstLine="560"/>
        <w:jc w:val="left"/>
        <w:outlineLvl w:val="1"/>
        <w:rPr>
          <w:rFonts w:hint="eastAsia"/>
          <w:b/>
          <w:bCs/>
          <w:color w:val="auto"/>
          <w:sz w:val="28"/>
          <w:szCs w:val="28"/>
          <w:highlight w:val="none"/>
        </w:rPr>
      </w:pPr>
      <w:bookmarkStart w:id="27" w:name="_Toc10847"/>
      <w:bookmarkStart w:id="28" w:name="_Toc26588"/>
      <w:bookmarkStart w:id="29" w:name="_Toc9644"/>
      <w:r>
        <w:rPr>
          <w:rFonts w:hint="eastAsia"/>
          <w:b/>
          <w:bCs/>
          <w:color w:val="auto"/>
          <w:sz w:val="28"/>
          <w:szCs w:val="28"/>
          <w:highlight w:val="none"/>
        </w:rPr>
        <w:t>(五)绩效评价原则</w:t>
      </w:r>
      <w:r>
        <w:rPr>
          <w:rFonts w:hint="eastAsia"/>
          <w:b/>
          <w:bCs/>
          <w:color w:val="auto"/>
          <w:sz w:val="28"/>
          <w:szCs w:val="28"/>
          <w:highlight w:val="none"/>
          <w:lang w:eastAsia="zh-CN"/>
        </w:rPr>
        <w:t>、</w:t>
      </w:r>
      <w:r>
        <w:rPr>
          <w:rFonts w:hint="eastAsia"/>
          <w:b/>
          <w:bCs/>
          <w:color w:val="auto"/>
          <w:sz w:val="28"/>
          <w:szCs w:val="28"/>
          <w:highlight w:val="none"/>
        </w:rPr>
        <w:t>评价方法</w:t>
      </w:r>
      <w:bookmarkEnd w:id="27"/>
      <w:bookmarkEnd w:id="28"/>
      <w:bookmarkEnd w:id="29"/>
    </w:p>
    <w:p>
      <w:pPr>
        <w:ind w:firstLine="560"/>
        <w:jc w:val="left"/>
        <w:rPr>
          <w:rFonts w:hint="eastAsia"/>
          <w:color w:val="auto"/>
          <w:sz w:val="28"/>
          <w:szCs w:val="28"/>
          <w:highlight w:val="none"/>
        </w:rPr>
      </w:pPr>
      <w:r>
        <w:rPr>
          <w:rFonts w:hint="eastAsia"/>
          <w:color w:val="auto"/>
          <w:sz w:val="28"/>
          <w:szCs w:val="28"/>
          <w:highlight w:val="none"/>
        </w:rPr>
        <w:t>1、绩效评价原则</w:t>
      </w:r>
      <w:r>
        <w:rPr>
          <w:rFonts w:hint="eastAsia"/>
          <w:color w:val="auto"/>
          <w:sz w:val="28"/>
          <w:szCs w:val="28"/>
          <w:highlight w:val="none"/>
          <w:lang w:eastAsia="zh-CN"/>
        </w:rPr>
        <w:t>：</w:t>
      </w:r>
      <w:r>
        <w:rPr>
          <w:rFonts w:hint="eastAsia"/>
          <w:color w:val="auto"/>
          <w:sz w:val="28"/>
          <w:szCs w:val="28"/>
          <w:highlight w:val="none"/>
        </w:rPr>
        <w:t>科学公正</w:t>
      </w:r>
      <w:r>
        <w:rPr>
          <w:rFonts w:hint="eastAsia"/>
          <w:color w:val="auto"/>
          <w:sz w:val="28"/>
          <w:szCs w:val="28"/>
          <w:highlight w:val="none"/>
          <w:lang w:eastAsia="zh-CN"/>
        </w:rPr>
        <w:t>、</w:t>
      </w:r>
      <w:r>
        <w:rPr>
          <w:rFonts w:hint="eastAsia"/>
          <w:color w:val="auto"/>
          <w:sz w:val="28"/>
          <w:szCs w:val="28"/>
          <w:highlight w:val="none"/>
        </w:rPr>
        <w:t>激励约束</w:t>
      </w:r>
      <w:r>
        <w:rPr>
          <w:rFonts w:hint="eastAsia"/>
          <w:color w:val="auto"/>
          <w:sz w:val="28"/>
          <w:szCs w:val="28"/>
          <w:highlight w:val="none"/>
          <w:lang w:eastAsia="zh-CN"/>
        </w:rPr>
        <w:t>、</w:t>
      </w:r>
      <w:r>
        <w:rPr>
          <w:rFonts w:hint="eastAsia"/>
          <w:color w:val="auto"/>
          <w:sz w:val="28"/>
          <w:szCs w:val="28"/>
          <w:highlight w:val="none"/>
        </w:rPr>
        <w:t>公开透明</w:t>
      </w:r>
      <w:r>
        <w:rPr>
          <w:rFonts w:hint="eastAsia"/>
          <w:color w:val="auto"/>
          <w:sz w:val="28"/>
          <w:szCs w:val="28"/>
          <w:highlight w:val="none"/>
          <w:lang w:eastAsia="zh-CN"/>
        </w:rPr>
        <w:t>等</w:t>
      </w:r>
      <w:r>
        <w:rPr>
          <w:rFonts w:hint="eastAsia"/>
          <w:color w:val="auto"/>
          <w:sz w:val="28"/>
          <w:szCs w:val="28"/>
          <w:highlight w:val="none"/>
        </w:rPr>
        <w:t>。</w:t>
      </w:r>
    </w:p>
    <w:p>
      <w:pPr>
        <w:ind w:firstLine="56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评价方法：</w:t>
      </w:r>
      <w:r>
        <w:rPr>
          <w:rFonts w:hint="eastAsia"/>
          <w:color w:val="auto"/>
          <w:sz w:val="28"/>
          <w:szCs w:val="28"/>
          <w:highlight w:val="none"/>
        </w:rPr>
        <w:t>根据项目的实际情况，我们采取了询问查证，实地调研和问卷调查相结合的方式开展评价工作。</w:t>
      </w:r>
    </w:p>
    <w:p>
      <w:pPr>
        <w:ind w:firstLine="560"/>
        <w:jc w:val="left"/>
        <w:outlineLvl w:val="1"/>
        <w:rPr>
          <w:rFonts w:hint="eastAsia"/>
          <w:color w:val="auto"/>
          <w:sz w:val="28"/>
          <w:szCs w:val="28"/>
          <w:highlight w:val="none"/>
        </w:rPr>
      </w:pPr>
      <w:bookmarkStart w:id="30" w:name="_Toc27831"/>
      <w:bookmarkStart w:id="31" w:name="_Toc28922"/>
      <w:bookmarkStart w:id="32" w:name="_Toc16028"/>
      <w:r>
        <w:rPr>
          <w:rFonts w:hint="eastAsia"/>
          <w:b/>
          <w:bCs/>
          <w:color w:val="auto"/>
          <w:sz w:val="28"/>
          <w:szCs w:val="28"/>
          <w:highlight w:val="none"/>
        </w:rPr>
        <w:t>(六)</w:t>
      </w:r>
      <w:r>
        <w:rPr>
          <w:rFonts w:hint="eastAsia"/>
          <w:b/>
          <w:bCs/>
          <w:color w:val="auto"/>
          <w:sz w:val="28"/>
          <w:szCs w:val="28"/>
          <w:highlight w:val="none"/>
          <w:lang w:eastAsia="zh-CN"/>
        </w:rPr>
        <w:t>绩效</w:t>
      </w:r>
      <w:r>
        <w:rPr>
          <w:rFonts w:hint="eastAsia"/>
          <w:b/>
          <w:bCs/>
          <w:color w:val="auto"/>
          <w:sz w:val="28"/>
          <w:szCs w:val="28"/>
          <w:highlight w:val="none"/>
        </w:rPr>
        <w:t>评价工作过程</w:t>
      </w:r>
      <w:bookmarkEnd w:id="30"/>
      <w:bookmarkEnd w:id="31"/>
      <w:bookmarkEnd w:id="32"/>
    </w:p>
    <w:p>
      <w:pPr>
        <w:ind w:firstLine="560"/>
        <w:jc w:val="left"/>
        <w:outlineLvl w:val="2"/>
        <w:rPr>
          <w:color w:val="auto"/>
          <w:sz w:val="28"/>
          <w:szCs w:val="28"/>
          <w:highlight w:val="none"/>
        </w:rPr>
      </w:pPr>
      <w:bookmarkStart w:id="33" w:name="_Toc26816"/>
      <w:r>
        <w:rPr>
          <w:rFonts w:hint="eastAsia"/>
          <w:color w:val="auto"/>
          <w:sz w:val="28"/>
          <w:szCs w:val="28"/>
          <w:highlight w:val="none"/>
        </w:rPr>
        <w:t>1、评价前期准备阶段（</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11</w:t>
      </w:r>
      <w:r>
        <w:rPr>
          <w:rFonts w:hint="eastAsia"/>
          <w:color w:val="auto"/>
          <w:sz w:val="28"/>
          <w:szCs w:val="28"/>
          <w:highlight w:val="none"/>
        </w:rPr>
        <w:t>日-</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11</w:t>
      </w:r>
      <w:r>
        <w:rPr>
          <w:rFonts w:hint="eastAsia"/>
          <w:color w:val="auto"/>
          <w:sz w:val="28"/>
          <w:szCs w:val="28"/>
          <w:highlight w:val="none"/>
        </w:rPr>
        <w:t>日）</w:t>
      </w:r>
      <w:bookmarkEnd w:id="33"/>
    </w:p>
    <w:p>
      <w:pPr>
        <w:ind w:firstLine="56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eastAsia="zh-CN"/>
        </w:rPr>
        <w:t>遵化市环境卫生管理中心根据《</w:t>
      </w:r>
      <w:r>
        <w:rPr>
          <w:rFonts w:hint="eastAsia"/>
          <w:color w:val="auto"/>
          <w:sz w:val="28"/>
          <w:szCs w:val="28"/>
          <w:highlight w:val="none"/>
        </w:rPr>
        <w:t>遵化市财政局关于</w:t>
      </w:r>
      <w:r>
        <w:rPr>
          <w:rFonts w:hint="eastAsia"/>
          <w:color w:val="auto"/>
          <w:sz w:val="28"/>
          <w:szCs w:val="28"/>
          <w:highlight w:val="none"/>
          <w:lang w:eastAsia="zh-CN"/>
        </w:rPr>
        <w:t>做好</w:t>
      </w:r>
      <w:r>
        <w:rPr>
          <w:rFonts w:hint="eastAsia"/>
          <w:color w:val="auto"/>
          <w:sz w:val="28"/>
          <w:szCs w:val="28"/>
          <w:highlight w:val="none"/>
          <w:lang w:val="en-US" w:eastAsia="zh-CN"/>
        </w:rPr>
        <w:t>2022年度预算项目绩效自评工作</w:t>
      </w:r>
      <w:r>
        <w:rPr>
          <w:rFonts w:hint="eastAsia"/>
          <w:color w:val="auto"/>
          <w:sz w:val="28"/>
          <w:szCs w:val="28"/>
          <w:highlight w:val="none"/>
        </w:rPr>
        <w:t>的通知</w:t>
      </w:r>
      <w:r>
        <w:rPr>
          <w:rFonts w:hint="eastAsia"/>
          <w:color w:val="auto"/>
          <w:sz w:val="28"/>
          <w:szCs w:val="28"/>
          <w:highlight w:val="none"/>
          <w:lang w:eastAsia="zh-CN"/>
        </w:rPr>
        <w:t>》</w:t>
      </w:r>
      <w:r>
        <w:rPr>
          <w:rFonts w:hint="eastAsia"/>
          <w:color w:val="auto"/>
          <w:sz w:val="28"/>
          <w:szCs w:val="28"/>
          <w:highlight w:val="none"/>
        </w:rPr>
        <w:t>(遵财字﹝202</w:t>
      </w:r>
      <w:r>
        <w:rPr>
          <w:rFonts w:hint="eastAsia"/>
          <w:color w:val="auto"/>
          <w:sz w:val="28"/>
          <w:szCs w:val="28"/>
          <w:highlight w:val="none"/>
          <w:lang w:val="en-US" w:eastAsia="zh-CN"/>
        </w:rPr>
        <w:t>3</w:t>
      </w: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号)</w:t>
      </w:r>
      <w:r>
        <w:rPr>
          <w:rFonts w:hint="eastAsia"/>
          <w:color w:val="auto"/>
          <w:sz w:val="28"/>
          <w:szCs w:val="28"/>
          <w:highlight w:val="none"/>
          <w:lang w:eastAsia="zh-CN"/>
        </w:rPr>
        <w:t>内容，召开会议研讨绩效</w:t>
      </w:r>
      <w:r>
        <w:rPr>
          <w:rFonts w:hint="eastAsia"/>
          <w:color w:val="auto"/>
          <w:sz w:val="28"/>
          <w:szCs w:val="28"/>
          <w:highlight w:val="none"/>
        </w:rPr>
        <w:t>评价相关情况。</w:t>
      </w:r>
    </w:p>
    <w:p>
      <w:pPr>
        <w:ind w:firstLine="560"/>
        <w:jc w:val="left"/>
        <w:rPr>
          <w:rFonts w:hint="eastAsia"/>
          <w:color w:val="auto"/>
          <w:sz w:val="28"/>
          <w:szCs w:val="28"/>
          <w:highlight w:val="none"/>
        </w:rPr>
      </w:pPr>
      <w:r>
        <w:rPr>
          <w:rFonts w:hint="eastAsia"/>
          <w:color w:val="auto"/>
          <w:sz w:val="28"/>
          <w:szCs w:val="28"/>
          <w:highlight w:val="none"/>
        </w:rPr>
        <w:t>(2)成立评价组，</w:t>
      </w:r>
      <w:r>
        <w:rPr>
          <w:rFonts w:hint="eastAsia"/>
          <w:color w:val="auto"/>
          <w:sz w:val="28"/>
          <w:szCs w:val="28"/>
          <w:highlight w:val="none"/>
          <w:lang w:eastAsia="zh-CN"/>
        </w:rPr>
        <w:t>根据单位内部职责分工</w:t>
      </w:r>
      <w:r>
        <w:rPr>
          <w:rFonts w:hint="eastAsia"/>
          <w:color w:val="auto"/>
          <w:sz w:val="28"/>
          <w:szCs w:val="28"/>
          <w:highlight w:val="none"/>
        </w:rPr>
        <w:t>明确工作范围和职责，</w:t>
      </w:r>
      <w:r>
        <w:rPr>
          <w:rFonts w:hint="eastAsia"/>
          <w:color w:val="auto"/>
          <w:sz w:val="28"/>
          <w:szCs w:val="28"/>
          <w:highlight w:val="none"/>
          <w:lang w:eastAsia="zh-CN"/>
        </w:rPr>
        <w:t>安排有关业务财务人员成立评价工作小组</w:t>
      </w:r>
      <w:r>
        <w:rPr>
          <w:rFonts w:hint="eastAsia"/>
          <w:color w:val="auto"/>
          <w:sz w:val="28"/>
          <w:szCs w:val="28"/>
          <w:highlight w:val="none"/>
        </w:rPr>
        <w:t>，初步确定评价的总体安排。</w:t>
      </w:r>
    </w:p>
    <w:p>
      <w:pPr>
        <w:ind w:firstLine="560"/>
        <w:jc w:val="left"/>
        <w:rPr>
          <w:color w:val="auto"/>
          <w:sz w:val="28"/>
          <w:szCs w:val="28"/>
          <w:highlight w:val="none"/>
        </w:rPr>
      </w:pPr>
      <w:r>
        <w:rPr>
          <w:rFonts w:hint="eastAsia"/>
          <w:color w:val="auto"/>
          <w:sz w:val="28"/>
          <w:szCs w:val="28"/>
          <w:highlight w:val="none"/>
        </w:rPr>
        <w:t>(3)组织评价组人员学习财政支出绩效评价和项目管理方面的政策及有关项目实施依据、实施方案、专项资金管理等文件精神，在各</w:t>
      </w:r>
      <w:r>
        <w:rPr>
          <w:rFonts w:hint="eastAsia"/>
          <w:color w:val="auto"/>
          <w:sz w:val="28"/>
          <w:szCs w:val="28"/>
          <w:highlight w:val="none"/>
          <w:lang w:eastAsia="zh-CN"/>
        </w:rPr>
        <w:t>评价组</w:t>
      </w:r>
      <w:r>
        <w:rPr>
          <w:rFonts w:hint="eastAsia"/>
          <w:color w:val="auto"/>
          <w:sz w:val="28"/>
          <w:szCs w:val="28"/>
          <w:highlight w:val="none"/>
        </w:rPr>
        <w:t>人员对项目情况有了进一步了解的基础上，明确评价工作程序</w:t>
      </w:r>
      <w:r>
        <w:rPr>
          <w:rFonts w:hint="eastAsia"/>
          <w:color w:val="auto"/>
          <w:sz w:val="28"/>
          <w:szCs w:val="28"/>
          <w:highlight w:val="none"/>
          <w:lang w:eastAsia="zh-CN"/>
        </w:rPr>
        <w:t>、</w:t>
      </w:r>
      <w:r>
        <w:rPr>
          <w:rFonts w:hint="eastAsia"/>
          <w:color w:val="auto"/>
          <w:sz w:val="28"/>
          <w:szCs w:val="28"/>
          <w:highlight w:val="none"/>
        </w:rPr>
        <w:t>要求</w:t>
      </w:r>
      <w:r>
        <w:rPr>
          <w:rFonts w:hint="eastAsia"/>
          <w:color w:val="auto"/>
          <w:sz w:val="28"/>
          <w:szCs w:val="28"/>
          <w:highlight w:val="none"/>
          <w:lang w:eastAsia="zh-CN"/>
        </w:rPr>
        <w:t>及绩效评价指标体系</w:t>
      </w:r>
      <w:r>
        <w:rPr>
          <w:rFonts w:hint="eastAsia"/>
          <w:color w:val="auto"/>
          <w:sz w:val="28"/>
          <w:szCs w:val="28"/>
          <w:highlight w:val="none"/>
        </w:rPr>
        <w:t>。</w:t>
      </w:r>
    </w:p>
    <w:p>
      <w:pPr>
        <w:ind w:firstLine="560"/>
        <w:jc w:val="left"/>
        <w:outlineLvl w:val="2"/>
        <w:rPr>
          <w:color w:val="auto"/>
          <w:sz w:val="28"/>
          <w:szCs w:val="28"/>
          <w:highlight w:val="none"/>
        </w:rPr>
      </w:pPr>
      <w:bookmarkStart w:id="34" w:name="_Toc1817"/>
      <w:r>
        <w:rPr>
          <w:rFonts w:hint="eastAsia"/>
          <w:color w:val="auto"/>
          <w:sz w:val="28"/>
          <w:szCs w:val="28"/>
          <w:highlight w:val="none"/>
        </w:rPr>
        <w:t>2、评价指标体系设计阶段(</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12</w:t>
      </w:r>
      <w:r>
        <w:rPr>
          <w:rFonts w:hint="eastAsia"/>
          <w:color w:val="auto"/>
          <w:sz w:val="28"/>
          <w:szCs w:val="28"/>
          <w:highlight w:val="none"/>
        </w:rPr>
        <w:t>日-</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13</w:t>
      </w:r>
      <w:r>
        <w:rPr>
          <w:rFonts w:hint="eastAsia"/>
          <w:color w:val="auto"/>
          <w:sz w:val="28"/>
          <w:szCs w:val="28"/>
          <w:highlight w:val="none"/>
        </w:rPr>
        <w:t>日)</w:t>
      </w:r>
      <w:bookmarkEnd w:id="34"/>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rPr>
        <w:t>(1)通过对本项目的深入了解，对评价指标体系的深入剖析，充分考虑各项目的特点，</w:t>
      </w:r>
      <w:r>
        <w:rPr>
          <w:rFonts w:hint="eastAsia"/>
          <w:color w:val="auto"/>
          <w:sz w:val="28"/>
          <w:szCs w:val="28"/>
          <w:highlight w:val="none"/>
          <w:lang w:eastAsia="zh-CN"/>
        </w:rPr>
        <w:t>结合预算编制和调整时设定的绩效目标、评价指标，</w:t>
      </w:r>
      <w:r>
        <w:rPr>
          <w:rFonts w:hint="eastAsia"/>
          <w:color w:val="auto"/>
          <w:sz w:val="28"/>
          <w:szCs w:val="28"/>
          <w:highlight w:val="none"/>
        </w:rPr>
        <w:t>拟定</w:t>
      </w:r>
      <w:r>
        <w:rPr>
          <w:rFonts w:hint="eastAsia"/>
          <w:color w:val="auto"/>
          <w:sz w:val="28"/>
          <w:szCs w:val="28"/>
          <w:highlight w:val="none"/>
          <w:lang w:eastAsia="zh-CN"/>
        </w:rPr>
        <w:t>绩效自评</w:t>
      </w:r>
      <w:r>
        <w:rPr>
          <w:rFonts w:hint="eastAsia"/>
          <w:color w:val="auto"/>
          <w:sz w:val="28"/>
          <w:szCs w:val="28"/>
          <w:highlight w:val="none"/>
        </w:rPr>
        <w:t>绩效评价指标</w:t>
      </w:r>
      <w:r>
        <w:rPr>
          <w:rFonts w:hint="eastAsia"/>
          <w:color w:val="auto"/>
          <w:sz w:val="28"/>
          <w:szCs w:val="28"/>
          <w:highlight w:val="none"/>
          <w:lang w:eastAsia="zh-CN"/>
        </w:rPr>
        <w:t>。</w:t>
      </w:r>
    </w:p>
    <w:p>
      <w:pPr>
        <w:ind w:firstLine="560"/>
        <w:jc w:val="left"/>
        <w:rPr>
          <w:color w:val="auto"/>
          <w:sz w:val="28"/>
          <w:szCs w:val="28"/>
          <w:highlight w:val="none"/>
        </w:rPr>
      </w:pPr>
      <w:r>
        <w:rPr>
          <w:rFonts w:hint="eastAsia"/>
          <w:color w:val="auto"/>
          <w:sz w:val="28"/>
          <w:szCs w:val="28"/>
          <w:highlight w:val="none"/>
        </w:rPr>
        <w:t>(2)拟定的评价指标，</w:t>
      </w:r>
      <w:r>
        <w:rPr>
          <w:rFonts w:hint="eastAsia"/>
          <w:color w:val="auto"/>
          <w:sz w:val="28"/>
          <w:szCs w:val="28"/>
          <w:highlight w:val="none"/>
          <w:lang w:eastAsia="zh-CN"/>
        </w:rPr>
        <w:t>经多次征询项目相关人员意见后</w:t>
      </w:r>
      <w:r>
        <w:rPr>
          <w:rFonts w:hint="eastAsia"/>
          <w:color w:val="auto"/>
          <w:sz w:val="28"/>
          <w:szCs w:val="28"/>
          <w:highlight w:val="none"/>
        </w:rPr>
        <w:t>进行补充和完善。（详见附表</w:t>
      </w:r>
      <w:r>
        <w:rPr>
          <w:rFonts w:hint="eastAsia"/>
          <w:color w:val="auto"/>
          <w:sz w:val="28"/>
          <w:szCs w:val="28"/>
          <w:highlight w:val="none"/>
          <w:lang w:val="en-US" w:eastAsia="zh-CN"/>
        </w:rPr>
        <w:t>1</w:t>
      </w:r>
      <w:r>
        <w:rPr>
          <w:rFonts w:hint="eastAsia"/>
          <w:color w:val="auto"/>
          <w:sz w:val="28"/>
          <w:szCs w:val="28"/>
          <w:highlight w:val="none"/>
        </w:rPr>
        <w:t>）。</w:t>
      </w:r>
    </w:p>
    <w:p>
      <w:pPr>
        <w:ind w:firstLine="560"/>
        <w:jc w:val="left"/>
        <w:outlineLvl w:val="2"/>
        <w:rPr>
          <w:color w:val="auto"/>
          <w:sz w:val="28"/>
          <w:szCs w:val="28"/>
          <w:highlight w:val="none"/>
        </w:rPr>
      </w:pPr>
      <w:bookmarkStart w:id="35" w:name="_Toc8925"/>
      <w:r>
        <w:rPr>
          <w:rFonts w:hint="eastAsia"/>
          <w:color w:val="auto"/>
          <w:sz w:val="28"/>
          <w:szCs w:val="28"/>
          <w:highlight w:val="none"/>
        </w:rPr>
        <w:t>3、评价实施阶段(</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14</w:t>
      </w:r>
      <w:r>
        <w:rPr>
          <w:rFonts w:hint="eastAsia"/>
          <w:color w:val="auto"/>
          <w:sz w:val="28"/>
          <w:szCs w:val="28"/>
          <w:highlight w:val="none"/>
        </w:rPr>
        <w:t>日-</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15</w:t>
      </w:r>
      <w:r>
        <w:rPr>
          <w:rFonts w:hint="eastAsia"/>
          <w:color w:val="auto"/>
          <w:sz w:val="28"/>
          <w:szCs w:val="28"/>
          <w:highlight w:val="none"/>
        </w:rPr>
        <w:t>日)</w:t>
      </w:r>
      <w:bookmarkEnd w:id="35"/>
    </w:p>
    <w:p>
      <w:pPr>
        <w:ind w:firstLine="560"/>
        <w:jc w:val="left"/>
        <w:rPr>
          <w:rFonts w:hint="eastAsia"/>
          <w:color w:val="auto"/>
          <w:sz w:val="28"/>
          <w:szCs w:val="28"/>
          <w:highlight w:val="none"/>
        </w:rPr>
      </w:pPr>
      <w:r>
        <w:rPr>
          <w:rFonts w:hint="eastAsia"/>
          <w:color w:val="auto"/>
          <w:sz w:val="28"/>
          <w:szCs w:val="28"/>
          <w:highlight w:val="none"/>
        </w:rPr>
        <w:t>(1)对</w:t>
      </w:r>
      <w:r>
        <w:rPr>
          <w:rFonts w:hint="eastAsia"/>
          <w:color w:val="auto"/>
          <w:sz w:val="28"/>
          <w:szCs w:val="28"/>
          <w:highlight w:val="none"/>
          <w:lang w:eastAsia="zh-CN"/>
        </w:rPr>
        <w:t>该</w:t>
      </w:r>
      <w:r>
        <w:rPr>
          <w:rFonts w:hint="eastAsia"/>
          <w:color w:val="auto"/>
          <w:sz w:val="28"/>
          <w:szCs w:val="28"/>
          <w:highlight w:val="none"/>
        </w:rPr>
        <w:t>项目资料进行整理、汇总，检查、核实项目资料中的数据后，确定检查的重点和疑点问题、检查方法及具体的时间安排等。</w:t>
      </w:r>
    </w:p>
    <w:p>
      <w:pPr>
        <w:ind w:firstLine="56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)在全面分析整理被检查项目的相关数据资料的基础上，总结检查情况，对照评价指标和标准，进行综合评议与打分，得出评价结论，撰写评价报告。</w:t>
      </w:r>
    </w:p>
    <w:p>
      <w:pPr>
        <w:ind w:firstLine="560"/>
        <w:jc w:val="left"/>
        <w:outlineLvl w:val="2"/>
        <w:rPr>
          <w:color w:val="auto"/>
          <w:sz w:val="28"/>
          <w:szCs w:val="28"/>
          <w:highlight w:val="none"/>
        </w:rPr>
      </w:pPr>
      <w:bookmarkStart w:id="36" w:name="_Toc8341"/>
      <w:r>
        <w:rPr>
          <w:rFonts w:hint="eastAsia"/>
          <w:color w:val="auto"/>
          <w:sz w:val="28"/>
          <w:szCs w:val="28"/>
          <w:highlight w:val="none"/>
        </w:rPr>
        <w:t>4、评价报告阶段(</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16</w:t>
      </w:r>
      <w:r>
        <w:rPr>
          <w:rFonts w:hint="eastAsia"/>
          <w:color w:val="auto"/>
          <w:sz w:val="28"/>
          <w:szCs w:val="28"/>
          <w:highlight w:val="none"/>
        </w:rPr>
        <w:t>日-</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19</w:t>
      </w:r>
      <w:r>
        <w:rPr>
          <w:rFonts w:hint="eastAsia"/>
          <w:color w:val="auto"/>
          <w:sz w:val="28"/>
          <w:szCs w:val="28"/>
          <w:highlight w:val="none"/>
        </w:rPr>
        <w:t>日)</w:t>
      </w:r>
      <w:bookmarkEnd w:id="36"/>
    </w:p>
    <w:p>
      <w:pPr>
        <w:ind w:firstLine="560"/>
        <w:jc w:val="left"/>
        <w:rPr>
          <w:color w:val="auto"/>
          <w:sz w:val="28"/>
          <w:szCs w:val="28"/>
          <w:highlight w:val="none"/>
        </w:rPr>
      </w:pPr>
      <w:r>
        <w:rPr>
          <w:rFonts w:hint="eastAsia"/>
          <w:color w:val="auto"/>
          <w:sz w:val="28"/>
          <w:szCs w:val="28"/>
          <w:highlight w:val="none"/>
        </w:rPr>
        <w:t>(1)对项目的相关资料进行分析汇总。</w:t>
      </w:r>
    </w:p>
    <w:p>
      <w:pPr>
        <w:ind w:firstLine="560"/>
        <w:jc w:val="left"/>
        <w:rPr>
          <w:rFonts w:hint="eastAsia"/>
          <w:color w:val="auto"/>
          <w:sz w:val="28"/>
          <w:szCs w:val="28"/>
          <w:highlight w:val="none"/>
        </w:rPr>
      </w:pPr>
      <w:r>
        <w:rPr>
          <w:rFonts w:hint="eastAsia"/>
          <w:color w:val="auto"/>
          <w:sz w:val="28"/>
          <w:szCs w:val="28"/>
          <w:highlight w:val="none"/>
        </w:rPr>
        <w:t>(2)形成绩效评价报告初稿，征求项目</w:t>
      </w:r>
      <w:r>
        <w:rPr>
          <w:rFonts w:hint="eastAsia"/>
          <w:color w:val="auto"/>
          <w:sz w:val="28"/>
          <w:szCs w:val="28"/>
          <w:highlight w:val="none"/>
          <w:lang w:eastAsia="zh-CN"/>
        </w:rPr>
        <w:t>相关人员</w:t>
      </w:r>
      <w:r>
        <w:rPr>
          <w:rFonts w:hint="eastAsia"/>
          <w:color w:val="auto"/>
          <w:sz w:val="28"/>
          <w:szCs w:val="28"/>
          <w:highlight w:val="none"/>
        </w:rPr>
        <w:t>意见，补充完善评价报告；形成</w:t>
      </w:r>
      <w:r>
        <w:rPr>
          <w:rFonts w:hint="eastAsia"/>
          <w:color w:val="auto"/>
          <w:sz w:val="28"/>
          <w:szCs w:val="28"/>
          <w:highlight w:val="none"/>
          <w:lang w:eastAsia="zh-CN"/>
        </w:rPr>
        <w:t>遵化市环境卫生管理中心2022年环卫工程设计费、监理费、编审费</w:t>
      </w:r>
      <w:r>
        <w:rPr>
          <w:rFonts w:hint="eastAsia"/>
          <w:color w:val="auto"/>
          <w:sz w:val="28"/>
          <w:szCs w:val="28"/>
          <w:highlight w:val="none"/>
        </w:rPr>
        <w:t>绩效</w:t>
      </w:r>
      <w:r>
        <w:rPr>
          <w:rFonts w:hint="eastAsia"/>
          <w:color w:val="auto"/>
          <w:sz w:val="28"/>
          <w:szCs w:val="28"/>
          <w:highlight w:val="none"/>
          <w:lang w:eastAsia="zh-CN"/>
        </w:rPr>
        <w:t>自评</w:t>
      </w:r>
      <w:r>
        <w:rPr>
          <w:rFonts w:hint="eastAsia"/>
          <w:color w:val="auto"/>
          <w:sz w:val="28"/>
          <w:szCs w:val="28"/>
          <w:highlight w:val="none"/>
        </w:rPr>
        <w:t>报告（包括文字和表格部分）。</w:t>
      </w:r>
    </w:p>
    <w:p>
      <w:pPr>
        <w:ind w:firstLine="560"/>
        <w:jc w:val="left"/>
        <w:outlineLvl w:val="0"/>
        <w:rPr>
          <w:rFonts w:hint="eastAsia" w:eastAsiaTheme="minorEastAsia"/>
          <w:color w:val="auto"/>
          <w:sz w:val="28"/>
          <w:szCs w:val="28"/>
          <w:highlight w:val="none"/>
          <w:lang w:eastAsia="zh-CN"/>
        </w:rPr>
      </w:pPr>
      <w:bookmarkStart w:id="37" w:name="_Toc10690"/>
      <w:bookmarkStart w:id="38" w:name="_Toc12423"/>
      <w:bookmarkStart w:id="39" w:name="_Toc21522"/>
      <w:r>
        <w:rPr>
          <w:rFonts w:hint="eastAsia"/>
          <w:b/>
          <w:bCs/>
          <w:color w:val="auto"/>
          <w:sz w:val="28"/>
          <w:szCs w:val="28"/>
          <w:highlight w:val="none"/>
        </w:rPr>
        <w:t>三、</w:t>
      </w:r>
      <w:r>
        <w:rPr>
          <w:rFonts w:hint="eastAsia"/>
          <w:b/>
          <w:bCs/>
          <w:color w:val="auto"/>
          <w:sz w:val="28"/>
          <w:szCs w:val="28"/>
          <w:highlight w:val="none"/>
          <w:lang w:eastAsia="zh-CN"/>
        </w:rPr>
        <w:t>综合评价</w:t>
      </w:r>
      <w:r>
        <w:rPr>
          <w:rFonts w:hint="eastAsia"/>
          <w:b/>
          <w:bCs/>
          <w:color w:val="auto"/>
          <w:sz w:val="28"/>
          <w:szCs w:val="28"/>
          <w:highlight w:val="none"/>
        </w:rPr>
        <w:t>情况</w:t>
      </w:r>
      <w:r>
        <w:rPr>
          <w:rFonts w:hint="eastAsia"/>
          <w:b/>
          <w:bCs/>
          <w:color w:val="auto"/>
          <w:sz w:val="28"/>
          <w:szCs w:val="28"/>
          <w:highlight w:val="none"/>
          <w:lang w:eastAsia="zh-CN"/>
        </w:rPr>
        <w:t>及评价结论</w:t>
      </w:r>
      <w:bookmarkEnd w:id="37"/>
      <w:bookmarkEnd w:id="38"/>
      <w:bookmarkEnd w:id="39"/>
    </w:p>
    <w:p>
      <w:pPr>
        <w:ind w:firstLine="560"/>
        <w:jc w:val="left"/>
        <w:rPr>
          <w:rFonts w:hint="eastAsia"/>
          <w:color w:val="auto"/>
          <w:sz w:val="28"/>
          <w:szCs w:val="28"/>
          <w:highlight w:val="none"/>
        </w:rPr>
      </w:pPr>
      <w:r>
        <w:rPr>
          <w:rFonts w:hint="eastAsia"/>
          <w:color w:val="auto"/>
          <w:sz w:val="28"/>
          <w:szCs w:val="28"/>
          <w:highlight w:val="none"/>
        </w:rPr>
        <w:t>评价小组依据</w:t>
      </w:r>
      <w:r>
        <w:rPr>
          <w:rFonts w:hint="eastAsia"/>
          <w:color w:val="auto"/>
          <w:sz w:val="28"/>
          <w:szCs w:val="28"/>
          <w:highlight w:val="none"/>
          <w:lang w:eastAsia="zh-CN"/>
        </w:rPr>
        <w:t>遵化市环境卫生管理中心2022年环卫工程设计费、监理费、编审费</w:t>
      </w:r>
      <w:r>
        <w:rPr>
          <w:rFonts w:hint="eastAsia"/>
          <w:color w:val="auto"/>
          <w:sz w:val="28"/>
          <w:szCs w:val="28"/>
          <w:highlight w:val="none"/>
        </w:rPr>
        <w:t>绩效评价指标和相关数据，对照评分标准和绩效分值，通过对决策、过程、产出</w:t>
      </w:r>
      <w:r>
        <w:rPr>
          <w:rFonts w:hint="eastAsia"/>
          <w:color w:val="auto"/>
          <w:sz w:val="28"/>
          <w:szCs w:val="28"/>
          <w:highlight w:val="none"/>
          <w:lang w:eastAsia="zh-CN"/>
        </w:rPr>
        <w:t>、</w:t>
      </w:r>
      <w:r>
        <w:rPr>
          <w:rFonts w:hint="eastAsia"/>
          <w:color w:val="auto"/>
          <w:sz w:val="28"/>
          <w:szCs w:val="28"/>
          <w:highlight w:val="none"/>
        </w:rPr>
        <w:t>效益</w:t>
      </w:r>
      <w:r>
        <w:rPr>
          <w:rFonts w:hint="eastAsia"/>
          <w:color w:val="auto"/>
          <w:sz w:val="28"/>
          <w:szCs w:val="28"/>
          <w:highlight w:val="none"/>
          <w:lang w:eastAsia="zh-CN"/>
        </w:rPr>
        <w:t>、满意度、预算执行率六</w:t>
      </w:r>
      <w:r>
        <w:rPr>
          <w:rFonts w:hint="eastAsia"/>
          <w:color w:val="auto"/>
          <w:sz w:val="28"/>
          <w:szCs w:val="28"/>
          <w:highlight w:val="none"/>
        </w:rPr>
        <w:t>个方面的逐项分析评价，</w:t>
      </w:r>
      <w:r>
        <w:rPr>
          <w:rFonts w:hint="eastAsia"/>
          <w:color w:val="auto"/>
          <w:sz w:val="28"/>
          <w:szCs w:val="28"/>
          <w:highlight w:val="none"/>
          <w:lang w:eastAsia="zh-CN"/>
        </w:rPr>
        <w:t>2022年环卫工程设计费、监理费、编审费项目</w:t>
      </w:r>
      <w:r>
        <w:rPr>
          <w:rFonts w:hint="eastAsia"/>
          <w:color w:val="auto"/>
          <w:sz w:val="28"/>
          <w:szCs w:val="28"/>
          <w:highlight w:val="none"/>
        </w:rPr>
        <w:t>绩效评价项目得分</w:t>
      </w:r>
      <w:r>
        <w:rPr>
          <w:rFonts w:hint="eastAsia"/>
          <w:color w:val="auto"/>
          <w:sz w:val="28"/>
          <w:szCs w:val="28"/>
          <w:highlight w:val="none"/>
          <w:lang w:eastAsia="zh-CN"/>
        </w:rPr>
        <w:t>9</w:t>
      </w:r>
      <w:r>
        <w:rPr>
          <w:rFonts w:hint="eastAsia"/>
          <w:color w:val="auto"/>
          <w:sz w:val="28"/>
          <w:szCs w:val="28"/>
          <w:highlight w:val="none"/>
          <w:lang w:val="en-US" w:eastAsia="zh-CN"/>
        </w:rPr>
        <w:t>8</w:t>
      </w:r>
      <w:r>
        <w:rPr>
          <w:rFonts w:hint="eastAsia"/>
          <w:color w:val="auto"/>
          <w:sz w:val="28"/>
          <w:szCs w:val="28"/>
          <w:highlight w:val="none"/>
          <w:lang w:eastAsia="zh-CN"/>
        </w:rPr>
        <w:t>分</w:t>
      </w:r>
      <w:r>
        <w:rPr>
          <w:rFonts w:hint="eastAsia"/>
          <w:color w:val="auto"/>
          <w:sz w:val="28"/>
          <w:szCs w:val="28"/>
          <w:highlight w:val="none"/>
        </w:rPr>
        <w:t>，评价等级为“优秀"。具体情况如下:</w:t>
      </w:r>
    </w:p>
    <w:p>
      <w:pPr>
        <w:pStyle w:val="10"/>
        <w:spacing w:after="0" w:line="400" w:lineRule="exact"/>
        <w:ind w:left="1050" w:leftChars="500"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b/>
          <w:color w:val="auto"/>
          <w:sz w:val="24"/>
          <w:szCs w:val="24"/>
          <w:highlight w:val="none"/>
          <w:lang w:eastAsia="zh-CN"/>
        </w:rPr>
        <w:t>2022年环卫工程设计费、监理费、编审费</w:t>
      </w:r>
      <w:r>
        <w:rPr>
          <w:rFonts w:asciiTheme="minorEastAsia" w:hAnsiTheme="minorEastAsia" w:eastAsiaTheme="minorEastAsia"/>
          <w:b/>
          <w:color w:val="auto"/>
          <w:sz w:val="24"/>
          <w:szCs w:val="24"/>
          <w:highlight w:val="none"/>
        </w:rPr>
        <w:br w:type="textWrapping"/>
      </w:r>
      <w:r>
        <w:rPr>
          <w:rFonts w:hint="eastAsia" w:asciiTheme="minorEastAsia" w:hAnsiTheme="minorEastAsia"/>
          <w:b/>
          <w:color w:val="auto"/>
          <w:sz w:val="24"/>
          <w:szCs w:val="24"/>
          <w:highlight w:val="none"/>
          <w:lang w:eastAsia="zh-CN"/>
        </w:rPr>
        <w:t>绩效</w:t>
      </w:r>
      <w:r>
        <w:rPr>
          <w:rFonts w:asciiTheme="minorEastAsia" w:hAnsiTheme="minorEastAsia" w:eastAsiaTheme="minorEastAsia"/>
          <w:b/>
          <w:color w:val="auto"/>
          <w:sz w:val="24"/>
          <w:szCs w:val="24"/>
          <w:highlight w:val="none"/>
        </w:rPr>
        <w:t>评价得分情况简表:</w:t>
      </w:r>
    </w:p>
    <w:tbl>
      <w:tblPr>
        <w:tblStyle w:val="8"/>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890"/>
        <w:gridCol w:w="206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一级指标</w:t>
            </w:r>
          </w:p>
        </w:tc>
        <w:tc>
          <w:tcPr>
            <w:tcW w:w="1890"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满分</w:t>
            </w:r>
          </w:p>
        </w:tc>
        <w:tc>
          <w:tcPr>
            <w:tcW w:w="2061"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得分</w:t>
            </w:r>
          </w:p>
        </w:tc>
        <w:tc>
          <w:tcPr>
            <w:tcW w:w="2200"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决策指标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12</w:t>
            </w:r>
          </w:p>
        </w:tc>
        <w:tc>
          <w:tcPr>
            <w:tcW w:w="2061"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12</w:t>
            </w:r>
          </w:p>
        </w:tc>
        <w:tc>
          <w:tcPr>
            <w:tcW w:w="220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过程指标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16</w:t>
            </w:r>
          </w:p>
        </w:tc>
        <w:tc>
          <w:tcPr>
            <w:tcW w:w="2061"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16</w:t>
            </w:r>
          </w:p>
        </w:tc>
        <w:tc>
          <w:tcPr>
            <w:tcW w:w="220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产出指标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32</w:t>
            </w:r>
          </w:p>
        </w:tc>
        <w:tc>
          <w:tcPr>
            <w:tcW w:w="2061"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32</w:t>
            </w:r>
          </w:p>
        </w:tc>
        <w:tc>
          <w:tcPr>
            <w:tcW w:w="220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效益指标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20</w:t>
            </w:r>
          </w:p>
        </w:tc>
        <w:tc>
          <w:tcPr>
            <w:tcW w:w="2061"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20</w:t>
            </w:r>
          </w:p>
        </w:tc>
        <w:tc>
          <w:tcPr>
            <w:tcW w:w="2200"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hint="eastAsia" w:asciiTheme="minorEastAsia" w:hAnsiTheme="minorEastAsia"/>
                <w:color w:val="auto"/>
                <w:sz w:val="24"/>
                <w:highlight w:val="none"/>
                <w:lang w:eastAsia="zh-CN"/>
              </w:rPr>
            </w:pPr>
            <w:r>
              <w:rPr>
                <w:rFonts w:hint="eastAsia" w:asciiTheme="minorEastAsia" w:hAnsiTheme="minorEastAsia"/>
                <w:color w:val="auto"/>
                <w:sz w:val="24"/>
                <w:highlight w:val="none"/>
                <w:lang w:eastAsia="zh-CN"/>
              </w:rPr>
              <w:t>满意度指标</w:t>
            </w:r>
          </w:p>
        </w:tc>
        <w:tc>
          <w:tcPr>
            <w:tcW w:w="1890" w:type="dxa"/>
            <w:vAlign w:val="top"/>
          </w:tcPr>
          <w:p>
            <w:pPr>
              <w:pStyle w:val="10"/>
              <w:spacing w:after="0" w:line="500" w:lineRule="exact"/>
              <w:ind w:firstLine="0" w:firstLineChars="0"/>
              <w:jc w:val="center"/>
              <w:rPr>
                <w:rFonts w:hint="default"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10</w:t>
            </w:r>
          </w:p>
        </w:tc>
        <w:tc>
          <w:tcPr>
            <w:tcW w:w="2061" w:type="dxa"/>
            <w:vAlign w:val="top"/>
          </w:tcPr>
          <w:p>
            <w:pPr>
              <w:pStyle w:val="10"/>
              <w:spacing w:after="0" w:line="500" w:lineRule="exact"/>
              <w:ind w:firstLine="0" w:firstLineChars="0"/>
              <w:jc w:val="center"/>
              <w:rPr>
                <w:rFonts w:hint="default"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8</w:t>
            </w:r>
          </w:p>
        </w:tc>
        <w:tc>
          <w:tcPr>
            <w:tcW w:w="2200" w:type="dxa"/>
            <w:vAlign w:val="top"/>
          </w:tcPr>
          <w:p>
            <w:pPr>
              <w:pStyle w:val="10"/>
              <w:spacing w:after="0" w:line="500" w:lineRule="exact"/>
              <w:ind w:firstLine="0" w:firstLineChars="0"/>
              <w:jc w:val="center"/>
              <w:rPr>
                <w:rFonts w:hint="default"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highlight w:val="none"/>
                <w:lang w:eastAsia="zh-CN"/>
              </w:rPr>
              <w:t>预算执行率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w:t>
            </w:r>
          </w:p>
        </w:tc>
        <w:tc>
          <w:tcPr>
            <w:tcW w:w="2061"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w:t>
            </w:r>
          </w:p>
        </w:tc>
        <w:tc>
          <w:tcPr>
            <w:tcW w:w="2200" w:type="dxa"/>
            <w:vAlign w:val="top"/>
          </w:tcPr>
          <w:p>
            <w:pPr>
              <w:pStyle w:val="10"/>
              <w:spacing w:after="0" w:line="5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pPr>
              <w:pStyle w:val="10"/>
              <w:spacing w:after="0" w:line="500" w:lineRule="exact"/>
              <w:ind w:firstLine="0" w:firstLineChars="0"/>
              <w:jc w:val="center"/>
              <w:rPr>
                <w:rFonts w:hint="eastAsia" w:asciiTheme="minorEastAsia" w:hAnsiTheme="minorEastAsia" w:eastAsiaTheme="minorEastAsia"/>
                <w:color w:val="auto"/>
                <w:sz w:val="24"/>
                <w:szCs w:val="24"/>
                <w:highlight w:val="none"/>
              </w:rPr>
            </w:pPr>
            <w:r>
              <w:rPr>
                <w:rFonts w:hint="eastAsia" w:asciiTheme="minorEastAsia" w:hAnsiTheme="minorEastAsia"/>
                <w:color w:val="auto"/>
                <w:sz w:val="24"/>
                <w:highlight w:val="none"/>
              </w:rPr>
              <w:t>综合指标</w:t>
            </w:r>
          </w:p>
        </w:tc>
        <w:tc>
          <w:tcPr>
            <w:tcW w:w="1890" w:type="dxa"/>
            <w:vAlign w:val="top"/>
          </w:tcPr>
          <w:p>
            <w:pPr>
              <w:pStyle w:val="10"/>
              <w:spacing w:after="0" w:line="5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100</w:t>
            </w:r>
          </w:p>
        </w:tc>
        <w:tc>
          <w:tcPr>
            <w:tcW w:w="2061" w:type="dxa"/>
            <w:vAlign w:val="top"/>
          </w:tcPr>
          <w:p>
            <w:pPr>
              <w:pStyle w:val="10"/>
              <w:spacing w:after="0" w:line="500" w:lineRule="exact"/>
              <w:ind w:firstLine="0" w:firstLineChars="0"/>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98</w:t>
            </w:r>
          </w:p>
        </w:tc>
        <w:tc>
          <w:tcPr>
            <w:tcW w:w="2200" w:type="dxa"/>
            <w:vAlign w:val="top"/>
          </w:tcPr>
          <w:p>
            <w:pPr>
              <w:pStyle w:val="10"/>
              <w:spacing w:after="0" w:line="500" w:lineRule="exact"/>
              <w:ind w:firstLine="0" w:firstLineChars="0"/>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98%</w:t>
            </w:r>
          </w:p>
        </w:tc>
      </w:tr>
    </w:tbl>
    <w:p>
      <w:pPr>
        <w:keepNext w:val="0"/>
        <w:keepLines w:val="0"/>
        <w:pageBreakBefore w:val="0"/>
        <w:widowControl w:val="0"/>
        <w:numPr>
          <w:ilvl w:val="0"/>
          <w:numId w:val="3"/>
        </w:numPr>
        <w:kinsoku/>
        <w:wordWrap/>
        <w:overflowPunct/>
        <w:topLinePunct w:val="0"/>
        <w:autoSpaceDE/>
        <w:autoSpaceDN/>
        <w:bidi w:val="0"/>
        <w:adjustRightInd/>
        <w:snapToGrid/>
        <w:ind w:firstLine="562" w:firstLineChars="200"/>
        <w:jc w:val="left"/>
        <w:textAlignment w:val="auto"/>
        <w:outlineLvl w:val="0"/>
        <w:rPr>
          <w:rFonts w:hint="eastAsia"/>
          <w:b/>
          <w:bCs/>
          <w:color w:val="auto"/>
          <w:sz w:val="28"/>
          <w:szCs w:val="28"/>
          <w:highlight w:val="none"/>
          <w:lang w:eastAsia="zh-CN"/>
        </w:rPr>
      </w:pPr>
      <w:bookmarkStart w:id="40" w:name="_Toc8948"/>
      <w:bookmarkStart w:id="41" w:name="_Toc19469"/>
      <w:bookmarkStart w:id="42" w:name="_Toc5280"/>
      <w:r>
        <w:rPr>
          <w:rFonts w:hint="eastAsia"/>
          <w:b/>
          <w:bCs/>
          <w:color w:val="auto"/>
          <w:sz w:val="28"/>
          <w:szCs w:val="28"/>
          <w:highlight w:val="none"/>
          <w:lang w:eastAsia="zh-CN"/>
        </w:rPr>
        <w:t>绩效评价指标分析</w:t>
      </w:r>
      <w:bookmarkEnd w:id="40"/>
      <w:bookmarkEnd w:id="41"/>
      <w:bookmarkEnd w:id="42"/>
    </w:p>
    <w:p>
      <w:pPr>
        <w:numPr>
          <w:ilvl w:val="0"/>
          <w:numId w:val="0"/>
        </w:numPr>
        <w:jc w:val="left"/>
        <w:outlineLvl w:val="1"/>
        <w:rPr>
          <w:rFonts w:hint="eastAsia"/>
          <w:color w:val="auto"/>
          <w:sz w:val="28"/>
          <w:szCs w:val="28"/>
          <w:highlight w:val="none"/>
        </w:rPr>
      </w:pPr>
      <w:r>
        <w:rPr>
          <w:rFonts w:hint="eastAsia"/>
          <w:b/>
          <w:bCs/>
          <w:color w:val="auto"/>
          <w:sz w:val="28"/>
          <w:szCs w:val="28"/>
          <w:highlight w:val="none"/>
          <w:lang w:val="en-US" w:eastAsia="zh-CN"/>
        </w:rPr>
        <w:t xml:space="preserve">   </w:t>
      </w:r>
      <w:bookmarkStart w:id="43" w:name="_Toc26615"/>
      <w:bookmarkStart w:id="44" w:name="_Toc24340"/>
      <w:bookmarkStart w:id="45" w:name="_Toc13071"/>
      <w:r>
        <w:rPr>
          <w:rFonts w:hint="eastAsia"/>
          <w:b/>
          <w:bCs/>
          <w:color w:val="auto"/>
          <w:sz w:val="28"/>
          <w:szCs w:val="28"/>
          <w:highlight w:val="none"/>
        </w:rPr>
        <w:t>(一)决策指标</w:t>
      </w:r>
      <w:bookmarkEnd w:id="43"/>
      <w:bookmarkEnd w:id="44"/>
      <w:bookmarkEnd w:id="45"/>
    </w:p>
    <w:p>
      <w:pPr>
        <w:ind w:firstLine="560"/>
        <w:jc w:val="left"/>
        <w:rPr>
          <w:rFonts w:hint="eastAsia"/>
          <w:color w:val="auto"/>
          <w:sz w:val="28"/>
          <w:szCs w:val="28"/>
          <w:highlight w:val="none"/>
        </w:rPr>
      </w:pPr>
      <w:r>
        <w:rPr>
          <w:rFonts w:hint="eastAsia"/>
          <w:color w:val="auto"/>
          <w:sz w:val="28"/>
          <w:szCs w:val="28"/>
          <w:highlight w:val="none"/>
        </w:rPr>
        <w:t>满分1</w:t>
      </w:r>
      <w:r>
        <w:rPr>
          <w:rFonts w:hint="eastAsia"/>
          <w:color w:val="auto"/>
          <w:sz w:val="28"/>
          <w:szCs w:val="28"/>
          <w:highlight w:val="none"/>
          <w:lang w:val="en-US" w:eastAsia="zh-CN"/>
        </w:rPr>
        <w:t>2</w:t>
      </w:r>
      <w:r>
        <w:rPr>
          <w:rFonts w:hint="eastAsia"/>
          <w:color w:val="auto"/>
          <w:sz w:val="28"/>
          <w:szCs w:val="28"/>
          <w:highlight w:val="none"/>
        </w:rPr>
        <w:t>分，评价得</w:t>
      </w:r>
      <w:r>
        <w:rPr>
          <w:rFonts w:hint="eastAsia"/>
          <w:color w:val="auto"/>
          <w:sz w:val="28"/>
          <w:szCs w:val="28"/>
          <w:highlight w:val="none"/>
          <w:lang w:val="en-US" w:eastAsia="zh-CN"/>
        </w:rPr>
        <w:t>12</w:t>
      </w:r>
      <w:r>
        <w:rPr>
          <w:rFonts w:hint="eastAsia"/>
          <w:color w:val="auto"/>
          <w:sz w:val="28"/>
          <w:szCs w:val="28"/>
          <w:highlight w:val="none"/>
        </w:rPr>
        <w:t>分，得分率</w:t>
      </w:r>
      <w:r>
        <w:rPr>
          <w:rFonts w:hint="eastAsia"/>
          <w:color w:val="auto"/>
          <w:sz w:val="28"/>
          <w:szCs w:val="28"/>
          <w:highlight w:val="none"/>
          <w:lang w:val="en-US" w:eastAsia="zh-CN"/>
        </w:rPr>
        <w:t>100</w:t>
      </w:r>
      <w:r>
        <w:rPr>
          <w:rFonts w:hint="eastAsia"/>
          <w:color w:val="auto"/>
          <w:sz w:val="28"/>
          <w:szCs w:val="28"/>
          <w:highlight w:val="none"/>
        </w:rPr>
        <w:t>%。</w:t>
      </w:r>
    </w:p>
    <w:p>
      <w:pPr>
        <w:ind w:firstLine="560"/>
        <w:jc w:val="left"/>
        <w:outlineLvl w:val="2"/>
        <w:rPr>
          <w:rFonts w:hint="eastAsia"/>
          <w:color w:val="auto"/>
          <w:sz w:val="28"/>
          <w:szCs w:val="28"/>
          <w:highlight w:val="none"/>
        </w:rPr>
      </w:pPr>
      <w:bookmarkStart w:id="46" w:name="_Toc17354"/>
      <w:r>
        <w:rPr>
          <w:rFonts w:hint="eastAsia"/>
          <w:color w:val="auto"/>
          <w:sz w:val="28"/>
          <w:szCs w:val="28"/>
          <w:highlight w:val="none"/>
        </w:rPr>
        <w:t>1、立项依据充分、立项程序规范。</w:t>
      </w:r>
      <w:bookmarkEnd w:id="46"/>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lang w:eastAsia="zh-CN"/>
        </w:rPr>
        <w:t>遵化市环境卫生管理中心2022年环卫工程设计费、监理费、编审费项目，整体上与城市发展规划和国家政策相符合。东方广场厕所升级改造工程的设计，东方广场厕所升级改造工程和消防水鹤安装工程监理，以及9个项目的编审工作均有相应的请示与相关领导批示</w:t>
      </w:r>
      <w:r>
        <w:rPr>
          <w:rFonts w:hint="eastAsia"/>
          <w:color w:val="auto"/>
          <w:sz w:val="28"/>
          <w:szCs w:val="28"/>
          <w:highlight w:val="none"/>
        </w:rPr>
        <w:t>。</w:t>
      </w:r>
      <w:r>
        <w:rPr>
          <w:rFonts w:hint="eastAsia"/>
          <w:color w:val="auto"/>
          <w:sz w:val="28"/>
          <w:szCs w:val="28"/>
          <w:highlight w:val="none"/>
          <w:lang w:eastAsia="zh-CN"/>
        </w:rPr>
        <w:t>项目立项与部门职责范围相符，属于部门履职所需且履行了规定程序。</w:t>
      </w:r>
    </w:p>
    <w:p>
      <w:pPr>
        <w:ind w:firstLine="560"/>
        <w:jc w:val="left"/>
        <w:outlineLvl w:val="2"/>
        <w:rPr>
          <w:rFonts w:hint="eastAsia"/>
          <w:color w:val="auto"/>
          <w:sz w:val="28"/>
          <w:szCs w:val="28"/>
          <w:highlight w:val="none"/>
        </w:rPr>
      </w:pPr>
      <w:bookmarkStart w:id="47" w:name="_Toc20516"/>
      <w:r>
        <w:rPr>
          <w:rFonts w:hint="eastAsia"/>
          <w:color w:val="auto"/>
          <w:sz w:val="28"/>
          <w:szCs w:val="28"/>
          <w:highlight w:val="none"/>
        </w:rPr>
        <w:t>2、绩效目标基本明确，绩效指标</w:t>
      </w:r>
      <w:r>
        <w:rPr>
          <w:rFonts w:hint="eastAsia"/>
          <w:color w:val="auto"/>
          <w:sz w:val="28"/>
          <w:szCs w:val="28"/>
          <w:highlight w:val="none"/>
          <w:lang w:eastAsia="zh-CN"/>
        </w:rPr>
        <w:t>合理有效</w:t>
      </w:r>
      <w:r>
        <w:rPr>
          <w:rFonts w:hint="eastAsia"/>
          <w:color w:val="auto"/>
          <w:sz w:val="28"/>
          <w:szCs w:val="28"/>
          <w:highlight w:val="none"/>
        </w:rPr>
        <w:t>。</w:t>
      </w:r>
      <w:bookmarkEnd w:id="47"/>
    </w:p>
    <w:p>
      <w:pPr>
        <w:ind w:firstLine="560"/>
        <w:jc w:val="left"/>
        <w:rPr>
          <w:rFonts w:hint="default" w:eastAsiaTheme="minorEastAsia"/>
          <w:color w:val="auto"/>
          <w:sz w:val="28"/>
          <w:szCs w:val="28"/>
          <w:highlight w:val="none"/>
          <w:lang w:val="en-US" w:eastAsia="zh-CN"/>
        </w:rPr>
      </w:pPr>
      <w:r>
        <w:rPr>
          <w:rFonts w:hint="eastAsia"/>
          <w:color w:val="auto"/>
          <w:sz w:val="28"/>
          <w:szCs w:val="28"/>
          <w:highlight w:val="none"/>
          <w:lang w:eastAsia="zh-CN"/>
        </w:rPr>
        <w:t>绩效</w:t>
      </w:r>
      <w:r>
        <w:rPr>
          <w:rFonts w:hint="eastAsia"/>
          <w:color w:val="auto"/>
          <w:sz w:val="28"/>
          <w:szCs w:val="28"/>
          <w:highlight w:val="none"/>
        </w:rPr>
        <w:t>总体目标为保证环卫设施正常运转，常态化创建全国文明城市，切实改善我市空气质量，提高环境卫生状况，给市民营造宜居生活环境。阶段性目标</w:t>
      </w:r>
      <w:r>
        <w:rPr>
          <w:rFonts w:hint="eastAsia"/>
          <w:color w:val="auto"/>
          <w:sz w:val="28"/>
          <w:szCs w:val="28"/>
          <w:highlight w:val="none"/>
          <w:lang w:eastAsia="zh-CN"/>
        </w:rPr>
        <w:t>为</w:t>
      </w:r>
      <w:r>
        <w:rPr>
          <w:rFonts w:hint="eastAsia"/>
          <w:color w:val="auto"/>
          <w:sz w:val="28"/>
          <w:szCs w:val="28"/>
          <w:highlight w:val="none"/>
        </w:rPr>
        <w:t>完成东方广场厕所升级改造工程的设计，东方广场厕所升级改造工程和消防水鹤安装工程监理，以及9个项目的编审工作，并且资金正常拨付到位。</w:t>
      </w:r>
      <w:r>
        <w:rPr>
          <w:rFonts w:hint="eastAsia"/>
          <w:color w:val="auto"/>
          <w:sz w:val="28"/>
          <w:szCs w:val="28"/>
          <w:highlight w:val="none"/>
          <w:lang w:eastAsia="zh-CN"/>
        </w:rPr>
        <w:t>为此设计了</w:t>
      </w:r>
      <w:r>
        <w:rPr>
          <w:rFonts w:hint="eastAsia"/>
          <w:color w:val="auto"/>
          <w:sz w:val="28"/>
          <w:szCs w:val="28"/>
          <w:highlight w:val="none"/>
          <w:lang w:val="en-US" w:eastAsia="zh-CN"/>
        </w:rPr>
        <w:t>6个一级指标，14个二级指标，22个三级指标。</w:t>
      </w:r>
    </w:p>
    <w:p>
      <w:pPr>
        <w:ind w:firstLine="560"/>
        <w:jc w:val="left"/>
        <w:outlineLvl w:val="2"/>
        <w:rPr>
          <w:rFonts w:hint="eastAsia"/>
          <w:color w:val="auto"/>
          <w:sz w:val="28"/>
          <w:szCs w:val="28"/>
          <w:highlight w:val="none"/>
        </w:rPr>
      </w:pPr>
      <w:bookmarkStart w:id="48" w:name="_Toc10136"/>
      <w:r>
        <w:rPr>
          <w:rFonts w:hint="eastAsia"/>
          <w:color w:val="auto"/>
          <w:sz w:val="28"/>
          <w:szCs w:val="28"/>
          <w:highlight w:val="none"/>
        </w:rPr>
        <w:t>3</w:t>
      </w:r>
      <w:r>
        <w:rPr>
          <w:rFonts w:hint="eastAsia"/>
          <w:color w:val="auto"/>
          <w:sz w:val="28"/>
          <w:szCs w:val="28"/>
          <w:highlight w:val="none"/>
          <w:lang w:eastAsia="zh-CN"/>
        </w:rPr>
        <w:t>、</w:t>
      </w:r>
      <w:r>
        <w:rPr>
          <w:rFonts w:hint="eastAsia"/>
          <w:color w:val="auto"/>
          <w:sz w:val="28"/>
          <w:szCs w:val="28"/>
          <w:highlight w:val="none"/>
        </w:rPr>
        <w:t>预算编制经测算，与项目实施整体匹配</w:t>
      </w:r>
      <w:r>
        <w:rPr>
          <w:rFonts w:hint="eastAsia"/>
          <w:color w:val="auto"/>
          <w:sz w:val="28"/>
          <w:szCs w:val="28"/>
          <w:highlight w:val="none"/>
          <w:lang w:eastAsia="zh-CN"/>
        </w:rPr>
        <w:t>，资金分配合理</w:t>
      </w:r>
      <w:r>
        <w:rPr>
          <w:rFonts w:hint="eastAsia"/>
          <w:color w:val="auto"/>
          <w:sz w:val="28"/>
          <w:szCs w:val="28"/>
          <w:highlight w:val="none"/>
        </w:rPr>
        <w:t>。</w:t>
      </w:r>
      <w:bookmarkEnd w:id="48"/>
    </w:p>
    <w:p>
      <w:pPr>
        <w:ind w:firstLine="560"/>
        <w:jc w:val="both"/>
        <w:rPr>
          <w:rFonts w:hint="default" w:eastAsiaTheme="minorEastAsia"/>
          <w:color w:val="auto"/>
          <w:sz w:val="28"/>
          <w:szCs w:val="28"/>
          <w:highlight w:val="none"/>
          <w:lang w:val="en-US" w:eastAsia="zh-CN"/>
        </w:rPr>
      </w:pPr>
      <w:r>
        <w:rPr>
          <w:rFonts w:hint="eastAsia"/>
          <w:color w:val="auto"/>
          <w:sz w:val="28"/>
          <w:szCs w:val="28"/>
          <w:highlight w:val="none"/>
        </w:rPr>
        <w:t>依据遵化市</w:t>
      </w:r>
      <w:r>
        <w:rPr>
          <w:rFonts w:hint="eastAsia"/>
          <w:color w:val="auto"/>
          <w:sz w:val="28"/>
          <w:szCs w:val="28"/>
          <w:highlight w:val="none"/>
          <w:lang w:eastAsia="zh-CN"/>
        </w:rPr>
        <w:t>财政局</w:t>
      </w:r>
      <w:r>
        <w:rPr>
          <w:rFonts w:hint="eastAsia"/>
          <w:color w:val="auto"/>
          <w:sz w:val="28"/>
          <w:szCs w:val="28"/>
          <w:highlight w:val="none"/>
        </w:rPr>
        <w:t>《</w:t>
      </w:r>
      <w:r>
        <w:rPr>
          <w:rFonts w:hint="eastAsia"/>
          <w:color w:val="auto"/>
          <w:sz w:val="28"/>
          <w:szCs w:val="28"/>
          <w:highlight w:val="none"/>
          <w:lang w:eastAsia="zh-CN"/>
        </w:rPr>
        <w:t>关于拨付</w:t>
      </w:r>
      <w:r>
        <w:rPr>
          <w:rFonts w:hint="eastAsia"/>
          <w:color w:val="auto"/>
          <w:sz w:val="28"/>
          <w:szCs w:val="28"/>
          <w:highlight w:val="none"/>
          <w:lang w:val="en-US" w:eastAsia="zh-CN"/>
        </w:rPr>
        <w:t>2021年环卫工程设计费、监理费、编审费请示的答复</w:t>
      </w:r>
      <w:r>
        <w:rPr>
          <w:rFonts w:hint="eastAsia"/>
          <w:color w:val="auto"/>
          <w:sz w:val="28"/>
          <w:szCs w:val="28"/>
          <w:highlight w:val="none"/>
        </w:rPr>
        <w:t>》</w:t>
      </w:r>
      <w:r>
        <w:rPr>
          <w:rFonts w:hint="eastAsia"/>
          <w:color w:val="auto"/>
          <w:sz w:val="28"/>
          <w:szCs w:val="28"/>
          <w:highlight w:val="none"/>
          <w:lang w:eastAsia="zh-CN"/>
        </w:rPr>
        <w:t>（遵财答复</w:t>
      </w:r>
      <w:r>
        <w:rPr>
          <w:rFonts w:hint="eastAsia"/>
          <w:color w:val="auto"/>
          <w:sz w:val="28"/>
          <w:szCs w:val="28"/>
          <w:highlight w:val="none"/>
          <w:lang w:val="en-US" w:eastAsia="zh-CN"/>
        </w:rPr>
        <w:t>[2022]7号</w:t>
      </w:r>
      <w:r>
        <w:rPr>
          <w:rFonts w:hint="eastAsia"/>
          <w:color w:val="auto"/>
          <w:sz w:val="28"/>
          <w:szCs w:val="28"/>
          <w:highlight w:val="none"/>
          <w:lang w:eastAsia="zh-CN"/>
        </w:rPr>
        <w:t>）</w:t>
      </w:r>
      <w:r>
        <w:rPr>
          <w:rFonts w:hint="eastAsia"/>
          <w:color w:val="auto"/>
          <w:sz w:val="28"/>
          <w:szCs w:val="28"/>
          <w:highlight w:val="none"/>
        </w:rPr>
        <w:t>。</w:t>
      </w:r>
      <w:r>
        <w:rPr>
          <w:rFonts w:hint="eastAsia"/>
          <w:color w:val="auto"/>
          <w:sz w:val="28"/>
          <w:szCs w:val="28"/>
          <w:highlight w:val="none"/>
          <w:lang w:val="en-US" w:eastAsia="zh-CN"/>
        </w:rPr>
        <w:t>2022年年初预算金额为22.77万元，实际拨付22.77万元，</w:t>
      </w:r>
      <w:r>
        <w:rPr>
          <w:rFonts w:hint="eastAsia"/>
          <w:color w:val="auto"/>
          <w:sz w:val="28"/>
          <w:szCs w:val="28"/>
          <w:highlight w:val="none"/>
        </w:rPr>
        <w:t>预算编制与项目实施整体匹配</w:t>
      </w:r>
      <w:r>
        <w:rPr>
          <w:rFonts w:hint="eastAsia"/>
          <w:color w:val="auto"/>
          <w:sz w:val="28"/>
          <w:szCs w:val="28"/>
          <w:highlight w:val="none"/>
          <w:lang w:eastAsia="zh-CN"/>
        </w:rPr>
        <w:t>，资金分配合理</w:t>
      </w:r>
      <w:r>
        <w:rPr>
          <w:rFonts w:hint="eastAsia"/>
          <w:color w:val="auto"/>
          <w:sz w:val="28"/>
          <w:szCs w:val="28"/>
          <w:highlight w:val="none"/>
          <w:lang w:val="en-US" w:eastAsia="zh-CN"/>
        </w:rPr>
        <w:t>。</w:t>
      </w:r>
    </w:p>
    <w:p>
      <w:pPr>
        <w:ind w:firstLine="560"/>
        <w:jc w:val="left"/>
        <w:outlineLvl w:val="1"/>
        <w:rPr>
          <w:b/>
          <w:bCs/>
          <w:color w:val="auto"/>
          <w:sz w:val="28"/>
          <w:szCs w:val="28"/>
          <w:highlight w:val="none"/>
        </w:rPr>
      </w:pPr>
      <w:bookmarkStart w:id="49" w:name="_Toc26599"/>
      <w:bookmarkStart w:id="50" w:name="_Toc4559"/>
      <w:bookmarkStart w:id="51" w:name="_Toc19654"/>
      <w:r>
        <w:rPr>
          <w:rFonts w:hint="eastAsia"/>
          <w:b/>
          <w:bCs/>
          <w:color w:val="auto"/>
          <w:sz w:val="28"/>
          <w:szCs w:val="28"/>
          <w:highlight w:val="none"/>
        </w:rPr>
        <w:t>(二)过程指标</w:t>
      </w:r>
      <w:bookmarkEnd w:id="49"/>
      <w:bookmarkEnd w:id="50"/>
      <w:bookmarkEnd w:id="51"/>
    </w:p>
    <w:p>
      <w:pPr>
        <w:ind w:firstLine="560"/>
        <w:jc w:val="left"/>
        <w:rPr>
          <w:color w:val="auto"/>
          <w:sz w:val="28"/>
          <w:szCs w:val="28"/>
          <w:highlight w:val="none"/>
        </w:rPr>
      </w:pPr>
      <w:r>
        <w:rPr>
          <w:rFonts w:hint="eastAsia"/>
          <w:color w:val="auto"/>
          <w:sz w:val="28"/>
          <w:szCs w:val="28"/>
          <w:highlight w:val="none"/>
        </w:rPr>
        <w:t>满分</w:t>
      </w:r>
      <w:r>
        <w:rPr>
          <w:rFonts w:hint="eastAsia"/>
          <w:color w:val="auto"/>
          <w:sz w:val="28"/>
          <w:szCs w:val="28"/>
          <w:highlight w:val="none"/>
          <w:lang w:val="en-US" w:eastAsia="zh-CN"/>
        </w:rPr>
        <w:t>16</w:t>
      </w:r>
      <w:r>
        <w:rPr>
          <w:rFonts w:hint="eastAsia"/>
          <w:color w:val="auto"/>
          <w:sz w:val="28"/>
          <w:szCs w:val="28"/>
          <w:highlight w:val="none"/>
        </w:rPr>
        <w:t>分，评价得分</w:t>
      </w:r>
      <w:r>
        <w:rPr>
          <w:rFonts w:hint="eastAsia"/>
          <w:color w:val="auto"/>
          <w:sz w:val="28"/>
          <w:szCs w:val="28"/>
          <w:highlight w:val="none"/>
          <w:lang w:val="en-US" w:eastAsia="zh-CN"/>
        </w:rPr>
        <w:t>16</w:t>
      </w:r>
      <w:r>
        <w:rPr>
          <w:rFonts w:hint="eastAsia"/>
          <w:color w:val="auto"/>
          <w:sz w:val="28"/>
          <w:szCs w:val="28"/>
          <w:highlight w:val="none"/>
        </w:rPr>
        <w:t>分，得分率</w:t>
      </w:r>
      <w:r>
        <w:rPr>
          <w:rFonts w:hint="eastAsia"/>
          <w:color w:val="auto"/>
          <w:sz w:val="28"/>
          <w:szCs w:val="28"/>
          <w:highlight w:val="none"/>
          <w:lang w:val="en-US" w:eastAsia="zh-CN"/>
        </w:rPr>
        <w:t>100</w:t>
      </w:r>
      <w:r>
        <w:rPr>
          <w:rFonts w:hint="eastAsia"/>
          <w:color w:val="auto"/>
          <w:sz w:val="28"/>
          <w:szCs w:val="28"/>
          <w:highlight w:val="none"/>
        </w:rPr>
        <w:t>%。</w:t>
      </w:r>
    </w:p>
    <w:p>
      <w:pPr>
        <w:ind w:firstLine="560"/>
        <w:jc w:val="left"/>
        <w:outlineLvl w:val="2"/>
        <w:rPr>
          <w:color w:val="auto"/>
          <w:sz w:val="28"/>
          <w:szCs w:val="28"/>
          <w:highlight w:val="none"/>
        </w:rPr>
      </w:pPr>
      <w:bookmarkStart w:id="52" w:name="_Toc24164"/>
      <w:r>
        <w:rPr>
          <w:rFonts w:hint="eastAsia"/>
          <w:color w:val="auto"/>
          <w:sz w:val="28"/>
          <w:szCs w:val="28"/>
          <w:highlight w:val="none"/>
        </w:rPr>
        <w:t>1、专项资金</w:t>
      </w:r>
      <w:r>
        <w:rPr>
          <w:rFonts w:hint="eastAsia"/>
          <w:color w:val="auto"/>
          <w:sz w:val="28"/>
          <w:szCs w:val="28"/>
          <w:highlight w:val="none"/>
          <w:lang w:eastAsia="zh-CN"/>
        </w:rPr>
        <w:t>使用</w:t>
      </w:r>
      <w:r>
        <w:rPr>
          <w:rFonts w:hint="eastAsia"/>
          <w:color w:val="auto"/>
          <w:sz w:val="28"/>
          <w:szCs w:val="28"/>
          <w:highlight w:val="none"/>
        </w:rPr>
        <w:t>符合法律法规规定。</w:t>
      </w:r>
      <w:bookmarkEnd w:id="52"/>
    </w:p>
    <w:p>
      <w:pPr>
        <w:ind w:firstLine="560"/>
        <w:jc w:val="left"/>
        <w:rPr>
          <w:rFonts w:hint="default" w:eastAsiaTheme="minorEastAsia"/>
          <w:color w:val="auto"/>
          <w:sz w:val="28"/>
          <w:szCs w:val="28"/>
          <w:highlight w:val="none"/>
          <w:lang w:val="en-US" w:eastAsia="zh-CN"/>
        </w:rPr>
      </w:pPr>
      <w:r>
        <w:rPr>
          <w:rFonts w:hint="eastAsia"/>
          <w:color w:val="auto"/>
          <w:sz w:val="28"/>
          <w:szCs w:val="28"/>
          <w:highlight w:val="none"/>
          <w:lang w:eastAsia="zh-CN"/>
        </w:rPr>
        <w:t>根据环卫中心提供的资料，</w:t>
      </w:r>
      <w:r>
        <w:rPr>
          <w:rFonts w:hint="eastAsia"/>
          <w:color w:val="auto"/>
          <w:sz w:val="28"/>
          <w:szCs w:val="28"/>
          <w:highlight w:val="none"/>
        </w:rPr>
        <w:t>预算资金</w:t>
      </w:r>
      <w:r>
        <w:rPr>
          <w:rFonts w:hint="eastAsia"/>
          <w:color w:val="auto"/>
          <w:sz w:val="28"/>
          <w:szCs w:val="28"/>
          <w:highlight w:val="none"/>
          <w:lang w:val="en-US" w:eastAsia="zh-CN"/>
        </w:rPr>
        <w:t>22.77万元，实际拨付资金22.77万元</w:t>
      </w:r>
      <w:r>
        <w:rPr>
          <w:rFonts w:hint="eastAsia"/>
          <w:color w:val="auto"/>
          <w:sz w:val="28"/>
          <w:szCs w:val="28"/>
          <w:highlight w:val="none"/>
        </w:rPr>
        <w:t>。</w:t>
      </w:r>
      <w:r>
        <w:rPr>
          <w:rFonts w:hint="eastAsia"/>
          <w:color w:val="auto"/>
          <w:sz w:val="28"/>
          <w:szCs w:val="28"/>
          <w:highlight w:val="none"/>
          <w:lang w:eastAsia="zh-CN"/>
        </w:rPr>
        <w:t>到位资金按合同规定及</w:t>
      </w:r>
      <w:r>
        <w:rPr>
          <w:rFonts w:hint="eastAsia"/>
          <w:color w:val="auto"/>
          <w:sz w:val="28"/>
          <w:szCs w:val="28"/>
          <w:highlight w:val="none"/>
        </w:rPr>
        <w:t>资金使用</w:t>
      </w:r>
      <w:r>
        <w:rPr>
          <w:rFonts w:hint="eastAsia"/>
          <w:color w:val="auto"/>
          <w:sz w:val="28"/>
          <w:szCs w:val="28"/>
          <w:highlight w:val="none"/>
          <w:lang w:eastAsia="zh-CN"/>
        </w:rPr>
        <w:t>，</w:t>
      </w:r>
      <w:r>
        <w:rPr>
          <w:rFonts w:hint="eastAsia"/>
          <w:color w:val="auto"/>
          <w:sz w:val="28"/>
          <w:szCs w:val="28"/>
          <w:highlight w:val="none"/>
        </w:rPr>
        <w:t>符合国家法规制度规定，符合预算批复用途</w:t>
      </w:r>
      <w:r>
        <w:rPr>
          <w:rFonts w:hint="eastAsia"/>
          <w:color w:val="auto"/>
          <w:sz w:val="28"/>
          <w:szCs w:val="28"/>
          <w:highlight w:val="none"/>
          <w:lang w:val="en-US" w:eastAsia="zh-CN"/>
        </w:rPr>
        <w:t>。</w:t>
      </w:r>
    </w:p>
    <w:p>
      <w:pPr>
        <w:ind w:firstLine="560"/>
        <w:jc w:val="left"/>
        <w:rPr>
          <w:rFonts w:hint="eastAsia"/>
          <w:color w:val="auto"/>
          <w:sz w:val="28"/>
          <w:szCs w:val="28"/>
          <w:highlight w:val="none"/>
          <w:lang w:val="en-US" w:eastAsia="zh-CN"/>
        </w:rPr>
      </w:pPr>
      <w:r>
        <w:rPr>
          <w:rFonts w:hint="eastAsia"/>
          <w:color w:val="auto"/>
          <w:sz w:val="28"/>
          <w:szCs w:val="28"/>
          <w:highlight w:val="none"/>
          <w:lang w:eastAsia="zh-CN"/>
        </w:rPr>
        <w:t>资金到位率</w:t>
      </w:r>
      <w:r>
        <w:rPr>
          <w:rFonts w:hint="eastAsia"/>
          <w:color w:val="auto"/>
          <w:sz w:val="28"/>
          <w:szCs w:val="28"/>
          <w:highlight w:val="none"/>
          <w:lang w:val="en-US" w:eastAsia="zh-CN"/>
        </w:rPr>
        <w:t>=22.77/22.77=100%</w:t>
      </w:r>
    </w:p>
    <w:p>
      <w:pPr>
        <w:ind w:firstLine="560"/>
        <w:jc w:val="left"/>
        <w:outlineLvl w:val="2"/>
        <w:rPr>
          <w:color w:val="auto"/>
          <w:sz w:val="28"/>
          <w:szCs w:val="28"/>
          <w:highlight w:val="none"/>
        </w:rPr>
      </w:pPr>
      <w:bookmarkStart w:id="53" w:name="_Toc29275"/>
      <w:r>
        <w:rPr>
          <w:rFonts w:hint="eastAsia"/>
          <w:color w:val="auto"/>
          <w:sz w:val="28"/>
          <w:szCs w:val="28"/>
          <w:highlight w:val="none"/>
        </w:rPr>
        <w:t>2、管理制度健全并得到执行，项目实施规范。</w:t>
      </w:r>
      <w:bookmarkEnd w:id="53"/>
    </w:p>
    <w:p>
      <w:pPr>
        <w:ind w:firstLine="560"/>
        <w:jc w:val="left"/>
        <w:rPr>
          <w:rFonts w:hint="eastAsia" w:eastAsiaTheme="minorEastAsia"/>
          <w:color w:val="auto"/>
          <w:sz w:val="28"/>
          <w:szCs w:val="28"/>
          <w:highlight w:val="none"/>
          <w:lang w:eastAsia="zh-CN"/>
        </w:rPr>
      </w:pPr>
      <w:r>
        <w:rPr>
          <w:rFonts w:hint="eastAsia"/>
          <w:color w:val="auto"/>
          <w:sz w:val="28"/>
          <w:szCs w:val="28"/>
          <w:highlight w:val="none"/>
          <w:lang w:eastAsia="zh-CN"/>
        </w:rPr>
        <w:t>遵化市环境卫生具有相应的财务制度、业务制度，各项制度在实施过程中</w:t>
      </w:r>
      <w:r>
        <w:rPr>
          <w:rFonts w:hint="eastAsia"/>
          <w:color w:val="auto"/>
          <w:sz w:val="28"/>
          <w:szCs w:val="28"/>
          <w:highlight w:val="none"/>
        </w:rPr>
        <w:t>对财务队伍建设、专项资金管理、支出管理、内部控制及档案管理等</w:t>
      </w:r>
      <w:r>
        <w:rPr>
          <w:rFonts w:hint="eastAsia"/>
          <w:color w:val="auto"/>
          <w:sz w:val="28"/>
          <w:szCs w:val="28"/>
          <w:highlight w:val="none"/>
          <w:lang w:eastAsia="zh-CN"/>
        </w:rPr>
        <w:t>具有重要的指导意义。项目在实施过程中按照各项财务制度及业务制度执行，项目实施规范。</w:t>
      </w:r>
    </w:p>
    <w:p>
      <w:pPr>
        <w:ind w:firstLine="560"/>
        <w:jc w:val="left"/>
        <w:outlineLvl w:val="1"/>
        <w:rPr>
          <w:b/>
          <w:bCs/>
          <w:color w:val="auto"/>
          <w:sz w:val="28"/>
          <w:szCs w:val="28"/>
          <w:highlight w:val="none"/>
        </w:rPr>
      </w:pPr>
      <w:bookmarkStart w:id="54" w:name="_Toc14111"/>
      <w:bookmarkStart w:id="55" w:name="_Toc24822"/>
      <w:bookmarkStart w:id="56" w:name="_Toc18869"/>
      <w:r>
        <w:rPr>
          <w:rFonts w:hint="eastAsia"/>
          <w:b/>
          <w:bCs/>
          <w:color w:val="auto"/>
          <w:sz w:val="28"/>
          <w:szCs w:val="28"/>
          <w:highlight w:val="none"/>
        </w:rPr>
        <w:t>(三)产出指标</w:t>
      </w:r>
      <w:bookmarkEnd w:id="54"/>
      <w:bookmarkEnd w:id="55"/>
      <w:bookmarkEnd w:id="56"/>
    </w:p>
    <w:p>
      <w:pPr>
        <w:ind w:firstLine="560"/>
        <w:jc w:val="left"/>
        <w:rPr>
          <w:color w:val="auto"/>
          <w:sz w:val="28"/>
          <w:szCs w:val="28"/>
          <w:highlight w:val="none"/>
        </w:rPr>
      </w:pPr>
      <w:r>
        <w:rPr>
          <w:rFonts w:hint="eastAsia"/>
          <w:color w:val="auto"/>
          <w:sz w:val="28"/>
          <w:szCs w:val="28"/>
          <w:highlight w:val="none"/>
        </w:rPr>
        <w:t>满分32分，评价得分32分，得分率100.00%。</w:t>
      </w:r>
    </w:p>
    <w:p>
      <w:pPr>
        <w:ind w:firstLine="560"/>
        <w:jc w:val="left"/>
        <w:rPr>
          <w:rFonts w:hint="eastAsia"/>
          <w:color w:val="auto"/>
          <w:sz w:val="28"/>
          <w:szCs w:val="28"/>
          <w:highlight w:val="none"/>
          <w:lang w:eastAsia="zh-CN"/>
        </w:rPr>
      </w:pPr>
      <w:r>
        <w:rPr>
          <w:rFonts w:hint="eastAsia"/>
          <w:color w:val="auto"/>
          <w:sz w:val="28"/>
          <w:szCs w:val="28"/>
          <w:highlight w:val="none"/>
        </w:rPr>
        <w:t>经查看</w:t>
      </w:r>
      <w:r>
        <w:rPr>
          <w:rFonts w:hint="eastAsia"/>
          <w:color w:val="auto"/>
          <w:sz w:val="28"/>
          <w:szCs w:val="28"/>
          <w:highlight w:val="none"/>
          <w:lang w:eastAsia="zh-CN"/>
        </w:rPr>
        <w:t>遵化市环境卫生管理中心</w:t>
      </w:r>
      <w:r>
        <w:rPr>
          <w:rFonts w:hint="eastAsia"/>
          <w:color w:val="auto"/>
          <w:sz w:val="28"/>
          <w:szCs w:val="28"/>
          <w:highlight w:val="none"/>
        </w:rPr>
        <w:t>各相关部门提供项目资料，项目</w:t>
      </w:r>
      <w:r>
        <w:rPr>
          <w:rFonts w:hint="eastAsia"/>
          <w:color w:val="auto"/>
          <w:sz w:val="28"/>
          <w:szCs w:val="28"/>
          <w:highlight w:val="none"/>
          <w:lang w:eastAsia="zh-CN"/>
        </w:rPr>
        <w:t>产出指标设计</w:t>
      </w:r>
      <w:r>
        <w:rPr>
          <w:rFonts w:hint="eastAsia"/>
          <w:color w:val="auto"/>
          <w:sz w:val="28"/>
          <w:szCs w:val="28"/>
          <w:highlight w:val="none"/>
        </w:rPr>
        <w:t>4个二级指标，4个三级指标以反映项目产出</w:t>
      </w:r>
      <w:r>
        <w:rPr>
          <w:rFonts w:hint="eastAsia"/>
          <w:color w:val="auto"/>
          <w:sz w:val="28"/>
          <w:szCs w:val="28"/>
          <w:highlight w:val="none"/>
          <w:lang w:eastAsia="zh-CN"/>
        </w:rPr>
        <w:t>。</w:t>
      </w:r>
    </w:p>
    <w:p>
      <w:pPr>
        <w:numPr>
          <w:ilvl w:val="0"/>
          <w:numId w:val="4"/>
        </w:numPr>
        <w:ind w:firstLine="560"/>
        <w:jc w:val="left"/>
        <w:rPr>
          <w:rFonts w:hint="eastAsia"/>
          <w:color w:val="auto"/>
          <w:sz w:val="28"/>
          <w:szCs w:val="28"/>
          <w:highlight w:val="none"/>
          <w:lang w:val="en-US" w:eastAsia="zh-CN"/>
        </w:rPr>
      </w:pPr>
      <w:r>
        <w:rPr>
          <w:rFonts w:hint="eastAsia"/>
          <w:color w:val="auto"/>
          <w:sz w:val="28"/>
          <w:szCs w:val="28"/>
          <w:highlight w:val="none"/>
          <w:lang w:val="en-US" w:eastAsia="zh-CN"/>
        </w:rPr>
        <w:t>数量指标</w:t>
      </w:r>
    </w:p>
    <w:p>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该项目已经完成设计1个项目（北站东方广场公厕建筑工程设计）、监理2个项目（</w:t>
      </w:r>
      <w:r>
        <w:rPr>
          <w:rFonts w:hint="eastAsia"/>
          <w:color w:val="auto"/>
          <w:sz w:val="28"/>
          <w:szCs w:val="28"/>
          <w:highlight w:val="none"/>
          <w:lang w:eastAsia="zh-CN"/>
        </w:rPr>
        <w:t>东方广场公厕改造工程监理费用、</w:t>
      </w:r>
      <w:r>
        <w:rPr>
          <w:rFonts w:hint="eastAsia"/>
          <w:color w:val="auto"/>
          <w:sz w:val="28"/>
          <w:szCs w:val="28"/>
          <w:highlight w:val="none"/>
          <w:lang w:val="en-US" w:eastAsia="zh-CN"/>
        </w:rPr>
        <w:t>遵化市城区消防水鹤安装工程监理费用）、编审9个项目【2021年</w:t>
      </w:r>
      <w:r>
        <w:rPr>
          <w:rFonts w:hint="eastAsia"/>
          <w:color w:val="auto"/>
          <w:sz w:val="28"/>
          <w:szCs w:val="28"/>
          <w:highlight w:val="none"/>
          <w:lang w:eastAsia="zh-CN"/>
        </w:rPr>
        <w:t>东方广场公厕改造工程预算编制、</w:t>
      </w:r>
      <w:r>
        <w:rPr>
          <w:rFonts w:hint="eastAsia"/>
          <w:color w:val="auto"/>
          <w:sz w:val="28"/>
          <w:szCs w:val="28"/>
          <w:highlight w:val="none"/>
          <w:lang w:val="en-US" w:eastAsia="zh-CN"/>
        </w:rPr>
        <w:t>2021年</w:t>
      </w:r>
      <w:r>
        <w:rPr>
          <w:rFonts w:hint="eastAsia"/>
          <w:color w:val="auto"/>
          <w:sz w:val="28"/>
          <w:szCs w:val="28"/>
          <w:highlight w:val="none"/>
          <w:lang w:eastAsia="zh-CN"/>
        </w:rPr>
        <w:t>东方广场公厕改造工程结算审核、遵化市环卫作业服务一体化（清扫）（南二环东路建龙段）预算控制价编制……</w:t>
      </w:r>
      <w:r>
        <w:rPr>
          <w:rFonts w:hint="eastAsia"/>
          <w:color w:val="auto"/>
          <w:sz w:val="28"/>
          <w:szCs w:val="28"/>
          <w:highlight w:val="none"/>
          <w:lang w:val="en-US" w:eastAsia="zh-CN"/>
        </w:rPr>
        <w:t>】。</w:t>
      </w:r>
    </w:p>
    <w:p>
      <w:pPr>
        <w:numPr>
          <w:ilvl w:val="0"/>
          <w:numId w:val="4"/>
        </w:numPr>
        <w:ind w:firstLine="560"/>
        <w:jc w:val="left"/>
        <w:rPr>
          <w:rFonts w:hint="default"/>
          <w:color w:val="auto"/>
          <w:sz w:val="28"/>
          <w:szCs w:val="28"/>
          <w:highlight w:val="none"/>
          <w:lang w:val="en-US"/>
        </w:rPr>
      </w:pPr>
      <w:r>
        <w:rPr>
          <w:rFonts w:hint="eastAsia"/>
          <w:color w:val="auto"/>
          <w:sz w:val="28"/>
          <w:szCs w:val="28"/>
          <w:highlight w:val="none"/>
          <w:lang w:val="en-US" w:eastAsia="zh-CN"/>
        </w:rPr>
        <w:t>质量指标</w:t>
      </w:r>
    </w:p>
    <w:p>
      <w:pPr>
        <w:numPr>
          <w:ilvl w:val="0"/>
          <w:numId w:val="0"/>
        </w:numPr>
        <w:ind w:firstLine="560" w:firstLineChars="200"/>
        <w:jc w:val="left"/>
        <w:rPr>
          <w:rFonts w:hint="default"/>
          <w:color w:val="auto"/>
          <w:sz w:val="28"/>
          <w:szCs w:val="28"/>
          <w:highlight w:val="none"/>
          <w:lang w:val="en-US"/>
        </w:rPr>
      </w:pPr>
      <w:r>
        <w:rPr>
          <w:rFonts w:hint="eastAsia"/>
          <w:color w:val="auto"/>
          <w:sz w:val="28"/>
          <w:szCs w:val="28"/>
          <w:highlight w:val="none"/>
          <w:lang w:val="en-US" w:eastAsia="zh-CN"/>
        </w:rPr>
        <w:t>1个设计项目、2个监理项目、9个编审项目合格率为100%。</w:t>
      </w:r>
    </w:p>
    <w:p>
      <w:pPr>
        <w:numPr>
          <w:ilvl w:val="0"/>
          <w:numId w:val="4"/>
        </w:numPr>
        <w:ind w:firstLine="560"/>
        <w:jc w:val="left"/>
        <w:rPr>
          <w:rFonts w:hint="default"/>
          <w:color w:val="auto"/>
          <w:sz w:val="28"/>
          <w:szCs w:val="28"/>
          <w:highlight w:val="none"/>
          <w:lang w:val="en-US"/>
        </w:rPr>
      </w:pPr>
      <w:r>
        <w:rPr>
          <w:rFonts w:hint="eastAsia"/>
          <w:color w:val="auto"/>
          <w:sz w:val="28"/>
          <w:szCs w:val="28"/>
          <w:highlight w:val="none"/>
          <w:lang w:val="en-US" w:eastAsia="zh-CN"/>
        </w:rPr>
        <w:t>时效指标</w:t>
      </w:r>
    </w:p>
    <w:p>
      <w:pPr>
        <w:numPr>
          <w:ilvl w:val="0"/>
          <w:numId w:val="0"/>
        </w:numPr>
        <w:ind w:firstLine="560" w:firstLineChars="200"/>
        <w:jc w:val="left"/>
        <w:rPr>
          <w:rFonts w:hint="default"/>
          <w:color w:val="auto"/>
          <w:sz w:val="28"/>
          <w:szCs w:val="28"/>
          <w:highlight w:val="none"/>
          <w:lang w:val="en-US"/>
        </w:rPr>
      </w:pPr>
      <w:r>
        <w:rPr>
          <w:rFonts w:hint="eastAsia"/>
          <w:color w:val="auto"/>
          <w:sz w:val="28"/>
          <w:szCs w:val="28"/>
          <w:highlight w:val="none"/>
          <w:lang w:val="en-US" w:eastAsia="zh-CN"/>
        </w:rPr>
        <w:t>1个设计项目、2个监理项目、9个编审项目已按合同约定期限完成了设计、监理、编审合同所约定的内容。</w:t>
      </w:r>
    </w:p>
    <w:p>
      <w:pPr>
        <w:numPr>
          <w:ilvl w:val="0"/>
          <w:numId w:val="4"/>
        </w:numPr>
        <w:ind w:left="0" w:leftChars="0" w:firstLine="560" w:firstLineChars="0"/>
        <w:jc w:val="left"/>
        <w:rPr>
          <w:rFonts w:hint="eastAsia"/>
          <w:color w:val="auto"/>
          <w:sz w:val="28"/>
          <w:szCs w:val="28"/>
          <w:highlight w:val="none"/>
          <w:lang w:val="en-US" w:eastAsia="zh-CN"/>
        </w:rPr>
      </w:pPr>
      <w:r>
        <w:rPr>
          <w:rFonts w:hint="eastAsia"/>
          <w:color w:val="auto"/>
          <w:sz w:val="28"/>
          <w:szCs w:val="28"/>
          <w:highlight w:val="none"/>
          <w:lang w:val="en-US" w:eastAsia="zh-CN"/>
        </w:rPr>
        <w:t>成本指标</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eastAsia="zh-CN"/>
        </w:rPr>
        <w:t>该项目</w:t>
      </w:r>
      <w:r>
        <w:rPr>
          <w:rFonts w:hint="eastAsia"/>
          <w:color w:val="auto"/>
          <w:sz w:val="28"/>
          <w:szCs w:val="28"/>
          <w:highlight w:val="none"/>
        </w:rPr>
        <w:t>依据遵化市</w:t>
      </w:r>
      <w:r>
        <w:rPr>
          <w:rFonts w:hint="eastAsia"/>
          <w:color w:val="auto"/>
          <w:sz w:val="28"/>
          <w:szCs w:val="28"/>
          <w:highlight w:val="none"/>
          <w:lang w:eastAsia="zh-CN"/>
        </w:rPr>
        <w:t>财政局</w:t>
      </w:r>
      <w:r>
        <w:rPr>
          <w:rFonts w:hint="eastAsia"/>
          <w:color w:val="auto"/>
          <w:sz w:val="28"/>
          <w:szCs w:val="28"/>
          <w:highlight w:val="none"/>
        </w:rPr>
        <w:t>文件《关于</w:t>
      </w:r>
      <w:r>
        <w:rPr>
          <w:rFonts w:hint="eastAsia"/>
          <w:color w:val="auto"/>
          <w:sz w:val="28"/>
          <w:szCs w:val="28"/>
          <w:highlight w:val="none"/>
          <w:lang w:eastAsia="zh-CN"/>
        </w:rPr>
        <w:t>拨付</w:t>
      </w:r>
      <w:r>
        <w:rPr>
          <w:rFonts w:hint="eastAsia"/>
          <w:color w:val="auto"/>
          <w:sz w:val="28"/>
          <w:szCs w:val="28"/>
          <w:highlight w:val="none"/>
          <w:lang w:val="en-US" w:eastAsia="zh-CN"/>
        </w:rPr>
        <w:t>2021年环卫工程设计费、监理费、编审费请示</w:t>
      </w:r>
      <w:r>
        <w:rPr>
          <w:rFonts w:hint="eastAsia"/>
          <w:color w:val="auto"/>
          <w:sz w:val="28"/>
          <w:szCs w:val="28"/>
          <w:highlight w:val="none"/>
        </w:rPr>
        <w:t>的答复》</w:t>
      </w:r>
      <w:r>
        <w:rPr>
          <w:rFonts w:hint="eastAsia"/>
          <w:color w:val="auto"/>
          <w:sz w:val="28"/>
          <w:szCs w:val="28"/>
          <w:highlight w:val="none"/>
          <w:lang w:eastAsia="zh-CN"/>
        </w:rPr>
        <w:t>（遵财答复</w:t>
      </w:r>
      <w:r>
        <w:rPr>
          <w:rFonts w:hint="eastAsia"/>
          <w:color w:val="auto"/>
          <w:sz w:val="28"/>
          <w:szCs w:val="28"/>
          <w:highlight w:val="none"/>
          <w:lang w:val="en-US" w:eastAsia="zh-CN"/>
        </w:rPr>
        <w:t>[2022]7号</w:t>
      </w:r>
      <w:r>
        <w:rPr>
          <w:rFonts w:hint="eastAsia"/>
          <w:color w:val="auto"/>
          <w:sz w:val="28"/>
          <w:szCs w:val="28"/>
          <w:highlight w:val="none"/>
          <w:lang w:eastAsia="zh-CN"/>
        </w:rPr>
        <w:t>）安排预算</w:t>
      </w:r>
      <w:r>
        <w:rPr>
          <w:rFonts w:hint="eastAsia"/>
          <w:color w:val="auto"/>
          <w:sz w:val="28"/>
          <w:szCs w:val="28"/>
          <w:highlight w:val="none"/>
          <w:lang w:val="en-US" w:eastAsia="zh-CN"/>
        </w:rPr>
        <w:t>22.77万元，用于支付东方广场公厕改造升级设计费1.16万元；东方广场公厕改造升级和消防水鹤安装工程监理费1.85万元；环卫9个项目编审费19.76万元。资金由解决上年批复中列支</w:t>
      </w:r>
      <w:r>
        <w:rPr>
          <w:rFonts w:hint="eastAsia"/>
          <w:color w:val="auto"/>
          <w:sz w:val="28"/>
          <w:szCs w:val="28"/>
          <w:highlight w:val="none"/>
          <w:lang w:eastAsia="zh-CN"/>
        </w:rPr>
        <w:t>。合同金额</w:t>
      </w:r>
      <w:r>
        <w:rPr>
          <w:rFonts w:hint="eastAsia"/>
          <w:color w:val="auto"/>
          <w:sz w:val="28"/>
          <w:szCs w:val="28"/>
          <w:highlight w:val="none"/>
          <w:lang w:val="en-US" w:eastAsia="zh-CN"/>
        </w:rPr>
        <w:t>22.77万元，未超过预算成本。</w:t>
      </w:r>
    </w:p>
    <w:p>
      <w:pPr>
        <w:numPr>
          <w:ilvl w:val="0"/>
          <w:numId w:val="0"/>
        </w:numPr>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成本节约率=（22.77-22.77）/22.77=0%</w:t>
      </w:r>
    </w:p>
    <w:p>
      <w:pPr>
        <w:ind w:firstLine="560"/>
        <w:jc w:val="left"/>
        <w:outlineLvl w:val="1"/>
        <w:rPr>
          <w:b/>
          <w:bCs/>
          <w:color w:val="auto"/>
          <w:sz w:val="28"/>
          <w:szCs w:val="28"/>
          <w:highlight w:val="none"/>
        </w:rPr>
      </w:pPr>
      <w:bookmarkStart w:id="57" w:name="_Toc14117"/>
      <w:bookmarkStart w:id="58" w:name="_Toc538"/>
      <w:bookmarkStart w:id="59" w:name="_Toc29193"/>
      <w:r>
        <w:rPr>
          <w:rFonts w:hint="eastAsia"/>
          <w:b/>
          <w:bCs/>
          <w:color w:val="auto"/>
          <w:sz w:val="28"/>
          <w:szCs w:val="28"/>
          <w:highlight w:val="none"/>
        </w:rPr>
        <w:t>(四)效益指标</w:t>
      </w:r>
      <w:bookmarkEnd w:id="57"/>
      <w:bookmarkEnd w:id="58"/>
      <w:bookmarkEnd w:id="59"/>
    </w:p>
    <w:p>
      <w:pPr>
        <w:ind w:firstLine="560"/>
        <w:jc w:val="left"/>
        <w:rPr>
          <w:color w:val="auto"/>
          <w:sz w:val="28"/>
          <w:szCs w:val="28"/>
          <w:highlight w:val="none"/>
        </w:rPr>
      </w:pPr>
      <w:r>
        <w:rPr>
          <w:rFonts w:hint="eastAsia"/>
          <w:color w:val="auto"/>
          <w:sz w:val="28"/>
          <w:szCs w:val="28"/>
          <w:highlight w:val="none"/>
        </w:rPr>
        <w:t>满分</w:t>
      </w:r>
      <w:r>
        <w:rPr>
          <w:rFonts w:hint="eastAsia"/>
          <w:color w:val="auto"/>
          <w:sz w:val="28"/>
          <w:szCs w:val="28"/>
          <w:highlight w:val="none"/>
          <w:lang w:val="en-US" w:eastAsia="zh-CN"/>
        </w:rPr>
        <w:t>1</w:t>
      </w:r>
      <w:r>
        <w:rPr>
          <w:rFonts w:hint="eastAsia"/>
          <w:color w:val="auto"/>
          <w:sz w:val="28"/>
          <w:szCs w:val="28"/>
          <w:highlight w:val="none"/>
        </w:rPr>
        <w:t>0分，评价得分</w:t>
      </w:r>
      <w:r>
        <w:rPr>
          <w:rFonts w:hint="eastAsia"/>
          <w:color w:val="auto"/>
          <w:sz w:val="28"/>
          <w:szCs w:val="28"/>
          <w:highlight w:val="none"/>
          <w:lang w:val="en-US" w:eastAsia="zh-CN"/>
        </w:rPr>
        <w:t>1</w:t>
      </w:r>
      <w:r>
        <w:rPr>
          <w:rFonts w:hint="eastAsia"/>
          <w:color w:val="auto"/>
          <w:sz w:val="28"/>
          <w:szCs w:val="28"/>
          <w:highlight w:val="none"/>
        </w:rPr>
        <w:t>0分</w:t>
      </w:r>
      <w:r>
        <w:rPr>
          <w:rFonts w:hint="eastAsia"/>
          <w:color w:val="auto"/>
          <w:sz w:val="28"/>
          <w:szCs w:val="28"/>
          <w:highlight w:val="none"/>
          <w:lang w:eastAsia="zh-CN"/>
        </w:rPr>
        <w:t>，</w:t>
      </w:r>
      <w:r>
        <w:rPr>
          <w:rFonts w:hint="eastAsia"/>
          <w:color w:val="auto"/>
          <w:sz w:val="28"/>
          <w:szCs w:val="28"/>
          <w:highlight w:val="none"/>
        </w:rPr>
        <w:t> 得分率100.00%。</w:t>
      </w:r>
    </w:p>
    <w:p>
      <w:pPr>
        <w:numPr>
          <w:ilvl w:val="0"/>
          <w:numId w:val="5"/>
        </w:numPr>
        <w:ind w:left="0" w:leftChars="0" w:firstLine="560" w:firstLineChars="0"/>
        <w:jc w:val="left"/>
        <w:rPr>
          <w:rFonts w:hint="eastAsia"/>
          <w:color w:val="auto"/>
          <w:sz w:val="28"/>
          <w:szCs w:val="28"/>
          <w:highlight w:val="none"/>
          <w:lang w:val="en-US" w:eastAsia="zh-CN"/>
        </w:rPr>
      </w:pPr>
      <w:r>
        <w:rPr>
          <w:rFonts w:hint="eastAsia"/>
          <w:color w:val="auto"/>
          <w:sz w:val="28"/>
          <w:szCs w:val="28"/>
          <w:highlight w:val="none"/>
          <w:lang w:val="en-US" w:eastAsia="zh-CN"/>
        </w:rPr>
        <w:t>经济效益指标</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例如：</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东方广场公厕升级改造能够有效改善无人管理的东方广场公厕环境，减少了环境治理成本，提高土壤肥力，减少臭气浓度，减少苍蝇密度，减少土壤污染等。该项目设计、监理、预算及结算费用支出能够保障上述目标实现，提高居民环境质量，带来了经济效益。</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遵化市城区消防水鹤安装工程能够有效改善我市空气质量，提高环境卫生状况，解决加水难的问题，能够提高施工效率，加快工程进度和日后维修方便。该项目监理费用支出，监理能够公正地维护各方面的合法权益，保障工程质量、进度、投资控制、合同管理信息管理、组织协调等，使得项目实施达到预期效益，进而提高经济效益。</w:t>
      </w:r>
    </w:p>
    <w:p>
      <w:pPr>
        <w:numPr>
          <w:ilvl w:val="0"/>
          <w:numId w:val="0"/>
        </w:numPr>
        <w:ind w:firstLine="560" w:firstLineChars="200"/>
        <w:jc w:val="left"/>
        <w:rPr>
          <w:rFonts w:hint="default"/>
          <w:color w:val="auto"/>
          <w:sz w:val="28"/>
          <w:szCs w:val="28"/>
          <w:highlight w:val="none"/>
          <w:lang w:val="en-US" w:eastAsia="zh-CN"/>
        </w:rPr>
      </w:pPr>
      <w:r>
        <w:rPr>
          <w:rFonts w:hint="default"/>
          <w:color w:val="auto"/>
          <w:sz w:val="28"/>
          <w:szCs w:val="28"/>
          <w:highlight w:val="none"/>
          <w:lang w:val="en-US" w:eastAsia="zh-CN"/>
        </w:rPr>
        <w:t>环卫作业一体化（清扫）项目的实施能够有效保障保洁不出现空挡、无人管理的局面，做到无缝衔接。环卫作业一体化（清扫）项目以及其他项目的预算编制、结算审核能够有效测量服务项目的</w:t>
      </w:r>
      <w:r>
        <w:rPr>
          <w:rFonts w:hint="eastAsia"/>
          <w:color w:val="auto"/>
          <w:sz w:val="28"/>
          <w:szCs w:val="28"/>
          <w:highlight w:val="none"/>
          <w:lang w:val="en-US" w:eastAsia="zh-CN"/>
        </w:rPr>
        <w:t>数量（比如保洁面积，清扫车、洒水车、雾炮车和配置人员数量等）</w:t>
      </w:r>
      <w:r>
        <w:rPr>
          <w:rFonts w:hint="default"/>
          <w:color w:val="auto"/>
          <w:sz w:val="28"/>
          <w:szCs w:val="28"/>
          <w:highlight w:val="none"/>
          <w:lang w:val="en-US" w:eastAsia="zh-CN"/>
        </w:rPr>
        <w:t>等节约财政资金。</w:t>
      </w:r>
    </w:p>
    <w:p>
      <w:pPr>
        <w:numPr>
          <w:ilvl w:val="0"/>
          <w:numId w:val="5"/>
        </w:numPr>
        <w:ind w:left="0" w:leftChars="0" w:firstLine="560" w:firstLineChars="0"/>
        <w:jc w:val="left"/>
        <w:rPr>
          <w:rFonts w:hint="default"/>
          <w:color w:val="auto"/>
          <w:sz w:val="28"/>
          <w:szCs w:val="28"/>
          <w:highlight w:val="none"/>
          <w:lang w:val="en-US" w:eastAsia="zh-CN"/>
        </w:rPr>
      </w:pPr>
      <w:r>
        <w:rPr>
          <w:rFonts w:hint="eastAsia"/>
          <w:color w:val="auto"/>
          <w:sz w:val="28"/>
          <w:szCs w:val="28"/>
          <w:highlight w:val="none"/>
          <w:lang w:val="en-US" w:eastAsia="zh-CN"/>
        </w:rPr>
        <w:t>社会效益指标</w:t>
      </w:r>
    </w:p>
    <w:p>
      <w:pPr>
        <w:numPr>
          <w:ilvl w:val="0"/>
          <w:numId w:val="0"/>
        </w:numPr>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2022年环卫工程设计费、监理费、编审费项目的实施符合常态化创建全国文明城市现场办公指示精神的需要</w:t>
      </w:r>
      <w:r>
        <w:rPr>
          <w:rFonts w:hint="default"/>
          <w:color w:val="auto"/>
          <w:sz w:val="28"/>
          <w:szCs w:val="28"/>
          <w:highlight w:val="none"/>
          <w:lang w:val="en-US" w:eastAsia="zh-CN"/>
        </w:rPr>
        <w:t>，</w:t>
      </w:r>
      <w:r>
        <w:rPr>
          <w:rFonts w:hint="eastAsia"/>
          <w:color w:val="auto"/>
          <w:sz w:val="28"/>
          <w:szCs w:val="28"/>
          <w:highlight w:val="none"/>
          <w:lang w:val="en-US" w:eastAsia="zh-CN"/>
        </w:rPr>
        <w:t>对于提高人居环境质量带来积极的影响，人民群众非常支持，具有</w:t>
      </w:r>
      <w:r>
        <w:rPr>
          <w:rFonts w:hint="default"/>
          <w:color w:val="auto"/>
          <w:sz w:val="28"/>
          <w:szCs w:val="28"/>
          <w:highlight w:val="none"/>
          <w:lang w:val="en-US" w:eastAsia="zh-CN"/>
        </w:rPr>
        <w:t>良好的社会效益</w:t>
      </w:r>
      <w:r>
        <w:rPr>
          <w:rFonts w:hint="eastAsia"/>
          <w:color w:val="auto"/>
          <w:sz w:val="28"/>
          <w:szCs w:val="28"/>
          <w:highlight w:val="none"/>
          <w:lang w:val="en-US" w:eastAsia="zh-CN"/>
        </w:rPr>
        <w:t>。</w:t>
      </w:r>
    </w:p>
    <w:p>
      <w:pPr>
        <w:numPr>
          <w:ilvl w:val="0"/>
          <w:numId w:val="5"/>
        </w:numPr>
        <w:ind w:left="0" w:leftChars="0" w:firstLine="560" w:firstLineChars="0"/>
        <w:jc w:val="left"/>
        <w:rPr>
          <w:rFonts w:hint="default"/>
          <w:color w:val="auto"/>
          <w:sz w:val="28"/>
          <w:szCs w:val="28"/>
          <w:highlight w:val="none"/>
          <w:lang w:val="en-US" w:eastAsia="zh-CN"/>
        </w:rPr>
      </w:pPr>
      <w:r>
        <w:rPr>
          <w:rFonts w:hint="eastAsia"/>
          <w:color w:val="auto"/>
          <w:sz w:val="28"/>
          <w:szCs w:val="28"/>
          <w:highlight w:val="none"/>
          <w:lang w:val="en-US" w:eastAsia="zh-CN"/>
        </w:rPr>
        <w:t>生态效益指标</w:t>
      </w:r>
    </w:p>
    <w:p>
      <w:pPr>
        <w:numPr>
          <w:ilvl w:val="0"/>
          <w:numId w:val="0"/>
        </w:numPr>
        <w:ind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公厕设计提升了公厕档次，良好的粪便处理，消除粪便污染；消防水鹤安装工程能够有效改善我市空气质量；环卫作业一体化（清扫）、农村生活垃圾治理服务工程、环卫设施零星修缮等项目的实施能够提高环境卫生状况</w:t>
      </w:r>
      <w:bookmarkStart w:id="60" w:name="_Toc20249"/>
      <w:bookmarkStart w:id="61" w:name="_Toc17437"/>
      <w:bookmarkStart w:id="62" w:name="_Toc16521"/>
      <w:r>
        <w:rPr>
          <w:rFonts w:hint="eastAsia"/>
          <w:color w:val="auto"/>
          <w:sz w:val="28"/>
          <w:szCs w:val="28"/>
          <w:highlight w:val="none"/>
          <w:lang w:val="en-US" w:eastAsia="zh-CN"/>
        </w:rPr>
        <w:t>带来到良好的生态效益。</w:t>
      </w:r>
    </w:p>
    <w:p>
      <w:pPr>
        <w:ind w:firstLine="560"/>
        <w:jc w:val="left"/>
        <w:outlineLvl w:val="1"/>
        <w:rPr>
          <w:rFonts w:hint="eastAsia" w:eastAsiaTheme="minorEastAsia"/>
          <w:b w:val="0"/>
          <w:bCs w:val="0"/>
          <w:color w:val="auto"/>
          <w:sz w:val="28"/>
          <w:szCs w:val="28"/>
          <w:highlight w:val="none"/>
          <w:lang w:val="en-US" w:eastAsia="zh-CN"/>
        </w:rPr>
      </w:pPr>
      <w:r>
        <w:rPr>
          <w:rFonts w:hint="eastAsia"/>
          <w:b w:val="0"/>
          <w:bCs w:val="0"/>
          <w:color w:val="auto"/>
          <w:sz w:val="28"/>
          <w:szCs w:val="28"/>
          <w:highlight w:val="none"/>
          <w:lang w:val="en-US" w:eastAsia="zh-CN"/>
        </w:rPr>
        <w:t>4、可持续影响指标</w:t>
      </w:r>
    </w:p>
    <w:p>
      <w:pPr>
        <w:ind w:firstLine="560"/>
        <w:jc w:val="left"/>
        <w:outlineLvl w:val="1"/>
        <w:rPr>
          <w:rFonts w:hint="default" w:eastAsiaTheme="minorEastAsia"/>
          <w:b w:val="0"/>
          <w:bCs w:val="0"/>
          <w:color w:val="auto"/>
          <w:sz w:val="28"/>
          <w:szCs w:val="28"/>
          <w:highlight w:val="none"/>
          <w:lang w:val="en-US" w:eastAsia="zh-CN"/>
        </w:rPr>
      </w:pPr>
      <w:r>
        <w:rPr>
          <w:rFonts w:hint="eastAsia"/>
          <w:b w:val="0"/>
          <w:bCs w:val="0"/>
          <w:color w:val="auto"/>
          <w:sz w:val="28"/>
          <w:szCs w:val="28"/>
          <w:highlight w:val="none"/>
          <w:lang w:eastAsia="zh-CN"/>
        </w:rPr>
        <w:t>2022年环卫工程设计费、监理费、编审费</w:t>
      </w:r>
      <w:r>
        <w:rPr>
          <w:rFonts w:hint="eastAsia"/>
          <w:b w:val="0"/>
          <w:bCs w:val="0"/>
          <w:color w:val="auto"/>
          <w:sz w:val="28"/>
          <w:szCs w:val="28"/>
          <w:highlight w:val="none"/>
        </w:rPr>
        <w:t>项目</w:t>
      </w:r>
      <w:r>
        <w:rPr>
          <w:rFonts w:hint="eastAsia"/>
          <w:b w:val="0"/>
          <w:bCs w:val="0"/>
          <w:color w:val="auto"/>
          <w:sz w:val="28"/>
          <w:szCs w:val="28"/>
          <w:highlight w:val="none"/>
          <w:lang w:eastAsia="zh-CN"/>
        </w:rPr>
        <w:t>，实施使得环卫所涉及的工作依据充分，资金分配合理，能够有效保障项目实施后对创建常态化创建全国文明城市都具有可持续影响。</w:t>
      </w:r>
    </w:p>
    <w:p>
      <w:pPr>
        <w:ind w:firstLine="560"/>
        <w:jc w:val="left"/>
        <w:outlineLvl w:val="1"/>
        <w:rPr>
          <w:rFonts w:hint="eastAsia" w:eastAsiaTheme="minorEastAsia"/>
          <w:color w:val="auto"/>
          <w:sz w:val="28"/>
          <w:szCs w:val="28"/>
          <w:highlight w:val="none"/>
          <w:lang w:eastAsia="zh-CN"/>
        </w:rPr>
      </w:pPr>
      <w:r>
        <w:rPr>
          <w:rFonts w:hint="eastAsia"/>
          <w:b/>
          <w:bCs/>
          <w:color w:val="auto"/>
          <w:sz w:val="28"/>
          <w:szCs w:val="28"/>
          <w:highlight w:val="none"/>
        </w:rPr>
        <w:t>(五)</w:t>
      </w:r>
      <w:r>
        <w:rPr>
          <w:rFonts w:hint="eastAsia"/>
          <w:b/>
          <w:bCs/>
          <w:color w:val="auto"/>
          <w:sz w:val="28"/>
          <w:szCs w:val="28"/>
          <w:highlight w:val="none"/>
          <w:lang w:eastAsia="zh-CN"/>
        </w:rPr>
        <w:t>满意度指标</w:t>
      </w:r>
      <w:bookmarkEnd w:id="60"/>
      <w:bookmarkEnd w:id="61"/>
      <w:bookmarkEnd w:id="62"/>
    </w:p>
    <w:p>
      <w:pPr>
        <w:ind w:firstLine="560"/>
        <w:jc w:val="left"/>
        <w:rPr>
          <w:rFonts w:hint="eastAsia"/>
          <w:color w:val="auto"/>
          <w:sz w:val="28"/>
          <w:szCs w:val="28"/>
          <w:highlight w:val="none"/>
          <w:lang w:eastAsia="zh-CN"/>
        </w:rPr>
      </w:pPr>
      <w:r>
        <w:rPr>
          <w:rFonts w:hint="eastAsia"/>
          <w:color w:val="auto"/>
          <w:sz w:val="28"/>
          <w:szCs w:val="28"/>
          <w:highlight w:val="none"/>
        </w:rPr>
        <w:t>满分</w:t>
      </w:r>
      <w:r>
        <w:rPr>
          <w:rFonts w:hint="eastAsia"/>
          <w:color w:val="auto"/>
          <w:sz w:val="28"/>
          <w:szCs w:val="28"/>
          <w:highlight w:val="none"/>
          <w:lang w:val="en-US" w:eastAsia="zh-CN"/>
        </w:rPr>
        <w:t>1</w:t>
      </w:r>
      <w:r>
        <w:rPr>
          <w:rFonts w:hint="eastAsia"/>
          <w:color w:val="auto"/>
          <w:sz w:val="28"/>
          <w:szCs w:val="28"/>
          <w:highlight w:val="none"/>
        </w:rPr>
        <w:t>0分，评价得分</w:t>
      </w:r>
      <w:r>
        <w:rPr>
          <w:rFonts w:hint="eastAsia"/>
          <w:color w:val="auto"/>
          <w:sz w:val="28"/>
          <w:szCs w:val="28"/>
          <w:highlight w:val="none"/>
          <w:lang w:val="en-US" w:eastAsia="zh-CN"/>
        </w:rPr>
        <w:t>8</w:t>
      </w:r>
      <w:r>
        <w:rPr>
          <w:rFonts w:hint="eastAsia"/>
          <w:color w:val="auto"/>
          <w:sz w:val="28"/>
          <w:szCs w:val="28"/>
          <w:highlight w:val="none"/>
        </w:rPr>
        <w:t>分</w:t>
      </w:r>
      <w:r>
        <w:rPr>
          <w:rFonts w:hint="eastAsia"/>
          <w:color w:val="auto"/>
          <w:sz w:val="28"/>
          <w:szCs w:val="28"/>
          <w:highlight w:val="none"/>
          <w:lang w:eastAsia="zh-CN"/>
        </w:rPr>
        <w:t>，</w:t>
      </w:r>
      <w:r>
        <w:rPr>
          <w:rFonts w:hint="eastAsia"/>
          <w:color w:val="auto"/>
          <w:sz w:val="28"/>
          <w:szCs w:val="28"/>
          <w:highlight w:val="none"/>
        </w:rPr>
        <w:t> 得分率</w:t>
      </w:r>
      <w:r>
        <w:rPr>
          <w:rFonts w:hint="eastAsia"/>
          <w:color w:val="auto"/>
          <w:sz w:val="28"/>
          <w:szCs w:val="28"/>
          <w:highlight w:val="none"/>
          <w:lang w:val="en-US" w:eastAsia="zh-CN"/>
        </w:rPr>
        <w:t>80</w:t>
      </w:r>
      <w:r>
        <w:rPr>
          <w:rFonts w:hint="eastAsia"/>
          <w:color w:val="auto"/>
          <w:sz w:val="28"/>
          <w:szCs w:val="28"/>
          <w:highlight w:val="none"/>
        </w:rPr>
        <w:t>.00%。</w:t>
      </w:r>
    </w:p>
    <w:p>
      <w:pPr>
        <w:ind w:firstLine="560"/>
        <w:jc w:val="left"/>
        <w:rPr>
          <w:rFonts w:hint="eastAsia"/>
          <w:color w:val="auto"/>
          <w:sz w:val="28"/>
          <w:szCs w:val="28"/>
          <w:highlight w:val="none"/>
        </w:rPr>
      </w:pPr>
      <w:r>
        <w:rPr>
          <w:rFonts w:hint="eastAsia"/>
          <w:color w:val="auto"/>
          <w:sz w:val="28"/>
          <w:szCs w:val="28"/>
          <w:highlight w:val="none"/>
          <w:lang w:eastAsia="zh-CN"/>
        </w:rPr>
        <w:t>通过询问查证，实地调研和问卷调查相结合的方式了解到群众对此的支持率为</w:t>
      </w:r>
      <w:r>
        <w:rPr>
          <w:rFonts w:hint="eastAsia"/>
          <w:color w:val="auto"/>
          <w:sz w:val="28"/>
          <w:szCs w:val="28"/>
          <w:highlight w:val="none"/>
          <w:lang w:val="en-US" w:eastAsia="zh-CN"/>
        </w:rPr>
        <w:t>94%，说明群众对该项目的运行基本满意</w:t>
      </w:r>
      <w:r>
        <w:rPr>
          <w:rFonts w:hint="eastAsia"/>
          <w:color w:val="auto"/>
          <w:sz w:val="28"/>
          <w:szCs w:val="28"/>
          <w:highlight w:val="none"/>
        </w:rPr>
        <w:t>。</w:t>
      </w:r>
    </w:p>
    <w:p>
      <w:pPr>
        <w:ind w:firstLine="560"/>
        <w:jc w:val="left"/>
        <w:rPr>
          <w:rFonts w:hint="eastAsia"/>
          <w:color w:val="auto"/>
          <w:sz w:val="28"/>
          <w:szCs w:val="28"/>
          <w:highlight w:val="none"/>
          <w:lang w:eastAsia="zh-CN"/>
        </w:rPr>
      </w:pPr>
      <w:r>
        <w:rPr>
          <w:rFonts w:hint="eastAsia"/>
          <w:color w:val="auto"/>
          <w:sz w:val="28"/>
          <w:szCs w:val="28"/>
          <w:highlight w:val="none"/>
          <w:lang w:eastAsia="zh-CN"/>
        </w:rPr>
        <w:t>扣分原因：群众支持率</w:t>
      </w:r>
      <w:r>
        <w:rPr>
          <w:rFonts w:hint="eastAsia"/>
          <w:color w:val="auto"/>
          <w:sz w:val="28"/>
          <w:szCs w:val="28"/>
          <w:highlight w:val="none"/>
          <w:lang w:val="en-US" w:eastAsia="zh-CN"/>
        </w:rPr>
        <w:t>94%，按照评分标准要求满意度达到95%得满分（含95%），满意度达到90%-95%得分8分（含90%），满意度达到80%-90%得分6分（含80%），否则不得分，所以满意度指标扣2分</w:t>
      </w:r>
      <w:r>
        <w:rPr>
          <w:rFonts w:hint="eastAsia"/>
          <w:color w:val="auto"/>
          <w:sz w:val="28"/>
          <w:szCs w:val="28"/>
          <w:highlight w:val="none"/>
          <w:lang w:eastAsia="zh-CN"/>
        </w:rPr>
        <w:t>。</w:t>
      </w:r>
    </w:p>
    <w:p>
      <w:pPr>
        <w:numPr>
          <w:ilvl w:val="0"/>
          <w:numId w:val="0"/>
        </w:numPr>
        <w:ind w:firstLine="562" w:firstLineChars="200"/>
        <w:jc w:val="left"/>
        <w:outlineLvl w:val="1"/>
        <w:rPr>
          <w:rFonts w:hint="eastAsia"/>
          <w:b/>
          <w:bCs/>
          <w:color w:val="auto"/>
          <w:sz w:val="28"/>
          <w:szCs w:val="28"/>
          <w:highlight w:val="none"/>
          <w:lang w:eastAsia="zh-CN"/>
        </w:rPr>
      </w:pPr>
      <w:bookmarkStart w:id="63" w:name="_Toc18275"/>
      <w:bookmarkStart w:id="64" w:name="_Toc11998"/>
      <w:bookmarkStart w:id="65" w:name="_Toc10780"/>
      <w:r>
        <w:rPr>
          <w:rFonts w:hint="eastAsia"/>
          <w:b/>
          <w:bCs/>
          <w:color w:val="auto"/>
          <w:sz w:val="28"/>
          <w:szCs w:val="28"/>
          <w:highlight w:val="none"/>
        </w:rPr>
        <w:t>(</w:t>
      </w:r>
      <w:r>
        <w:rPr>
          <w:rFonts w:hint="eastAsia"/>
          <w:b/>
          <w:bCs/>
          <w:color w:val="auto"/>
          <w:sz w:val="28"/>
          <w:szCs w:val="28"/>
          <w:highlight w:val="none"/>
          <w:lang w:eastAsia="zh-CN"/>
        </w:rPr>
        <w:t>六</w:t>
      </w:r>
      <w:r>
        <w:rPr>
          <w:rFonts w:hint="eastAsia"/>
          <w:b/>
          <w:bCs/>
          <w:color w:val="auto"/>
          <w:sz w:val="28"/>
          <w:szCs w:val="28"/>
          <w:highlight w:val="none"/>
        </w:rPr>
        <w:t>)</w:t>
      </w:r>
      <w:r>
        <w:rPr>
          <w:rFonts w:hint="eastAsia"/>
          <w:b/>
          <w:bCs/>
          <w:color w:val="auto"/>
          <w:sz w:val="28"/>
          <w:szCs w:val="28"/>
          <w:highlight w:val="none"/>
          <w:lang w:eastAsia="zh-CN"/>
        </w:rPr>
        <w:t>预算执行率</w:t>
      </w:r>
      <w:bookmarkEnd w:id="63"/>
      <w:bookmarkEnd w:id="64"/>
      <w:bookmarkEnd w:id="65"/>
    </w:p>
    <w:p>
      <w:pPr>
        <w:ind w:firstLine="560"/>
        <w:jc w:val="left"/>
        <w:rPr>
          <w:rFonts w:hint="eastAsia"/>
          <w:color w:val="auto"/>
          <w:sz w:val="28"/>
          <w:szCs w:val="28"/>
          <w:highlight w:val="none"/>
          <w:lang w:eastAsia="zh-CN"/>
        </w:rPr>
      </w:pPr>
      <w:r>
        <w:rPr>
          <w:rFonts w:hint="eastAsia"/>
          <w:color w:val="auto"/>
          <w:sz w:val="28"/>
          <w:szCs w:val="28"/>
          <w:highlight w:val="none"/>
        </w:rPr>
        <w:t>满分</w:t>
      </w:r>
      <w:r>
        <w:rPr>
          <w:rFonts w:hint="eastAsia"/>
          <w:color w:val="auto"/>
          <w:sz w:val="28"/>
          <w:szCs w:val="28"/>
          <w:highlight w:val="none"/>
          <w:lang w:val="en-US" w:eastAsia="zh-CN"/>
        </w:rPr>
        <w:t>1</w:t>
      </w:r>
      <w:r>
        <w:rPr>
          <w:rFonts w:hint="eastAsia"/>
          <w:color w:val="auto"/>
          <w:sz w:val="28"/>
          <w:szCs w:val="28"/>
          <w:highlight w:val="none"/>
        </w:rPr>
        <w:t>0分，评价得分</w:t>
      </w:r>
      <w:r>
        <w:rPr>
          <w:rFonts w:hint="eastAsia"/>
          <w:color w:val="auto"/>
          <w:sz w:val="28"/>
          <w:szCs w:val="28"/>
          <w:highlight w:val="none"/>
          <w:lang w:val="en-US" w:eastAsia="zh-CN"/>
        </w:rPr>
        <w:t>10</w:t>
      </w:r>
      <w:r>
        <w:rPr>
          <w:rFonts w:hint="eastAsia"/>
          <w:color w:val="auto"/>
          <w:sz w:val="28"/>
          <w:szCs w:val="28"/>
          <w:highlight w:val="none"/>
        </w:rPr>
        <w:t>分。 得分率</w:t>
      </w:r>
      <w:r>
        <w:rPr>
          <w:rFonts w:hint="eastAsia"/>
          <w:color w:val="auto"/>
          <w:sz w:val="28"/>
          <w:szCs w:val="28"/>
          <w:highlight w:val="none"/>
          <w:lang w:val="en-US" w:eastAsia="zh-CN"/>
        </w:rPr>
        <w:t>100</w:t>
      </w:r>
      <w:r>
        <w:rPr>
          <w:rFonts w:hint="eastAsia"/>
          <w:color w:val="auto"/>
          <w:sz w:val="28"/>
          <w:szCs w:val="28"/>
          <w:highlight w:val="none"/>
        </w:rPr>
        <w:t>.00%。</w:t>
      </w:r>
    </w:p>
    <w:p>
      <w:pPr>
        <w:ind w:firstLine="560"/>
        <w:jc w:val="left"/>
        <w:rPr>
          <w:rFonts w:hint="eastAsia"/>
          <w:color w:val="auto"/>
          <w:sz w:val="28"/>
          <w:szCs w:val="28"/>
          <w:highlight w:val="none"/>
          <w:lang w:eastAsia="zh-CN"/>
        </w:rPr>
      </w:pPr>
      <w:r>
        <w:rPr>
          <w:rFonts w:hint="eastAsia"/>
          <w:color w:val="auto"/>
          <w:sz w:val="28"/>
          <w:szCs w:val="28"/>
          <w:highlight w:val="none"/>
          <w:lang w:eastAsia="zh-CN"/>
        </w:rPr>
        <w:t>202</w:t>
      </w:r>
      <w:r>
        <w:rPr>
          <w:rFonts w:hint="eastAsia"/>
          <w:color w:val="auto"/>
          <w:sz w:val="28"/>
          <w:szCs w:val="28"/>
          <w:highlight w:val="none"/>
          <w:lang w:val="en-US" w:eastAsia="zh-CN"/>
        </w:rPr>
        <w:t>1</w:t>
      </w:r>
      <w:r>
        <w:rPr>
          <w:rFonts w:hint="eastAsia"/>
          <w:color w:val="auto"/>
          <w:sz w:val="28"/>
          <w:szCs w:val="28"/>
          <w:highlight w:val="none"/>
          <w:lang w:eastAsia="zh-CN"/>
        </w:rPr>
        <w:t>年预算金额为</w:t>
      </w:r>
      <w:r>
        <w:rPr>
          <w:rFonts w:hint="eastAsia"/>
          <w:color w:val="auto"/>
          <w:sz w:val="28"/>
          <w:szCs w:val="28"/>
          <w:highlight w:val="none"/>
          <w:lang w:val="en-US" w:eastAsia="zh-CN"/>
        </w:rPr>
        <w:t>22.77</w:t>
      </w:r>
      <w:r>
        <w:rPr>
          <w:rFonts w:hint="eastAsia"/>
          <w:color w:val="auto"/>
          <w:sz w:val="28"/>
          <w:szCs w:val="28"/>
          <w:highlight w:val="none"/>
          <w:lang w:eastAsia="zh-CN"/>
        </w:rPr>
        <w:t>万元，预算拨付金额</w:t>
      </w:r>
      <w:r>
        <w:rPr>
          <w:rFonts w:hint="eastAsia"/>
          <w:color w:val="auto"/>
          <w:sz w:val="28"/>
          <w:szCs w:val="28"/>
          <w:highlight w:val="none"/>
          <w:lang w:val="en-US" w:eastAsia="zh-CN"/>
        </w:rPr>
        <w:t>22.77万元，</w:t>
      </w:r>
      <w:r>
        <w:rPr>
          <w:rFonts w:hint="eastAsia"/>
          <w:color w:val="auto"/>
          <w:sz w:val="28"/>
          <w:szCs w:val="28"/>
          <w:highlight w:val="none"/>
          <w:lang w:eastAsia="zh-CN"/>
        </w:rPr>
        <w:t>实际支付金额为</w:t>
      </w:r>
      <w:r>
        <w:rPr>
          <w:rFonts w:hint="eastAsia"/>
          <w:color w:val="auto"/>
          <w:sz w:val="28"/>
          <w:szCs w:val="28"/>
          <w:highlight w:val="none"/>
          <w:lang w:val="en-US" w:eastAsia="zh-CN"/>
        </w:rPr>
        <w:t>22.77</w:t>
      </w:r>
      <w:r>
        <w:rPr>
          <w:rFonts w:hint="eastAsia"/>
          <w:color w:val="auto"/>
          <w:sz w:val="28"/>
          <w:szCs w:val="28"/>
          <w:highlight w:val="none"/>
          <w:lang w:eastAsia="zh-CN"/>
        </w:rPr>
        <w:t>万元，预算执行率</w:t>
      </w:r>
      <w:r>
        <w:rPr>
          <w:rFonts w:hint="eastAsia"/>
          <w:color w:val="auto"/>
          <w:sz w:val="28"/>
          <w:szCs w:val="28"/>
          <w:highlight w:val="none"/>
          <w:lang w:val="en-US" w:eastAsia="zh-CN"/>
        </w:rPr>
        <w:t>100.00</w:t>
      </w:r>
      <w:r>
        <w:rPr>
          <w:rFonts w:hint="eastAsia"/>
          <w:color w:val="auto"/>
          <w:sz w:val="28"/>
          <w:szCs w:val="28"/>
          <w:highlight w:val="none"/>
          <w:lang w:eastAsia="zh-CN"/>
        </w:rPr>
        <w:t>%。</w:t>
      </w:r>
    </w:p>
    <w:p>
      <w:pPr>
        <w:ind w:firstLine="560"/>
        <w:jc w:val="left"/>
        <w:rPr>
          <w:rFonts w:hint="eastAsia"/>
          <w:color w:val="auto"/>
          <w:sz w:val="28"/>
          <w:szCs w:val="28"/>
          <w:highlight w:val="none"/>
          <w:lang w:val="en-US" w:eastAsia="zh-CN"/>
        </w:rPr>
      </w:pPr>
      <w:r>
        <w:rPr>
          <w:rFonts w:hint="eastAsia"/>
          <w:color w:val="auto"/>
          <w:sz w:val="28"/>
          <w:szCs w:val="28"/>
          <w:highlight w:val="none"/>
          <w:lang w:eastAsia="zh-CN"/>
        </w:rPr>
        <w:t>预算执行率</w:t>
      </w:r>
      <w:r>
        <w:rPr>
          <w:rFonts w:hint="eastAsia"/>
          <w:color w:val="auto"/>
          <w:sz w:val="28"/>
          <w:szCs w:val="28"/>
          <w:highlight w:val="none"/>
          <w:lang w:val="en-US" w:eastAsia="zh-CN"/>
        </w:rPr>
        <w:t>=22.77/22.77=100%</w:t>
      </w:r>
    </w:p>
    <w:p>
      <w:pPr>
        <w:ind w:firstLine="560"/>
        <w:jc w:val="left"/>
        <w:outlineLvl w:val="0"/>
        <w:rPr>
          <w:rFonts w:hint="eastAsia" w:eastAsiaTheme="minorEastAsia"/>
          <w:b/>
          <w:bCs/>
          <w:color w:val="auto"/>
          <w:sz w:val="28"/>
          <w:szCs w:val="28"/>
          <w:highlight w:val="none"/>
          <w:lang w:eastAsia="zh-CN"/>
        </w:rPr>
      </w:pPr>
      <w:bookmarkStart w:id="66" w:name="_Toc30042"/>
      <w:bookmarkStart w:id="67" w:name="_Toc15172"/>
      <w:bookmarkStart w:id="68" w:name="_Toc31081"/>
      <w:r>
        <w:rPr>
          <w:rFonts w:hint="eastAsia"/>
          <w:b/>
          <w:bCs/>
          <w:color w:val="auto"/>
          <w:sz w:val="28"/>
          <w:szCs w:val="28"/>
          <w:highlight w:val="none"/>
          <w:lang w:eastAsia="zh-CN"/>
        </w:rPr>
        <w:t>五、主要经验及做法、存在的问题及原因分析</w:t>
      </w:r>
      <w:bookmarkEnd w:id="66"/>
      <w:bookmarkEnd w:id="67"/>
      <w:bookmarkEnd w:id="68"/>
    </w:p>
    <w:p>
      <w:pPr>
        <w:ind w:firstLine="560"/>
        <w:jc w:val="left"/>
        <w:outlineLvl w:val="0"/>
        <w:rPr>
          <w:rFonts w:hint="eastAsia"/>
          <w:color w:val="auto"/>
          <w:sz w:val="28"/>
          <w:szCs w:val="28"/>
          <w:highlight w:val="none"/>
          <w:lang w:eastAsia="zh-CN"/>
        </w:rPr>
      </w:pPr>
      <w:bookmarkStart w:id="69" w:name="_Toc24130"/>
      <w:bookmarkStart w:id="70" w:name="_Toc30279"/>
      <w:bookmarkStart w:id="71" w:name="_Toc32220"/>
      <w:bookmarkStart w:id="72" w:name="_Toc13565"/>
      <w:r>
        <w:rPr>
          <w:rFonts w:hint="eastAsia"/>
          <w:color w:val="auto"/>
          <w:sz w:val="28"/>
          <w:szCs w:val="28"/>
          <w:highlight w:val="none"/>
          <w:lang w:eastAsia="zh-CN"/>
        </w:rPr>
        <w:t>为了保障环卫工作正常运转，部门项目需要在项目实施前设计、预算编制，项目实施过程中有监理监督，以及实施后有结算审核。</w:t>
      </w:r>
    </w:p>
    <w:bookmarkEnd w:id="69"/>
    <w:bookmarkEnd w:id="70"/>
    <w:bookmarkEnd w:id="71"/>
    <w:bookmarkEnd w:id="72"/>
    <w:p>
      <w:pPr>
        <w:ind w:firstLine="560"/>
        <w:jc w:val="left"/>
        <w:outlineLvl w:val="0"/>
        <w:rPr>
          <w:rFonts w:hint="eastAsia"/>
          <w:b w:val="0"/>
          <w:bCs w:val="0"/>
          <w:color w:val="auto"/>
          <w:sz w:val="28"/>
          <w:szCs w:val="28"/>
          <w:highlight w:val="none"/>
          <w:lang w:eastAsia="zh-CN"/>
        </w:rPr>
      </w:pPr>
      <w:bookmarkStart w:id="73" w:name="_Toc7667"/>
      <w:bookmarkStart w:id="74" w:name="_Toc21654"/>
      <w:bookmarkStart w:id="75" w:name="_Toc5181"/>
      <w:r>
        <w:rPr>
          <w:rFonts w:hint="eastAsia"/>
          <w:b w:val="0"/>
          <w:bCs w:val="0"/>
          <w:color w:val="auto"/>
          <w:sz w:val="28"/>
          <w:szCs w:val="28"/>
          <w:highlight w:val="none"/>
          <w:lang w:eastAsia="zh-CN"/>
        </w:rPr>
        <w:t>设计阶段进行工程造价控制，可以提高投资的效率，通过对设计方案的概算能了解工程建设项目的造价构成，分析资金分配的合理性，也可以利用价值工程等理论分析项目各组成部分功能与成本是否匹配，及时调整项目功能与成本趋于更加合理。项目实施过程中监理能够公正地维护各方面的合法权益，保障工程质量、进度、投资控制、合同管理信息管理、组织协调等，使得项目实施达到预期效益。建设项目施工完成，竣工验收后结算审核是该阶段的重点，需要依据相关资料编制合理的真实的结算审核报告。</w:t>
      </w:r>
    </w:p>
    <w:p>
      <w:pPr>
        <w:ind w:firstLine="560"/>
        <w:jc w:val="left"/>
        <w:outlineLvl w:val="0"/>
        <w:rPr>
          <w:rFonts w:hint="eastAsia"/>
          <w:b/>
          <w:bCs/>
          <w:color w:val="auto"/>
          <w:sz w:val="28"/>
          <w:szCs w:val="28"/>
          <w:highlight w:val="none"/>
        </w:rPr>
      </w:pPr>
      <w:r>
        <w:rPr>
          <w:rFonts w:hint="eastAsia"/>
          <w:b/>
          <w:bCs/>
          <w:color w:val="auto"/>
          <w:sz w:val="28"/>
          <w:szCs w:val="28"/>
          <w:highlight w:val="none"/>
          <w:lang w:eastAsia="zh-CN"/>
        </w:rPr>
        <w:t>六</w:t>
      </w:r>
      <w:r>
        <w:rPr>
          <w:rFonts w:hint="eastAsia"/>
          <w:b/>
          <w:bCs/>
          <w:color w:val="auto"/>
          <w:sz w:val="28"/>
          <w:szCs w:val="28"/>
          <w:highlight w:val="none"/>
        </w:rPr>
        <w:t>、</w:t>
      </w:r>
      <w:r>
        <w:rPr>
          <w:rFonts w:hint="eastAsia"/>
          <w:b/>
          <w:bCs/>
          <w:color w:val="auto"/>
          <w:sz w:val="28"/>
          <w:szCs w:val="28"/>
          <w:highlight w:val="none"/>
          <w:lang w:eastAsia="zh-CN"/>
        </w:rPr>
        <w:t>有关</w:t>
      </w:r>
      <w:r>
        <w:rPr>
          <w:rFonts w:hint="eastAsia"/>
          <w:b/>
          <w:bCs/>
          <w:color w:val="auto"/>
          <w:sz w:val="28"/>
          <w:szCs w:val="28"/>
          <w:highlight w:val="none"/>
        </w:rPr>
        <w:t>建议</w:t>
      </w:r>
      <w:bookmarkEnd w:id="73"/>
      <w:bookmarkEnd w:id="74"/>
      <w:bookmarkEnd w:id="75"/>
    </w:p>
    <w:p>
      <w:pPr>
        <w:ind w:firstLine="560"/>
        <w:jc w:val="left"/>
        <w:rPr>
          <w:rFonts w:hint="eastAsia"/>
          <w:color w:val="auto"/>
          <w:sz w:val="28"/>
          <w:szCs w:val="28"/>
          <w:highlight w:val="none"/>
        </w:rPr>
      </w:pPr>
      <w:r>
        <w:rPr>
          <w:rFonts w:hint="eastAsia"/>
          <w:color w:val="auto"/>
          <w:sz w:val="28"/>
          <w:szCs w:val="28"/>
          <w:highlight w:val="none"/>
        </w:rPr>
        <w:t>1、加强绩效管理。绩效管理应贯穿项目始终，在申报项目预算时制定明确、细化、量化、合理的绩效目标，在项目结束后按要求对项目进行自评，通过自评价工作发现项目建设中存在的不足和问题并及时进行整改。</w:t>
      </w:r>
    </w:p>
    <w:p>
      <w:pPr>
        <w:ind w:firstLine="56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加强对服务单位的监督考核，加大抽查力度，健全奖</w:t>
      </w:r>
      <w:r>
        <w:rPr>
          <w:rFonts w:hint="eastAsia"/>
          <w:color w:val="auto"/>
          <w:sz w:val="28"/>
          <w:szCs w:val="28"/>
          <w:highlight w:val="none"/>
          <w:lang w:eastAsia="zh-CN"/>
        </w:rPr>
        <w:t>惩</w:t>
      </w:r>
      <w:r>
        <w:rPr>
          <w:rFonts w:hint="eastAsia"/>
          <w:color w:val="auto"/>
          <w:sz w:val="28"/>
          <w:szCs w:val="28"/>
          <w:highlight w:val="none"/>
        </w:rPr>
        <w:t>机制，提高服务单位服务质量，切实保障服务单位按照合同约定进行。</w:t>
      </w:r>
    </w:p>
    <w:p>
      <w:pPr>
        <w:ind w:firstLine="560"/>
        <w:jc w:val="left"/>
        <w:rPr>
          <w:rFonts w:hint="eastAsia"/>
          <w:color w:val="auto"/>
          <w:sz w:val="28"/>
          <w:szCs w:val="28"/>
          <w:highlight w:val="none"/>
        </w:rPr>
      </w:pPr>
      <w:r>
        <w:rPr>
          <w:rFonts w:hint="eastAsia"/>
          <w:color w:val="auto"/>
          <w:sz w:val="28"/>
          <w:szCs w:val="28"/>
          <w:highlight w:val="none"/>
          <w:lang w:val="en-US" w:eastAsia="zh-CN"/>
        </w:rPr>
        <w:t>3、</w:t>
      </w:r>
      <w:r>
        <w:rPr>
          <w:rFonts w:hint="eastAsia"/>
          <w:color w:val="auto"/>
          <w:sz w:val="28"/>
          <w:szCs w:val="28"/>
          <w:highlight w:val="none"/>
        </w:rPr>
        <w:t>加强内部监管，建立健全监督考核机制，确保按照相关考核办法、合同约定等进行监督考核，确保对项目单位的考核及时有效，对考核问题及时进行反馈整改。</w:t>
      </w:r>
    </w:p>
    <w:p>
      <w:pPr>
        <w:ind w:firstLine="560"/>
        <w:jc w:val="left"/>
        <w:outlineLvl w:val="0"/>
        <w:rPr>
          <w:rFonts w:hint="eastAsia"/>
          <w:b/>
          <w:bCs/>
          <w:color w:val="auto"/>
          <w:sz w:val="28"/>
          <w:szCs w:val="28"/>
          <w:highlight w:val="none"/>
          <w:lang w:eastAsia="zh-CN"/>
        </w:rPr>
      </w:pPr>
      <w:bookmarkStart w:id="76" w:name="_Toc15077"/>
      <w:bookmarkStart w:id="77" w:name="_Toc9495"/>
      <w:bookmarkStart w:id="78" w:name="_Toc19835"/>
      <w:r>
        <w:rPr>
          <w:rFonts w:hint="eastAsia"/>
          <w:b/>
          <w:bCs/>
          <w:color w:val="auto"/>
          <w:sz w:val="28"/>
          <w:szCs w:val="28"/>
          <w:highlight w:val="none"/>
          <w:lang w:eastAsia="zh-CN"/>
        </w:rPr>
        <w:t>七、其他需要说明的问题</w:t>
      </w:r>
      <w:bookmarkEnd w:id="76"/>
      <w:bookmarkEnd w:id="77"/>
      <w:bookmarkEnd w:id="78"/>
    </w:p>
    <w:p>
      <w:pPr>
        <w:ind w:firstLine="560"/>
        <w:jc w:val="left"/>
        <w:rPr>
          <w:rFonts w:hint="eastAsia"/>
          <w:b w:val="0"/>
          <w:bCs w:val="0"/>
          <w:color w:val="auto"/>
          <w:sz w:val="28"/>
          <w:szCs w:val="28"/>
          <w:highlight w:val="none"/>
          <w:lang w:eastAsia="zh-CN"/>
        </w:rPr>
      </w:pPr>
      <w:r>
        <w:rPr>
          <w:rFonts w:hint="eastAsia"/>
          <w:b w:val="0"/>
          <w:bCs w:val="0"/>
          <w:color w:val="auto"/>
          <w:sz w:val="28"/>
          <w:szCs w:val="28"/>
          <w:highlight w:val="none"/>
          <w:lang w:eastAsia="zh-CN"/>
        </w:rPr>
        <w:t>无</w:t>
      </w:r>
    </w:p>
    <w:p>
      <w:pPr>
        <w:ind w:firstLine="560"/>
        <w:jc w:val="left"/>
        <w:rPr>
          <w:rFonts w:hint="eastAsia"/>
          <w:color w:val="auto"/>
          <w:sz w:val="28"/>
          <w:szCs w:val="28"/>
          <w:highlight w:val="none"/>
        </w:rPr>
      </w:pPr>
    </w:p>
    <w:p>
      <w:pPr>
        <w:ind w:firstLine="560" w:firstLineChars="200"/>
        <w:jc w:val="left"/>
        <w:rPr>
          <w:rFonts w:hint="eastAsia"/>
          <w:color w:val="auto"/>
          <w:sz w:val="28"/>
          <w:szCs w:val="28"/>
          <w:highlight w:val="none"/>
        </w:rPr>
      </w:pPr>
      <w:r>
        <w:rPr>
          <w:rFonts w:hint="eastAsia"/>
          <w:color w:val="auto"/>
          <w:sz w:val="28"/>
          <w:szCs w:val="28"/>
          <w:highlight w:val="none"/>
        </w:rPr>
        <w:t>附表</w:t>
      </w:r>
      <w:r>
        <w:rPr>
          <w:rFonts w:hint="eastAsia"/>
          <w:color w:val="auto"/>
          <w:sz w:val="28"/>
          <w:szCs w:val="28"/>
          <w:highlight w:val="none"/>
          <w:lang w:val="en-US" w:eastAsia="zh-CN"/>
        </w:rPr>
        <w:t>1</w:t>
      </w:r>
      <w:r>
        <w:rPr>
          <w:rFonts w:hint="eastAsia"/>
          <w:color w:val="auto"/>
          <w:sz w:val="28"/>
          <w:szCs w:val="28"/>
          <w:highlight w:val="none"/>
          <w:lang w:eastAsia="zh-CN"/>
        </w:rPr>
        <w:t>：</w:t>
      </w:r>
      <w:r>
        <w:rPr>
          <w:rFonts w:hint="eastAsia"/>
          <w:color w:val="auto"/>
          <w:sz w:val="28"/>
          <w:szCs w:val="28"/>
          <w:highlight w:val="none"/>
        </w:rPr>
        <w:t>遵化市环境卫生管理中心</w:t>
      </w:r>
      <w:r>
        <w:rPr>
          <w:rFonts w:hint="eastAsia"/>
          <w:color w:val="auto"/>
          <w:sz w:val="28"/>
          <w:szCs w:val="28"/>
          <w:highlight w:val="none"/>
          <w:lang w:eastAsia="zh-CN"/>
        </w:rPr>
        <w:t>2022年环卫工程设计费、监理费、编审费</w:t>
      </w:r>
      <w:r>
        <w:rPr>
          <w:rFonts w:hint="eastAsia"/>
          <w:color w:val="auto"/>
          <w:sz w:val="28"/>
          <w:szCs w:val="28"/>
          <w:highlight w:val="none"/>
        </w:rPr>
        <w:t>绩效</w:t>
      </w:r>
      <w:r>
        <w:rPr>
          <w:rFonts w:hint="eastAsia"/>
          <w:color w:val="auto"/>
          <w:sz w:val="28"/>
          <w:szCs w:val="28"/>
          <w:highlight w:val="none"/>
          <w:lang w:eastAsia="zh-CN"/>
        </w:rPr>
        <w:t>评价</w:t>
      </w:r>
      <w:r>
        <w:rPr>
          <w:rFonts w:hint="eastAsia"/>
          <w:color w:val="auto"/>
          <w:sz w:val="28"/>
          <w:szCs w:val="28"/>
          <w:highlight w:val="none"/>
        </w:rPr>
        <w:t>指标</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64BE"/>
    <w:multiLevelType w:val="singleLevel"/>
    <w:tmpl w:val="8A3464BE"/>
    <w:lvl w:ilvl="0" w:tentative="0">
      <w:start w:val="1"/>
      <w:numFmt w:val="decimal"/>
      <w:suff w:val="nothing"/>
      <w:lvlText w:val="%1、"/>
      <w:lvlJc w:val="left"/>
    </w:lvl>
  </w:abstractNum>
  <w:abstractNum w:abstractNumId="1">
    <w:nsid w:val="8FD1FB89"/>
    <w:multiLevelType w:val="singleLevel"/>
    <w:tmpl w:val="8FD1FB89"/>
    <w:lvl w:ilvl="0" w:tentative="0">
      <w:start w:val="4"/>
      <w:numFmt w:val="chineseCounting"/>
      <w:suff w:val="nothing"/>
      <w:lvlText w:val="%1、"/>
      <w:lvlJc w:val="left"/>
      <w:rPr>
        <w:rFonts w:hint="eastAsia"/>
      </w:rPr>
    </w:lvl>
  </w:abstractNum>
  <w:abstractNum w:abstractNumId="2">
    <w:nsid w:val="BA050520"/>
    <w:multiLevelType w:val="singleLevel"/>
    <w:tmpl w:val="BA050520"/>
    <w:lvl w:ilvl="0" w:tentative="0">
      <w:start w:val="1"/>
      <w:numFmt w:val="decimal"/>
      <w:suff w:val="nothing"/>
      <w:lvlText w:val="%1、"/>
      <w:lvlJc w:val="left"/>
    </w:lvl>
  </w:abstractNum>
  <w:abstractNum w:abstractNumId="3">
    <w:nsid w:val="D071BE1F"/>
    <w:multiLevelType w:val="singleLevel"/>
    <w:tmpl w:val="D071BE1F"/>
    <w:lvl w:ilvl="0" w:tentative="0">
      <w:start w:val="3"/>
      <w:numFmt w:val="decimal"/>
      <w:suff w:val="nothing"/>
      <w:lvlText w:val="（%1）"/>
      <w:lvlJc w:val="left"/>
    </w:lvl>
  </w:abstractNum>
  <w:abstractNum w:abstractNumId="4">
    <w:nsid w:val="7AB2812C"/>
    <w:multiLevelType w:val="singleLevel"/>
    <w:tmpl w:val="7AB2812C"/>
    <w:lvl w:ilvl="0" w:tentative="0">
      <w:start w:val="2"/>
      <w:numFmt w:val="decimal"/>
      <w:suff w:val="nothing"/>
      <w:lvlText w:val="%1、"/>
      <w:lvlJc w:val="left"/>
      <w:pPr>
        <w:ind w:left="2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MGVlM2RlYmViOWU2NzcwNjE4NDAwNzIwNWY0ZjgifQ=="/>
  </w:docVars>
  <w:rsids>
    <w:rsidRoot w:val="40A920FA"/>
    <w:rsid w:val="027F4A1E"/>
    <w:rsid w:val="02F23FD7"/>
    <w:rsid w:val="03EE0ACF"/>
    <w:rsid w:val="05C173E2"/>
    <w:rsid w:val="060926FB"/>
    <w:rsid w:val="06B129B5"/>
    <w:rsid w:val="06D5780A"/>
    <w:rsid w:val="074748BE"/>
    <w:rsid w:val="08A6736F"/>
    <w:rsid w:val="094B5D5D"/>
    <w:rsid w:val="094E4F2C"/>
    <w:rsid w:val="09861A04"/>
    <w:rsid w:val="09C11AB8"/>
    <w:rsid w:val="09E77145"/>
    <w:rsid w:val="0AD46684"/>
    <w:rsid w:val="0B714B7E"/>
    <w:rsid w:val="0B7859C1"/>
    <w:rsid w:val="0B8E48A2"/>
    <w:rsid w:val="0B901A17"/>
    <w:rsid w:val="0C3664F0"/>
    <w:rsid w:val="0CD11DF1"/>
    <w:rsid w:val="0CE42DCB"/>
    <w:rsid w:val="0D0D166C"/>
    <w:rsid w:val="0D287011"/>
    <w:rsid w:val="0D292638"/>
    <w:rsid w:val="0E4633ED"/>
    <w:rsid w:val="10872F90"/>
    <w:rsid w:val="10CE7B1C"/>
    <w:rsid w:val="11AF750F"/>
    <w:rsid w:val="11C273CC"/>
    <w:rsid w:val="11C720CE"/>
    <w:rsid w:val="131B04A9"/>
    <w:rsid w:val="133821FE"/>
    <w:rsid w:val="13DA0AAC"/>
    <w:rsid w:val="14A5627C"/>
    <w:rsid w:val="165119C7"/>
    <w:rsid w:val="166416D0"/>
    <w:rsid w:val="16662F7D"/>
    <w:rsid w:val="18062CAC"/>
    <w:rsid w:val="18070455"/>
    <w:rsid w:val="1873104B"/>
    <w:rsid w:val="196E019C"/>
    <w:rsid w:val="1A0F7C0E"/>
    <w:rsid w:val="1AD70929"/>
    <w:rsid w:val="1B8A4225"/>
    <w:rsid w:val="1D054BE8"/>
    <w:rsid w:val="1D11052D"/>
    <w:rsid w:val="1D4D39A8"/>
    <w:rsid w:val="1D7E7C3A"/>
    <w:rsid w:val="1F0D0670"/>
    <w:rsid w:val="1FA77378"/>
    <w:rsid w:val="20350A62"/>
    <w:rsid w:val="20F10837"/>
    <w:rsid w:val="20F87F33"/>
    <w:rsid w:val="20FA0E94"/>
    <w:rsid w:val="214855CE"/>
    <w:rsid w:val="215D246D"/>
    <w:rsid w:val="225D1FFB"/>
    <w:rsid w:val="22885944"/>
    <w:rsid w:val="25C02461"/>
    <w:rsid w:val="26834272"/>
    <w:rsid w:val="26D92385"/>
    <w:rsid w:val="272D3A77"/>
    <w:rsid w:val="278C53D3"/>
    <w:rsid w:val="27A02EA3"/>
    <w:rsid w:val="27EA0829"/>
    <w:rsid w:val="28B65370"/>
    <w:rsid w:val="294413B0"/>
    <w:rsid w:val="294F56A4"/>
    <w:rsid w:val="295678E6"/>
    <w:rsid w:val="29AA1C8C"/>
    <w:rsid w:val="29DF4F31"/>
    <w:rsid w:val="2B7710A6"/>
    <w:rsid w:val="2CF37697"/>
    <w:rsid w:val="2D160B39"/>
    <w:rsid w:val="2DC12C6F"/>
    <w:rsid w:val="2EC60DB5"/>
    <w:rsid w:val="2EEC00F3"/>
    <w:rsid w:val="2F05255E"/>
    <w:rsid w:val="2F0958AB"/>
    <w:rsid w:val="30B82DBE"/>
    <w:rsid w:val="31D125D7"/>
    <w:rsid w:val="31FB0CB1"/>
    <w:rsid w:val="32767F96"/>
    <w:rsid w:val="32FC387A"/>
    <w:rsid w:val="33D364F6"/>
    <w:rsid w:val="347C254D"/>
    <w:rsid w:val="357F059C"/>
    <w:rsid w:val="35A157B0"/>
    <w:rsid w:val="362B3081"/>
    <w:rsid w:val="364B14D2"/>
    <w:rsid w:val="36C52685"/>
    <w:rsid w:val="36F97163"/>
    <w:rsid w:val="37A004D4"/>
    <w:rsid w:val="399B1D30"/>
    <w:rsid w:val="3A222BA7"/>
    <w:rsid w:val="3A8512C7"/>
    <w:rsid w:val="3A9A5812"/>
    <w:rsid w:val="3AB90455"/>
    <w:rsid w:val="3AD257F3"/>
    <w:rsid w:val="3BE86DC1"/>
    <w:rsid w:val="3C2D54D7"/>
    <w:rsid w:val="3D567DFD"/>
    <w:rsid w:val="3DE76B8E"/>
    <w:rsid w:val="3E2E77CF"/>
    <w:rsid w:val="3F04144D"/>
    <w:rsid w:val="3F65597E"/>
    <w:rsid w:val="3F6A2269"/>
    <w:rsid w:val="40A920FA"/>
    <w:rsid w:val="41223D58"/>
    <w:rsid w:val="414D5D46"/>
    <w:rsid w:val="41820F19"/>
    <w:rsid w:val="4225137E"/>
    <w:rsid w:val="425004D9"/>
    <w:rsid w:val="42544EEF"/>
    <w:rsid w:val="42FA620F"/>
    <w:rsid w:val="43103E42"/>
    <w:rsid w:val="43F16B09"/>
    <w:rsid w:val="44BE6DA2"/>
    <w:rsid w:val="45A0360A"/>
    <w:rsid w:val="46247D44"/>
    <w:rsid w:val="46833A5E"/>
    <w:rsid w:val="468646CC"/>
    <w:rsid w:val="472D5198"/>
    <w:rsid w:val="48CC6435"/>
    <w:rsid w:val="4901327D"/>
    <w:rsid w:val="4914434F"/>
    <w:rsid w:val="4A9255D5"/>
    <w:rsid w:val="4AB717B3"/>
    <w:rsid w:val="4C321DDD"/>
    <w:rsid w:val="4CF20D03"/>
    <w:rsid w:val="4D36558C"/>
    <w:rsid w:val="4D946339"/>
    <w:rsid w:val="4E7E368F"/>
    <w:rsid w:val="4EA9477C"/>
    <w:rsid w:val="4F230624"/>
    <w:rsid w:val="4F554168"/>
    <w:rsid w:val="4F750017"/>
    <w:rsid w:val="4FD12B6E"/>
    <w:rsid w:val="51677F27"/>
    <w:rsid w:val="536E3D45"/>
    <w:rsid w:val="53F85DF3"/>
    <w:rsid w:val="550F7B88"/>
    <w:rsid w:val="55BF43E8"/>
    <w:rsid w:val="560466F7"/>
    <w:rsid w:val="56D52F67"/>
    <w:rsid w:val="57D81248"/>
    <w:rsid w:val="58044C05"/>
    <w:rsid w:val="58A73932"/>
    <w:rsid w:val="595A04C4"/>
    <w:rsid w:val="5B5E21F4"/>
    <w:rsid w:val="5C2F1C57"/>
    <w:rsid w:val="5C5D49F9"/>
    <w:rsid w:val="5C60633C"/>
    <w:rsid w:val="5D55380D"/>
    <w:rsid w:val="5E526416"/>
    <w:rsid w:val="5F047493"/>
    <w:rsid w:val="5F341BE5"/>
    <w:rsid w:val="607D1B93"/>
    <w:rsid w:val="61622CED"/>
    <w:rsid w:val="618E1C66"/>
    <w:rsid w:val="61B51D27"/>
    <w:rsid w:val="63696264"/>
    <w:rsid w:val="63995268"/>
    <w:rsid w:val="63D8548A"/>
    <w:rsid w:val="651A03EE"/>
    <w:rsid w:val="65544A5E"/>
    <w:rsid w:val="65910800"/>
    <w:rsid w:val="66300840"/>
    <w:rsid w:val="669F3FF8"/>
    <w:rsid w:val="66FB5C78"/>
    <w:rsid w:val="67AC096F"/>
    <w:rsid w:val="67F02C0D"/>
    <w:rsid w:val="68297E74"/>
    <w:rsid w:val="68802294"/>
    <w:rsid w:val="69E05E7B"/>
    <w:rsid w:val="6A3A6EA9"/>
    <w:rsid w:val="6B5C5660"/>
    <w:rsid w:val="6B6A10AA"/>
    <w:rsid w:val="6C814441"/>
    <w:rsid w:val="6D2E7C79"/>
    <w:rsid w:val="6EAB3BC8"/>
    <w:rsid w:val="6F1B29FF"/>
    <w:rsid w:val="6F2053F9"/>
    <w:rsid w:val="6F594343"/>
    <w:rsid w:val="6FA447D0"/>
    <w:rsid w:val="706E24F6"/>
    <w:rsid w:val="70A44F6B"/>
    <w:rsid w:val="70F10F55"/>
    <w:rsid w:val="716C4228"/>
    <w:rsid w:val="722C7C1F"/>
    <w:rsid w:val="7280742B"/>
    <w:rsid w:val="72807F77"/>
    <w:rsid w:val="73BA63AB"/>
    <w:rsid w:val="73E33714"/>
    <w:rsid w:val="74763076"/>
    <w:rsid w:val="752E7228"/>
    <w:rsid w:val="75661238"/>
    <w:rsid w:val="76417446"/>
    <w:rsid w:val="76DD1160"/>
    <w:rsid w:val="77187EF6"/>
    <w:rsid w:val="774F3949"/>
    <w:rsid w:val="7810205D"/>
    <w:rsid w:val="783301C6"/>
    <w:rsid w:val="78A07EF6"/>
    <w:rsid w:val="79566AF2"/>
    <w:rsid w:val="796111E4"/>
    <w:rsid w:val="799B74F6"/>
    <w:rsid w:val="79F6708B"/>
    <w:rsid w:val="7B8201AB"/>
    <w:rsid w:val="7BA00EE2"/>
    <w:rsid w:val="7CB65C1E"/>
    <w:rsid w:val="7CBD5334"/>
    <w:rsid w:val="7DB80483"/>
    <w:rsid w:val="7E1F0867"/>
    <w:rsid w:val="7E5B2BF3"/>
    <w:rsid w:val="7EDB1FF7"/>
    <w:rsid w:val="7F44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3"/>
    <w:qFormat/>
    <w:uiPriority w:val="0"/>
    <w:pPr>
      <w:ind w:leftChars="400"/>
    </w:pPr>
    <w:rPr>
      <w:rFonts w:asciiTheme="minorHAnsi" w:hAnsiTheme="minorHAnsi" w:eastAsiaTheme="minorEastAsia" w:cstheme="minorBidi"/>
      <w:sz w:val="20"/>
      <w:szCs w:val="20"/>
    </w:rPr>
  </w:style>
  <w:style w:type="paragraph" w:customStyle="1" w:styleId="14">
    <w:name w:val="封面日期"/>
    <w:basedOn w:val="1"/>
    <w:qFormat/>
    <w:uiPriority w:val="99"/>
    <w:pPr>
      <w:jc w:val="center"/>
    </w:pPr>
    <w:rPr>
      <w:rFonts w:ascii="黑体" w:hAnsi="Times New Roman" w:eastAsia="黑体" w:cs="黑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7291</Words>
  <Characters>7820</Characters>
  <Lines>0</Lines>
  <Paragraphs>0</Paragraphs>
  <TotalTime>4</TotalTime>
  <ScaleCrop>false</ScaleCrop>
  <LinksUpToDate>false</LinksUpToDate>
  <CharactersWithSpaces>7902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2021-03-25T08:44:00Z</dcterms:created>
  <dc:creator>李晋芳</dc:creator>
  <cp:lastModifiedBy>lenovo</cp:lastModifiedBy>
  <cp:lastPrinted>2022-04-17T07:31:00Z</cp:lastPrinted>
  <dcterms:modified xsi:type="dcterms:W3CDTF">2023-08-22T02:34:21Z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EE11208E7C9A488FA91DB17146396F0C</vt:lpwstr>
  </property>
</Properties>
</file>