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年遵化市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刘备寨乡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人民政府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 xml:space="preserve"> 预算信息公开目录</w:t>
      </w:r>
    </w:p>
    <w:p>
      <w:pPr>
        <w:jc w:val="left"/>
        <w:rPr>
          <w:rFonts w:hint="eastAsia" w:ascii="方正黑体" w:hAnsi="方正黑体" w:eastAsia="方正黑体" w:cs="方正黑体"/>
          <w:b w:val="0"/>
          <w:bCs/>
          <w:color w:val="auto"/>
          <w:sz w:val="32"/>
          <w:szCs w:val="32"/>
        </w:rPr>
      </w:pPr>
      <w:r>
        <w:rPr>
          <w:rFonts w:hint="eastAsia" w:ascii="方正黑体" w:hAnsi="方正黑体" w:eastAsia="方正黑体" w:cs="方正黑体"/>
          <w:b w:val="0"/>
          <w:bCs/>
          <w:color w:val="auto"/>
          <w:sz w:val="32"/>
          <w:szCs w:val="32"/>
        </w:rPr>
        <w:t>部门预算公开表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 TOC \o "2-2" \h \z \u \t "-1"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"_Toc68791536"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部门预算收支总表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1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"_Toc68791537"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部门预算收入总表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4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"_Toc68791538"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部门预算支出总表</w:t>
      </w:r>
      <w:bookmarkStart w:id="0" w:name="_GoBack"/>
      <w:bookmarkEnd w:id="0"/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6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"_Toc68791539"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部门预算财政拨款收支总表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8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"_Toc68791540"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部门预算一般公共预算财政拨款支出表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1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2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"_Toc68791541"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部门预算一般公共预算财政拨款基本支出表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1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4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"_Toc68791542"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部门预算政府基金预算财政拨款支出表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1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7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"_Toc68791543"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部门预算国有资本经营预算财政拨款支出表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1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8</w:t>
      </w:r>
    </w:p>
    <w:p>
      <w:pPr>
        <w:pStyle w:val="7"/>
        <w:tabs>
          <w:tab w:val="right" w:leader="dot" w:pos="14789"/>
        </w:tabs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"_Toc68791544"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部门预算财政拨款“三公”经费支出表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1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9</w:t>
      </w:r>
    </w:p>
    <w:p>
      <w:pPr>
        <w:ind w:left="420" w:leftChars="200"/>
        <w:jc w:val="center"/>
        <w:rPr>
          <w:rFonts w:hAnsi="宋体"/>
          <w:b w:val="0"/>
          <w:bCs/>
          <w:color w:val="auto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fldChar w:fldCharType="end"/>
      </w:r>
    </w:p>
    <w:p>
      <w:pPr>
        <w:jc w:val="left"/>
        <w:rPr>
          <w:rFonts w:hint="eastAsia" w:ascii="方正黑体" w:hAnsi="方正黑体" w:eastAsia="方正黑体" w:cs="方正黑体"/>
          <w:b w:val="0"/>
          <w:bCs/>
          <w:color w:val="auto"/>
          <w:sz w:val="32"/>
          <w:szCs w:val="32"/>
        </w:rPr>
      </w:pPr>
      <w:r>
        <w:rPr>
          <w:rFonts w:hint="eastAsia" w:ascii="方正黑体" w:hAnsi="方正黑体" w:eastAsia="方正黑体" w:cs="方正黑体"/>
          <w:b w:val="0"/>
          <w:bCs/>
          <w:color w:val="auto"/>
          <w:sz w:val="32"/>
          <w:szCs w:val="32"/>
        </w:rPr>
        <w:t>部门预算信息公开情况说明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</w:pPr>
      <w:r>
        <w:rPr>
          <w:rFonts w:eastAsia="方正仿宋_GBK"/>
          <w:b w:val="0"/>
          <w:bCs/>
          <w:color w:val="auto"/>
          <w:sz w:val="28"/>
        </w:rPr>
        <w:fldChar w:fldCharType="begin"/>
      </w:r>
      <w:r>
        <w:rPr>
          <w:rFonts w:eastAsia="方正仿宋_GBK"/>
          <w:b w:val="0"/>
          <w:bCs/>
          <w:color w:val="auto"/>
          <w:sz w:val="28"/>
        </w:rPr>
        <w:instrText xml:space="preserve"> TOC \o "3-3" \h \z \u \t "-1" </w:instrText>
      </w:r>
      <w:r>
        <w:rPr>
          <w:rFonts w:eastAsia="方正仿宋_GBK"/>
          <w:b w:val="0"/>
          <w:bCs/>
          <w:color w:val="auto"/>
          <w:sz w:val="28"/>
        </w:rPr>
        <w:fldChar w:fldCharType="separate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"_Toc68791545"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一、部门职责及机构设置情况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2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0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"_Toc68791546"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二、部门预算安排的总体情况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jc w:val="both"/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</w:pPr>
    </w:p>
    <w:p>
      <w:pPr>
        <w:pStyle w:val="4"/>
        <w:tabs>
          <w:tab w:val="right" w:leader="dot" w:pos="14789"/>
        </w:tabs>
        <w:jc w:val="both"/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</w:pPr>
    </w:p>
    <w:p>
      <w:pPr>
        <w:pStyle w:val="4"/>
        <w:tabs>
          <w:tab w:val="right" w:leader="dot" w:pos="14789"/>
        </w:tabs>
        <w:ind w:left="0" w:leftChars="0" w:firstLine="0" w:firstLineChars="0"/>
        <w:jc w:val="both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"_Toc68791547"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三、机关运行经费安排情况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2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"_Toc68791548"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四、财政拨款“三公”经费预算情况及增减变化原因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2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"_Toc68791549"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五、预算绩效信息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2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"_Toc68791550"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六、政府采购预算情况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"_Toc68791551"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七、国有资产信息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default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"_Toc68791552"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八、名词解释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36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instrText xml:space="preserve">HYPERLINK \l "_Toc68791553"</w:instrText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t>九、其他需要说明的事项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ab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</w:rPr>
        <w:t>3</w:t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Fonts w:hint="eastAsia" w:ascii="方正楷体" w:hAnsi="方正楷体" w:eastAsia="方正楷体" w:cs="方正楷体"/>
          <w:b w:val="0"/>
          <w:bCs/>
          <w:color w:val="auto"/>
          <w:sz w:val="32"/>
          <w:szCs w:val="32"/>
          <w:u w:val="none"/>
          <w:lang w:val="en-US" w:eastAsia="zh-CN"/>
        </w:rPr>
        <w:t>7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eastAsia="方正仿宋_GBK"/>
          <w:b w:val="0"/>
          <w:bCs/>
          <w:color w:val="auto"/>
          <w:sz w:val="28"/>
        </w:rPr>
        <w:fldChar w:fldCharType="end"/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49D82BB9"/>
    <w:rsid w:val="00036BFC"/>
    <w:rsid w:val="00046978"/>
    <w:rsid w:val="000B329D"/>
    <w:rsid w:val="001511B0"/>
    <w:rsid w:val="00235382"/>
    <w:rsid w:val="002375BB"/>
    <w:rsid w:val="002F03CE"/>
    <w:rsid w:val="004A6F26"/>
    <w:rsid w:val="0058691A"/>
    <w:rsid w:val="005E1781"/>
    <w:rsid w:val="00664063"/>
    <w:rsid w:val="007658DA"/>
    <w:rsid w:val="007908AB"/>
    <w:rsid w:val="00895A8A"/>
    <w:rsid w:val="008B4E47"/>
    <w:rsid w:val="0091071E"/>
    <w:rsid w:val="00920AFB"/>
    <w:rsid w:val="00AA5720"/>
    <w:rsid w:val="00AC324B"/>
    <w:rsid w:val="00B50489"/>
    <w:rsid w:val="00C30BAF"/>
    <w:rsid w:val="00C54C65"/>
    <w:rsid w:val="00D0222A"/>
    <w:rsid w:val="00D1308B"/>
    <w:rsid w:val="00E3484E"/>
    <w:rsid w:val="00F12D40"/>
    <w:rsid w:val="00FA0548"/>
    <w:rsid w:val="08F93598"/>
    <w:rsid w:val="14F463EF"/>
    <w:rsid w:val="153B0CFD"/>
    <w:rsid w:val="182E615C"/>
    <w:rsid w:val="1D342E2F"/>
    <w:rsid w:val="1E816DF0"/>
    <w:rsid w:val="242B79C0"/>
    <w:rsid w:val="27D93762"/>
    <w:rsid w:val="290A1577"/>
    <w:rsid w:val="2C6F6B36"/>
    <w:rsid w:val="340A743F"/>
    <w:rsid w:val="34BC1492"/>
    <w:rsid w:val="3E8B4772"/>
    <w:rsid w:val="3F57665B"/>
    <w:rsid w:val="470260A6"/>
    <w:rsid w:val="49D82BB9"/>
    <w:rsid w:val="4E6D1F0E"/>
    <w:rsid w:val="50D72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 Char Char"/>
    <w:link w:val="5"/>
    <w:semiHidden/>
    <w:qFormat/>
    <w:uiPriority w:val="0"/>
    <w:rPr>
      <w:kern w:val="2"/>
      <w:sz w:val="18"/>
      <w:szCs w:val="18"/>
    </w:rPr>
  </w:style>
  <w:style w:type="character" w:customStyle="1" w:styleId="12">
    <w:name w:val=" Char Char1"/>
    <w:link w:val="6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289</Words>
  <Characters>298</Characters>
  <Lines>2</Lines>
  <Paragraphs>1</Paragraphs>
  <TotalTime>0</TotalTime>
  <ScaleCrop>false</ScaleCrop>
  <LinksUpToDate>false</LinksUpToDate>
  <CharactersWithSpaces>303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dell</cp:lastModifiedBy>
  <dcterms:modified xsi:type="dcterms:W3CDTF">2022-05-31T08:52:59Z</dcterms:modified>
  <dc:title>河北省人大常委会办公厅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0078B6CD340A4FE2AF2BE44D9F61C009</vt:lpwstr>
  </property>
</Properties>
</file>