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</w:rPr>
        <w:t>遵化市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  <w:lang w:eastAsia="zh-CN"/>
        </w:rPr>
        <w:t>地北头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</w:rPr>
        <w:t>镇人民政府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7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72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Theme="minorEastAsia" w:hAnsiTheme="minorEastAsia" w:eastAsiaTheme="minorEastAsia" w:cstheme="minorEastAsia"/>
          <w:b/>
          <w:color w:val="000000"/>
          <w:sz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2"/>
        </w:rPr>
        <w:t>遵化市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2"/>
          <w:lang w:eastAsia="zh-CN"/>
        </w:rPr>
        <w:t>地北头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2"/>
        </w:rPr>
        <w:t>镇人民政府编制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  <w:lang w:val="en-US" w:eastAsia="zh-CN"/>
        </w:rPr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2"/>
        </w:rPr>
        <w:t>遵化市财政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2"/>
          <w:lang w:val="en-US" w:eastAsia="zh-CN"/>
        </w:rPr>
        <w:t>局审核</w:t>
      </w:r>
    </w:p>
    <w:p>
      <w:pPr>
        <w:spacing w:before="0" w:after="0" w:line="240" w:lineRule="auto"/>
        <w:ind w:firstLine="3960" w:firstLineChars="1100"/>
        <w:jc w:val="both"/>
        <w:outlineLvl w:val="0"/>
        <w:rPr>
          <w:rFonts w:hint="eastAsia" w:ascii="宋体" w:hAnsi="宋体" w:eastAsia="宋体" w:cs="宋体"/>
          <w:color w:val="000000"/>
          <w:sz w:val="36"/>
        </w:rPr>
      </w:pPr>
    </w:p>
    <w:p>
      <w:pPr>
        <w:spacing w:before="0" w:after="0" w:line="240" w:lineRule="auto"/>
        <w:ind w:firstLine="3975" w:firstLineChars="1100"/>
        <w:jc w:val="both"/>
        <w:outlineLvl w:val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第一部分 部门整体绩效目标</w:t>
      </w:r>
    </w:p>
    <w:p>
      <w:pPr>
        <w:pStyle w:val="2"/>
        <w:tabs>
          <w:tab w:val="right" w:leader="dot" w:pos="928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TOC \o "2-2" \h \z \u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"_Toc_2_2_0000000001"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一、总体绩效目标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PAGEREF _Toc_2_2_0000000001 \h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2"/>
        <w:tabs>
          <w:tab w:val="right" w:leader="dot" w:pos="928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"_Toc_2_2_0000000002"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二、分项绩效目标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2"/>
        <w:tabs>
          <w:tab w:val="right" w:leader="dot" w:pos="928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"_Toc_2_2_0000000003"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三、工作保障措施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PAGEREF _Toc_2_2_0000000003 \h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第二部分 预算项目绩效目标</w:t>
      </w:r>
    </w:p>
    <w:p>
      <w:pPr>
        <w:pStyle w:val="2"/>
        <w:tabs>
          <w:tab w:val="right" w:leader="dot" w:pos="928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TOC \o "4-4" \h \z \u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"_Toc_4_4_0000000004"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1.服务群众专项经费绩效目标表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PAGEREF _Toc_4_4_0000000004 \h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>
      <w:pPr>
        <w:spacing w:before="0" w:after="0" w:line="240" w:lineRule="auto"/>
        <w:ind w:firstLine="0"/>
        <w:jc w:val="center"/>
        <w:outlineLvl w:val="9"/>
        <w:rPr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932" w:firstLineChars="333"/>
        <w:jc w:val="left"/>
        <w:textAlignment w:val="auto"/>
        <w:outlineLvl w:val="1"/>
        <w:rPr>
          <w:rFonts w:hint="eastAsia" w:ascii="宋体" w:hAnsi="宋体" w:eastAsia="宋体" w:cs="宋体"/>
          <w:sz w:val="28"/>
          <w:szCs w:val="28"/>
        </w:rPr>
      </w:pPr>
      <w:bookmarkStart w:id="0" w:name="_Toc_2_2_0000000001"/>
      <w:r>
        <w:rPr>
          <w:rFonts w:hint="eastAsia" w:ascii="宋体" w:hAnsi="宋体" w:eastAsia="宋体" w:cs="宋体"/>
          <w:color w:val="000000"/>
          <w:sz w:val="28"/>
          <w:szCs w:val="28"/>
        </w:rPr>
        <w:t>一、总体绩效目标</w:t>
      </w:r>
      <w:bookmarkEnd w:id="0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32" w:firstLineChars="333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遵化市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地北头</w:t>
      </w:r>
      <w:r>
        <w:rPr>
          <w:rFonts w:hint="eastAsia" w:ascii="宋体" w:hAnsi="宋体" w:eastAsia="宋体" w:cs="宋体"/>
          <w:sz w:val="28"/>
          <w:szCs w:val="28"/>
        </w:rPr>
        <w:t>镇人民政府绩效预算信息情况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（一）负责政务信息的收集、整理、反馈工作；组织对市政府重要工作、重大决策的调查研究，及时向市政府领导提出建议，当好参谋。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（二）负责镇政府各种会议及活动的准备和服务工作以及议定事项的落实。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（三）负责镇政府机关的档案、印章、信件管理和机要保密工作。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（四）围绕镇政府中心工作和上级政府经济社会发展的重要问题，开展调查研究，为领导决策提供有针对性、实用性、可操作性和超前性的对策和建议，并对决策执行情况进行跟踪调查和反馈。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（五）协调镇政府各部门之间的关系。负责对上级重要文件、市政府会议精神传达、决定事项及市政府领导批示的执行落实情况。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（六）负责镇政府机关值班和处理群众来信、来访的接待及应急管理工作，处理突发事件、重大灾情和重大事故，并负责向上级报告。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（七）负责行政审批上报服务工作。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（八）负责全镇农业和农村工作的综合、协调、指导。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（九）负责全镇小城镇建设、工业发展、环保、交通、拆迁等工作的综合、协调、督导。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（十）负责全镇财税、流通、市场建设、金融等工作的综合、协调、督导。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（十一）负责档案行政管理工作。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（十二）做好市政府领导交办的其它工作任务。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840" w:firstLineChars="300"/>
        <w:jc w:val="left"/>
        <w:textAlignment w:val="auto"/>
        <w:outlineLvl w:val="1"/>
        <w:rPr>
          <w:rFonts w:hint="eastAsia" w:ascii="宋体" w:hAnsi="宋体" w:eastAsia="宋体" w:cs="宋体"/>
          <w:sz w:val="28"/>
          <w:szCs w:val="28"/>
        </w:rPr>
      </w:pPr>
      <w:bookmarkStart w:id="1" w:name="_Toc_2_2_0000000002"/>
      <w:r>
        <w:rPr>
          <w:rFonts w:hint="eastAsia" w:ascii="宋体" w:hAnsi="宋体" w:eastAsia="宋体" w:cs="宋体"/>
          <w:color w:val="000000"/>
          <w:sz w:val="28"/>
          <w:szCs w:val="28"/>
        </w:rPr>
        <w:t>二、分项绩效目标</w:t>
      </w:r>
      <w:bookmarkEnd w:id="1"/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乡镇服务群众专项经费项目。  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绩效目标：保障我镇主干道等区域配齐环卫设施，推进户分类、组收集、村运转、乡镇处理垃圾集中收集，防止病毒蔓延，保障环境质量提升，改善我镇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</w:rPr>
        <w:t>个村生态环境。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(二）</w:t>
      </w:r>
      <w:r>
        <w:rPr>
          <w:rFonts w:hint="eastAsia" w:ascii="宋体" w:hAnsi="宋体" w:eastAsia="宋体" w:cs="宋体"/>
          <w:sz w:val="28"/>
          <w:szCs w:val="28"/>
        </w:rPr>
        <w:t>绩效指标：生活垃圾无害化处理及受益群众满意度的提升率≥95%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560" w:firstLineChars="200"/>
        <w:jc w:val="both"/>
        <w:textAlignment w:val="auto"/>
        <w:outlineLvl w:val="1"/>
        <w:rPr>
          <w:rFonts w:hint="eastAsia" w:ascii="宋体" w:hAnsi="宋体" w:eastAsia="宋体" w:cs="宋体"/>
          <w:sz w:val="28"/>
          <w:szCs w:val="28"/>
        </w:rPr>
      </w:pPr>
      <w:bookmarkStart w:id="2" w:name="_Toc_2_2_0000000003"/>
      <w:r>
        <w:rPr>
          <w:rFonts w:hint="eastAsia" w:ascii="宋体" w:hAnsi="宋体" w:eastAsia="宋体" w:cs="宋体"/>
          <w:color w:val="000000"/>
          <w:sz w:val="28"/>
          <w:szCs w:val="28"/>
        </w:rPr>
        <w:t>三、工作保障措施</w:t>
      </w:r>
      <w:bookmarkEnd w:id="2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（一）完善制度建设。制定完善预算绩效管理制度、资金管理办法、工作保障制度等，为全年预算绩效目标的实现奠定制度基础。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（三）加强绩效运行监控。按要求开展绩效运行监控，发现问题及时采取措施，确保绩效目标如期保质实现。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（五）规范财务资产管理。完善财务管理制度，严格审批程序，加强固定资产登记、使用和报废处置管理工作，做到支出合理，物尽其用。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（六）加强内部监督。加强内部监督制度建设，对绩效运行情况、重大支出决策、对外投资、资产处置及其他重要经济业务事项的决策和执行进行督导，对会计资料进行内部审计，并配合  做好审计、财政监督等外部监督工作，确保财政资金安全有效。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sz w:val="28"/>
          <w:szCs w:val="28"/>
        </w:rPr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hint="eastAsia" w:ascii="宋体" w:hAnsi="宋体" w:eastAsia="宋体" w:cs="宋体"/>
          <w:sz w:val="28"/>
          <w:szCs w:val="28"/>
        </w:rPr>
        <w:t>（七）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1"/>
          <w:szCs w:val="21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hint="eastAsia" w:ascii="方正仿宋简体" w:hAnsi="方正仿宋简体" w:eastAsia="方正仿宋简体" w:cs="方正仿宋简体"/>
          <w:sz w:val="21"/>
          <w:szCs w:val="21"/>
        </w:rPr>
      </w:pPr>
      <w:bookmarkStart w:id="3" w:name="_Toc_4_4_0000000004"/>
      <w:r>
        <w:rPr>
          <w:rFonts w:hint="eastAsia" w:ascii="方正仿宋简体" w:hAnsi="方正仿宋简体" w:eastAsia="方正仿宋简体" w:cs="方正仿宋简体"/>
          <w:color w:val="000000"/>
          <w:sz w:val="21"/>
          <w:szCs w:val="21"/>
        </w:rPr>
        <w:t>1.服务群众专项经费绩效目标表</w:t>
      </w:r>
      <w:bookmarkEnd w:id="3"/>
    </w:p>
    <w:tbl>
      <w:tblPr>
        <w:tblStyle w:val="5"/>
        <w:tblW w:w="9655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685"/>
        <w:gridCol w:w="1464"/>
        <w:gridCol w:w="1200"/>
        <w:gridCol w:w="959"/>
        <w:gridCol w:w="169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46001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遵化市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地北头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镇人民政府本级</w:t>
            </w:r>
          </w:p>
        </w:tc>
        <w:tc>
          <w:tcPr>
            <w:tcW w:w="169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项目编码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13028122P00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2723100029</w:t>
            </w:r>
          </w:p>
        </w:tc>
        <w:tc>
          <w:tcPr>
            <w:tcW w:w="1464" w:type="dxa"/>
            <w:vAlign w:val="center"/>
          </w:tcPr>
          <w:p>
            <w:pPr>
              <w:pStyle w:val="14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项目名称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服务群众专项经费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预算数</w:t>
            </w:r>
          </w:p>
        </w:tc>
        <w:tc>
          <w:tcPr>
            <w:tcW w:w="1685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85.00</w:t>
            </w:r>
          </w:p>
        </w:tc>
        <w:tc>
          <w:tcPr>
            <w:tcW w:w="1464" w:type="dxa"/>
            <w:vAlign w:val="center"/>
          </w:tcPr>
          <w:p>
            <w:pPr>
              <w:pStyle w:val="14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其中：财政    资金</w:t>
            </w:r>
          </w:p>
        </w:tc>
        <w:tc>
          <w:tcPr>
            <w:tcW w:w="1200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85.00</w:t>
            </w:r>
          </w:p>
        </w:tc>
        <w:tc>
          <w:tcPr>
            <w:tcW w:w="959" w:type="dxa"/>
            <w:vAlign w:val="center"/>
          </w:tcPr>
          <w:p>
            <w:pPr>
              <w:pStyle w:val="14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其他资金</w:t>
            </w:r>
          </w:p>
        </w:tc>
        <w:tc>
          <w:tcPr>
            <w:tcW w:w="1693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8328" w:type="dxa"/>
            <w:gridSpan w:val="6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通过对村民委员会和村党支部的补助，保证村民委员会和村党支部的各项工作正常运行，推进社会主义新农村建设快速发展。</w:t>
            </w:r>
          </w:p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资金支出计划（%）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pStyle w:val="14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  <w:p>
            <w:pPr>
              <w:pStyle w:val="14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3月底</w:t>
            </w:r>
          </w:p>
        </w:tc>
        <w:tc>
          <w:tcPr>
            <w:tcW w:w="1464" w:type="dxa"/>
            <w:vAlign w:val="center"/>
          </w:tcPr>
          <w:p>
            <w:pPr>
              <w:pStyle w:val="14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6月底</w:t>
            </w:r>
          </w:p>
        </w:tc>
        <w:tc>
          <w:tcPr>
            <w:tcW w:w="1200" w:type="dxa"/>
            <w:vAlign w:val="center"/>
          </w:tcPr>
          <w:p>
            <w:pPr>
              <w:pStyle w:val="14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10月底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pStyle w:val="14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3012" w:type="dxa"/>
            <w:gridSpan w:val="2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  <w:p>
            <w:pPr>
              <w:pStyle w:val="15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1464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绩效目标</w:t>
            </w:r>
          </w:p>
        </w:tc>
        <w:tc>
          <w:tcPr>
            <w:tcW w:w="8328" w:type="dxa"/>
            <w:gridSpan w:val="6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1.保障各村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整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体环境达标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.</w:t>
            </w:r>
          </w:p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2.防止病毒蔓延，保障环境质量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逐步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提升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.</w:t>
            </w:r>
          </w:p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1"/>
          <w:szCs w:val="21"/>
        </w:rPr>
        <w:t xml:space="preserve"> </w:t>
      </w:r>
    </w:p>
    <w:tbl>
      <w:tblPr>
        <w:tblStyle w:val="5"/>
        <w:tblW w:w="966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7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指标值</w:t>
            </w:r>
          </w:p>
        </w:tc>
        <w:tc>
          <w:tcPr>
            <w:tcW w:w="1706" w:type="dxa"/>
            <w:vAlign w:val="center"/>
          </w:tcPr>
          <w:p>
            <w:pPr>
              <w:pStyle w:val="14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村人居环境整治个数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辖区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个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村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个</w:t>
            </w:r>
          </w:p>
        </w:tc>
        <w:tc>
          <w:tcPr>
            <w:tcW w:w="1706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提高环境卫生状况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环境卫生质量得到提升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≥95%</w:t>
            </w:r>
          </w:p>
        </w:tc>
        <w:tc>
          <w:tcPr>
            <w:tcW w:w="1706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设施正常使用率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垃圾桶正常使用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≥95%</w:t>
            </w:r>
          </w:p>
        </w:tc>
        <w:tc>
          <w:tcPr>
            <w:tcW w:w="1706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资金成本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85万元</w:t>
            </w:r>
          </w:p>
        </w:tc>
        <w:tc>
          <w:tcPr>
            <w:tcW w:w="1706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经济影响力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带动经济发展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≥95%</w:t>
            </w:r>
          </w:p>
        </w:tc>
        <w:tc>
          <w:tcPr>
            <w:tcW w:w="1706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生活垃圾处理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垃圾收集及运输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≥95%</w:t>
            </w:r>
          </w:p>
        </w:tc>
        <w:tc>
          <w:tcPr>
            <w:tcW w:w="1706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生态环境质量改善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生态环境质量改善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≥95%</w:t>
            </w:r>
          </w:p>
        </w:tc>
        <w:tc>
          <w:tcPr>
            <w:tcW w:w="1706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人居环境整体水平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人居生活环境得到改善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≥95%</w:t>
            </w:r>
          </w:p>
        </w:tc>
        <w:tc>
          <w:tcPr>
            <w:tcW w:w="1706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服务对象满意度提升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≥95%</w:t>
            </w:r>
          </w:p>
        </w:tc>
        <w:tc>
          <w:tcPr>
            <w:tcW w:w="1706" w:type="dxa"/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招投标服务合同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A8F27"/>
    <w:multiLevelType w:val="singleLevel"/>
    <w:tmpl w:val="E0CA8F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docVars>
    <w:docVar w:name="commondata" w:val="eyJoZGlkIjoiOGI5NmVlMWQxMzQ1NmUyNjYxNzdlNzZjMzMxOGZkMGUifQ=="/>
  </w:docVars>
  <w:rsids>
    <w:rsidRoot w:val="00000000"/>
    <w:rsid w:val="03CF0A28"/>
    <w:rsid w:val="07A11524"/>
    <w:rsid w:val="094840A2"/>
    <w:rsid w:val="0FF56606"/>
    <w:rsid w:val="125053DB"/>
    <w:rsid w:val="136E5447"/>
    <w:rsid w:val="15FC44C2"/>
    <w:rsid w:val="1BEE75D3"/>
    <w:rsid w:val="1DF359F4"/>
    <w:rsid w:val="2613738E"/>
    <w:rsid w:val="271D48AB"/>
    <w:rsid w:val="2E5A448E"/>
    <w:rsid w:val="32FD2138"/>
    <w:rsid w:val="351E483D"/>
    <w:rsid w:val="38D441ED"/>
    <w:rsid w:val="41D36A2F"/>
    <w:rsid w:val="43F44A31"/>
    <w:rsid w:val="4BEB0208"/>
    <w:rsid w:val="4FB936B6"/>
    <w:rsid w:val="51991DDA"/>
    <w:rsid w:val="56AC5BEB"/>
    <w:rsid w:val="595F5555"/>
    <w:rsid w:val="5C00669D"/>
    <w:rsid w:val="5FEF06FB"/>
    <w:rsid w:val="684225AC"/>
    <w:rsid w:val="68834DB5"/>
    <w:rsid w:val="68EB0ED6"/>
    <w:rsid w:val="69731EEE"/>
    <w:rsid w:val="6D027527"/>
    <w:rsid w:val="6D9D1563"/>
    <w:rsid w:val="6E866DE6"/>
    <w:rsid w:val="6ECC7288"/>
    <w:rsid w:val="6F086B18"/>
    <w:rsid w:val="71A010A2"/>
    <w:rsid w:val="735F68D1"/>
    <w:rsid w:val="73625252"/>
    <w:rsid w:val="7A3A1A31"/>
    <w:rsid w:val="7D511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2022-02-24T09:52:28Z</dcterms:created>
  <dcterms:modified xsi:type="dcterms:W3CDTF">2022-02-24T01:52:28Z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2022-02-24T09:52:28Z</dcterms:created>
  <dcterms:modified xsi:type="dcterms:W3CDTF">2022-02-24T01:52:28Z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2022-02-24T09:52:28Z</dcterms:created>
  <dcterms:modified xsi:type="dcterms:W3CDTF">2022-02-24T01:52:28Z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40d48090-45e9-49e1-aaa3-16152c9c8093}">
  <ds:schemaRefs/>
</ds:datastoreItem>
</file>

<file path=customXml/itemProps2.xml><?xml version="1.0" encoding="utf-8"?>
<ds:datastoreItem xmlns:ds="http://schemas.openxmlformats.org/officeDocument/2006/customXml" ds:itemID="{affa15d2-971b-4a80-871d-c3bfc9fd2833}">
  <ds:schemaRefs/>
</ds:datastoreItem>
</file>

<file path=customXml/itemProps3.xml><?xml version="1.0" encoding="utf-8"?>
<ds:datastoreItem xmlns:ds="http://schemas.openxmlformats.org/officeDocument/2006/customXml" ds:itemID="{39fa42f2-4536-4f92-8df4-005a1a1b8463}">
  <ds:schemaRefs/>
</ds:datastoreItem>
</file>

<file path=customXml/itemProps4.xml><?xml version="1.0" encoding="utf-8"?>
<ds:datastoreItem xmlns:ds="http://schemas.openxmlformats.org/officeDocument/2006/customXml" ds:itemID="{e6a06e60-b5d1-4ace-9697-e68c8791cb10}">
  <ds:schemaRefs/>
</ds:datastoreItem>
</file>

<file path=customXml/itemProps5.xml><?xml version="1.0" encoding="utf-8"?>
<ds:datastoreItem xmlns:ds="http://schemas.openxmlformats.org/officeDocument/2006/customXml" ds:itemID="{2aec79ff-5046-4eff-b124-14b104a20ea2}">
  <ds:schemaRefs/>
</ds:datastoreItem>
</file>

<file path=customXml/itemProps6.xml><?xml version="1.0" encoding="utf-8"?>
<ds:datastoreItem xmlns:ds="http://schemas.openxmlformats.org/officeDocument/2006/customXml" ds:itemID="{ec1138f7-bac1-46b0-8be1-7a66192747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1795</Words>
  <Characters>1868</Characters>
  <TotalTime>124</TotalTime>
  <ScaleCrop>false</ScaleCrop>
  <LinksUpToDate>false</LinksUpToDate>
  <CharactersWithSpaces>1920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2022-02-24T09:52:00Z</dcterms:created>
  <dc:creator>jm</dc:creator>
  <cp:lastModifiedBy>Administrator</cp:lastModifiedBy>
  <dcterms:modified xsi:type="dcterms:W3CDTF">2023-04-09T21:27:59Z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6EAB1F552CEE47DDBA18DAF1CA0C3A83</vt:lpwstr>
  </property>
</Properties>
</file>