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  <w:rPr>
          <w:rFonts w:eastAsia="Times New Roman"/>
          <w:b/>
          <w:bCs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8"/>
          <w:szCs w:val="48"/>
        </w:rPr>
        <w:t>遵化市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8"/>
          <w:szCs w:val="48"/>
          <w:lang w:eastAsia="zh-CN"/>
        </w:rPr>
        <w:t>国营东陵林场</w:t>
      </w:r>
    </w:p>
    <w:p>
      <w:pPr>
        <w:jc w:val="center"/>
        <w:rPr>
          <w:rFonts w:eastAsia="Times New Roman"/>
          <w:b/>
          <w:bCs/>
          <w:sz w:val="48"/>
          <w:szCs w:val="48"/>
        </w:rPr>
      </w:pPr>
      <w:r>
        <w:rPr>
          <w:rFonts w:ascii="方正小标宋_GBK" w:hAnsi="方正小标宋_GBK" w:eastAsia="方正小标宋_GBK" w:cs="方正小标宋_GBK"/>
          <w:b/>
          <w:bCs/>
          <w:color w:val="000000"/>
          <w:sz w:val="48"/>
          <w:szCs w:val="48"/>
        </w:rPr>
        <w:t>2022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8"/>
          <w:szCs w:val="48"/>
        </w:rPr>
        <w:t>年部门预算绩效文本</w:t>
      </w:r>
    </w:p>
    <w:p>
      <w:pPr>
        <w:jc w:val="center"/>
        <w:rPr>
          <w:rFonts w:eastAsia="Times New Roman"/>
          <w:b/>
          <w:bCs/>
          <w:lang w:eastAsia="zh-CN"/>
        </w:rPr>
      </w:pP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</w:t>
      </w:r>
    </w:p>
    <w:p>
      <w:pPr>
        <w:jc w:val="center"/>
        <w:rPr>
          <w:rFonts w:eastAsia="Times New Roma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遵化市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国营东陵林场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编制</w:t>
      </w:r>
    </w:p>
    <w:p>
      <w:pPr>
        <w:jc w:val="center"/>
        <w:rPr>
          <w:rFonts w:eastAsia="Times New Roman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遵化市财政局审核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目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  <w:szCs w:val="30"/>
        </w:rPr>
        <w:t xml:space="preserve"> 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第一部分</w:t>
      </w:r>
      <w:r>
        <w:rPr>
          <w:rFonts w:ascii="方正小标宋_GBK" w:hAnsi="方正小标宋_GBK" w:eastAsia="方正小标宋_GBK" w:cs="方正小标宋_GBK"/>
          <w:color w:val="000000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rPr>
          <w:rFonts w:hint="eastAsia" w:cs="方正仿宋_GBK"/>
        </w:rPr>
        <w:t>一、总体绩效目标</w:t>
      </w:r>
      <w:r>
        <w:tab/>
      </w:r>
      <w:r>
        <w:rPr>
          <w:lang w:eastAsia="zh-CN"/>
        </w:rPr>
        <w:t>1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  <w:rPr>
          <w:lang w:eastAsia="zh-CN"/>
        </w:rPr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rPr>
          <w:rFonts w:hint="eastAsia" w:cs="方正仿宋_GBK"/>
        </w:rPr>
        <w:t>二、分项绩效目标</w:t>
      </w:r>
      <w:r>
        <w:tab/>
      </w:r>
      <w:r>
        <w:rPr>
          <w:lang w:eastAsia="zh-CN"/>
        </w:rPr>
        <w:t>2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rPr>
          <w:rFonts w:hint="eastAsia" w:cs="方正仿宋_GBK"/>
        </w:rPr>
        <w:t>三、工作保障措施</w:t>
      </w:r>
      <w:r>
        <w:tab/>
      </w:r>
      <w:r>
        <w:rPr>
          <w:lang w:eastAsia="zh-CN"/>
        </w:rPr>
        <w:t>3</w:t>
      </w:r>
      <w:r>
        <w:rPr>
          <w:lang w:eastAsia="zh-CN"/>
        </w:rPr>
        <w:fldChar w:fldCharType="end"/>
      </w:r>
    </w:p>
    <w:p>
      <w:r>
        <w:fldChar w:fldCharType="end"/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第二部分</w:t>
      </w:r>
      <w:r>
        <w:rPr>
          <w:rFonts w:ascii="方正小标宋_GBK" w:hAnsi="方正小标宋_GBK" w:eastAsia="方正小标宋_GBK" w:cs="方正小标宋_GBK"/>
          <w:color w:val="000000"/>
          <w:sz w:val="30"/>
          <w:szCs w:val="30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预算项目绩效目标</w:t>
      </w:r>
    </w:p>
    <w:p>
      <w:pPr>
        <w:pStyle w:val="4"/>
        <w:tabs>
          <w:tab w:val="right" w:leader="dot" w:pos="9282"/>
        </w:tabs>
        <w:rPr>
          <w:lang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</w:t>
      </w:r>
      <w:r>
        <w:rPr>
          <w:rFonts w:hint="eastAsia" w:cs="方正仿宋_GBK"/>
        </w:rPr>
        <w:t>东陵林场病虫害防治经费绩效目标表</w:t>
      </w:r>
      <w:r>
        <w:tab/>
      </w:r>
      <w:r>
        <w:rPr>
          <w:lang w:eastAsia="zh-CN"/>
        </w:rPr>
        <w:t>6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</w:t>
      </w:r>
      <w:r>
        <w:rPr>
          <w:rFonts w:hint="eastAsia" w:cs="方正仿宋_GBK"/>
        </w:rPr>
        <w:t>东陵林场监控系统租赁服务费绩效目标表</w:t>
      </w:r>
      <w:r>
        <w:tab/>
      </w:r>
      <w:r>
        <w:rPr>
          <w:lang w:eastAsia="zh-CN"/>
        </w:rPr>
        <w:t>7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</w:t>
      </w:r>
      <w:r>
        <w:rPr>
          <w:rFonts w:hint="eastAsia" w:cs="方正仿宋_GBK"/>
        </w:rPr>
        <w:t>东陵林场森林防火经费绩效目标表</w:t>
      </w:r>
      <w:r>
        <w:tab/>
      </w:r>
      <w:r>
        <w:rPr>
          <w:lang w:eastAsia="zh-CN"/>
        </w:rPr>
        <w:t>8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</w:t>
      </w:r>
      <w:r>
        <w:rPr>
          <w:rFonts w:hint="eastAsia" w:cs="方正仿宋_GBK"/>
        </w:rPr>
        <w:t>冀财资环【</w:t>
      </w:r>
      <w:r>
        <w:t>2021</w:t>
      </w:r>
      <w:r>
        <w:rPr>
          <w:rFonts w:hint="eastAsia" w:cs="方正仿宋_GBK"/>
        </w:rPr>
        <w:t>】</w:t>
      </w:r>
      <w:r>
        <w:t>106</w:t>
      </w:r>
      <w:r>
        <w:rPr>
          <w:rFonts w:hint="eastAsia" w:cs="方正仿宋_GBK"/>
        </w:rPr>
        <w:t>号</w:t>
      </w:r>
      <w:r>
        <w:t>2022</w:t>
      </w:r>
      <w:r>
        <w:rPr>
          <w:rFonts w:hint="eastAsia" w:cs="方正仿宋_GBK"/>
        </w:rPr>
        <w:t>年中央财政林业改革发展资金绩效目标表</w:t>
      </w:r>
      <w:r>
        <w:tab/>
      </w:r>
      <w:r>
        <w:rPr>
          <w:lang w:eastAsia="zh-CN"/>
        </w:rPr>
        <w:t>9</w:t>
      </w:r>
      <w:r>
        <w:rPr>
          <w:lang w:eastAsia="zh-CN"/>
        </w:rP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</w:t>
      </w:r>
      <w:r>
        <w:rPr>
          <w:rFonts w:hint="eastAsia" w:cs="方正仿宋_GBK"/>
        </w:rPr>
        <w:t>冀财资环【</w:t>
      </w:r>
      <w:r>
        <w:t>2021</w:t>
      </w:r>
      <w:r>
        <w:rPr>
          <w:rFonts w:hint="eastAsia" w:cs="方正仿宋_GBK"/>
        </w:rPr>
        <w:t>】</w:t>
      </w:r>
      <w:r>
        <w:t>117</w:t>
      </w:r>
      <w:r>
        <w:rPr>
          <w:rFonts w:hint="eastAsia" w:cs="方正仿宋_GBK"/>
        </w:rPr>
        <w:t>号</w:t>
      </w:r>
      <w:r>
        <w:t>2022</w:t>
      </w:r>
      <w:r>
        <w:rPr>
          <w:rFonts w:hint="eastAsia" w:cs="方正仿宋_GBK"/>
        </w:rPr>
        <w:t>年度省级林业草原转移支付资金绩效目标表</w:t>
      </w:r>
      <w:r>
        <w:tab/>
      </w:r>
      <w:r>
        <w:rPr>
          <w:lang w:eastAsia="zh-CN"/>
        </w:rPr>
        <w:t>10</w:t>
      </w:r>
      <w:r>
        <w:rPr>
          <w:lang w:eastAsia="zh-CN"/>
        </w:rPr>
        <w:fldChar w:fldCharType="end"/>
      </w:r>
    </w:p>
    <w:p>
      <w:r>
        <w:fldChar w:fldCharType="end"/>
      </w:r>
    </w:p>
    <w:p>
      <w:pPr>
        <w:rPr>
          <w:lang w:eastAsia="zh-CN"/>
        </w:rPr>
      </w:pPr>
      <w:r>
        <w:br w:type="page"/>
      </w:r>
    </w:p>
    <w:p>
      <w:pPr>
        <w:jc w:val="center"/>
      </w:pP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第一部分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p>
      <w:pPr>
        <w:spacing w:before="10" w:after="10"/>
        <w:outlineLvl w:val="1"/>
        <w:rPr>
          <w:lang w:eastAsia="zh-CN"/>
        </w:rPr>
      </w:pPr>
    </w:p>
    <w:p>
      <w:pPr>
        <w:pStyle w:val="10"/>
      </w:pPr>
      <w:r>
        <w:rPr>
          <w:rFonts w:hint="eastAsia" w:cs="方正仿宋_GBK"/>
        </w:rPr>
        <w:t>一、总体绩效目标</w:t>
      </w:r>
    </w:p>
    <w:p>
      <w:pPr>
        <w:pStyle w:val="10"/>
      </w:pPr>
      <w:r>
        <w:rPr>
          <w:rFonts w:hint="eastAsia" w:cs="方正仿宋_GBK"/>
        </w:rPr>
        <w:t>有效保护和发展清东陵森林资源，确保全市森林覆盖率、森林蓄积量和森林保有量、林地保有量稳步增长，推动林业又好又快的发展。建立高效完备的森林资源保护体系，全面提升森林资源保护管理水平，实现森林资源稳步增长，改善生态环境。保护好东陵国有林区森林资源，打防火隔离带、清理枯死树木、清理树下可燃物、加大防火宣传力度，最大限度减少森林资源损失，有效控制重大森林火灾发生，实现预防森林火灾的目的。变主动扑火为主动预防，确保东陵国有林区森林资源和生态安全。</w:t>
      </w:r>
    </w:p>
    <w:p>
      <w:pPr>
        <w:pStyle w:val="10"/>
      </w:pPr>
      <w:r>
        <w:rPr>
          <w:rFonts w:hint="eastAsia" w:cs="方正仿宋_GBK"/>
        </w:rPr>
        <w:t>根据病虫害调查结果，按照防治方案的要求，在病虫害危害前和病虫害已经开始危害时（未形成大面积危害时）进行不同方式的防治工作。达到有虫无灾的良好局面，改善林木生长环境，促进林木健康生长，充分发挥生态效益</w:t>
      </w:r>
    </w:p>
    <w:p>
      <w:pPr>
        <w:pStyle w:val="10"/>
      </w:pPr>
      <w:r>
        <w:rPr>
          <w:rFonts w:hint="eastAsia" w:cs="方正仿宋_GBK"/>
        </w:rPr>
        <w:t>二、分项绩效目标</w:t>
      </w:r>
    </w:p>
    <w:p>
      <w:pPr>
        <w:pStyle w:val="10"/>
      </w:pPr>
      <w:r>
        <w:rPr>
          <w:rFonts w:hint="eastAsia" w:cs="方正仿宋_GBK"/>
        </w:rPr>
        <w:t>（一）东陵林场森林防火经费</w:t>
      </w:r>
    </w:p>
    <w:p>
      <w:pPr>
        <w:pStyle w:val="10"/>
      </w:pPr>
      <w:r>
        <w:rPr>
          <w:rFonts w:hint="eastAsia" w:cs="方正仿宋_GBK"/>
        </w:rPr>
        <w:t>预防森林火灾的发生，降低森林火险。实现预防森林火灾的目的。实现林区无火险、火灾。最大限度减少森林资源损失，确保东陵国有林区森林资源和生态安全。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10"/>
      </w:pPr>
      <w:r>
        <w:rPr>
          <w:rFonts w:hint="eastAsia" w:cs="方正仿宋_GBK"/>
        </w:rPr>
        <w:t>（二）东陵林场病虫害防治经费</w:t>
      </w:r>
    </w:p>
    <w:p>
      <w:pPr>
        <w:pStyle w:val="10"/>
      </w:pPr>
      <w:r>
        <w:rPr>
          <w:rFonts w:hint="eastAsia" w:cs="方正仿宋_GBK"/>
        </w:rPr>
        <w:t>根据病虫害调查结果，在病虫害危害前和病虫害已经开始危害时（未形成大面积危害时）进行了不同方式的防治工作。达到有虫无灾的良好局面，保障林木健康生长。</w:t>
      </w:r>
    </w:p>
    <w:p>
      <w:pPr>
        <w:pStyle w:val="10"/>
      </w:pPr>
      <w:r>
        <w:rPr>
          <w:rFonts w:hint="eastAsia" w:cs="方正仿宋_GBK"/>
        </w:rPr>
        <w:t>（三）东陵林场监控系统租赁服务费</w:t>
      </w:r>
    </w:p>
    <w:p>
      <w:pPr>
        <w:pStyle w:val="10"/>
        <w:rPr>
          <w:rFonts w:hint="eastAsia" w:cs="方正仿宋_GBK"/>
        </w:rPr>
      </w:pPr>
      <w:r>
        <w:rPr>
          <w:rFonts w:hint="eastAsia" w:cs="方正仿宋_GBK"/>
        </w:rPr>
        <w:t>实现全林区防火视频监控技防和人防对接，保护好东陵国有林区森林资源，有效控制重大森林火灾发生，最大限度减少森林资源损失，确保东陵国有林区森林资源和生态安全。</w:t>
      </w:r>
    </w:p>
    <w:p>
      <w:pPr>
        <w:ind w:firstLine="560" w:firstLineChars="200"/>
        <w:jc w:val="left"/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eastAsia="方正仿宋_GBK" w:cs="方正仿宋_GBK"/>
          <w:kern w:val="0"/>
          <w:sz w:val="28"/>
          <w:szCs w:val="28"/>
          <w:lang w:val="en-US" w:eastAsia="zh-CN" w:bidi="ar-SA"/>
        </w:rPr>
        <w:t>四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  <w:t>冀财资环【2020】94号《关于提前下达2021年中央财政林业改革发展资金预算的通知》</w:t>
      </w:r>
    </w:p>
    <w:p>
      <w:pPr>
        <w:pStyle w:val="10"/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  <w:t>预防森林火灾的发生，森林火险期，加大防火宣传力度；为改善林木生长环境，促进林木健康生长，充分发挥生态效益。</w:t>
      </w:r>
    </w:p>
    <w:p>
      <w:pPr>
        <w:pStyle w:val="10"/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cs="方正仿宋_GBK"/>
          <w:kern w:val="0"/>
          <w:sz w:val="28"/>
          <w:szCs w:val="28"/>
          <w:lang w:val="en-US" w:eastAsia="zh-CN" w:bidi="ar-SA"/>
        </w:rPr>
        <w:t>五</w:t>
      </w:r>
      <w:bookmarkStart w:id="5" w:name="_GoBack"/>
      <w:bookmarkEnd w:id="5"/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  <w:t>冀财农【2020】133号《关于提前下达2021年中央财政专项扶贫资金（暂定名）预算的通知》</w:t>
      </w:r>
    </w:p>
    <w:p>
      <w:pPr>
        <w:pStyle w:val="10"/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uk-UA" w:bidi="ar-SA"/>
        </w:rPr>
        <w:t>改善林场北山林区和森林消防队办公和生活条件。更好的做好森林管护工作。最大限度的减少了森林资源损失，确保了东陵国有林区森林资源和生态安全。</w:t>
      </w:r>
    </w:p>
    <w:p>
      <w:pPr>
        <w:pStyle w:val="10"/>
      </w:pPr>
      <w:r>
        <w:rPr>
          <w:rFonts w:hint="eastAsia" w:cs="方正仿宋_GBK"/>
        </w:rPr>
        <w:t>三、工作保障措施</w:t>
      </w:r>
    </w:p>
    <w:p>
      <w:pPr>
        <w:pStyle w:val="10"/>
      </w:pPr>
      <w:r>
        <w:t>1</w:t>
      </w:r>
      <w:r>
        <w:rPr>
          <w:rFonts w:hint="eastAsia" w:cs="方正仿宋_GBK"/>
        </w:rPr>
        <w:t>、加强领导，提高认识，要明确责任定位，建立目标责任制，场委会为第一责任人，各林区区长为主要责任人，做好协调服务工作，确保目标责任制的认真执行。对任期内完成目标责任指标</w:t>
      </w:r>
      <w:r>
        <w:t>,</w:t>
      </w:r>
      <w:r>
        <w:rPr>
          <w:rFonts w:hint="eastAsia" w:cs="方正仿宋_GBK"/>
        </w:rPr>
        <w:t>保护森林资源增长的进行表彰和奖励</w:t>
      </w:r>
      <w:r>
        <w:t>;</w:t>
      </w:r>
      <w:r>
        <w:rPr>
          <w:rFonts w:hint="eastAsia" w:cs="方正仿宋_GBK"/>
        </w:rPr>
        <w:t>对任期内造成森林资源下降的</w:t>
      </w:r>
      <w:r>
        <w:t>,</w:t>
      </w:r>
      <w:r>
        <w:rPr>
          <w:rFonts w:hint="eastAsia" w:cs="方正仿宋_GBK"/>
        </w:rPr>
        <w:t>要通报批评</w:t>
      </w:r>
      <w:r>
        <w:t>,</w:t>
      </w:r>
      <w:r>
        <w:rPr>
          <w:rFonts w:hint="eastAsia" w:cs="方正仿宋_GBK"/>
        </w:rPr>
        <w:t>严重的要追究责任。</w:t>
      </w:r>
    </w:p>
    <w:p>
      <w:pPr>
        <w:pStyle w:val="10"/>
      </w:pPr>
      <w:r>
        <w:t>2</w:t>
      </w:r>
      <w:r>
        <w:rPr>
          <w:rFonts w:hint="eastAsia" w:cs="方正仿宋_GBK"/>
        </w:rPr>
        <w:t>、靠实责任，加强宣传，场部森林巡逻队进行有目的，有部署，有声势的森林防火和严厉打击非法侵害森林资源的违法行为。充分利用标语、条幅、会议等各种宣传方式，广泛深入的开展保护和发展森林资源宣传活动，大力宣传保护和发展森林资源的重大意义、目标任务、政策措施和进展成效。通过加大舆论宣传，不断提高广大干部群众的保护和发展森林资源意识。</w:t>
      </w:r>
    </w:p>
    <w:p>
      <w:pPr>
        <w:pStyle w:val="10"/>
      </w:pPr>
      <w:r>
        <w:t>3</w:t>
      </w:r>
      <w:r>
        <w:rPr>
          <w:rFonts w:hint="eastAsia" w:cs="方正仿宋_GBK"/>
        </w:rPr>
        <w:t>、高标准打造防火道。每年我场都打造高标准林区防火道</w:t>
      </w:r>
      <w:r>
        <w:t>60</w:t>
      </w:r>
      <w:r>
        <w:rPr>
          <w:rFonts w:hint="eastAsia" w:cs="方正仿宋_GBK"/>
        </w:rPr>
        <w:t>多万平方米，直接制止一般火情的发生与蔓延，有效控制较大火情、火险的发生。</w:t>
      </w:r>
    </w:p>
    <w:p>
      <w:pPr>
        <w:pStyle w:val="10"/>
      </w:pPr>
      <w:r>
        <w:t>4</w:t>
      </w:r>
      <w:r>
        <w:rPr>
          <w:rFonts w:hint="eastAsia" w:cs="方正仿宋_GBK"/>
        </w:rPr>
        <w:t>、加强林业有害生物防控，打造健康森林。以保护和发展森林资源为核心，坚持</w:t>
      </w:r>
      <w:r>
        <w:t>“</w:t>
      </w:r>
      <w:r>
        <w:rPr>
          <w:rFonts w:hint="eastAsia" w:cs="方正仿宋_GBK"/>
        </w:rPr>
        <w:t>预防为主，科学防控，依法治林，促进健康</w:t>
      </w:r>
      <w:r>
        <w:t>”</w:t>
      </w:r>
      <w:r>
        <w:rPr>
          <w:rFonts w:hint="eastAsia" w:cs="方正仿宋_GBK"/>
        </w:rPr>
        <w:t>的方针，切实加强防治体系建设，每年做好虫害的调查工作，做好虫情统计，于第二年三月份对重点虫情区域进行喷毒环，秋季用机车喷雾方式进行有效治理，做好早发现早治理的方针，做好森林保护工作。</w:t>
      </w:r>
    </w:p>
    <w:p>
      <w:pPr>
        <w:pStyle w:val="10"/>
      </w:pPr>
      <w:r>
        <w:t>5</w:t>
      </w:r>
      <w:r>
        <w:rPr>
          <w:rFonts w:hint="eastAsia" w:cs="方正仿宋_GBK"/>
        </w:rPr>
        <w:t>、我场建有遵化市第一支森林专业扑火队伍，大力开展扑火培训和实战演练。人员素质高，扑火技术过硬，拥有十分丰富的扑火经验，多次受到领导表彰。</w:t>
      </w:r>
    </w:p>
    <w:p>
      <w:pPr>
        <w:pStyle w:val="10"/>
      </w:pPr>
      <w:r>
        <w:t>6</w:t>
      </w:r>
      <w:r>
        <w:rPr>
          <w:rFonts w:hint="eastAsia" w:cs="方正仿宋_GBK"/>
        </w:rPr>
        <w:t>、我场建有标准数字监控室，完善的管理制度，防火期内</w:t>
      </w:r>
      <w:r>
        <w:t>24</w:t>
      </w:r>
      <w:r>
        <w:rPr>
          <w:rFonts w:hint="eastAsia" w:cs="方正仿宋_GBK"/>
        </w:rPr>
        <w:t>小时监护，整个林区都被动态全天候监测中，为清东陵森林资源保驾护航。</w:t>
      </w:r>
    </w:p>
    <w:p>
      <w:pPr>
        <w:pStyle w:val="10"/>
      </w:pPr>
      <w:r>
        <w:t>7</w:t>
      </w:r>
      <w:r>
        <w:rPr>
          <w:rFonts w:hint="eastAsia" w:cs="方正仿宋_GBK"/>
        </w:rPr>
        <w:t>、林区上山道口设置道杆，由专人负责在防火期内摆放在各个林区交通要道，上山路口设有上山人员登记表，火源收集箱，杜绝一切火源隐患上山。我场备有整个林区人民群众中聋、哑、痴、呆、精神失常等病人登记表，包括确切的监护人，林区内所有坟头数量、户主、数量登记表。</w:t>
      </w:r>
    </w:p>
    <w:p>
      <w:pPr>
        <w:pStyle w:val="10"/>
      </w:pPr>
      <w:r>
        <w:t>8</w:t>
      </w:r>
      <w:r>
        <w:rPr>
          <w:rFonts w:hint="eastAsia" w:cs="方正仿宋_GBK"/>
        </w:rPr>
        <w:t>、充分发挥管护人员的</w:t>
      </w:r>
      <w:r>
        <w:t>“</w:t>
      </w:r>
      <w:r>
        <w:rPr>
          <w:rFonts w:hint="eastAsia" w:cs="方正仿宋_GBK"/>
        </w:rPr>
        <w:t>腿勤、眼勤、嘴勤</w:t>
      </w:r>
      <w:r>
        <w:t>”</w:t>
      </w:r>
      <w:r>
        <w:rPr>
          <w:rFonts w:hint="eastAsia" w:cs="方正仿宋_GBK"/>
        </w:rPr>
        <w:t>的方式，随时掌控管护区域的民情、林情、山情的动态，对危害森林资源的行为及突发事件做到及时发现、及时制止、及时上报，将不宜于森林资源的安全隐患，消灭在萌芽状态。</w:t>
      </w:r>
    </w:p>
    <w:p>
      <w:pPr>
        <w:pStyle w:val="10"/>
      </w:pPr>
      <w:r>
        <w:t>9</w:t>
      </w:r>
      <w:r>
        <w:rPr>
          <w:rFonts w:hint="eastAsia" w:cs="方正仿宋_GBK"/>
        </w:rPr>
        <w:t>、我场购置的森林消防车，在扑救山火中起到了很大的作用。</w:t>
      </w:r>
    </w:p>
    <w:p>
      <w:pPr>
        <w:pStyle w:val="10"/>
      </w:pPr>
    </w:p>
    <w:p>
      <w:pPr>
        <w:pStyle w:val="10"/>
      </w:pPr>
    </w:p>
    <w:p>
      <w:pPr>
        <w:pStyle w:val="12"/>
      </w:pPr>
    </w:p>
    <w:p>
      <w:pPr>
        <w:jc w:val="center"/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  <w:szCs w:val="52"/>
        </w:rPr>
        <w:t xml:space="preserve"> 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 xml:space="preserve"> 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东陵林场病虫害防治经费绩效目标表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t>327003</w:t>
            </w:r>
            <w:r>
              <w:rPr>
                <w:rFonts w:hint="eastAsia"/>
              </w:rPr>
              <w:t>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13028122P00336210001G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东陵林场病虫害防治经费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预算数</w:t>
            </w:r>
            <w:r>
              <w:t>15</w:t>
            </w:r>
            <w:r>
              <w:rPr>
                <w:rFonts w:hint="eastAsia"/>
              </w:rPr>
              <w:t>万元。其中财政资金</w:t>
            </w:r>
            <w:r>
              <w:t>15</w:t>
            </w:r>
            <w:r>
              <w:rPr>
                <w:rFonts w:hint="eastAsia"/>
              </w:rPr>
              <w:t>万元，其他资金</w:t>
            </w:r>
            <w:r>
              <w:t>0</w:t>
            </w:r>
            <w:r>
              <w:rPr>
                <w:rFonts w:hint="eastAsia"/>
              </w:rPr>
              <w:t>万元。用途（简述）机车喷洒农药，农药采用机车高压树冠喷雾，</w:t>
            </w:r>
            <w:r>
              <w:t>125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亩，</w:t>
            </w:r>
            <w:r>
              <w:t>1200</w:t>
            </w:r>
            <w:r>
              <w:rPr>
                <w:rFonts w:hint="eastAsia"/>
              </w:rPr>
              <w:t>亩。（机车</w:t>
            </w:r>
            <w:r>
              <w:t>50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亩，人工</w:t>
            </w:r>
            <w:r>
              <w:t>50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亩，农药</w:t>
            </w:r>
            <w:r>
              <w:t>25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亩）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60</w:t>
            </w:r>
            <w: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目标内容</w:t>
            </w:r>
            <w:r>
              <w:t>1</w:t>
            </w:r>
            <w:r>
              <w:rPr>
                <w:rFonts w:hint="eastAsia"/>
              </w:rPr>
              <w:t>达到有虫无灾的良好局面，保障林木健康生长。达到有虫无灾的良好局面，保障林木健康生长。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林业有害生物防治面积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当年完成的林业有害生物防治面积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1200</w:t>
            </w:r>
            <w:r>
              <w:rPr>
                <w:rFonts w:hint="eastAsia"/>
              </w:rPr>
              <w:t>亩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检疫工作完成率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检疫工作完成面积占计划的比例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林业有害生物成灾率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全省森林火灾中受害森林面积与森林总面积的比率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≤</w:t>
            </w:r>
            <w:r>
              <w:t>0.1</w:t>
            </w:r>
            <w:r>
              <w:rPr>
                <w:rFonts w:hint="eastAsia"/>
              </w:rPr>
              <w:t>千分之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保护和改善人类的生存条件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东陵林场监控系统租赁服务费绩效目标表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t>327003</w:t>
            </w:r>
            <w:r>
              <w:rPr>
                <w:rFonts w:hint="eastAsia"/>
              </w:rPr>
              <w:t>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13028122P003360100015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东陵林场监控系统租赁服务费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43.00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43.00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"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预算数</w:t>
            </w:r>
            <w:r>
              <w:t>43</w:t>
            </w:r>
            <w:r>
              <w:rPr>
                <w:rFonts w:hint="eastAsia"/>
              </w:rPr>
              <w:t>万元。其中财政资金</w:t>
            </w:r>
            <w:r>
              <w:t>43</w:t>
            </w:r>
            <w:r>
              <w:rPr>
                <w:rFonts w:hint="eastAsia"/>
              </w:rPr>
              <w:t>万元，其他资金</w:t>
            </w:r>
            <w:r>
              <w:t>0</w:t>
            </w:r>
            <w:r>
              <w:rPr>
                <w:rFonts w:hint="eastAsia"/>
              </w:rPr>
              <w:t>万元。用途（简述）：</w:t>
            </w:r>
            <w:r>
              <w:t xml:space="preserve"> </w:t>
            </w:r>
            <w:r>
              <w:rPr>
                <w:rFonts w:hint="eastAsia"/>
              </w:rPr>
              <w:t>林火监测系统建设运营维护地点</w:t>
            </w:r>
            <w:r>
              <w:t>26</w:t>
            </w:r>
            <w:r>
              <w:rPr>
                <w:rFonts w:hint="eastAsia"/>
              </w:rPr>
              <w:t>处的点位服务费。防火监控全覆盖增加监控旋转点位、固定点位服务费。经核算需资金</w:t>
            </w:r>
            <w:r>
              <w:t>43</w:t>
            </w:r>
            <w:r>
              <w:rPr>
                <w:rFonts w:hint="eastAsia"/>
              </w:rPr>
              <w:t>万元。</w:t>
            </w:r>
          </w:p>
          <w:p>
            <w:pPr>
              <w:pStyle w:val="15"/>
              <w:rPr>
                <w:rFonts w:cs="Times New Roman"/>
              </w:rPr>
            </w:pPr>
          </w:p>
          <w:p>
            <w:pPr>
              <w:pStyle w:val="15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60</w:t>
            </w:r>
            <w: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目标内容</w:t>
            </w:r>
            <w:r>
              <w:t>1</w:t>
            </w:r>
            <w:r>
              <w:rPr>
                <w:rFonts w:hint="eastAsia"/>
              </w:rPr>
              <w:t>实现全林区防火视频监控技防和人防对接，保护好东陵国有林区森林资源，有效控制重大森林火灾发生，最大限度减少森林资源损失，确保东陵国有林区森林资源和生态安全。降低了森林火险，实现了预防森林火灾的目的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实现全林区防火视频监控技防和人防对接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林火监测系统建设运营维护点位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26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可以获得全面的、清晰的、可录制并回放的多画面现场实时图像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火灾发生点能精确定位的比率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森林火灾受害控制率（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全省森林火灾中受害森林面积与森林总面积的比率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≤</w:t>
            </w:r>
            <w:r>
              <w:t>0.1</w:t>
            </w:r>
            <w:r>
              <w:rPr>
                <w:rFonts w:hint="eastAsia"/>
              </w:rPr>
              <w:t>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保护和改善人类的生存环境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群众满意度　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林区群众对森林生态效益满意度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东陵林场森林防火经费绩效目标表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t>327003</w:t>
            </w:r>
            <w:r>
              <w:rPr>
                <w:rFonts w:hint="eastAsia"/>
              </w:rPr>
              <w:t>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13028122P00336110001T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东陵林场森林防火经费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预算数</w:t>
            </w:r>
            <w:r>
              <w:t>25</w:t>
            </w:r>
            <w:r>
              <w:rPr>
                <w:rFonts w:hint="eastAsia"/>
              </w:rPr>
              <w:t>万元。其中财政资金</w:t>
            </w:r>
            <w:r>
              <w:t>25</w:t>
            </w:r>
            <w:r>
              <w:rPr>
                <w:rFonts w:hint="eastAsia"/>
              </w:rPr>
              <w:t>万元，其他资金</w:t>
            </w:r>
            <w:r>
              <w:t>0</w:t>
            </w:r>
            <w:r>
              <w:rPr>
                <w:rFonts w:hint="eastAsia"/>
              </w:rPr>
              <w:t>万元。用途（简述）：</w:t>
            </w:r>
            <w:r>
              <w:t xml:space="preserve"> </w:t>
            </w:r>
            <w:r>
              <w:rPr>
                <w:rFonts w:hint="eastAsia"/>
              </w:rPr>
              <w:t>在七个林区林缘、路边、地边、坟边等地人工割除</w:t>
            </w:r>
            <w:r>
              <w:t>31.25</w:t>
            </w:r>
            <w:r>
              <w:rPr>
                <w:rFonts w:hint="eastAsia"/>
              </w:rPr>
              <w:t>万平方米防火隔离带，并把隔离带内可燃物清理干净，抑制林火蔓延，减免森林火灾发生，隔离带宽度</w:t>
            </w:r>
            <w:r>
              <w:t>10</w:t>
            </w:r>
            <w:r>
              <w:rPr>
                <w:rFonts w:hint="eastAsia"/>
              </w:rPr>
              <w:t>米</w:t>
            </w:r>
            <w:r>
              <w:t>-30</w:t>
            </w:r>
            <w:r>
              <w:rPr>
                <w:rFonts w:hint="eastAsia"/>
              </w:rPr>
              <w:t>米，每平米</w:t>
            </w:r>
            <w:r>
              <w:t>0.8</w:t>
            </w:r>
            <w:r>
              <w:rPr>
                <w:rFonts w:hint="eastAsia"/>
              </w:rPr>
              <w:t>元，需资金</w:t>
            </w:r>
            <w:r>
              <w:t>25</w:t>
            </w:r>
            <w:r>
              <w:rPr>
                <w:rFonts w:hint="eastAsia"/>
              </w:rPr>
              <w:t>万元，经核算，需经费</w:t>
            </w:r>
            <w:r>
              <w:t>25.00</w:t>
            </w:r>
            <w:r>
              <w:rPr>
                <w:rFonts w:hint="eastAsia"/>
              </w:rPr>
              <w:t>万元。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60</w:t>
            </w:r>
            <w: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目标内容</w:t>
            </w:r>
            <w:r>
              <w:t>1</w:t>
            </w:r>
            <w:r>
              <w:rPr>
                <w:rFonts w:hint="eastAsia"/>
              </w:rPr>
              <w:t>预防森林火灾的发生，降低森林火险。实现预防森林火灾的目的。实现林区无火险、火灾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打防火隔离带面积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当年各林区打防火隔离带总面积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312500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森林火灾受害控制率（</w:t>
            </w:r>
            <w:r>
              <w:t>%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全省森林火灾中受害森林面积与森林总面积的比率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≤</w:t>
            </w:r>
            <w:r>
              <w:t>0.1</w:t>
            </w:r>
            <w:r>
              <w:rPr>
                <w:rFonts w:hint="eastAsia"/>
              </w:rPr>
              <w:t>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保护和改善人类的生存环境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根据年初工作计划安排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冀财资环【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】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106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年中央财政林业改革发展资金绩效目标表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t>327003</w:t>
            </w:r>
            <w:r>
              <w:rPr>
                <w:rFonts w:hint="eastAsia"/>
              </w:rPr>
              <w:t>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13028122P003366100017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  <w:r>
              <w:t>2022</w:t>
            </w:r>
            <w:r>
              <w:rPr>
                <w:rFonts w:hint="eastAsia"/>
              </w:rPr>
              <w:t>年中央财政林业改革发展资金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预算数</w:t>
            </w:r>
            <w:r>
              <w:t>20</w:t>
            </w:r>
            <w:r>
              <w:rPr>
                <w:rFonts w:hint="eastAsia"/>
              </w:rPr>
              <w:t>万元。其中财政资金</w:t>
            </w:r>
            <w:r>
              <w:t>20</w:t>
            </w:r>
            <w:r>
              <w:rPr>
                <w:rFonts w:hint="eastAsia"/>
              </w:rPr>
              <w:t>万元，其他资金</w:t>
            </w:r>
            <w:r>
              <w:t>0</w:t>
            </w:r>
            <w:r>
              <w:rPr>
                <w:rFonts w:hint="eastAsia"/>
              </w:rPr>
              <w:t>万元。用途（简述）购买无人机</w:t>
            </w:r>
            <w:r>
              <w:t>1</w:t>
            </w:r>
            <w:r>
              <w:rPr>
                <w:rFonts w:hint="eastAsia"/>
              </w:rPr>
              <w:t>架用于病虫害防治、林地调查影像资料。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目标内容</w:t>
            </w:r>
            <w:r>
              <w:t>1</w:t>
            </w:r>
            <w:r>
              <w:rPr>
                <w:rFonts w:hint="eastAsia"/>
              </w:rPr>
              <w:t>达到有虫无灾的良好局面，保障林木健康生长。达到有虫无灾的良好局面，保障林木健康生长。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购买数量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当年完成的购买数量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架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检疫工作完成率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检疫工作完成面积占计划的比例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林业有害生物成灾率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全省林业有害生物灾害发生面积与森林面积的比率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≤</w:t>
            </w:r>
            <w:r>
              <w:t>0.1</w:t>
            </w:r>
            <w:r>
              <w:rPr>
                <w:rFonts w:hint="eastAsia"/>
              </w:rPr>
              <w:t>千分之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保护和改善人类的生存条件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106</w:t>
            </w:r>
            <w:r>
              <w:rPr>
                <w:rFonts w:hint="eastAsia"/>
              </w:rPr>
              <w:t>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5.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冀财资环【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2021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】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117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年度省级林业草原转移支付资金绩效目标表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cs="Times New Roman"/>
              </w:rPr>
            </w:pPr>
            <w:r>
              <w:t>327003</w:t>
            </w:r>
            <w:r>
              <w:rPr>
                <w:rFonts w:hint="eastAsia"/>
              </w:rPr>
              <w:t>遵化市国营东陵林场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cs="Times New Roman"/>
              </w:rPr>
            </w:pPr>
            <w:r>
              <w:rPr>
                <w:rFonts w:hint="eastAsia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13028122P00336810001J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  <w:r>
              <w:t>2022</w:t>
            </w:r>
            <w:r>
              <w:rPr>
                <w:rFonts w:hint="eastAsia"/>
              </w:rPr>
              <w:t>年度省级林业草原转移支付资金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预算数</w:t>
            </w:r>
            <w:r>
              <w:t>80</w:t>
            </w:r>
            <w:r>
              <w:rPr>
                <w:rFonts w:hint="eastAsia"/>
              </w:rPr>
              <w:t>万元。其中财政资金</w:t>
            </w:r>
            <w:r>
              <w:t>80</w:t>
            </w:r>
            <w:r>
              <w:rPr>
                <w:rFonts w:hint="eastAsia"/>
              </w:rPr>
              <w:t>万元，其他资金</w:t>
            </w:r>
            <w:r>
              <w:t>0</w:t>
            </w:r>
            <w:r>
              <w:rPr>
                <w:rFonts w:hint="eastAsia"/>
              </w:rPr>
              <w:t>万元。主要用于：</w:t>
            </w:r>
            <w:r>
              <w:t xml:space="preserve">  </w:t>
            </w:r>
            <w:r>
              <w:rPr>
                <w:rFonts w:hint="eastAsia"/>
              </w:rPr>
              <w:t>消防水车</w:t>
            </w:r>
            <w:r>
              <w:t xml:space="preserve"> 1</w:t>
            </w:r>
            <w:r>
              <w:rPr>
                <w:rFonts w:hint="eastAsia"/>
              </w:rPr>
              <w:t>辆</w:t>
            </w:r>
            <w:r>
              <w:t>36</w:t>
            </w:r>
            <w:r>
              <w:rPr>
                <w:rFonts w:hint="eastAsia"/>
              </w:rPr>
              <w:t>万元、林区内修建消防通道需资金</w:t>
            </w:r>
            <w:r>
              <w:t>24</w:t>
            </w:r>
            <w:r>
              <w:rPr>
                <w:rFonts w:hint="eastAsia"/>
              </w:rPr>
              <w:t>万元（</w:t>
            </w:r>
            <w:r>
              <w:t>100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平方米，宽</w:t>
            </w:r>
            <w:r>
              <w:t>3</w:t>
            </w:r>
            <w:r>
              <w:rPr>
                <w:rFonts w:hint="eastAsia"/>
              </w:rPr>
              <w:t>米，长</w:t>
            </w:r>
            <w:r>
              <w:t>800</w:t>
            </w:r>
            <w:r>
              <w:rPr>
                <w:rFonts w:hint="eastAsia"/>
              </w:rPr>
              <w:t>米）；病虫害防治</w:t>
            </w:r>
            <w:r>
              <w:t>10</w:t>
            </w:r>
            <w:r>
              <w:rPr>
                <w:rFonts w:hint="eastAsia"/>
              </w:rPr>
              <w:t>万元、监控增加</w:t>
            </w:r>
            <w:r>
              <w:t>5</w:t>
            </w:r>
            <w:r>
              <w:rPr>
                <w:rFonts w:hint="eastAsia"/>
              </w:rPr>
              <w:t>个点位</w:t>
            </w:r>
            <w:r>
              <w:t>10</w:t>
            </w:r>
            <w:r>
              <w:rPr>
                <w:rFonts w:hint="eastAsia"/>
              </w:rPr>
              <w:t>万元。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资金支出计划（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t>12</w:t>
            </w:r>
            <w:r>
              <w:rPr>
                <w:rFonts w:hint="eastAsia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>90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617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1.</w:t>
            </w:r>
            <w:r>
              <w:rPr>
                <w:rFonts w:hint="eastAsia"/>
              </w:rPr>
              <w:t>目标内容</w:t>
            </w:r>
            <w:r>
              <w:t>1</w:t>
            </w:r>
            <w:r>
              <w:rPr>
                <w:rFonts w:hint="eastAsia"/>
              </w:rPr>
              <w:t>确保全市森林覆盖率、森林蓄积量和森林保有量、林地保有量稳步增长，推动林业又好又快的发展。建立高效完备的森林资源保护体系，全面提升森林资源保护管理水平，实现森林资源稳步增长，改善生态环境。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>
            <w:pPr>
              <w:pStyle w:val="15"/>
              <w:rPr>
                <w:rFonts w:cs="Times New Roman"/>
              </w:rPr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  <w:szCs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hint="eastAsia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消防通道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长</w:t>
            </w:r>
            <w:r>
              <w:t>800</w:t>
            </w:r>
            <w:r>
              <w:rPr>
                <w:rFonts w:hint="eastAsia"/>
              </w:rPr>
              <w:t>米，宽</w:t>
            </w:r>
            <w:r>
              <w:t>3</w:t>
            </w:r>
            <w:r>
              <w:rPr>
                <w:rFonts w:hint="eastAsia"/>
              </w:rPr>
              <w:t>米，厚</w:t>
            </w:r>
            <w:r>
              <w:t>0.2</w:t>
            </w:r>
            <w:r>
              <w:rPr>
                <w:rFonts w:hint="eastAsia"/>
              </w:rPr>
              <w:t>米，碽标号</w:t>
            </w:r>
            <w:r>
              <w:t>C30,</w:t>
            </w:r>
            <w:r>
              <w:rPr>
                <w:rFonts w:hint="eastAsia"/>
              </w:rPr>
              <w:t>含路基开拓整理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2400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项目完成时限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改善生态环境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保持生态平衡，保护生物多样性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提供公益性、社会性产品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对水源的涵养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依靠自身的储水能力来达到涵养水源的作用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绿色水库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林业有害生物成灾率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全省林业有害生物灾害发生面积与森林面积的比率　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≤</w:t>
            </w:r>
            <w:r>
              <w:t>0.1</w:t>
            </w:r>
            <w:r>
              <w:rPr>
                <w:rFonts w:hint="eastAsia"/>
              </w:rPr>
              <w:t>千分之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减少自然灾害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防风固沙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保护和改善人类的生存条件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林区群众对森林生态效益满意度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≥</w:t>
            </w: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cs="Times New Roman"/>
              </w:rPr>
            </w:pPr>
            <w:r>
              <w:rPr>
                <w:rFonts w:hint="eastAsia"/>
              </w:rPr>
              <w:t>冀财资环【</w:t>
            </w:r>
            <w:r>
              <w:t>2021</w:t>
            </w:r>
            <w:r>
              <w:rPr>
                <w:rFonts w:hint="eastAsia"/>
              </w:rPr>
              <w:t>】</w:t>
            </w:r>
            <w:r>
              <w:t>117</w:t>
            </w:r>
            <w:r>
              <w:rPr>
                <w:rFonts w:hint="eastAsia"/>
              </w:rPr>
              <w:t>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w:pict>
        <v:shape id="_x0000_s4100" o:spid="_x0000_s4100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jc w:val="right"/>
                </w:pPr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4101" o:spid="_x0000_s4101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evenAndOddHeaders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wOTg1YTc5NzVhNTgyYWFhNTNkOTFjZWJhNjRhNDQifQ=="/>
  </w:docVars>
  <w:rsids>
    <w:rsidRoot w:val="00063C88"/>
    <w:rsid w:val="00063C88"/>
    <w:rsid w:val="00111D98"/>
    <w:rsid w:val="002A68A8"/>
    <w:rsid w:val="003B0DF1"/>
    <w:rsid w:val="004402E7"/>
    <w:rsid w:val="004856F2"/>
    <w:rsid w:val="004B1C43"/>
    <w:rsid w:val="00530DAD"/>
    <w:rsid w:val="00550E95"/>
    <w:rsid w:val="00587C45"/>
    <w:rsid w:val="005C545C"/>
    <w:rsid w:val="006C4D37"/>
    <w:rsid w:val="00856D63"/>
    <w:rsid w:val="008D71B5"/>
    <w:rsid w:val="00902C02"/>
    <w:rsid w:val="00954C56"/>
    <w:rsid w:val="00A33DAA"/>
    <w:rsid w:val="00A622FE"/>
    <w:rsid w:val="00A6769F"/>
    <w:rsid w:val="00AC02B6"/>
    <w:rsid w:val="00AE2CB8"/>
    <w:rsid w:val="00CA5176"/>
    <w:rsid w:val="00D057AB"/>
    <w:rsid w:val="00E51A9C"/>
    <w:rsid w:val="00E94567"/>
    <w:rsid w:val="00F25E24"/>
    <w:rsid w:val="52C478A5"/>
    <w:rsid w:val="5BBB501C"/>
    <w:rsid w:val="61963105"/>
    <w:rsid w:val="737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 w:locked="1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semiHidden/>
    <w:qFormat/>
    <w:uiPriority w:val="99"/>
    <w:pPr>
      <w:spacing w:before="120"/>
    </w:pPr>
    <w:rPr>
      <w:rFonts w:eastAsia="方正仿宋_GBK"/>
      <w:color w:val="000000"/>
      <w:sz w:val="28"/>
      <w:szCs w:val="28"/>
    </w:rPr>
  </w:style>
  <w:style w:type="paragraph" w:styleId="5">
    <w:name w:val="toc 4"/>
    <w:basedOn w:val="1"/>
    <w:next w:val="1"/>
    <w:semiHidden/>
    <w:qFormat/>
    <w:uiPriority w:val="99"/>
    <w:pPr>
      <w:ind w:left="720"/>
    </w:pPr>
  </w:style>
  <w:style w:type="paragraph" w:styleId="6">
    <w:name w:val="toc 2"/>
    <w:basedOn w:val="1"/>
    <w:next w:val="1"/>
    <w:semiHidden/>
    <w:qFormat/>
    <w:uiPriority w:val="99"/>
    <w:pPr>
      <w:ind w:left="240"/>
    </w:p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11">
    <w:name w:val="插入文本样式-插入职责分类绩效目标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12">
    <w:name w:val="插入文本样式-插入实现年度发展规划目标的保障措施文件"/>
    <w:basedOn w:val="1"/>
    <w:qFormat/>
    <w:uiPriority w:val="99"/>
    <w:pPr>
      <w:spacing w:line="500" w:lineRule="exact"/>
      <w:ind w:firstLine="560"/>
    </w:pPr>
    <w:rPr>
      <w:rFonts w:eastAsia="方正仿宋_GBK"/>
      <w:sz w:val="28"/>
      <w:szCs w:val="28"/>
    </w:rPr>
  </w:style>
  <w:style w:type="paragraph" w:customStyle="1" w:styleId="13">
    <w:name w:val="单元格样式4"/>
    <w:basedOn w:val="1"/>
    <w:qFormat/>
    <w:uiPriority w:val="99"/>
    <w:pPr>
      <w:jc w:val="right"/>
    </w:pPr>
    <w:rPr>
      <w:rFonts w:ascii="方正书宋_GBK" w:hAnsi="方正书宋_GBK" w:eastAsia="方正书宋_GBK" w:cs="方正书宋_GBK"/>
      <w:sz w:val="21"/>
      <w:szCs w:val="21"/>
    </w:rPr>
  </w:style>
  <w:style w:type="paragraph" w:customStyle="1" w:styleId="14">
    <w:name w:val="单元格样式5"/>
    <w:basedOn w:val="1"/>
    <w:qFormat/>
    <w:uiPriority w:val="99"/>
    <w:rPr>
      <w:rFonts w:ascii="方正书宋_GBK" w:hAnsi="方正书宋_GBK" w:eastAsia="方正书宋_GBK" w:cs="方正书宋_GBK"/>
      <w:b/>
      <w:bCs/>
      <w:sz w:val="21"/>
      <w:szCs w:val="21"/>
    </w:rPr>
  </w:style>
  <w:style w:type="paragraph" w:customStyle="1" w:styleId="15">
    <w:name w:val="单元格样式2"/>
    <w:basedOn w:val="1"/>
    <w:qFormat/>
    <w:uiPriority w:val="99"/>
    <w:rPr>
      <w:rFonts w:ascii="方正书宋_GBK" w:hAnsi="方正书宋_GBK" w:eastAsia="方正书宋_GBK" w:cs="方正书宋_GBK"/>
      <w:sz w:val="21"/>
      <w:szCs w:val="21"/>
    </w:rPr>
  </w:style>
  <w:style w:type="paragraph" w:customStyle="1" w:styleId="16">
    <w:name w:val="单元格样式1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b/>
      <w:bCs/>
      <w:sz w:val="21"/>
      <w:szCs w:val="21"/>
    </w:rPr>
  </w:style>
  <w:style w:type="paragraph" w:customStyle="1" w:styleId="17">
    <w:name w:val="单元格样式3"/>
    <w:basedOn w:val="1"/>
    <w:qFormat/>
    <w:uiPriority w:val="99"/>
    <w:pPr>
      <w:jc w:val="center"/>
    </w:pPr>
    <w:rPr>
      <w:rFonts w:ascii="方正书宋_GBK" w:hAnsi="方正书宋_GBK" w:eastAsia="方正书宋_GBK" w:cs="方正书宋_GBK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8" textRotate="1"/>
    <customShpInfo spid="_x0000_s4099" textRotate="1"/>
    <customShpInfo spid="_x0000_s4097" textRotate="1"/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5301</Words>
  <Characters>5817</Characters>
  <Lines>13</Lines>
  <Paragraphs>13</Paragraphs>
  <TotalTime>1</TotalTime>
  <ScaleCrop>false</ScaleCrop>
  <LinksUpToDate>false</LinksUpToDate>
  <CharactersWithSpaces>5989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2022-02-24T09:01:00Z</dcterms:created>
  <dc:creator>Lenovo</dc:creator>
  <cp:lastModifiedBy>Lenovo</cp:lastModifiedBy>
  <cp:lastPrinted>2022-03-01T06:36:00Z</cp:lastPrinted>
  <dcterms:modified xsi:type="dcterms:W3CDTF">2022-05-13T11:33:09Z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E1C797892664490082D3E9383EFB5930</vt:lpwstr>
  </property>
</Properties>
</file>