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简体" w:eastAsia="方正黑体简体"/>
          <w:b/>
          <w:sz w:val="44"/>
          <w:szCs w:val="44"/>
        </w:rPr>
      </w:pPr>
      <w:r>
        <w:rPr>
          <w:rFonts w:ascii="方正黑体简体" w:eastAsia="方正黑体简体"/>
          <w:b/>
          <w:sz w:val="44"/>
          <w:szCs w:val="44"/>
        </w:rPr>
        <w:t>202</w:t>
      </w:r>
      <w:r>
        <w:rPr>
          <w:rFonts w:hint="eastAsia" w:ascii="方正黑体简体" w:eastAsia="方正黑体简体"/>
          <w:b/>
          <w:sz w:val="44"/>
          <w:szCs w:val="44"/>
          <w:lang w:val="en-US" w:eastAsia="zh-CN"/>
        </w:rPr>
        <w:t>3</w:t>
      </w:r>
      <w:r>
        <w:rPr>
          <w:rFonts w:hint="eastAsia" w:ascii="方正黑体简体" w:eastAsia="方正黑体简体"/>
          <w:b/>
          <w:sz w:val="44"/>
          <w:szCs w:val="44"/>
        </w:rPr>
        <w:t>年遵化市政府预算公开目录</w:t>
      </w:r>
    </w:p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ind w:firstLine="630" w:firstLineChars="196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一、</w:t>
      </w:r>
      <w:r>
        <w:rPr>
          <w:rFonts w:hint="eastAsia" w:ascii="方正黑体简体" w:eastAsia="方正黑体简体"/>
          <w:sz w:val="32"/>
          <w:szCs w:val="32"/>
        </w:rPr>
        <w:t>关于遵化市政府</w:t>
      </w:r>
      <w:r>
        <w:rPr>
          <w:rFonts w:hint="eastAsia" w:ascii="方正黑体简体" w:eastAsia="方正黑体简体"/>
          <w:sz w:val="32"/>
          <w:szCs w:val="32"/>
          <w:lang w:eastAsia="zh-CN"/>
        </w:rPr>
        <w:t>202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2</w:t>
      </w:r>
      <w:r>
        <w:rPr>
          <w:rFonts w:hint="eastAsia" w:ascii="方正黑体简体" w:eastAsia="方正黑体简体"/>
          <w:sz w:val="32"/>
          <w:szCs w:val="32"/>
        </w:rPr>
        <w:t>年预算执行情况和</w:t>
      </w:r>
      <w:r>
        <w:rPr>
          <w:rFonts w:ascii="方正黑体简体" w:eastAsia="方正黑体简体"/>
          <w:sz w:val="32"/>
          <w:szCs w:val="32"/>
        </w:rPr>
        <w:t>202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3</w:t>
      </w:r>
      <w:r>
        <w:rPr>
          <w:rFonts w:hint="eastAsia" w:ascii="方正黑体简体" w:eastAsia="方正黑体简体"/>
          <w:sz w:val="32"/>
          <w:szCs w:val="32"/>
        </w:rPr>
        <w:t>年预算草案的报告及报表</w:t>
      </w:r>
      <w:r>
        <w:rPr>
          <w:rFonts w:ascii="方正仿宋简体" w:hAnsi="宋体" w:eastAsia="方正仿宋简体"/>
          <w:sz w:val="32"/>
          <w:szCs w:val="32"/>
        </w:rPr>
        <w:t>(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2023</w:t>
      </w:r>
      <w:r>
        <w:rPr>
          <w:rFonts w:hint="eastAsia" w:ascii="方正仿宋简体" w:hAnsi="宋体" w:eastAsia="方正仿宋简体"/>
          <w:sz w:val="32"/>
          <w:szCs w:val="32"/>
        </w:rPr>
        <w:t>年</w:t>
      </w:r>
      <w:r>
        <w:rPr>
          <w:rFonts w:ascii="方正仿宋简体" w:hAnsi="宋体" w:eastAsia="方正仿宋简体"/>
          <w:sz w:val="32"/>
          <w:szCs w:val="32"/>
        </w:rPr>
        <w:t>1</w:t>
      </w:r>
      <w:r>
        <w:rPr>
          <w:rFonts w:hint="eastAsia" w:ascii="方正仿宋简体" w:hAnsi="宋体" w:eastAsia="方正仿宋简体"/>
          <w:sz w:val="32"/>
          <w:szCs w:val="32"/>
        </w:rPr>
        <w:t>月</w:t>
      </w:r>
      <w:r>
        <w:rPr>
          <w:rFonts w:hint="eastAsia" w:ascii="方正仿宋简体" w:hAnsi="宋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宋体" w:eastAsia="方正仿宋简体"/>
          <w:sz w:val="32"/>
          <w:szCs w:val="32"/>
        </w:rPr>
        <w:t>日遵化市第八届人民代表大会第</w:t>
      </w:r>
      <w:r>
        <w:rPr>
          <w:rFonts w:hint="eastAsia" w:ascii="方正仿宋简体" w:hAnsi="宋体" w:eastAsia="方正仿宋简体"/>
          <w:sz w:val="32"/>
          <w:szCs w:val="32"/>
          <w:lang w:eastAsia="zh-CN"/>
        </w:rPr>
        <w:t>三</w:t>
      </w:r>
      <w:r>
        <w:rPr>
          <w:rFonts w:hint="eastAsia" w:ascii="方正仿宋简体" w:hAnsi="宋体" w:eastAsia="方正仿宋简体"/>
          <w:sz w:val="32"/>
          <w:szCs w:val="32"/>
        </w:rPr>
        <w:t>次会议通过</w:t>
      </w:r>
      <w:r>
        <w:rPr>
          <w:rFonts w:ascii="方正仿宋简体" w:hAnsi="宋体" w:eastAsia="方正仿宋简体"/>
          <w:sz w:val="32"/>
          <w:szCs w:val="32"/>
        </w:rPr>
        <w:t>)</w:t>
      </w:r>
      <w:r>
        <w:rPr>
          <w:rFonts w:hint="eastAsia" w:ascii="方正仿宋简体" w:hAnsi="宋体" w:eastAsia="方正仿宋简体"/>
          <w:sz w:val="32"/>
          <w:szCs w:val="32"/>
        </w:rPr>
        <w:t>。</w:t>
      </w:r>
    </w:p>
    <w:p>
      <w:pPr>
        <w:spacing w:line="560" w:lineRule="exact"/>
        <w:ind w:firstLine="630" w:firstLineChars="196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二、</w:t>
      </w:r>
      <w:r>
        <w:rPr>
          <w:rFonts w:hint="eastAsia" w:ascii="方正黑体简体" w:eastAsia="方正黑体简体"/>
          <w:b/>
          <w:sz w:val="32"/>
          <w:szCs w:val="32"/>
          <w:lang w:eastAsia="zh-CN"/>
        </w:rPr>
        <w:t>2023</w:t>
      </w:r>
      <w:r>
        <w:rPr>
          <w:rFonts w:hint="eastAsia" w:ascii="方正黑体简体" w:eastAsia="方正黑体简体"/>
          <w:b/>
          <w:sz w:val="32"/>
          <w:szCs w:val="32"/>
        </w:rPr>
        <w:t>年遵化市政府预算公开表</w:t>
      </w:r>
    </w:p>
    <w:p>
      <w:pPr>
        <w:spacing w:line="560" w:lineRule="exact"/>
        <w:rPr>
          <w:rFonts w:ascii="方正楷体简体" w:eastAsia="方正楷体简体"/>
          <w:b/>
          <w:sz w:val="32"/>
          <w:szCs w:val="32"/>
        </w:rPr>
      </w:pPr>
      <w:r>
        <w:rPr>
          <w:rFonts w:ascii="方正黑体简体" w:eastAsia="方正黑体简体"/>
          <w:b/>
          <w:sz w:val="32"/>
          <w:szCs w:val="32"/>
        </w:rPr>
        <w:t xml:space="preserve"> </w:t>
      </w:r>
      <w:r>
        <w:rPr>
          <w:rFonts w:ascii="方正楷体简体" w:eastAsia="方正楷体简体"/>
          <w:b/>
          <w:sz w:val="32"/>
          <w:szCs w:val="32"/>
        </w:rPr>
        <w:t xml:space="preserve"> </w:t>
      </w:r>
      <w:r>
        <w:rPr>
          <w:rFonts w:hint="eastAsia" w:ascii="方正楷体简体" w:eastAsia="方正楷体简体"/>
          <w:b/>
          <w:sz w:val="32"/>
          <w:szCs w:val="32"/>
        </w:rPr>
        <w:t>（一）政府预算公开情况表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年一般公共预算收入表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年一般公共预算支出功能分类支出表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年一般公共预算政府经济分类支出表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1-5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年一般公共预算税收返还、一般性和专项转移支付分地区安排情况表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1-6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年一般公共预算专项转移支付分项目安排情况表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1-7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年政府性基金收入预算表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1-8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年政府性基金支出预算表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1-9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年政府性基金支出预算功能分类支出表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1-10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年政府性基金预算专项转移支付分地区安排情况表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1-11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年政府性基金预算专项转移支付分项目安排情况表</w:t>
      </w: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 xml:space="preserve"> 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年国有资本经费预算收入表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年国有资本经营预算支出表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年国有资本经营预算支出功能分类表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1-15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年国有资本经营预算专项转移支付分地区安排情况表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1-16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年国有资本经营预算专项转移支付分项目安排情况表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1-17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年社会保险基金预算收入表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1-18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年社会保险基金预算支出表</w:t>
      </w:r>
    </w:p>
    <w:p>
      <w:pPr>
        <w:pStyle w:val="10"/>
        <w:spacing w:line="560" w:lineRule="exact"/>
        <w:ind w:firstLine="320" w:firstLineChars="100"/>
        <w:jc w:val="both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1-19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  <w:lang w:eastAsia="zh-CN"/>
        </w:rPr>
        <w:t>2023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年市本级财政拨款“三公”经费预算汇总表（附说明）</w:t>
      </w:r>
    </w:p>
    <w:p>
      <w:pPr>
        <w:spacing w:line="560" w:lineRule="exact"/>
        <w:ind w:firstLine="157" w:firstLineChars="49"/>
        <w:rPr>
          <w:rFonts w:ascii="方正楷体简体" w:eastAsia="方正楷体简体"/>
          <w:b/>
          <w:sz w:val="32"/>
          <w:szCs w:val="32"/>
        </w:rPr>
      </w:pPr>
      <w:r>
        <w:rPr>
          <w:rFonts w:ascii="方正楷体简体" w:eastAsia="方正楷体简体"/>
          <w:b/>
          <w:sz w:val="32"/>
          <w:szCs w:val="32"/>
        </w:rPr>
        <w:t>(</w:t>
      </w:r>
      <w:r>
        <w:rPr>
          <w:rFonts w:hint="eastAsia" w:ascii="方正楷体简体" w:eastAsia="方正楷体简体"/>
          <w:b/>
          <w:sz w:val="32"/>
          <w:szCs w:val="32"/>
        </w:rPr>
        <w:t>二</w:t>
      </w:r>
      <w:r>
        <w:rPr>
          <w:rFonts w:ascii="方正楷体简体" w:eastAsia="方正楷体简体"/>
          <w:b/>
          <w:sz w:val="32"/>
          <w:szCs w:val="32"/>
        </w:rPr>
        <w:t>)</w:t>
      </w:r>
      <w:r>
        <w:rPr>
          <w:rFonts w:hint="eastAsia" w:ascii="方正楷体简体" w:eastAsia="方正楷体简体"/>
          <w:b/>
          <w:sz w:val="32"/>
          <w:szCs w:val="32"/>
        </w:rPr>
        <w:t>政府一般、专项债务限额及余额情况表</w:t>
      </w:r>
      <w:r>
        <w:rPr>
          <w:rFonts w:ascii="方正楷体简体" w:eastAsia="方正楷体简体"/>
          <w:b/>
          <w:sz w:val="32"/>
          <w:szCs w:val="32"/>
        </w:rPr>
        <w:t xml:space="preserve"> 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1-20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、政府债务限额及余额预算情况表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1-21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、地方政府一般债务余额情况表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1-22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、地方政府专项债务余额情况表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1-23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、地方政府债券发行及还本付息情况表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1-24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、地方政府债务限额提前下达情况表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1-25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、地方政府债务限额调整情况表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1-26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、地方政府新增债务限额资金安排表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1-27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、债务信息公开数据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1-28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、发行的新增地方政府一般债券情况表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1-29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、发行的新增地方政府专项债券情况表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1-30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、发行的新增地方政府一般债券资金收支情况表</w:t>
      </w:r>
    </w:p>
    <w:p>
      <w:pPr>
        <w:pStyle w:val="10"/>
        <w:spacing w:line="560" w:lineRule="exact"/>
        <w:ind w:firstLine="320" w:firstLineChars="100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  <w:t>1-31</w:t>
      </w: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、发行的新增地方政府专项债券资金收支情况表</w:t>
      </w:r>
    </w:p>
    <w:p>
      <w:pPr>
        <w:pStyle w:val="10"/>
        <w:spacing w:line="560" w:lineRule="exact"/>
        <w:ind w:firstLine="320" w:firstLineChars="100"/>
        <w:jc w:val="both"/>
        <w:rPr>
          <w:rFonts w:ascii="方正黑体简体" w:hAnsi="Calibri" w:eastAsia="方正黑体简体" w:cs="Times New Roman"/>
          <w:b/>
          <w:color w:val="auto"/>
          <w:kern w:val="2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</w:t>
      </w:r>
      <w:r>
        <w:rPr>
          <w:rFonts w:hint="eastAsia" w:ascii="方正黑体简体" w:eastAsia="方正黑体简体"/>
          <w:kern w:val="2"/>
          <w:sz w:val="32"/>
          <w:szCs w:val="32"/>
          <w:lang w:eastAsia="zh-CN"/>
        </w:rPr>
        <w:t>2023</w:t>
      </w:r>
      <w:r>
        <w:rPr>
          <w:rFonts w:hint="eastAsia" w:ascii="方正黑体简体" w:eastAsia="方正黑体简体"/>
          <w:kern w:val="2"/>
          <w:sz w:val="32"/>
          <w:szCs w:val="32"/>
        </w:rPr>
        <w:t>年遵化市预算公开有关事项的说明</w:t>
      </w:r>
    </w:p>
    <w:p>
      <w:pPr>
        <w:tabs>
          <w:tab w:val="left" w:pos="5130"/>
        </w:tabs>
        <w:spacing w:line="560" w:lineRule="exact"/>
        <w:ind w:firstLine="160" w:firstLineChars="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（一）财政性资金安排“三公”经费预算情况</w:t>
      </w:r>
    </w:p>
    <w:p>
      <w:pPr>
        <w:pStyle w:val="10"/>
        <w:spacing w:line="560" w:lineRule="exact"/>
        <w:ind w:firstLine="160" w:firstLineChars="50"/>
        <w:jc w:val="both"/>
        <w:rPr>
          <w:rFonts w:ascii="方正仿宋简体" w:eastAsia="方正仿宋简体" w:cs="Times New Roman"/>
          <w:b/>
          <w:color w:val="auto"/>
          <w:kern w:val="2"/>
          <w:sz w:val="32"/>
          <w:szCs w:val="32"/>
        </w:rPr>
      </w:pP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（二）地方政府债务情况</w:t>
      </w:r>
    </w:p>
    <w:p>
      <w:pPr>
        <w:pStyle w:val="10"/>
        <w:spacing w:line="560" w:lineRule="exact"/>
        <w:ind w:firstLine="160" w:firstLineChars="50"/>
        <w:jc w:val="both"/>
        <w:rPr>
          <w:rFonts w:ascii="方正仿宋简体" w:hAnsi="Calibri" w:eastAsia="方正仿宋简体" w:cs="Times New Roman"/>
          <w:color w:val="auto"/>
          <w:kern w:val="2"/>
          <w:sz w:val="32"/>
          <w:szCs w:val="32"/>
        </w:rPr>
      </w:pPr>
      <w:r>
        <w:rPr>
          <w:rFonts w:hint="eastAsia" w:ascii="方正仿宋简体" w:hAnsi="Calibri" w:eastAsia="方正仿宋简体" w:cs="Times New Roman"/>
          <w:color w:val="auto"/>
          <w:kern w:val="2"/>
          <w:sz w:val="32"/>
          <w:szCs w:val="32"/>
        </w:rPr>
        <w:t>（三）提前下达转移支付资金安排情况</w:t>
      </w:r>
    </w:p>
    <w:p>
      <w:pPr>
        <w:spacing w:line="560" w:lineRule="exact"/>
        <w:ind w:firstLine="160" w:firstLineChars="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（四）绩效预算工作开展情况</w:t>
      </w:r>
    </w:p>
    <w:p>
      <w:pPr>
        <w:tabs>
          <w:tab w:val="left" w:pos="5130"/>
        </w:tabs>
        <w:spacing w:line="560" w:lineRule="exact"/>
        <w:ind w:firstLine="160" w:firstLineChars="5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（五）政府采购情况</w:t>
      </w:r>
    </w:p>
    <w:p>
      <w:pPr>
        <w:numPr>
          <w:numId w:val="0"/>
        </w:numPr>
        <w:spacing w:line="560" w:lineRule="exact"/>
        <w:ind w:firstLine="320" w:firstLineChars="100"/>
        <w:rPr>
          <w:rFonts w:hint="eastAsia" w:ascii="方正仿宋简体" w:eastAsia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（</w:t>
      </w:r>
      <w:r>
        <w:rPr>
          <w:rFonts w:hint="eastAsia" w:ascii="方正仿宋简体" w:eastAsia="方正仿宋简体"/>
          <w:sz w:val="32"/>
          <w:szCs w:val="32"/>
          <w:lang w:eastAsia="zh-CN"/>
        </w:rPr>
        <w:t>六</w:t>
      </w:r>
      <w:r>
        <w:rPr>
          <w:rFonts w:hint="eastAsia" w:ascii="方正仿宋简体" w:eastAsia="方正仿宋简体"/>
          <w:sz w:val="32"/>
          <w:szCs w:val="32"/>
        </w:rPr>
        <w:t>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重大政策和重点项目等绩效目标</w:t>
      </w:r>
    </w:p>
    <w:p>
      <w:pPr>
        <w:spacing w:line="560" w:lineRule="exact"/>
        <w:ind w:firstLine="320" w:firstLineChars="1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七</w:t>
      </w:r>
      <w:r>
        <w:rPr>
          <w:rFonts w:hint="eastAsia" w:ascii="方正仿宋简体" w:eastAsia="方正仿宋简体"/>
          <w:sz w:val="32"/>
          <w:szCs w:val="32"/>
        </w:rPr>
        <w:t>）其他重要事项的解释</w:t>
      </w:r>
    </w:p>
    <w:p>
      <w:pPr>
        <w:tabs>
          <w:tab w:val="left" w:pos="5130"/>
        </w:tabs>
        <w:ind w:firstLine="160" w:firstLineChars="50"/>
        <w:rPr>
          <w:rFonts w:ascii="方正仿宋简体" w:eastAsia="方正仿宋简体"/>
          <w:sz w:val="32"/>
          <w:szCs w:val="32"/>
        </w:rPr>
      </w:pPr>
    </w:p>
    <w:p>
      <w:pPr>
        <w:tabs>
          <w:tab w:val="left" w:pos="513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Hei-B01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EF3"/>
    <w:rsid w:val="0000497D"/>
    <w:rsid w:val="000252B3"/>
    <w:rsid w:val="00080491"/>
    <w:rsid w:val="000E2A0C"/>
    <w:rsid w:val="000F0F0C"/>
    <w:rsid w:val="00112C15"/>
    <w:rsid w:val="0011385E"/>
    <w:rsid w:val="00132EE0"/>
    <w:rsid w:val="00146A55"/>
    <w:rsid w:val="00156A8C"/>
    <w:rsid w:val="00164F1F"/>
    <w:rsid w:val="001F3718"/>
    <w:rsid w:val="00206CBA"/>
    <w:rsid w:val="002340CC"/>
    <w:rsid w:val="002708C2"/>
    <w:rsid w:val="002B0474"/>
    <w:rsid w:val="00314570"/>
    <w:rsid w:val="00325BB5"/>
    <w:rsid w:val="003B0953"/>
    <w:rsid w:val="00413D81"/>
    <w:rsid w:val="004358E2"/>
    <w:rsid w:val="004540D1"/>
    <w:rsid w:val="00465D63"/>
    <w:rsid w:val="00471672"/>
    <w:rsid w:val="004A2657"/>
    <w:rsid w:val="004E3130"/>
    <w:rsid w:val="0055675A"/>
    <w:rsid w:val="00563311"/>
    <w:rsid w:val="005822C6"/>
    <w:rsid w:val="0059372C"/>
    <w:rsid w:val="005B3A7B"/>
    <w:rsid w:val="005C7224"/>
    <w:rsid w:val="005D0A86"/>
    <w:rsid w:val="005E4EF3"/>
    <w:rsid w:val="00685BC2"/>
    <w:rsid w:val="006A07F8"/>
    <w:rsid w:val="006A32CC"/>
    <w:rsid w:val="006B2ADE"/>
    <w:rsid w:val="0071620D"/>
    <w:rsid w:val="00775FA9"/>
    <w:rsid w:val="0079391B"/>
    <w:rsid w:val="007A64D0"/>
    <w:rsid w:val="007D5495"/>
    <w:rsid w:val="007E2BE0"/>
    <w:rsid w:val="007E3A6A"/>
    <w:rsid w:val="0083642A"/>
    <w:rsid w:val="0087241D"/>
    <w:rsid w:val="008758A5"/>
    <w:rsid w:val="00883946"/>
    <w:rsid w:val="008902CA"/>
    <w:rsid w:val="008A6E33"/>
    <w:rsid w:val="008F6336"/>
    <w:rsid w:val="008F7B20"/>
    <w:rsid w:val="0092550A"/>
    <w:rsid w:val="00952ADF"/>
    <w:rsid w:val="00970197"/>
    <w:rsid w:val="0098026E"/>
    <w:rsid w:val="009C0162"/>
    <w:rsid w:val="009E47E9"/>
    <w:rsid w:val="009F5866"/>
    <w:rsid w:val="00A1608A"/>
    <w:rsid w:val="00A265F0"/>
    <w:rsid w:val="00A8373D"/>
    <w:rsid w:val="00A92ECD"/>
    <w:rsid w:val="00AB3431"/>
    <w:rsid w:val="00AE52E9"/>
    <w:rsid w:val="00B16DC4"/>
    <w:rsid w:val="00B3492E"/>
    <w:rsid w:val="00B70555"/>
    <w:rsid w:val="00B73B4D"/>
    <w:rsid w:val="00B75823"/>
    <w:rsid w:val="00BD3C62"/>
    <w:rsid w:val="00BD7935"/>
    <w:rsid w:val="00BF2562"/>
    <w:rsid w:val="00BF63C8"/>
    <w:rsid w:val="00C33475"/>
    <w:rsid w:val="00CA0837"/>
    <w:rsid w:val="00CA79C9"/>
    <w:rsid w:val="00CF27D3"/>
    <w:rsid w:val="00CF3705"/>
    <w:rsid w:val="00D30726"/>
    <w:rsid w:val="00E97996"/>
    <w:rsid w:val="00EA6A08"/>
    <w:rsid w:val="00EC60B7"/>
    <w:rsid w:val="00F0770C"/>
    <w:rsid w:val="00F226A2"/>
    <w:rsid w:val="00F30B01"/>
    <w:rsid w:val="00F550E2"/>
    <w:rsid w:val="00F729A1"/>
    <w:rsid w:val="00F84281"/>
    <w:rsid w:val="0D842CAF"/>
    <w:rsid w:val="0E3B6E12"/>
    <w:rsid w:val="19C9020B"/>
    <w:rsid w:val="2007399A"/>
    <w:rsid w:val="2A196BA7"/>
    <w:rsid w:val="389537A4"/>
    <w:rsid w:val="614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XiaoBiaoSong-B05" w:hAnsi="Times New Roman" w:eastAsia="FZXiaoBiaoSong-B05" w:cs="FZXiaoBiaoSong-B05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151</Words>
  <Characters>865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2017-10-27T09:21:00Z</dcterms:created>
  <dc:creator>lenovo</dc:creator>
  <cp:lastModifiedBy>lenovo</cp:lastModifiedBy>
  <cp:lastPrinted>2018-06-19T09:31:00Z</cp:lastPrinted>
  <dcterms:modified xsi:type="dcterms:W3CDTF">2023-09-04T11:52:46Z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