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jc w:val="center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jc w:val="center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2023年</w:t>
      </w:r>
      <w:r>
        <w:rPr>
          <w:rFonts w:hint="eastAsia" w:ascii="黑体" w:hAnsi="黑体" w:eastAsia="黑体" w:cs="黑体"/>
          <w:b/>
          <w:color w:val="000000"/>
          <w:sz w:val="44"/>
          <w:lang w:eastAsia="zh-CN"/>
        </w:rPr>
        <w:t>部门</w:t>
      </w:r>
      <w:r>
        <w:rPr>
          <w:rFonts w:ascii="黑体" w:hAnsi="黑体" w:eastAsia="黑体" w:cs="黑体"/>
          <w:b/>
          <w:color w:val="000000"/>
          <w:sz w:val="44"/>
        </w:rPr>
        <w:t>预算信息公开目录</w:t>
      </w:r>
    </w:p>
    <w:p>
      <w:pPr>
        <w:jc w:val="center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r>
        <w:rPr>
          <w:rFonts w:hint="eastAsia" w:ascii="方正楷体_GBK" w:hAnsi="方正楷体_GBK" w:eastAsia="方正楷体_GBK" w:cs="方正楷体_GBK"/>
          <w:b/>
          <w:color w:val="000000"/>
          <w:sz w:val="28"/>
          <w:lang w:eastAsia="zh-CN"/>
        </w:rPr>
        <w:t>部门</w:t>
      </w:r>
      <w:r>
        <w:rPr>
          <w:rFonts w:ascii="方正楷体_GBK" w:hAnsi="方正楷体_GBK" w:eastAsia="方正楷体_GBK" w:cs="方正楷体_GBK"/>
          <w:b/>
          <w:color w:val="000000"/>
          <w:sz w:val="28"/>
        </w:rPr>
        <w:t>预算公开表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预算收支总表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预算收入总表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预算支出总表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"_Toc_2_2_0000000004"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预算财政拨款收支总表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6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"_Toc_2_2_0000000005"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预算一般公共预算财政拨款支出表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"_Toc_2_2_0000000006"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预算一般公共预算财政拨款基本支出表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"_Toc_2_2_0000000007"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预算政府基金预算财政拨款支出表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3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"_Toc_2_2_0000000008"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预算国有资本经营预算财政拨款支出表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4</w:t>
      </w:r>
    </w:p>
    <w:p>
      <w:pPr>
        <w:pStyle w:val="7"/>
        <w:tabs>
          <w:tab w:val="right" w:leader="dot" w:pos="14789"/>
        </w:tabs>
        <w:jc w:val="center"/>
        <w:rPr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"_Toc_2_2_0000000009"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预算财政拨款“三公”经费支出表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5</w:t>
      </w:r>
    </w:p>
    <w:p>
      <w:r>
        <w:fldChar w:fldCharType="end"/>
      </w:r>
    </w:p>
    <w:p>
      <w:r>
        <w:rPr>
          <w:rFonts w:hint="eastAsia" w:ascii="方正楷体_GBK" w:hAnsi="方正楷体_GBK" w:eastAsia="方正楷体_GBK" w:cs="方正楷体_GBK"/>
          <w:b/>
          <w:color w:val="000000"/>
          <w:sz w:val="28"/>
          <w:lang w:eastAsia="zh-CN"/>
        </w:rPr>
        <w:t>部门</w:t>
      </w:r>
      <w:r>
        <w:rPr>
          <w:rFonts w:ascii="方正楷体_GBK" w:hAnsi="方正楷体_GBK" w:eastAsia="方正楷体_GBK" w:cs="方正楷体_GBK"/>
          <w:b/>
          <w:color w:val="000000"/>
          <w:sz w:val="28"/>
        </w:rPr>
        <w:t>预算信息公开情况说明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"_Toc_3_3_0000000010"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一、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职责及机构设置情况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9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"_Toc_3_3_0000000011"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二、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预算安排的总体情况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0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"_Toc_3_3_0000000012"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"_Toc_3_3_0000000013"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"_Toc_3_3_0000000014"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五、预算绩效信息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</w:t>
      </w:r>
    </w:p>
    <w:p>
      <w:pPr>
        <w:pStyle w:val="7"/>
        <w:tabs>
          <w:tab w:val="right" w:leader="dot" w:pos="14789"/>
        </w:tabs>
        <w:jc w:val="center"/>
        <w:rPr>
          <w:rFonts w:hint="default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"_Toc_3_3_0000000015"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8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"_Toc_3_3_0000000016"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七、国有资产信息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9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"_Toc_3_3_0000000017"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八、名词解释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0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"_Toc_3_3_0000000018"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</w:t>
      </w:r>
    </w:p>
    <w:p>
      <w:pPr>
        <w:rPr>
          <w:rFonts w:hint="eastAsia" w:eastAsia="宋体"/>
          <w:lang w:eastAsia="zh-CN"/>
        </w:rPr>
      </w:pPr>
      <w:r>
        <w:fldChar w:fldCharType="end"/>
      </w:r>
      <w:bookmarkStart w:id="0" w:name="_GoBack"/>
      <w:bookmarkEnd w:id="0"/>
    </w:p>
    <w:sectPr>
      <w:footerReference r:id="rId3" w:type="default"/>
      <w:footerReference r:id="rId4" w:type="even"/>
      <w:pgSz w:w="16840" w:h="11900" w:orient="landscape"/>
      <w:pgMar w:top="1361" w:right="1020" w:bottom="1134" w:left="102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0"/>
  <w:drawingGridVerticalSpacing w:val="0"/>
  <w:displayHorizontalDrawingGridEvery w:val="1"/>
  <w:displayVerticalDrawingGridEvery w:val="1"/>
  <w:doNotShadeFormData w:val="1"/>
  <w:characterSpacingControl w:val="doNotCompress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B55AC"/>
    <w:rsid w:val="0A3F138C"/>
    <w:rsid w:val="2166028E"/>
    <w:rsid w:val="246F37E0"/>
    <w:rsid w:val="3CEC41EB"/>
    <w:rsid w:val="46525D62"/>
    <w:rsid w:val="467B4D69"/>
    <w:rsid w:val="46A76DAB"/>
    <w:rsid w:val="69C8416C"/>
    <w:rsid w:val="78307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黑体"/>
      <w:sz w:val="24"/>
      <w:szCs w:val="24"/>
      <w:lang w:val="en-US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before="120" w:beforeLines="0"/>
      <w:ind w:firstLine="560"/>
    </w:pPr>
    <w:rPr>
      <w:rFonts w:eastAsia="方正仿宋_GBK" w:cs="Times New Roman"/>
      <w:color w:val="000000"/>
      <w:sz w:val="28"/>
    </w:rPr>
  </w:style>
  <w:style w:type="paragraph" w:styleId="6">
    <w:name w:val="toc 4"/>
    <w:basedOn w:val="1"/>
    <w:next w:val="1"/>
    <w:qFormat/>
    <w:uiPriority w:val="0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2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13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22">
    <w:name w:val="正文1"/>
    <w:basedOn w:val="1"/>
    <w:next w:val="2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2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customStyle="1" w:styleId="24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5">
    <w:name w:val="插入文本样式-插入预算公开部门预算安排的总体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6">
    <w:name w:val="插入文本样式-插入预算公开部门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7">
    <w:name w:val="插入文本样式-插入预算公开部门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1">
    <w:name w:val="插入文本样式-插入单位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2">
    <w:name w:val="插入文本样式-插入预算公开单位预算安排的总体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3">
    <w:name w:val="插入文本样式-插入预算公开单位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4">
    <w:name w:val="插入文本样式-插入预算公开单位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2123</Words>
  <Characters>12103</Characters>
  <Lines>100</Lines>
  <Paragraphs>28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2023-04-03T09:17:00Z</dcterms:created>
  <dc:creator>lenovo</dc:creator>
  <cp:lastModifiedBy>Administrator</cp:lastModifiedBy>
  <dcterms:modified xsi:type="dcterms:W3CDTF">2023-09-05T01:08:00Z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