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黑体" w:hAnsi="黑体" w:eastAsia="黑体" w:cs="黑体"/>
          <w:sz w:val="44"/>
          <w:szCs w:val="44"/>
        </w:rPr>
      </w:pPr>
      <w:r>
        <w:rPr>
          <w:rFonts w:hint="eastAsia" w:ascii="黑体" w:hAnsi="黑体" w:eastAsia="黑体" w:cs="黑体"/>
          <w:b/>
          <w:bCs w:val="0"/>
          <w:color w:val="000000"/>
          <w:sz w:val="44"/>
          <w:szCs w:val="44"/>
        </w:rPr>
        <w:t>2023年部门预算信息公开目录</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部门预算公开表</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default"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color w:val="000000"/>
          <w:sz w:val="32"/>
          <w:szCs w:val="32"/>
        </w:rPr>
        <w:sectPr>
          <w:headerReference r:id="rId3" w:type="even"/>
          <w:footerReference r:id="rId4" w:type="even"/>
          <w:pgSz w:w="16840" w:h="11900" w:orient="landscape"/>
          <w:pgMar w:top="1587" w:right="1134" w:bottom="1361" w:left="1134" w:header="720" w:footer="720" w:gutter="0"/>
          <w:pgNumType w:fmt="decimal" w:start="1"/>
          <w:cols w:space="720" w:num="1"/>
        </w:sect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部门预算信息公开情况说明</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18</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Style w:val="11"/>
          <w:rFonts w:hint="eastAsia" w:ascii="方正仿宋简体" w:hAnsi="方正仿宋简体" w:eastAsia="方正仿宋简体" w:cs="方正仿宋简体"/>
          <w:color w:val="auto"/>
          <w:sz w:val="28"/>
          <w:u w:val="none"/>
        </w:rPr>
      </w:pPr>
      <w:bookmarkStart w:id="0" w:name="_Toc_2_2_0000000001"/>
    </w:p>
    <w:p>
      <w:pPr>
        <w:spacing w:before="0" w:after="0" w:line="240" w:lineRule="auto"/>
        <w:ind w:firstLine="0"/>
        <w:jc w:val="both"/>
        <w:outlineLvl w:val="9"/>
        <w:rPr>
          <w:rStyle w:val="11"/>
          <w:rFonts w:hint="eastAsia" w:ascii="方正仿宋简体" w:hAnsi="方正仿宋简体" w:eastAsia="方正仿宋简体" w:cs="方正仿宋简体"/>
          <w:color w:val="auto"/>
          <w:sz w:val="28"/>
          <w:u w:val="none"/>
        </w:rPr>
      </w:pPr>
    </w:p>
    <w:p>
      <w:pPr>
        <w:spacing w:line="560" w:lineRule="exact"/>
        <w:ind w:firstLine="560" w:firstLineChars="200"/>
        <w:jc w:val="left"/>
        <w:rPr>
          <w:rStyle w:val="11"/>
          <w:rFonts w:hint="eastAsia" w:ascii="方正仿宋简体" w:hAnsi="方正仿宋简体" w:eastAsia="方正仿宋简体" w:cs="方正仿宋简体"/>
          <w:color w:val="auto"/>
          <w:sz w:val="28"/>
          <w:u w:val="none"/>
        </w:rPr>
      </w:pPr>
    </w:p>
    <w:p>
      <w:pPr>
        <w:spacing w:line="560" w:lineRule="exact"/>
        <w:ind w:firstLine="560" w:firstLineChars="200"/>
        <w:jc w:val="left"/>
        <w:rPr>
          <w:rStyle w:val="11"/>
          <w:rFonts w:hint="eastAsia" w:ascii="方正仿宋简体" w:hAnsi="方正仿宋简体" w:eastAsia="方正仿宋简体" w:cs="方正仿宋简体"/>
          <w:color w:val="auto"/>
          <w:sz w:val="28"/>
          <w:u w:val="none"/>
        </w:rPr>
      </w:pPr>
    </w:p>
    <w:p>
      <w:pPr>
        <w:spacing w:line="560" w:lineRule="exact"/>
        <w:ind w:firstLine="560" w:firstLineChars="200"/>
        <w:jc w:val="left"/>
        <w:rPr>
          <w:rStyle w:val="11"/>
          <w:rFonts w:hint="eastAsia" w:ascii="方正仿宋简体" w:hAnsi="方正仿宋简体" w:eastAsia="方正仿宋简体" w:cs="方正仿宋简体"/>
          <w:color w:val="auto"/>
          <w:sz w:val="28"/>
          <w:u w:val="none"/>
        </w:rPr>
        <w:sectPr>
          <w:headerReference r:id="rId5" w:type="default"/>
          <w:footerReference r:id="rId6" w:type="default"/>
          <w:footerReference r:id="rId7" w:type="even"/>
          <w:pgSz w:w="16840" w:h="11900" w:orient="landscape"/>
          <w:pgMar w:top="680" w:right="1020" w:bottom="680" w:left="1020" w:header="720" w:footer="720" w:gutter="0"/>
          <w:pgNumType w:fmt="decimal"/>
          <w:cols w:space="720" w:num="1"/>
        </w:sectPr>
      </w:pPr>
    </w:p>
    <w:p>
      <w:pPr>
        <w:spacing w:line="560" w:lineRule="exact"/>
        <w:ind w:firstLine="560" w:firstLineChars="200"/>
        <w:jc w:val="left"/>
        <w:rPr>
          <w:rFonts w:hint="eastAsia" w:ascii="方正小标宋简体" w:hAnsi="方正小标宋简体" w:eastAsia="方正小标宋简体" w:cs="方正小标宋简体"/>
          <w:color w:val="000000"/>
          <w:sz w:val="44"/>
          <w:szCs w:val="44"/>
        </w:rPr>
      </w:pPr>
      <w:r>
        <w:rPr>
          <w:rStyle w:val="11"/>
          <w:rFonts w:hint="eastAsia" w:ascii="方正仿宋简体" w:hAnsi="方正仿宋简体" w:eastAsia="方正仿宋简体" w:cs="方正仿宋简体"/>
          <w:color w:val="auto"/>
          <w:sz w:val="28"/>
          <w:u w:val="none"/>
        </w:rPr>
        <w:t>附表1-1</w:t>
      </w: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r>
        <w:rPr>
          <w:rFonts w:hint="eastAsia" w:ascii="宋体" w:hAnsi="宋体" w:eastAsia="宋体" w:cs="宋体"/>
          <w:color w:val="000000"/>
          <w:sz w:val="44"/>
          <w:szCs w:val="44"/>
        </w:rPr>
        <w:t>部门预算收支总表</w:t>
      </w:r>
      <w:bookmarkEnd w:id="0"/>
    </w:p>
    <w:p>
      <w:pPr>
        <w:spacing w:line="560" w:lineRule="exact"/>
        <w:ind w:firstLine="720" w:firstLineChars="300"/>
        <w:rPr>
          <w:rFonts w:hint="eastAsia"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auto"/>
          <w:sz w:val="24"/>
          <w:szCs w:val="24"/>
          <w:u w:val="none"/>
          <w:lang w:val="en-US" w:eastAsia="zh-CN"/>
        </w:rPr>
        <w:t>731</w:t>
      </w:r>
      <w:r>
        <w:rPr>
          <w:rStyle w:val="11"/>
          <w:rFonts w:hint="eastAsia" w:ascii="方正仿宋简体" w:hAnsi="方正仿宋简体" w:eastAsia="方正仿宋简体" w:cs="方正仿宋简体"/>
          <w:color w:val="auto"/>
          <w:sz w:val="24"/>
          <w:szCs w:val="24"/>
          <w:u w:val="none"/>
        </w:rPr>
        <w:t>遵化市</w:t>
      </w:r>
      <w:r>
        <w:rPr>
          <w:rStyle w:val="11"/>
          <w:rFonts w:hint="eastAsia" w:ascii="方正仿宋简体" w:hAnsi="方正仿宋简体" w:eastAsia="方正仿宋简体" w:cs="方正仿宋简体"/>
          <w:color w:val="auto"/>
          <w:sz w:val="24"/>
          <w:szCs w:val="24"/>
          <w:u w:val="none"/>
          <w:lang w:eastAsia="zh-CN"/>
        </w:rPr>
        <w:t>科学技术协会</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预算年度：202</w:t>
      </w:r>
      <w:r>
        <w:rPr>
          <w:rStyle w:val="11"/>
          <w:rFonts w:hint="eastAsia" w:ascii="方正仿宋简体" w:hAnsi="方正仿宋简体" w:eastAsia="方正仿宋简体" w:cs="方正仿宋简体"/>
          <w:color w:val="auto"/>
          <w:sz w:val="24"/>
          <w:szCs w:val="24"/>
          <w:u w:val="none"/>
          <w:lang w:val="en-US" w:eastAsia="zh-CN"/>
        </w:rPr>
        <w:t>3</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8"/>
        <w:gridCol w:w="4167"/>
        <w:gridCol w:w="1668"/>
        <w:gridCol w:w="4400"/>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8"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835" w:type="dxa"/>
            <w:gridSpan w:val="2"/>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收入</w:t>
            </w:r>
          </w:p>
        </w:tc>
        <w:tc>
          <w:tcPr>
            <w:tcW w:w="6082"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8" w:type="dxa"/>
            <w:vMerge w:val="continue"/>
          </w:tcPr>
          <w:p>
            <w:pPr>
              <w:rPr>
                <w:rFonts w:hint="eastAsia" w:ascii="方正仿宋简体" w:hAnsi="方正仿宋简体" w:eastAsia="方正仿宋简体" w:cs="方正仿宋简体"/>
                <w:sz w:val="24"/>
                <w:szCs w:val="24"/>
              </w:rPr>
            </w:pPr>
          </w:p>
        </w:tc>
        <w:tc>
          <w:tcPr>
            <w:tcW w:w="41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1668"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440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68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4167"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66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40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8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1668"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210.84</w:t>
            </w: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682"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682"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682"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六、事业单位经营收入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八、附属单位上缴收入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4167"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本年收入合计</w:t>
            </w:r>
          </w:p>
        </w:tc>
        <w:tc>
          <w:tcPr>
            <w:tcW w:w="1668"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4400"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本年支出合计</w:t>
            </w:r>
          </w:p>
        </w:tc>
        <w:tc>
          <w:tcPr>
            <w:tcW w:w="1682"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416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上年结转结余</w:t>
            </w:r>
          </w:p>
        </w:tc>
        <w:tc>
          <w:tcPr>
            <w:tcW w:w="1668" w:type="dxa"/>
            <w:vAlign w:val="center"/>
          </w:tcPr>
          <w:p>
            <w:pPr>
              <w:pStyle w:val="16"/>
              <w:jc w:val="center"/>
              <w:rPr>
                <w:rFonts w:hint="eastAsia" w:ascii="方正仿宋简体" w:hAnsi="方正仿宋简体" w:eastAsia="方正仿宋简体" w:cs="方正仿宋简体"/>
                <w:b w:val="0"/>
                <w:bCs/>
                <w:sz w:val="24"/>
                <w:szCs w:val="24"/>
              </w:rPr>
            </w:pPr>
          </w:p>
        </w:tc>
        <w:tc>
          <w:tcPr>
            <w:tcW w:w="440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年终结转结余</w:t>
            </w:r>
          </w:p>
        </w:tc>
        <w:tc>
          <w:tcPr>
            <w:tcW w:w="1682" w:type="dxa"/>
            <w:vAlign w:val="center"/>
          </w:tcPr>
          <w:p>
            <w:pPr>
              <w:pStyle w:val="16"/>
              <w:jc w:val="center"/>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4167"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收入总计</w:t>
            </w:r>
          </w:p>
        </w:tc>
        <w:tc>
          <w:tcPr>
            <w:tcW w:w="1668"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4400"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支出总计</w:t>
            </w:r>
          </w:p>
        </w:tc>
        <w:tc>
          <w:tcPr>
            <w:tcW w:w="1682"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r>
    </w:tbl>
    <w:p>
      <w:pPr>
        <w:rPr>
          <w:rFonts w:hint="eastAsia" w:ascii="方正仿宋简体" w:hAnsi="方正仿宋简体" w:eastAsia="方正仿宋简体" w:cs="方正仿宋简体"/>
          <w:sz w:val="24"/>
          <w:szCs w:val="24"/>
        </w:rPr>
        <w:sectPr>
          <w:footerReference r:id="rId8" w:type="default"/>
          <w:footerReference r:id="rId9" w:type="even"/>
          <w:pgSz w:w="16840" w:h="11900" w:orient="landscape"/>
          <w:pgMar w:top="680" w:right="1020" w:bottom="680" w:left="1020" w:header="720" w:footer="720" w:gutter="0"/>
          <w:pgNumType w:fmt="decimal" w:start="1"/>
          <w:cols w:space="720" w:num="1"/>
        </w:sectPr>
      </w:pPr>
    </w:p>
    <w:p>
      <w:pPr>
        <w:spacing w:line="560" w:lineRule="exact"/>
        <w:ind w:firstLine="560" w:firstLineChars="200"/>
        <w:jc w:val="left"/>
        <w:rPr>
          <w:rFonts w:hint="eastAsia" w:ascii="方正小标宋简体" w:hAnsi="方正小标宋简体" w:eastAsia="方正仿宋简体" w:cs="方正小标宋简体"/>
          <w:color w:val="000000"/>
          <w:sz w:val="44"/>
          <w:szCs w:val="44"/>
          <w:lang w:val="en-US" w:eastAsia="zh-CN"/>
        </w:rPr>
      </w:pPr>
      <w:bookmarkStart w:id="1" w:name="_Toc_2_2_0000000002"/>
      <w:r>
        <w:rPr>
          <w:rStyle w:val="11"/>
          <w:rFonts w:hint="eastAsia" w:ascii="方正仿宋简体" w:hAnsi="方正仿宋简体" w:eastAsia="方正仿宋简体" w:cs="方正仿宋简体"/>
          <w:color w:val="auto"/>
          <w:sz w:val="28"/>
          <w:u w:val="none"/>
        </w:rPr>
        <w:t>附表1-</w:t>
      </w:r>
      <w:r>
        <w:rPr>
          <w:rStyle w:val="11"/>
          <w:rFonts w:hint="eastAsia" w:ascii="方正仿宋简体" w:hAnsi="方正仿宋简体" w:eastAsia="方正仿宋简体" w:cs="方正仿宋简体"/>
          <w:color w:val="auto"/>
          <w:sz w:val="28"/>
          <w:u w:val="none"/>
          <w:lang w:val="en-US" w:eastAsia="zh-CN"/>
        </w:rPr>
        <w:t>2</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566"/>
        <w:gridCol w:w="2284"/>
        <w:gridCol w:w="1198"/>
        <w:gridCol w:w="1067"/>
        <w:gridCol w:w="1217"/>
        <w:gridCol w:w="616"/>
        <w:gridCol w:w="450"/>
        <w:gridCol w:w="667"/>
        <w:gridCol w:w="750"/>
        <w:gridCol w:w="833"/>
        <w:gridCol w:w="800"/>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3"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731遵化市科学技术协会</w:t>
            </w:r>
          </w:p>
        </w:tc>
        <w:tc>
          <w:tcPr>
            <w:tcW w:w="2283"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3835" w:type="dxa"/>
            <w:gridSpan w:val="5"/>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3850" w:type="dxa"/>
            <w:gridSpan w:val="2"/>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功能分类科目</w:t>
            </w:r>
          </w:p>
        </w:tc>
        <w:tc>
          <w:tcPr>
            <w:tcW w:w="1198" w:type="dxa"/>
            <w:vMerge w:val="restart"/>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6400" w:type="dxa"/>
            <w:gridSpan w:val="8"/>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本年收入</w:t>
            </w:r>
          </w:p>
        </w:tc>
        <w:tc>
          <w:tcPr>
            <w:tcW w:w="785" w:type="dxa"/>
            <w:vMerge w:val="restart"/>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continue"/>
          </w:tcPr>
          <w:p>
            <w:pPr>
              <w:rPr>
                <w:rFonts w:hint="eastAsia" w:ascii="方正仿宋简体" w:hAnsi="方正仿宋简体" w:eastAsia="方正仿宋简体" w:cs="方正仿宋简体"/>
                <w:b w:val="0"/>
                <w:bCs/>
                <w:sz w:val="24"/>
                <w:szCs w:val="24"/>
              </w:rPr>
            </w:pPr>
          </w:p>
        </w:tc>
        <w:tc>
          <w:tcPr>
            <w:tcW w:w="156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科目编码</w:t>
            </w:r>
          </w:p>
        </w:tc>
        <w:tc>
          <w:tcPr>
            <w:tcW w:w="2284"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科目名称</w:t>
            </w:r>
          </w:p>
        </w:tc>
        <w:tc>
          <w:tcPr>
            <w:tcW w:w="1198" w:type="dxa"/>
            <w:vMerge w:val="continue"/>
          </w:tcPr>
          <w:p>
            <w:pPr>
              <w:rPr>
                <w:rFonts w:hint="eastAsia" w:ascii="方正仿宋简体" w:hAnsi="方正仿宋简体" w:eastAsia="方正仿宋简体" w:cs="方正仿宋简体"/>
                <w:b w:val="0"/>
                <w:bCs/>
                <w:sz w:val="24"/>
                <w:szCs w:val="24"/>
              </w:rPr>
            </w:pPr>
          </w:p>
        </w:tc>
        <w:tc>
          <w:tcPr>
            <w:tcW w:w="10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小计</w:t>
            </w:r>
          </w:p>
        </w:tc>
        <w:tc>
          <w:tcPr>
            <w:tcW w:w="121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财政拨款 收入</w:t>
            </w:r>
          </w:p>
        </w:tc>
        <w:tc>
          <w:tcPr>
            <w:tcW w:w="61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财政专户 收入</w:t>
            </w:r>
          </w:p>
        </w:tc>
        <w:tc>
          <w:tcPr>
            <w:tcW w:w="4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事业收入</w:t>
            </w:r>
          </w:p>
        </w:tc>
        <w:tc>
          <w:tcPr>
            <w:tcW w:w="6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经营收入</w:t>
            </w:r>
          </w:p>
        </w:tc>
        <w:tc>
          <w:tcPr>
            <w:tcW w:w="7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上级补助收入</w:t>
            </w:r>
          </w:p>
        </w:tc>
        <w:tc>
          <w:tcPr>
            <w:tcW w:w="833"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附属单位上缴收入</w:t>
            </w:r>
          </w:p>
        </w:tc>
        <w:tc>
          <w:tcPr>
            <w:tcW w:w="80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其他收入</w:t>
            </w:r>
          </w:p>
        </w:tc>
        <w:tc>
          <w:tcPr>
            <w:tcW w:w="785" w:type="dxa"/>
            <w:vMerge w:val="continue"/>
          </w:tcPr>
          <w:p>
            <w:pPr>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栏次</w:t>
            </w:r>
          </w:p>
        </w:tc>
        <w:tc>
          <w:tcPr>
            <w:tcW w:w="156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2284"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1198"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10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121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c>
          <w:tcPr>
            <w:tcW w:w="61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w:t>
            </w:r>
          </w:p>
        </w:tc>
        <w:tc>
          <w:tcPr>
            <w:tcW w:w="4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7</w:t>
            </w:r>
          </w:p>
        </w:tc>
        <w:tc>
          <w:tcPr>
            <w:tcW w:w="6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w:t>
            </w:r>
          </w:p>
        </w:tc>
        <w:tc>
          <w:tcPr>
            <w:tcW w:w="7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w:t>
            </w:r>
          </w:p>
        </w:tc>
        <w:tc>
          <w:tcPr>
            <w:tcW w:w="833"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w:t>
            </w:r>
          </w:p>
        </w:tc>
        <w:tc>
          <w:tcPr>
            <w:tcW w:w="80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w:t>
            </w:r>
          </w:p>
        </w:tc>
        <w:tc>
          <w:tcPr>
            <w:tcW w:w="785"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566" w:type="dxa"/>
            <w:vAlign w:val="center"/>
          </w:tcPr>
          <w:p>
            <w:pPr>
              <w:pStyle w:val="21"/>
              <w:rPr>
                <w:rFonts w:hint="eastAsia" w:ascii="方正仿宋简体" w:hAnsi="方正仿宋简体" w:eastAsia="方正仿宋简体" w:cs="方正仿宋简体"/>
                <w:b w:val="0"/>
                <w:bCs/>
                <w:sz w:val="24"/>
                <w:szCs w:val="24"/>
              </w:rPr>
            </w:pPr>
          </w:p>
        </w:tc>
        <w:tc>
          <w:tcPr>
            <w:tcW w:w="2284"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1198"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1067"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1217"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616" w:type="dxa"/>
            <w:vAlign w:val="center"/>
          </w:tcPr>
          <w:p>
            <w:pPr>
              <w:pStyle w:val="20"/>
              <w:rPr>
                <w:rFonts w:hint="eastAsia" w:ascii="方正仿宋简体" w:hAnsi="方正仿宋简体" w:eastAsia="方正仿宋简体" w:cs="方正仿宋简体"/>
                <w:b w:val="0"/>
                <w:bCs/>
                <w:sz w:val="24"/>
                <w:szCs w:val="24"/>
              </w:rPr>
            </w:pPr>
          </w:p>
        </w:tc>
        <w:tc>
          <w:tcPr>
            <w:tcW w:w="450" w:type="dxa"/>
            <w:vAlign w:val="center"/>
          </w:tcPr>
          <w:p>
            <w:pPr>
              <w:pStyle w:val="20"/>
              <w:rPr>
                <w:rFonts w:hint="eastAsia" w:ascii="方正仿宋简体" w:hAnsi="方正仿宋简体" w:eastAsia="方正仿宋简体" w:cs="方正仿宋简体"/>
                <w:b w:val="0"/>
                <w:bCs/>
                <w:sz w:val="24"/>
                <w:szCs w:val="24"/>
              </w:rPr>
            </w:pPr>
          </w:p>
        </w:tc>
        <w:tc>
          <w:tcPr>
            <w:tcW w:w="667" w:type="dxa"/>
            <w:vAlign w:val="center"/>
          </w:tcPr>
          <w:p>
            <w:pPr>
              <w:pStyle w:val="20"/>
              <w:rPr>
                <w:rFonts w:hint="eastAsia" w:ascii="方正仿宋简体" w:hAnsi="方正仿宋简体" w:eastAsia="方正仿宋简体" w:cs="方正仿宋简体"/>
                <w:b w:val="0"/>
                <w:bCs/>
                <w:sz w:val="24"/>
                <w:szCs w:val="24"/>
              </w:rPr>
            </w:pPr>
          </w:p>
        </w:tc>
        <w:tc>
          <w:tcPr>
            <w:tcW w:w="750" w:type="dxa"/>
            <w:vAlign w:val="center"/>
          </w:tcPr>
          <w:p>
            <w:pPr>
              <w:pStyle w:val="20"/>
              <w:rPr>
                <w:rFonts w:hint="eastAsia" w:ascii="方正仿宋简体" w:hAnsi="方正仿宋简体" w:eastAsia="方正仿宋简体" w:cs="方正仿宋简体"/>
                <w:b w:val="0"/>
                <w:bCs/>
                <w:sz w:val="24"/>
                <w:szCs w:val="24"/>
              </w:rPr>
            </w:pPr>
          </w:p>
        </w:tc>
        <w:tc>
          <w:tcPr>
            <w:tcW w:w="833" w:type="dxa"/>
            <w:vAlign w:val="center"/>
          </w:tcPr>
          <w:p>
            <w:pPr>
              <w:pStyle w:val="20"/>
              <w:rPr>
                <w:rFonts w:hint="eastAsia" w:ascii="方正仿宋简体" w:hAnsi="方正仿宋简体" w:eastAsia="方正仿宋简体" w:cs="方正仿宋简体"/>
                <w:b w:val="0"/>
                <w:bCs/>
                <w:sz w:val="24"/>
                <w:szCs w:val="24"/>
              </w:rPr>
            </w:pPr>
          </w:p>
        </w:tc>
        <w:tc>
          <w:tcPr>
            <w:tcW w:w="800" w:type="dxa"/>
            <w:vAlign w:val="center"/>
          </w:tcPr>
          <w:p>
            <w:pPr>
              <w:pStyle w:val="20"/>
              <w:rPr>
                <w:rFonts w:hint="eastAsia" w:ascii="方正仿宋简体" w:hAnsi="方正仿宋简体" w:eastAsia="方正仿宋简体" w:cs="方正仿宋简体"/>
                <w:b w:val="0"/>
                <w:bCs/>
                <w:sz w:val="24"/>
                <w:szCs w:val="24"/>
              </w:rPr>
            </w:pPr>
          </w:p>
        </w:tc>
        <w:tc>
          <w:tcPr>
            <w:tcW w:w="785" w:type="dxa"/>
            <w:vAlign w:val="center"/>
          </w:tcPr>
          <w:p>
            <w:pPr>
              <w:pStyle w:val="20"/>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科学技术支出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175.59</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175.59</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175.59</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科学技术管理事务</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124.59</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124.59</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124.59</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2060101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行政运行</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97.74</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97.74</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97.74</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2060102</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一般行政管理事务</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26.85</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26.85</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26.85</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20607</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科学技术普及</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7</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2060705</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科技馆站</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社会保障和就业支出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20805</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行政事业单位养老支出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2080505</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机关事业单位基本养老保险缴费支出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9.03</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9.03</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9.03</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2080506</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机关事业单位职业年金缴费支出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卫生健康支出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21011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行政事业单位医疗</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2101102</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事业单位医疗</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15</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221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住房保障支出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16</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22102</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住房改革支出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2210201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住房公积金</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bl>
    <w:p>
      <w:pPr>
        <w:rPr>
          <w:rFonts w:hint="eastAsia" w:ascii="方正仿宋简体" w:hAnsi="方正仿宋简体" w:eastAsia="方正仿宋简体" w:cs="方正仿宋简体"/>
          <w:b w:val="0"/>
          <w:bCs/>
          <w:sz w:val="24"/>
          <w:szCs w:val="24"/>
        </w:rPr>
        <w:sectPr>
          <w:pgSz w:w="16840" w:h="11900" w:orient="landscape"/>
          <w:pgMar w:top="1361" w:right="1020" w:bottom="1134" w:left="1020" w:header="720" w:footer="720" w:gutter="0"/>
          <w:pgNumType w:fmt="decimal"/>
          <w:cols w:space="720" w:num="1"/>
        </w:sectPr>
      </w:pPr>
    </w:p>
    <w:p>
      <w:pPr>
        <w:spacing w:line="560" w:lineRule="exact"/>
        <w:ind w:firstLine="1120" w:firstLineChars="400"/>
        <w:jc w:val="left"/>
        <w:rPr>
          <w:rFonts w:hint="eastAsia" w:ascii="方正小标宋简体" w:hAnsi="方正小标宋简体" w:eastAsia="方正小标宋简体" w:cs="方正小标宋简体"/>
          <w:color w:val="000000"/>
          <w:sz w:val="44"/>
          <w:szCs w:val="44"/>
        </w:rPr>
      </w:pPr>
      <w:bookmarkStart w:id="2" w:name="_Toc_2_2_0000000003"/>
      <w:r>
        <w:rPr>
          <w:rStyle w:val="11"/>
          <w:rFonts w:hint="eastAsia" w:ascii="方正仿宋简体" w:hAnsi="方正仿宋简体" w:eastAsia="方正仿宋简体" w:cs="方正仿宋简体"/>
          <w:color w:val="auto"/>
          <w:sz w:val="28"/>
          <w:u w:val="none"/>
        </w:rPr>
        <w:t>附表1-3</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1266"/>
        <w:gridCol w:w="3417"/>
        <w:gridCol w:w="1273"/>
        <w:gridCol w:w="1167"/>
        <w:gridCol w:w="1133"/>
        <w:gridCol w:w="807"/>
        <w:gridCol w:w="1095"/>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5"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440"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510"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683"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127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16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13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c>
          <w:tcPr>
            <w:tcW w:w="80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经营支出</w:t>
            </w:r>
          </w:p>
        </w:tc>
        <w:tc>
          <w:tcPr>
            <w:tcW w:w="1095"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上解上级     支出</w:t>
            </w:r>
          </w:p>
        </w:tc>
        <w:tc>
          <w:tcPr>
            <w:tcW w:w="1475"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continue"/>
          </w:tcPr>
          <w:p>
            <w:pPr>
              <w:rPr>
                <w:rFonts w:hint="eastAsia" w:ascii="方正仿宋简体" w:hAnsi="方正仿宋简体" w:eastAsia="方正仿宋简体" w:cs="方正仿宋简体"/>
                <w:b w:val="0"/>
                <w:bCs w:val="0"/>
                <w:sz w:val="24"/>
                <w:szCs w:val="24"/>
              </w:rPr>
            </w:pPr>
          </w:p>
        </w:tc>
        <w:tc>
          <w:tcPr>
            <w:tcW w:w="12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    编码</w:t>
            </w:r>
          </w:p>
        </w:tc>
        <w:tc>
          <w:tcPr>
            <w:tcW w:w="34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1273" w:type="dxa"/>
            <w:vMerge w:val="continue"/>
          </w:tcPr>
          <w:p>
            <w:pPr>
              <w:rPr>
                <w:rFonts w:hint="eastAsia" w:ascii="方正仿宋简体" w:hAnsi="方正仿宋简体" w:eastAsia="方正仿宋简体" w:cs="方正仿宋简体"/>
                <w:b w:val="0"/>
                <w:bCs w:val="0"/>
                <w:sz w:val="24"/>
                <w:szCs w:val="24"/>
              </w:rPr>
            </w:pPr>
          </w:p>
        </w:tc>
        <w:tc>
          <w:tcPr>
            <w:tcW w:w="1167" w:type="dxa"/>
            <w:vMerge w:val="continue"/>
          </w:tcPr>
          <w:p>
            <w:pPr>
              <w:rPr>
                <w:rFonts w:hint="eastAsia" w:ascii="方正仿宋简体" w:hAnsi="方正仿宋简体" w:eastAsia="方正仿宋简体" w:cs="方正仿宋简体"/>
                <w:b w:val="0"/>
                <w:bCs w:val="0"/>
                <w:sz w:val="24"/>
                <w:szCs w:val="24"/>
              </w:rPr>
            </w:pPr>
          </w:p>
        </w:tc>
        <w:tc>
          <w:tcPr>
            <w:tcW w:w="1133" w:type="dxa"/>
            <w:vMerge w:val="continue"/>
          </w:tcPr>
          <w:p>
            <w:pPr>
              <w:rPr>
                <w:rFonts w:hint="eastAsia" w:ascii="方正仿宋简体" w:hAnsi="方正仿宋简体" w:eastAsia="方正仿宋简体" w:cs="方正仿宋简体"/>
                <w:b w:val="0"/>
                <w:bCs w:val="0"/>
                <w:sz w:val="24"/>
                <w:szCs w:val="24"/>
              </w:rPr>
            </w:pPr>
          </w:p>
        </w:tc>
        <w:tc>
          <w:tcPr>
            <w:tcW w:w="807" w:type="dxa"/>
            <w:vMerge w:val="continue"/>
          </w:tcPr>
          <w:p>
            <w:pPr>
              <w:rPr>
                <w:rFonts w:hint="eastAsia" w:ascii="方正仿宋简体" w:hAnsi="方正仿宋简体" w:eastAsia="方正仿宋简体" w:cs="方正仿宋简体"/>
                <w:b w:val="0"/>
                <w:bCs w:val="0"/>
                <w:sz w:val="24"/>
                <w:szCs w:val="24"/>
              </w:rPr>
            </w:pPr>
          </w:p>
        </w:tc>
        <w:tc>
          <w:tcPr>
            <w:tcW w:w="1095" w:type="dxa"/>
            <w:vMerge w:val="continue"/>
          </w:tcPr>
          <w:p>
            <w:pPr>
              <w:rPr>
                <w:rFonts w:hint="eastAsia" w:ascii="方正仿宋简体" w:hAnsi="方正仿宋简体" w:eastAsia="方正仿宋简体" w:cs="方正仿宋简体"/>
                <w:b w:val="0"/>
                <w:bCs w:val="0"/>
                <w:sz w:val="24"/>
                <w:szCs w:val="24"/>
              </w:rPr>
            </w:pPr>
          </w:p>
        </w:tc>
        <w:tc>
          <w:tcPr>
            <w:tcW w:w="1475"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2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4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27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1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3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80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095"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475"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266" w:type="dxa"/>
            <w:vAlign w:val="center"/>
          </w:tcPr>
          <w:p>
            <w:pPr>
              <w:pStyle w:val="21"/>
              <w:rPr>
                <w:rFonts w:hint="eastAsia" w:ascii="方正仿宋简体" w:hAnsi="方正仿宋简体" w:eastAsia="方正仿宋简体" w:cs="方正仿宋简体"/>
                <w:b w:val="0"/>
                <w:bCs w:val="0"/>
                <w:sz w:val="24"/>
                <w:szCs w:val="24"/>
              </w:rPr>
            </w:pPr>
          </w:p>
        </w:tc>
        <w:tc>
          <w:tcPr>
            <w:tcW w:w="3417"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273"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1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132.99</w:t>
            </w:r>
          </w:p>
        </w:tc>
        <w:tc>
          <w:tcPr>
            <w:tcW w:w="1133"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c>
          <w:tcPr>
            <w:tcW w:w="807" w:type="dxa"/>
            <w:vAlign w:val="center"/>
          </w:tcPr>
          <w:p>
            <w:pPr>
              <w:pStyle w:val="20"/>
              <w:rPr>
                <w:rFonts w:hint="eastAsia" w:ascii="方正仿宋简体" w:hAnsi="方正仿宋简体" w:eastAsia="方正仿宋简体" w:cs="方正仿宋简体"/>
                <w:b w:val="0"/>
                <w:bCs w:val="0"/>
                <w:sz w:val="24"/>
                <w:szCs w:val="24"/>
              </w:rPr>
            </w:pPr>
          </w:p>
        </w:tc>
        <w:tc>
          <w:tcPr>
            <w:tcW w:w="1095" w:type="dxa"/>
            <w:vAlign w:val="center"/>
          </w:tcPr>
          <w:p>
            <w:pPr>
              <w:pStyle w:val="20"/>
              <w:rPr>
                <w:rFonts w:hint="eastAsia" w:ascii="方正仿宋简体" w:hAnsi="方正仿宋简体" w:eastAsia="方正仿宋简体" w:cs="方正仿宋简体"/>
                <w:b w:val="0"/>
                <w:bCs w:val="0"/>
                <w:sz w:val="24"/>
                <w:szCs w:val="24"/>
              </w:rPr>
            </w:pPr>
          </w:p>
        </w:tc>
        <w:tc>
          <w:tcPr>
            <w:tcW w:w="1475" w:type="dxa"/>
            <w:vAlign w:val="center"/>
          </w:tcPr>
          <w:p>
            <w:pPr>
              <w:pStyle w:val="20"/>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科学技术管理事务</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124.59</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2060102</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科学技术普及</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2060705</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科技馆站</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line="560" w:lineRule="exact"/>
        <w:ind w:firstLine="840" w:firstLineChars="300"/>
        <w:jc w:val="left"/>
        <w:rPr>
          <w:rFonts w:ascii="方正小标宋_GBK" w:hAnsi="方正小标宋_GBK" w:eastAsia="方正小标宋_GBK" w:cs="方正小标宋_GBK"/>
          <w:color w:val="000000"/>
          <w:sz w:val="36"/>
        </w:rPr>
      </w:pPr>
      <w:bookmarkStart w:id="3" w:name="_Toc_2_2_0000000004"/>
      <w:r>
        <w:rPr>
          <w:rStyle w:val="11"/>
          <w:rFonts w:hint="eastAsia" w:ascii="方正仿宋简体" w:hAnsi="方正仿宋简体" w:eastAsia="方正仿宋简体" w:cs="方正仿宋简体"/>
          <w:color w:val="auto"/>
          <w:sz w:val="28"/>
          <w:u w:val="none"/>
        </w:rPr>
        <w:t>附表1-4</w:t>
      </w:r>
    </w:p>
    <w:p>
      <w:pPr>
        <w:spacing w:before="0" w:after="0" w:line="240" w:lineRule="auto"/>
        <w:ind w:firstLine="0"/>
        <w:jc w:val="center"/>
        <w:outlineLvl w:val="1"/>
      </w:pPr>
      <w:r>
        <w:rPr>
          <w:rFonts w:hint="eastAsia" w:ascii="宋体" w:hAnsi="宋体" w:eastAsia="宋体" w:cs="宋体"/>
          <w:color w:val="000000"/>
          <w:sz w:val="44"/>
          <w:szCs w:val="44"/>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3661"/>
        <w:gridCol w:w="1267"/>
        <w:gridCol w:w="3412"/>
        <w:gridCol w:w="1100"/>
        <w:gridCol w:w="1117"/>
        <w:gridCol w:w="100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0"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3412"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277"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922"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92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w:t>
            </w:r>
          </w:p>
        </w:tc>
        <w:tc>
          <w:tcPr>
            <w:tcW w:w="7689" w:type="dxa"/>
            <w:gridSpan w:val="5"/>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pPr>
              <w:rPr>
                <w:rFonts w:hint="eastAsia" w:ascii="方正仿宋简体" w:hAnsi="方正仿宋简体" w:eastAsia="方正仿宋简体" w:cs="方正仿宋简体"/>
                <w:b w:val="0"/>
                <w:bCs w:val="0"/>
                <w:sz w:val="24"/>
                <w:szCs w:val="24"/>
              </w:rPr>
            </w:pPr>
          </w:p>
        </w:tc>
        <w:tc>
          <w:tcPr>
            <w:tcW w:w="366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2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金额</w:t>
            </w:r>
          </w:p>
        </w:tc>
        <w:tc>
          <w:tcPr>
            <w:tcW w:w="341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1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1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一般公共预算财政拨款</w:t>
            </w:r>
          </w:p>
        </w:tc>
        <w:tc>
          <w:tcPr>
            <w:tcW w:w="10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政府性基金预算财政    拨款</w:t>
            </w:r>
          </w:p>
        </w:tc>
        <w:tc>
          <w:tcPr>
            <w:tcW w:w="106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366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2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41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1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0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06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一、一般公共服务支出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二、外交支出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三、国防支出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四、公共安全支出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五、教育支出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六、科学技术支出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七、文化旅游体育与传媒支出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八、社会保障和就业支出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九、社会保险基金支出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十、卫生健康支出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十一、节能环保支出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十二、城乡社区支出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十三、农林水支出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十四、交通运输支出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十五、资源勘探工业信息等支出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十六、商业服务业等支出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十七、金融支出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十八、援助其他地区支出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十九、自然资源海洋气象等支出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二十、住房保障支出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二十一、粮油物资储备支出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二十二、国有资本经营预算支出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二十三、灾害防治及应急管理支出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二十四、预备费</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二十五、其他支出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二十六、转移性支出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二十七、债务还本支出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二十八、债务付息支出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二十九、债务发行费用支出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三十、抗疫特别国债安排的支出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三十一、人行科目</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w:t>
            </w:r>
          </w:p>
        </w:tc>
        <w:tc>
          <w:tcPr>
            <w:tcW w:w="366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本年收入合计</w:t>
            </w:r>
          </w:p>
        </w:tc>
        <w:tc>
          <w:tcPr>
            <w:tcW w:w="12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341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本年支出合计</w:t>
            </w:r>
          </w:p>
        </w:tc>
        <w:tc>
          <w:tcPr>
            <w:tcW w:w="110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11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000" w:type="dxa"/>
            <w:vAlign w:val="center"/>
          </w:tcPr>
          <w:p>
            <w:pPr>
              <w:pStyle w:val="20"/>
              <w:rPr>
                <w:rFonts w:hint="eastAsia" w:ascii="方正仿宋简体" w:hAnsi="方正仿宋简体" w:eastAsia="方正仿宋简体" w:cs="方正仿宋简体"/>
                <w:b w:val="0"/>
                <w:bCs w:val="0"/>
                <w:sz w:val="24"/>
                <w:szCs w:val="24"/>
              </w:rPr>
            </w:pPr>
          </w:p>
        </w:tc>
        <w:tc>
          <w:tcPr>
            <w:tcW w:w="1060" w:type="dxa"/>
            <w:vAlign w:val="center"/>
          </w:tcPr>
          <w:p>
            <w:pPr>
              <w:pStyle w:val="20"/>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年初财政拨款结转和结余</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年末财政拨款结转和结余</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35</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267" w:type="dxa"/>
            <w:vAlign w:val="center"/>
          </w:tcPr>
          <w:p>
            <w:pPr>
              <w:pStyle w:val="16"/>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w:t>
            </w:r>
          </w:p>
        </w:tc>
        <w:tc>
          <w:tcPr>
            <w:tcW w:w="366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收入总计</w:t>
            </w:r>
          </w:p>
        </w:tc>
        <w:tc>
          <w:tcPr>
            <w:tcW w:w="12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341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支出总计</w:t>
            </w:r>
          </w:p>
        </w:tc>
        <w:tc>
          <w:tcPr>
            <w:tcW w:w="110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11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000" w:type="dxa"/>
            <w:vAlign w:val="center"/>
          </w:tcPr>
          <w:p>
            <w:pPr>
              <w:pStyle w:val="20"/>
              <w:rPr>
                <w:rFonts w:hint="eastAsia" w:ascii="方正仿宋简体" w:hAnsi="方正仿宋简体" w:eastAsia="方正仿宋简体" w:cs="方正仿宋简体"/>
                <w:b w:val="0"/>
                <w:bCs w:val="0"/>
                <w:sz w:val="24"/>
                <w:szCs w:val="24"/>
              </w:rPr>
            </w:pPr>
          </w:p>
        </w:tc>
        <w:tc>
          <w:tcPr>
            <w:tcW w:w="1060" w:type="dxa"/>
            <w:vAlign w:val="center"/>
          </w:tcPr>
          <w:p>
            <w:pPr>
              <w:pStyle w:val="20"/>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8"/>
          <w:szCs w:val="28"/>
        </w:rPr>
        <w:sectPr>
          <w:pgSz w:w="16840" w:h="11900" w:orient="landscape"/>
          <w:pgMar w:top="1361" w:right="1020" w:bottom="1134" w:left="1020" w:header="720" w:footer="720" w:gutter="0"/>
          <w:pgNumType w:fmt="decimal"/>
          <w:cols w:space="720" w:num="1"/>
        </w:sectPr>
      </w:pPr>
    </w:p>
    <w:p>
      <w:pPr>
        <w:spacing w:line="560" w:lineRule="exact"/>
        <w:ind w:firstLine="840" w:firstLineChars="300"/>
        <w:jc w:val="left"/>
        <w:rPr>
          <w:rStyle w:val="11"/>
          <w:rFonts w:hint="eastAsia" w:ascii="方正仿宋简体" w:hAnsi="方正仿宋简体" w:eastAsia="方正仿宋简体" w:cs="方正仿宋简体"/>
          <w:color w:val="auto"/>
          <w:sz w:val="28"/>
          <w:u w:val="none"/>
          <w:lang w:val="en-US" w:eastAsia="zh-CN"/>
        </w:rPr>
      </w:pPr>
      <w:bookmarkStart w:id="4" w:name="_Toc_2_2_0000000005"/>
      <w:r>
        <w:rPr>
          <w:rStyle w:val="11"/>
          <w:rFonts w:hint="eastAsia" w:ascii="方正仿宋简体" w:hAnsi="方正仿宋简体" w:eastAsia="方正仿宋简体" w:cs="方正仿宋简体"/>
          <w:color w:val="auto"/>
          <w:sz w:val="28"/>
          <w:u w:val="none"/>
        </w:rPr>
        <w:t>附表1-</w:t>
      </w:r>
      <w:r>
        <w:rPr>
          <w:rStyle w:val="11"/>
          <w:rFonts w:hint="eastAsia" w:ascii="方正仿宋简体" w:hAnsi="方正仿宋简体" w:eastAsia="方正仿宋简体" w:cs="方正仿宋简体"/>
          <w:color w:val="auto"/>
          <w:sz w:val="28"/>
          <w:u w:val="none"/>
          <w:lang w:val="en-US" w:eastAsia="zh-CN"/>
        </w:rPr>
        <w:t>5</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宋体" w:hAnsi="宋体" w:eastAsia="宋体" w:cs="宋体"/>
          <w:color w:val="000000"/>
          <w:sz w:val="44"/>
          <w:szCs w:val="44"/>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9"/>
        <w:gridCol w:w="1416"/>
        <w:gridCol w:w="4284"/>
        <w:gridCol w:w="2266"/>
        <w:gridCol w:w="1834"/>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9"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731遵化市科学技术协</w:t>
            </w:r>
            <w:r>
              <w:rPr>
                <w:rFonts w:hint="eastAsia" w:ascii="方正仿宋简体" w:hAnsi="方正仿宋简体" w:eastAsia="方正仿宋简体" w:cs="方正仿宋简体"/>
                <w:b w:val="0"/>
                <w:bCs w:val="0"/>
                <w:sz w:val="24"/>
                <w:szCs w:val="24"/>
                <w:lang w:eastAsia="zh-CN"/>
              </w:rPr>
              <w:t>会</w:t>
            </w:r>
          </w:p>
        </w:tc>
        <w:tc>
          <w:tcPr>
            <w:tcW w:w="2266" w:type="dxa"/>
            <w:tcBorders>
              <w:top w:val="single" w:color="FFFFFF" w:sz="6" w:space="0"/>
              <w:left w:val="single" w:color="FFFFFF" w:sz="6" w:space="0"/>
              <w:right w:val="single" w:color="FFFFFF" w:sz="6" w:space="0"/>
            </w:tcBorders>
            <w:vAlign w:val="center"/>
          </w:tcPr>
          <w:p>
            <w:pPr>
              <w:pStyle w:val="13"/>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预算年度</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w:t>
            </w:r>
            <w:r>
              <w:rPr>
                <w:rFonts w:hint="eastAsia" w:ascii="方正仿宋简体" w:hAnsi="方正仿宋简体" w:eastAsia="方正仿宋简体" w:cs="方正仿宋简体"/>
                <w:b w:val="0"/>
                <w:bCs w:val="0"/>
                <w:sz w:val="24"/>
                <w:szCs w:val="24"/>
                <w:lang w:val="en-US" w:eastAsia="zh-CN"/>
              </w:rPr>
              <w:t>23</w:t>
            </w:r>
          </w:p>
        </w:tc>
        <w:tc>
          <w:tcPr>
            <w:tcW w:w="3824" w:type="dxa"/>
            <w:gridSpan w:val="2"/>
            <w:tcBorders>
              <w:top w:val="single" w:color="FFFFFF" w:sz="6" w:space="0"/>
              <w:left w:val="single" w:color="FFFFFF" w:sz="6" w:space="0"/>
              <w:right w:val="single" w:color="FFFFFF" w:sz="6" w:space="0"/>
            </w:tcBorders>
            <w:vAlign w:val="center"/>
          </w:tcPr>
          <w:p>
            <w:pPr>
              <w:pStyle w:val="12"/>
              <w:ind w:firstLine="1200" w:firstLineChars="500"/>
              <w:jc w:val="both"/>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9"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700"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266"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834"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99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9" w:type="dxa"/>
            <w:vMerge w:val="continue"/>
          </w:tcPr>
          <w:p>
            <w:pPr>
              <w:rPr>
                <w:rFonts w:hint="eastAsia" w:ascii="方正仿宋简体" w:hAnsi="方正仿宋简体" w:eastAsia="方正仿宋简体" w:cs="方正仿宋简体"/>
                <w:b w:val="0"/>
                <w:bCs w:val="0"/>
                <w:sz w:val="24"/>
                <w:szCs w:val="24"/>
              </w:rPr>
            </w:pPr>
          </w:p>
        </w:tc>
        <w:tc>
          <w:tcPr>
            <w:tcW w:w="1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428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266" w:type="dxa"/>
            <w:vMerge w:val="continue"/>
          </w:tcPr>
          <w:p>
            <w:pPr>
              <w:rPr>
                <w:rFonts w:hint="eastAsia" w:ascii="方正仿宋简体" w:hAnsi="方正仿宋简体" w:eastAsia="方正仿宋简体" w:cs="方正仿宋简体"/>
                <w:b w:val="0"/>
                <w:bCs w:val="0"/>
                <w:sz w:val="24"/>
                <w:szCs w:val="24"/>
              </w:rPr>
            </w:pPr>
          </w:p>
        </w:tc>
        <w:tc>
          <w:tcPr>
            <w:tcW w:w="1834" w:type="dxa"/>
            <w:vMerge w:val="continue"/>
          </w:tcPr>
          <w:p>
            <w:pPr>
              <w:rPr>
                <w:rFonts w:hint="eastAsia" w:ascii="方正仿宋简体" w:hAnsi="方正仿宋简体" w:eastAsia="方正仿宋简体" w:cs="方正仿宋简体"/>
                <w:b w:val="0"/>
                <w:bCs w:val="0"/>
                <w:sz w:val="24"/>
                <w:szCs w:val="24"/>
              </w:rPr>
            </w:pPr>
          </w:p>
        </w:tc>
        <w:tc>
          <w:tcPr>
            <w:tcW w:w="1990"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9"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428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2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8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99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416" w:type="dxa"/>
            <w:vAlign w:val="center"/>
          </w:tcPr>
          <w:p>
            <w:pPr>
              <w:pStyle w:val="21"/>
              <w:rPr>
                <w:rFonts w:hint="eastAsia" w:ascii="方正仿宋简体" w:hAnsi="方正仿宋简体" w:eastAsia="方正仿宋简体" w:cs="方正仿宋简体"/>
                <w:b w:val="0"/>
                <w:bCs w:val="0"/>
                <w:sz w:val="24"/>
                <w:szCs w:val="24"/>
              </w:rPr>
            </w:pPr>
          </w:p>
        </w:tc>
        <w:tc>
          <w:tcPr>
            <w:tcW w:w="428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266"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834"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132.99</w:t>
            </w:r>
          </w:p>
        </w:tc>
        <w:tc>
          <w:tcPr>
            <w:tcW w:w="199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科学技术管理事务</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124.59</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2060102</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科学技术普及</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2060705</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科技馆站</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pPr>
        <w:spacing w:line="560" w:lineRule="exact"/>
        <w:ind w:firstLine="840" w:firstLineChars="300"/>
        <w:jc w:val="left"/>
        <w:rPr>
          <w:rFonts w:ascii="方正小标宋_GBK" w:hAnsi="方正小标宋_GBK" w:eastAsia="方正小标宋_GBK" w:cs="方正小标宋_GBK"/>
          <w:color w:val="000000"/>
          <w:sz w:val="36"/>
        </w:rPr>
      </w:pPr>
      <w:bookmarkStart w:id="5" w:name="_Toc_2_2_0000000006"/>
      <w:r>
        <w:rPr>
          <w:rStyle w:val="11"/>
          <w:rFonts w:hint="eastAsia" w:ascii="方正仿宋简体" w:hAnsi="方正仿宋简体" w:eastAsia="方正仿宋简体" w:cs="方正仿宋简体"/>
          <w:color w:val="auto"/>
          <w:sz w:val="28"/>
          <w:u w:val="none"/>
        </w:rPr>
        <w:t>附表1-</w:t>
      </w:r>
      <w:r>
        <w:rPr>
          <w:rStyle w:val="11"/>
          <w:rFonts w:hint="eastAsia" w:ascii="方正仿宋简体" w:hAnsi="方正仿宋简体" w:eastAsia="方正仿宋简体" w:cs="方正仿宋简体"/>
          <w:color w:val="auto"/>
          <w:sz w:val="28"/>
          <w:u w:val="none"/>
          <w:lang w:val="en-US" w:eastAsia="zh-CN"/>
        </w:rPr>
        <w:t>6</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1650"/>
        <w:gridCol w:w="4067"/>
        <w:gridCol w:w="2200"/>
        <w:gridCol w:w="1867"/>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4"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200"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080"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717"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支出部门经济分类科目</w:t>
            </w:r>
          </w:p>
        </w:tc>
        <w:tc>
          <w:tcPr>
            <w:tcW w:w="6280"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continue"/>
          </w:tcPr>
          <w:p>
            <w:pPr>
              <w:rPr>
                <w:rFonts w:hint="eastAsia" w:ascii="方正仿宋简体" w:hAnsi="方正仿宋简体" w:eastAsia="方正仿宋简体" w:cs="方正仿宋简体"/>
                <w:b w:val="0"/>
                <w:bCs w:val="0"/>
                <w:sz w:val="24"/>
                <w:szCs w:val="24"/>
              </w:rPr>
            </w:pPr>
          </w:p>
        </w:tc>
        <w:tc>
          <w:tcPr>
            <w:tcW w:w="16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40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2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8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人员经费</w:t>
            </w:r>
          </w:p>
        </w:tc>
        <w:tc>
          <w:tcPr>
            <w:tcW w:w="221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6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40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2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8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21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650" w:type="dxa"/>
            <w:vAlign w:val="center"/>
          </w:tcPr>
          <w:p>
            <w:pPr>
              <w:pStyle w:val="21"/>
              <w:rPr>
                <w:rFonts w:hint="eastAsia" w:ascii="方正仿宋简体" w:hAnsi="方正仿宋简体" w:eastAsia="方正仿宋简体" w:cs="方正仿宋简体"/>
                <w:b w:val="0"/>
                <w:bCs w:val="0"/>
                <w:sz w:val="24"/>
                <w:szCs w:val="24"/>
              </w:rPr>
            </w:pPr>
          </w:p>
        </w:tc>
        <w:tc>
          <w:tcPr>
            <w:tcW w:w="4067"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20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132.99</w:t>
            </w:r>
          </w:p>
        </w:tc>
        <w:tc>
          <w:tcPr>
            <w:tcW w:w="18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122.16</w:t>
            </w:r>
          </w:p>
        </w:tc>
        <w:tc>
          <w:tcPr>
            <w:tcW w:w="2213"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工资福利支出</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93.89</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93.89</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基本工资</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28.35</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28.35</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津贴补贴</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26.60</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26.60</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30103</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奖金</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9.29</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9.29</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30108</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职业年金缴费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30110</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职工基本医疗保险缴费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3.96</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3.96</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公务员医疗补助缴费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其他社会保障缴费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0.84</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0.84</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30113</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商品和服务支出</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10.83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办公费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0.18</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30206</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电费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30207</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邮电费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0.06</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30208</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取暖费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2.97</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差旅费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30215</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会议费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30216</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培训费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30217</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公务接待费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30228</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工会经费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0.54</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30229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福利费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0.71</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30231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公务用车运行维护费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30239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其他交通费用</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30299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其他商品和服务支出</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0.29</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对个人和家庭的补助</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28.27</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28.27</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退休费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21.83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21.83</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30307</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医疗费补助</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6.44</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6.44</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pPr>
        <w:spacing w:line="560" w:lineRule="exact"/>
        <w:ind w:firstLine="1120" w:firstLineChars="400"/>
        <w:jc w:val="left"/>
        <w:rPr>
          <w:rFonts w:hint="eastAsia" w:ascii="方正小标宋简体" w:hAnsi="方正小标宋简体" w:eastAsia="方正小标宋简体" w:cs="方正小标宋简体"/>
          <w:color w:val="000000"/>
          <w:sz w:val="44"/>
          <w:szCs w:val="44"/>
        </w:rPr>
      </w:pPr>
      <w:bookmarkStart w:id="6" w:name="_Toc_2_2_0000000007"/>
      <w:r>
        <w:rPr>
          <w:rStyle w:val="11"/>
          <w:rFonts w:hint="eastAsia" w:ascii="方正仿宋简体" w:hAnsi="方正仿宋简体" w:eastAsia="方正仿宋简体" w:cs="方正仿宋简体"/>
          <w:color w:val="auto"/>
          <w:sz w:val="28"/>
          <w:u w:val="none"/>
        </w:rPr>
        <w:t>附表1-7</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3"/>
        <w:gridCol w:w="1500"/>
        <w:gridCol w:w="3466"/>
        <w:gridCol w:w="258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9"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582"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966"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582"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64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64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 w:type="dxa"/>
            <w:vMerge w:val="continue"/>
          </w:tcPr>
          <w:p>
            <w:pPr>
              <w:rPr>
                <w:rFonts w:hint="eastAsia" w:ascii="方正仿宋简体" w:hAnsi="方正仿宋简体" w:eastAsia="方正仿宋简体" w:cs="方正仿宋简体"/>
                <w:b w:val="0"/>
                <w:bCs w:val="0"/>
                <w:sz w:val="24"/>
                <w:szCs w:val="24"/>
              </w:rPr>
            </w:pPr>
          </w:p>
        </w:tc>
        <w:tc>
          <w:tcPr>
            <w:tcW w:w="15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34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582" w:type="dxa"/>
            <w:vMerge w:val="continue"/>
          </w:tcPr>
          <w:p>
            <w:pPr>
              <w:rPr>
                <w:rFonts w:hint="eastAsia" w:ascii="方正仿宋简体" w:hAnsi="方正仿宋简体" w:eastAsia="方正仿宋简体" w:cs="方正仿宋简体"/>
                <w:b w:val="0"/>
                <w:bCs w:val="0"/>
                <w:sz w:val="24"/>
                <w:szCs w:val="24"/>
              </w:rPr>
            </w:pPr>
          </w:p>
        </w:tc>
        <w:tc>
          <w:tcPr>
            <w:tcW w:w="1643" w:type="dxa"/>
            <w:vMerge w:val="continue"/>
          </w:tcPr>
          <w:p>
            <w:pPr>
              <w:rPr>
                <w:rFonts w:hint="eastAsia" w:ascii="方正仿宋简体" w:hAnsi="方正仿宋简体" w:eastAsia="方正仿宋简体" w:cs="方正仿宋简体"/>
                <w:b w:val="0"/>
                <w:bCs w:val="0"/>
                <w:sz w:val="24"/>
                <w:szCs w:val="24"/>
              </w:rPr>
            </w:pPr>
          </w:p>
        </w:tc>
        <w:tc>
          <w:tcPr>
            <w:tcW w:w="1643"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5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4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8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6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3" w:type="dxa"/>
            <w:vAlign w:val="center"/>
          </w:tcPr>
          <w:p>
            <w:pPr>
              <w:pStyle w:val="18"/>
              <w:rPr>
                <w:rFonts w:hint="eastAsia" w:ascii="方正仿宋简体" w:hAnsi="方正仿宋简体" w:eastAsia="方正仿宋简体" w:cs="方正仿宋简体"/>
                <w:b w:val="0"/>
                <w:bCs w:val="0"/>
                <w:sz w:val="24"/>
                <w:szCs w:val="24"/>
              </w:rPr>
            </w:pPr>
          </w:p>
        </w:tc>
        <w:tc>
          <w:tcPr>
            <w:tcW w:w="1500" w:type="dxa"/>
            <w:vAlign w:val="center"/>
          </w:tcPr>
          <w:p>
            <w:pPr>
              <w:pStyle w:val="17"/>
              <w:rPr>
                <w:rFonts w:hint="eastAsia" w:ascii="方正仿宋简体" w:hAnsi="方正仿宋简体" w:eastAsia="方正仿宋简体" w:cs="方正仿宋简体"/>
                <w:b w:val="0"/>
                <w:bCs w:val="0"/>
                <w:sz w:val="24"/>
                <w:szCs w:val="24"/>
              </w:rPr>
            </w:pPr>
          </w:p>
        </w:tc>
        <w:tc>
          <w:tcPr>
            <w:tcW w:w="3466" w:type="dxa"/>
            <w:vAlign w:val="center"/>
          </w:tcPr>
          <w:p>
            <w:pPr>
              <w:pStyle w:val="17"/>
              <w:rPr>
                <w:rFonts w:hint="eastAsia" w:ascii="方正仿宋简体" w:hAnsi="方正仿宋简体" w:eastAsia="方正仿宋简体" w:cs="方正仿宋简体"/>
                <w:b w:val="0"/>
                <w:bCs w:val="0"/>
                <w:sz w:val="24"/>
                <w:szCs w:val="24"/>
              </w:rPr>
            </w:pPr>
          </w:p>
        </w:tc>
        <w:tc>
          <w:tcPr>
            <w:tcW w:w="2582" w:type="dxa"/>
            <w:vAlign w:val="center"/>
          </w:tcPr>
          <w:p>
            <w:pPr>
              <w:pStyle w:val="16"/>
              <w:rPr>
                <w:rFonts w:hint="eastAsia" w:ascii="方正仿宋简体" w:hAnsi="方正仿宋简体" w:eastAsia="方正仿宋简体" w:cs="方正仿宋简体"/>
                <w:b w:val="0"/>
                <w:bCs w:val="0"/>
                <w:sz w:val="24"/>
                <w:szCs w:val="24"/>
              </w:rPr>
            </w:pPr>
          </w:p>
        </w:tc>
        <w:tc>
          <w:tcPr>
            <w:tcW w:w="1643" w:type="dxa"/>
            <w:vAlign w:val="center"/>
          </w:tcPr>
          <w:p>
            <w:pPr>
              <w:pStyle w:val="16"/>
              <w:rPr>
                <w:rFonts w:hint="eastAsia" w:ascii="方正仿宋简体" w:hAnsi="方正仿宋简体" w:eastAsia="方正仿宋简体" w:cs="方正仿宋简体"/>
                <w:b w:val="0"/>
                <w:bCs w:val="0"/>
                <w:sz w:val="24"/>
                <w:szCs w:val="24"/>
              </w:rPr>
            </w:pPr>
          </w:p>
        </w:tc>
        <w:tc>
          <w:tcPr>
            <w:tcW w:w="1643" w:type="dxa"/>
            <w:vAlign w:val="center"/>
          </w:tcPr>
          <w:p>
            <w:pPr>
              <w:pStyle w:val="16"/>
              <w:rPr>
                <w:rFonts w:hint="eastAsia" w:ascii="方正仿宋简体" w:hAnsi="方正仿宋简体" w:eastAsia="方正仿宋简体" w:cs="方正仿宋简体"/>
                <w:b w:val="0"/>
                <w:bCs w:val="0"/>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4"/>
          <w:szCs w:val="24"/>
        </w:rPr>
        <w:t>注：无政府基金预算财政拨款预算，空表列示。</w:t>
      </w:r>
    </w:p>
    <w:p>
      <w:pPr>
        <w:spacing w:line="560" w:lineRule="exact"/>
        <w:ind w:firstLine="560" w:firstLineChars="200"/>
        <w:jc w:val="left"/>
        <w:rPr>
          <w:rStyle w:val="11"/>
          <w:rFonts w:ascii="方正小标宋简体" w:hAnsi="方正小标宋简体" w:eastAsia="方正小标宋简体" w:cs="方正小标宋简体"/>
          <w:color w:val="auto"/>
          <w:sz w:val="44"/>
          <w:szCs w:val="44"/>
          <w:u w:val="none"/>
        </w:rPr>
      </w:pPr>
      <w:bookmarkStart w:id="7" w:name="_Toc_2_2_0000000008"/>
      <w:r>
        <w:rPr>
          <w:rStyle w:val="11"/>
          <w:rFonts w:hint="eastAsia" w:ascii="方正仿宋简体" w:hAnsi="方正仿宋简体" w:eastAsia="方正仿宋简体" w:cs="方正仿宋简体"/>
          <w:color w:val="auto"/>
          <w:sz w:val="28"/>
          <w:u w:val="none"/>
        </w:rPr>
        <w:t>附表1-8</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434"/>
        <w:gridCol w:w="3416"/>
        <w:gridCol w:w="2400"/>
        <w:gridCol w:w="2300"/>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7"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400"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277"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850"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40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30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97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continue"/>
          </w:tcPr>
          <w:p>
            <w:pPr>
              <w:rPr>
                <w:rFonts w:hint="eastAsia" w:ascii="方正仿宋简体" w:hAnsi="方正仿宋简体" w:eastAsia="方正仿宋简体" w:cs="方正仿宋简体"/>
                <w:b w:val="0"/>
                <w:bCs w:val="0"/>
                <w:sz w:val="24"/>
                <w:szCs w:val="24"/>
              </w:rPr>
            </w:pPr>
          </w:p>
        </w:tc>
        <w:tc>
          <w:tcPr>
            <w:tcW w:w="14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3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400" w:type="dxa"/>
            <w:vMerge w:val="continue"/>
          </w:tcPr>
          <w:p>
            <w:pPr>
              <w:rPr>
                <w:rFonts w:hint="eastAsia" w:ascii="方正仿宋简体" w:hAnsi="方正仿宋简体" w:eastAsia="方正仿宋简体" w:cs="方正仿宋简体"/>
                <w:b w:val="0"/>
                <w:bCs w:val="0"/>
                <w:sz w:val="24"/>
                <w:szCs w:val="24"/>
              </w:rPr>
            </w:pPr>
          </w:p>
        </w:tc>
        <w:tc>
          <w:tcPr>
            <w:tcW w:w="2300" w:type="dxa"/>
            <w:vMerge w:val="continue"/>
          </w:tcPr>
          <w:p>
            <w:pPr>
              <w:rPr>
                <w:rFonts w:hint="eastAsia" w:ascii="方正仿宋简体" w:hAnsi="方正仿宋简体" w:eastAsia="方正仿宋简体" w:cs="方正仿宋简体"/>
                <w:b w:val="0"/>
                <w:bCs w:val="0"/>
                <w:sz w:val="24"/>
                <w:szCs w:val="24"/>
              </w:rPr>
            </w:pPr>
          </w:p>
        </w:tc>
        <w:tc>
          <w:tcPr>
            <w:tcW w:w="1977"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4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4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3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97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8"/>
              <w:rPr>
                <w:rFonts w:hint="eastAsia" w:ascii="方正仿宋简体" w:hAnsi="方正仿宋简体" w:eastAsia="方正仿宋简体" w:cs="方正仿宋简体"/>
                <w:b w:val="0"/>
                <w:bCs w:val="0"/>
                <w:sz w:val="24"/>
                <w:szCs w:val="24"/>
              </w:rPr>
            </w:pPr>
          </w:p>
        </w:tc>
        <w:tc>
          <w:tcPr>
            <w:tcW w:w="1434" w:type="dxa"/>
            <w:vAlign w:val="center"/>
          </w:tcPr>
          <w:p>
            <w:pPr>
              <w:pStyle w:val="17"/>
              <w:rPr>
                <w:rFonts w:hint="eastAsia" w:ascii="方正仿宋简体" w:hAnsi="方正仿宋简体" w:eastAsia="方正仿宋简体" w:cs="方正仿宋简体"/>
                <w:b w:val="0"/>
                <w:bCs w:val="0"/>
                <w:sz w:val="24"/>
                <w:szCs w:val="24"/>
              </w:rPr>
            </w:pPr>
          </w:p>
        </w:tc>
        <w:tc>
          <w:tcPr>
            <w:tcW w:w="3416" w:type="dxa"/>
            <w:vAlign w:val="center"/>
          </w:tcPr>
          <w:p>
            <w:pPr>
              <w:pStyle w:val="17"/>
              <w:rPr>
                <w:rFonts w:hint="eastAsia" w:ascii="方正仿宋简体" w:hAnsi="方正仿宋简体" w:eastAsia="方正仿宋简体" w:cs="方正仿宋简体"/>
                <w:b w:val="0"/>
                <w:bCs w:val="0"/>
                <w:sz w:val="24"/>
                <w:szCs w:val="24"/>
              </w:rPr>
            </w:pPr>
          </w:p>
        </w:tc>
        <w:tc>
          <w:tcPr>
            <w:tcW w:w="2400" w:type="dxa"/>
            <w:vAlign w:val="center"/>
          </w:tcPr>
          <w:p>
            <w:pPr>
              <w:pStyle w:val="16"/>
              <w:rPr>
                <w:rFonts w:hint="eastAsia" w:ascii="方正仿宋简体" w:hAnsi="方正仿宋简体" w:eastAsia="方正仿宋简体" w:cs="方正仿宋简体"/>
                <w:b w:val="0"/>
                <w:bCs w:val="0"/>
                <w:sz w:val="24"/>
                <w:szCs w:val="24"/>
              </w:rPr>
            </w:pPr>
          </w:p>
        </w:tc>
        <w:tc>
          <w:tcPr>
            <w:tcW w:w="2300" w:type="dxa"/>
            <w:vAlign w:val="center"/>
          </w:tcPr>
          <w:p>
            <w:pPr>
              <w:pStyle w:val="16"/>
              <w:rPr>
                <w:rFonts w:hint="eastAsia" w:ascii="方正仿宋简体" w:hAnsi="方正仿宋简体" w:eastAsia="方正仿宋简体" w:cs="方正仿宋简体"/>
                <w:b w:val="0"/>
                <w:bCs w:val="0"/>
                <w:sz w:val="24"/>
                <w:szCs w:val="24"/>
              </w:rPr>
            </w:pPr>
          </w:p>
        </w:tc>
        <w:tc>
          <w:tcPr>
            <w:tcW w:w="1977" w:type="dxa"/>
            <w:vAlign w:val="center"/>
          </w:tcPr>
          <w:p>
            <w:pPr>
              <w:pStyle w:val="16"/>
              <w:rPr>
                <w:rFonts w:hint="eastAsia" w:ascii="方正仿宋简体" w:hAnsi="方正仿宋简体" w:eastAsia="方正仿宋简体" w:cs="方正仿宋简体"/>
                <w:b w:val="0"/>
                <w:bCs w:val="0"/>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4"/>
          <w:szCs w:val="24"/>
        </w:rPr>
        <w:t>注：无国有资本经营预算财政拨款预算，空表列示。</w:t>
      </w:r>
    </w:p>
    <w:p>
      <w:pPr>
        <w:spacing w:line="560" w:lineRule="exact"/>
        <w:rPr>
          <w:rFonts w:hint="eastAsia" w:ascii="方正小标宋简体" w:hAnsi="方正小标宋简体" w:eastAsia="方正小标宋简体" w:cs="方正小标宋简体"/>
          <w:color w:val="000000"/>
          <w:sz w:val="44"/>
          <w:szCs w:val="44"/>
        </w:rPr>
      </w:pPr>
      <w:bookmarkStart w:id="8" w:name="_Toc_2_2_0000000009"/>
      <w:r>
        <w:rPr>
          <w:rStyle w:val="11"/>
          <w:rFonts w:hint="eastAsia" w:ascii="方正仿宋简体" w:hAnsi="方正仿宋简体" w:eastAsia="方正仿宋简体" w:cs="方正仿宋简体"/>
          <w:color w:val="auto"/>
          <w:sz w:val="28"/>
          <w:u w:val="none"/>
        </w:rPr>
        <w:t>附表1-9</w:t>
      </w:r>
    </w:p>
    <w:p>
      <w:pPr>
        <w:spacing w:before="0" w:after="0" w:line="240" w:lineRule="auto"/>
        <w:ind w:firstLine="0"/>
        <w:jc w:val="center"/>
        <w:outlineLvl w:val="1"/>
        <w:rPr>
          <w:rFonts w:hint="eastAsia" w:asciiTheme="majorEastAsia" w:hAnsiTheme="majorEastAsia" w:eastAsiaTheme="majorEastAsia" w:cstheme="majorEastAsia"/>
          <w:sz w:val="44"/>
          <w:szCs w:val="44"/>
        </w:rPr>
      </w:pPr>
      <w:r>
        <w:rPr>
          <w:rFonts w:hint="eastAsia" w:ascii="宋体" w:hAnsi="宋体" w:eastAsia="宋体" w:cs="宋体"/>
          <w:color w:val="000000"/>
          <w:sz w:val="44"/>
          <w:szCs w:val="44"/>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5450"/>
        <w:gridCol w:w="1834"/>
        <w:gridCol w:w="2183"/>
        <w:gridCol w:w="1850"/>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5"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18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033"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1"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45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7050" w:type="dxa"/>
            <w:gridSpan w:val="4"/>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1" w:type="dxa"/>
            <w:vMerge w:val="continue"/>
          </w:tcPr>
          <w:p>
            <w:pPr>
              <w:rPr>
                <w:rFonts w:hint="eastAsia" w:ascii="方正仿宋简体" w:hAnsi="方正仿宋简体" w:eastAsia="方正仿宋简体" w:cs="方正仿宋简体"/>
                <w:b w:val="0"/>
                <w:bCs w:val="0"/>
                <w:sz w:val="24"/>
                <w:szCs w:val="24"/>
              </w:rPr>
            </w:pPr>
          </w:p>
        </w:tc>
        <w:tc>
          <w:tcPr>
            <w:tcW w:w="5450" w:type="dxa"/>
            <w:vMerge w:val="continue"/>
          </w:tcPr>
          <w:p>
            <w:pPr>
              <w:rPr>
                <w:rFonts w:hint="eastAsia" w:ascii="方正仿宋简体" w:hAnsi="方正仿宋简体" w:eastAsia="方正仿宋简体" w:cs="方正仿宋简体"/>
                <w:b w:val="0"/>
                <w:bCs w:val="0"/>
                <w:sz w:val="24"/>
                <w:szCs w:val="24"/>
              </w:rPr>
            </w:pPr>
          </w:p>
        </w:tc>
        <w:tc>
          <w:tcPr>
            <w:tcW w:w="18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              财政拨款</w:t>
            </w:r>
          </w:p>
        </w:tc>
        <w:tc>
          <w:tcPr>
            <w:tcW w:w="18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                  预算拨款</w:t>
            </w:r>
          </w:p>
        </w:tc>
        <w:tc>
          <w:tcPr>
            <w:tcW w:w="1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54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8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8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5450"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834" w:type="dxa"/>
            <w:vAlign w:val="center"/>
          </w:tcPr>
          <w:p>
            <w:pPr>
              <w:pStyle w:val="20"/>
              <w:jc w:val="center"/>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2.</w:t>
            </w:r>
            <w:r>
              <w:rPr>
                <w:rFonts w:hint="eastAsia" w:ascii="方正仿宋简体" w:hAnsi="方正仿宋简体" w:eastAsia="方正仿宋简体" w:cs="方正仿宋简体"/>
                <w:b w:val="0"/>
                <w:bCs w:val="0"/>
                <w:sz w:val="24"/>
                <w:szCs w:val="24"/>
                <w:lang w:val="en-US" w:eastAsia="zh-CN"/>
              </w:rPr>
              <w:t>06</w:t>
            </w:r>
          </w:p>
        </w:tc>
        <w:tc>
          <w:tcPr>
            <w:tcW w:w="2183" w:type="dxa"/>
            <w:vAlign w:val="center"/>
          </w:tcPr>
          <w:p>
            <w:pPr>
              <w:pStyle w:val="20"/>
              <w:jc w:val="center"/>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2.</w:t>
            </w:r>
            <w:r>
              <w:rPr>
                <w:rFonts w:hint="eastAsia" w:ascii="方正仿宋简体" w:hAnsi="方正仿宋简体" w:eastAsia="方正仿宋简体" w:cs="方正仿宋简体"/>
                <w:b w:val="0"/>
                <w:bCs w:val="0"/>
                <w:sz w:val="24"/>
                <w:szCs w:val="24"/>
                <w:lang w:val="en-US" w:eastAsia="zh-CN"/>
              </w:rPr>
              <w:t>06</w:t>
            </w:r>
          </w:p>
        </w:tc>
        <w:tc>
          <w:tcPr>
            <w:tcW w:w="1850" w:type="dxa"/>
            <w:vAlign w:val="center"/>
          </w:tcPr>
          <w:p>
            <w:pPr>
              <w:pStyle w:val="20"/>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20"/>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“三公”经费小计</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一、因公出国（境）费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其中：教学科研人员因公出国（境）费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其他因公出国（境）费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二、公务用车购置及运维费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其中：公务用车购置费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公务用车运行维护费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850" w:type="dxa"/>
            <w:vAlign w:val="center"/>
          </w:tcPr>
          <w:p>
            <w:pPr>
              <w:pStyle w:val="16"/>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三、公务接待费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c>
          <w:tcPr>
            <w:tcW w:w="1850" w:type="dxa"/>
            <w:vAlign w:val="center"/>
          </w:tcPr>
          <w:p>
            <w:pPr>
              <w:pStyle w:val="16"/>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bl>
    <w:p>
      <w:pPr>
        <w:spacing w:before="0" w:after="0" w:line="240" w:lineRule="auto"/>
        <w:ind w:firstLine="0"/>
        <w:jc w:val="both"/>
        <w:outlineLvl w:val="0"/>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遵化市科学技术协会2023年部门</w:t>
      </w:r>
    </w:p>
    <w:p>
      <w:pPr>
        <w:spacing w:before="0" w:after="0" w:line="240" w:lineRule="auto"/>
        <w:ind w:firstLine="0"/>
        <w:jc w:val="center"/>
        <w:outlineLvl w:val="9"/>
      </w:pPr>
      <w:r>
        <w:rPr>
          <w:rFonts w:hint="eastAsia" w:ascii="方正小标宋简体" w:hAnsi="方正小标宋简体" w:eastAsia="方正小标宋简体" w:cs="方正小标宋简体"/>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pPr>
      <w:r>
        <w:rPr>
          <w:rFonts w:hint="eastAsia" w:ascii="方正仿宋简体" w:hAnsi="方正仿宋简体" w:eastAsia="方正仿宋简体" w:cs="方正仿宋简体"/>
          <w:color w:val="000000"/>
          <w:sz w:val="32"/>
          <w:szCs w:val="32"/>
        </w:rPr>
        <w:t>按照《预算法》、《地方预决算公开操作规程》和《关于进一步推进预算公开工作的实施意见》规定，现将遵化市科学技术协会2023年部门预算公开如下：</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jc w:val="left"/>
        <w:textAlignment w:val="auto"/>
        <w:outlineLvl w:val="2"/>
        <w:rPr>
          <w:b w:val="0"/>
          <w:bCs w:val="0"/>
        </w:rPr>
      </w:pPr>
      <w:bookmarkStart w:id="9" w:name="_Toc_3_3_0000000010"/>
      <w:r>
        <w:rPr>
          <w:rFonts w:hint="eastAsia" w:ascii="方正黑体简体" w:hAnsi="方正黑体简体" w:eastAsia="方正黑体简体" w:cs="方正黑体简体"/>
          <w:b w:val="0"/>
          <w:bCs w:val="0"/>
          <w:color w:val="000000"/>
          <w:sz w:val="32"/>
        </w:rPr>
        <w:t>一、部门职责及机构设置情况</w:t>
      </w:r>
      <w:bookmarkEnd w:id="9"/>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根据《遵化市科学技术协会部门职能配置、内设机构和人员编制规定》， 遵化市科学技术协会部门的主要职责是：</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1、贯彻落实党和国家有关加强科学技术普及工作的方针;会同有关部门制定和组织实施全市科学技术普及工作的规划,推动科学技术进步和全市科学技术普及工作的发展；</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2、开展学术交流,促进科学发展、引进新成果,推广新技术，抓好科普示范基地建设,促进科技成果向现代生产力转化；</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3、维护科技工作者的合法权益,反映科技工作者的意见和要求,组织科技工作者参与科技政策、地方性法规的拟定、科学决策和民主监督工作。</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4、开展反对伪科学、反科学活动。</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5、组织科技人员搞好科技咨询服务,开展民间技术交流。</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6、与有关部门配合,搞好科技人员的培训工作。</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7、承办市委、市政府交办的其他工作任务。</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（二）部门设置</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ascii="方正仿宋简体" w:hAnsi="Times New Roman" w:eastAsia="方正仿宋简体"/>
          <w:sz w:val="32"/>
          <w:szCs w:val="32"/>
        </w:rPr>
      </w:pPr>
      <w:r>
        <w:rPr>
          <w:rFonts w:hint="eastAsia" w:ascii="方正仿宋简体" w:hAnsi="Times New Roman" w:eastAsia="方正仿宋简体"/>
          <w:sz w:val="32"/>
          <w:szCs w:val="32"/>
        </w:rPr>
        <w:t>1.办公室</w:t>
      </w:r>
      <w:r>
        <w:rPr>
          <w:rFonts w:hint="eastAsia" w:ascii="方正仿宋简体" w:hAnsi="Times New Roman" w:eastAsia="方正仿宋简体"/>
          <w:sz w:val="32"/>
          <w:szCs w:val="32"/>
          <w:lang w:eastAsia="zh-CN"/>
        </w:rPr>
        <w:t>。</w:t>
      </w:r>
      <w:r>
        <w:rPr>
          <w:rFonts w:hint="eastAsia" w:ascii="方正仿宋简体" w:hAnsi="Times New Roman" w:eastAsia="方正仿宋简体"/>
          <w:sz w:val="32"/>
          <w:szCs w:val="32"/>
        </w:rPr>
        <w:t>负责科协机关行政事务、文秘收发、档案管理、财务管理、人事、劳资等工作。</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ascii="方正仿宋简体" w:hAnsi="Times New Roman" w:eastAsia="方正仿宋简体"/>
          <w:sz w:val="32"/>
          <w:szCs w:val="32"/>
        </w:rPr>
      </w:pPr>
      <w:r>
        <w:rPr>
          <w:rFonts w:hint="eastAsia" w:ascii="方正仿宋简体" w:hAnsi="Times New Roman" w:eastAsia="方正仿宋简体"/>
          <w:sz w:val="32"/>
          <w:szCs w:val="32"/>
        </w:rPr>
        <w:t>2.科普学会部</w:t>
      </w:r>
      <w:r>
        <w:rPr>
          <w:rFonts w:hint="eastAsia" w:ascii="方正仿宋简体" w:hAnsi="Times New Roman" w:eastAsia="方正仿宋简体"/>
          <w:sz w:val="32"/>
          <w:szCs w:val="32"/>
          <w:lang w:eastAsia="zh-CN"/>
        </w:rPr>
        <w:t>。</w:t>
      </w:r>
      <w:r>
        <w:rPr>
          <w:rFonts w:hint="eastAsia" w:ascii="方正仿宋简体" w:hAnsi="Times New Roman" w:eastAsia="方正仿宋简体"/>
          <w:sz w:val="32"/>
          <w:szCs w:val="32"/>
        </w:rPr>
        <w:t>承办科学技术的推广、普及事宜，搞好科学技术网络的建设；组织技术培训；指导市内各技术研究会的工作；制定科学事业发展规划；组织科技人员开展学术交流和竞赛活动；负责重点工作和重大活动新闻报道工作；宣传优秀科技工作者的先进事迹，反映科技工作者的建议、呼声和要求；开展反对伪科学、反科学活动。</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ascii="方正仿宋简体" w:hAnsi="Times New Roman" w:eastAsia="方正仿宋简体"/>
          <w:sz w:val="32"/>
          <w:szCs w:val="32"/>
        </w:rPr>
      </w:pPr>
      <w:r>
        <w:rPr>
          <w:rFonts w:hint="eastAsia" w:ascii="方正仿宋简体" w:hAnsi="Times New Roman" w:eastAsia="方正仿宋简体"/>
          <w:sz w:val="32"/>
          <w:szCs w:val="32"/>
        </w:rPr>
        <w:t>3.科技咨询部</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Times New Roman" w:eastAsia="方正仿宋简体"/>
          <w:sz w:val="32"/>
          <w:szCs w:val="32"/>
        </w:rPr>
        <w:t>组织科技人员搞好技术服务，帮助解决有关技术问题；组织民间科技交流活动。</w:t>
      </w:r>
    </w:p>
    <w:p>
      <w:pPr>
        <w:spacing w:before="0" w:after="0" w:line="240" w:lineRule="auto"/>
        <w:ind w:firstLine="0"/>
        <w:jc w:val="center"/>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3"/>
        <w:gridCol w:w="2717"/>
        <w:gridCol w:w="3050"/>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63"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单位名称</w:t>
            </w:r>
          </w:p>
        </w:tc>
        <w:tc>
          <w:tcPr>
            <w:tcW w:w="2717"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单位性质</w:t>
            </w:r>
          </w:p>
        </w:tc>
        <w:tc>
          <w:tcPr>
            <w:tcW w:w="3050"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单位规格</w:t>
            </w:r>
          </w:p>
        </w:tc>
        <w:tc>
          <w:tcPr>
            <w:tcW w:w="2746"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3" w:type="dxa"/>
            <w:vAlign w:val="center"/>
          </w:tcPr>
          <w:p>
            <w:pPr>
              <w:pStyle w:val="17"/>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遵化市科学技术协会</w:t>
            </w:r>
          </w:p>
        </w:tc>
        <w:tc>
          <w:tcPr>
            <w:tcW w:w="2717"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事业</w:t>
            </w:r>
          </w:p>
        </w:tc>
        <w:tc>
          <w:tcPr>
            <w:tcW w:w="305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正科级</w:t>
            </w:r>
          </w:p>
        </w:tc>
        <w:tc>
          <w:tcPr>
            <w:tcW w:w="2746"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财政性资金基本保证</w:t>
            </w:r>
          </w:p>
        </w:tc>
      </w:tr>
    </w:tbl>
    <w:p>
      <w:pPr>
        <w:spacing w:before="10" w:after="10" w:line="360" w:lineRule="auto"/>
        <w:ind w:firstLine="640"/>
        <w:jc w:val="left"/>
        <w:outlineLvl w:val="2"/>
        <w:rPr>
          <w:rFonts w:hint="eastAsia" w:ascii="方正黑体简体" w:hAnsi="方正黑体简体" w:eastAsia="方正黑体简体" w:cs="方正黑体简体"/>
          <w:b w:val="0"/>
          <w:bCs w:val="0"/>
          <w:sz w:val="32"/>
          <w:szCs w:val="32"/>
        </w:rPr>
      </w:pPr>
      <w:bookmarkStart w:id="10" w:name="_Toc_3_3_0000000011"/>
      <w:r>
        <w:rPr>
          <w:rFonts w:hint="eastAsia" w:ascii="方正黑体简体" w:hAnsi="方正黑体简体" w:eastAsia="方正黑体简体" w:cs="方正黑体简体"/>
          <w:b w:val="0"/>
          <w:bCs w:val="0"/>
          <w:color w:val="000000"/>
          <w:sz w:val="32"/>
          <w:szCs w:val="32"/>
        </w:rPr>
        <w:t>二、部门预算安排的总体情况</w:t>
      </w:r>
      <w:bookmarkEnd w:id="10"/>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按照预算管理有关规定，目前我部门预算的编制实行综合预算制度，即全部收入和支出都反映在预算中。</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210.84万元，其中：一般公共预算收入210.84万元，政府性基金预算收入0万元，国有资本经营预算收入0万元，财政专户管理资金收入0万元，上级补助收入0万元，事业收入0万元，经营收入0万元，附属单位上缴收入0万元，其他收入0万元，上年结转0万元。</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科学技术协会2023年度部门预算中支出预算的总体情况。2023年支出预算210.84万元，其中：基本支出132.99万元，包括：人员经费122.16万元和日常公用经费10.83万元；项目支出77.85万元，主要为科普活动经费、老科协业务经费、科技馆经费等。</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2023年预算收支安排210.84万元，较2022年预算增加48.97万元，其中：基本支出增加33.12万元，主要为人员经费增加；项目支出增加了15.85万元，主要是中央补助科技馆免费开放项目增加。</w:t>
      </w:r>
    </w:p>
    <w:p>
      <w:pPr>
        <w:spacing w:before="10" w:after="10" w:line="360" w:lineRule="auto"/>
        <w:ind w:firstLine="640"/>
        <w:jc w:val="left"/>
        <w:outlineLvl w:val="2"/>
      </w:pPr>
      <w:bookmarkStart w:id="11" w:name="_Toc_3_3_0000000012"/>
      <w:r>
        <w:rPr>
          <w:rFonts w:hint="eastAsia" w:ascii="方正黑体简体" w:hAnsi="方正黑体简体" w:eastAsia="方正黑体简体" w:cs="方正黑体简体"/>
          <w:color w:val="000000"/>
          <w:sz w:val="32"/>
        </w:rPr>
        <w:t>三、机关运行经费安排情况</w:t>
      </w:r>
      <w:bookmarkEnd w:id="11"/>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2023年，本部门机关运行经费共计安排10.83万元，主要用于办公费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取暖费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差旅费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会议费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公务用车运行维护费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其他交通费用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其他商品和服务支出等日常运行支出。</w:t>
      </w:r>
    </w:p>
    <w:p>
      <w:pPr>
        <w:spacing w:before="10" w:after="10" w:line="360" w:lineRule="auto"/>
        <w:ind w:firstLine="640"/>
        <w:jc w:val="left"/>
        <w:outlineLvl w:val="2"/>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2023年我部门财政拨款“三公”经费预算安排2.06万元，与2022年持平，无增减变化。具体安排情况为： </w:t>
      </w:r>
    </w:p>
    <w:p>
      <w:pPr>
        <w:widowControl w:val="0"/>
        <w:spacing w:line="570" w:lineRule="exact"/>
        <w:ind w:firstLine="560"/>
        <w:rPr>
          <w:rFonts w:ascii="方正仿宋简体" w:hAnsi="方正仿宋简体" w:eastAsia="方正仿宋简体" w:cs="方正仿宋简体"/>
          <w:kern w:val="2"/>
          <w:sz w:val="32"/>
          <w:szCs w:val="32"/>
          <w:lang w:eastAsia="zh-CN"/>
        </w:rPr>
      </w:pPr>
      <w:bookmarkStart w:id="13" w:name="_Toc_3_3_0000000014"/>
      <w:r>
        <w:rPr>
          <w:rFonts w:hint="eastAsia" w:ascii="方正仿宋简体" w:hAnsi="方正仿宋简体" w:eastAsia="方正仿宋简体" w:cs="方正仿宋简体"/>
          <w:kern w:val="2"/>
          <w:sz w:val="32"/>
          <w:szCs w:val="32"/>
          <w:lang w:eastAsia="zh-CN"/>
        </w:rPr>
        <w:t>（一）公务用车购置及运行费。共计安排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万元，与2022年相比持平，无增减变化。其中：①公务用车购置费安排0万元，与2022年相比持平，无增减变化。②公车运行维护费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万元，与2022年相比持平，车辆运行维护费严格按照统一定额标准，公车数量未发生增减，车辆运行维护费无变化。</w:t>
      </w:r>
    </w:p>
    <w:p>
      <w:pPr>
        <w:widowControl w:val="0"/>
        <w:spacing w:line="570" w:lineRule="exact"/>
        <w:ind w:firstLine="56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eastAsia="zh-CN"/>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万元，与</w:t>
      </w:r>
      <w:r>
        <w:rPr>
          <w:rFonts w:hint="eastAsia" w:ascii="方正仿宋简体" w:hAnsi="方正仿宋简体" w:eastAsia="方正仿宋简体" w:cs="方正仿宋简体"/>
          <w:sz w:val="32"/>
          <w:szCs w:val="32"/>
          <w:lang w:val="en-US" w:eastAsia="zh-CN"/>
        </w:rPr>
        <w:t>2022年相比</w:t>
      </w:r>
      <w:r>
        <w:rPr>
          <w:rFonts w:hint="eastAsia" w:ascii="方正仿宋简体" w:hAnsi="方正仿宋简体" w:eastAsia="方正仿宋简体" w:cs="方正仿宋简体"/>
          <w:sz w:val="32"/>
          <w:szCs w:val="32"/>
        </w:rPr>
        <w:t>持平</w:t>
      </w:r>
      <w:r>
        <w:rPr>
          <w:rFonts w:hint="eastAsia" w:ascii="方正仿宋简体" w:hAnsi="方正仿宋简体" w:eastAsia="方正仿宋简体" w:cs="方正仿宋简体"/>
          <w:sz w:val="32"/>
          <w:szCs w:val="32"/>
          <w:lang w:eastAsia="zh-CN"/>
        </w:rPr>
        <w:t>，无增减变化。</w:t>
      </w:r>
      <w:bookmarkStart w:id="23" w:name="_GoBack"/>
      <w:bookmarkEnd w:id="23"/>
    </w:p>
    <w:p>
      <w:pPr>
        <w:widowControl w:val="0"/>
        <w:spacing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（三）因公出国（境）费安排0万元，与2022年相比持平，无增减变化。原因是没有因公出国安排，所以未安排因公出国费。</w:t>
      </w:r>
      <w:r>
        <w:rPr>
          <w:rFonts w:eastAsia="方正仿宋_GBK" w:cs="方正仿宋_GBK"/>
          <w:kern w:val="2"/>
          <w:sz w:val="36"/>
          <w:szCs w:val="36"/>
          <w:lang w:eastAsia="zh-CN"/>
        </w:rPr>
        <w:t xml:space="preserve"> </w:t>
      </w:r>
    </w:p>
    <w:p>
      <w:pPr>
        <w:spacing w:before="10" w:after="10" w:line="360" w:lineRule="auto"/>
        <w:ind w:firstLine="640"/>
        <w:jc w:val="left"/>
        <w:outlineLvl w:val="2"/>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color w:val="000000"/>
          <w:sz w:val="32"/>
          <w:szCs w:val="32"/>
        </w:rPr>
        <w:t>五、预算绩效信息</w:t>
      </w:r>
      <w:bookmarkEnd w:id="13"/>
    </w:p>
    <w:p>
      <w:pPr>
        <w:keepNext w:val="0"/>
        <w:keepLines w:val="0"/>
        <w:pageBreakBefore w:val="0"/>
        <w:kinsoku/>
        <w:wordWrap/>
        <w:overflowPunct/>
        <w:topLinePunct w:val="0"/>
        <w:autoSpaceDE/>
        <w:autoSpaceDN/>
        <w:bidi w:val="0"/>
        <w:adjustRightInd/>
        <w:snapToGrid/>
        <w:spacing w:before="0" w:after="0" w:line="570" w:lineRule="atLeast"/>
        <w:ind w:firstLine="64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第一部分 部门整体绩效目标</w:t>
      </w:r>
    </w:p>
    <w:p>
      <w:pPr>
        <w:keepNext w:val="0"/>
        <w:keepLines w:val="0"/>
        <w:pageBreakBefore w:val="0"/>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保障机关正常工作高效运转</w:t>
      </w:r>
    </w:p>
    <w:p>
      <w:pPr>
        <w:pStyle w:val="26"/>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遵化市科协将以习近平新时代中国特色社会主义思想为指导，贯彻落实市委、市政府重大决策部署。持续推动科协系统全面深化改革，着力提升新时代各级科协组织的组织力，广泛组织科技工作者创新创业，大力加强科技工作者之家建设，全面提升为科技工作者服务的质量水平；认真贯彻落实《全民科学素质行动计划纲要实施方案（2016—2023年）》，继续加强科普基础设施建设，开展多种形式的科普活动，加强各级科协科普服务能力建设及科普人才队伍建设，加快科普信息化进程，为公众提供更好的科普公共产品和服务。</w:t>
      </w:r>
    </w:p>
    <w:p>
      <w:pPr>
        <w:keepNext w:val="0"/>
        <w:keepLines w:val="0"/>
        <w:pageBreakBefore w:val="0"/>
        <w:numPr>
          <w:ilvl w:val="0"/>
          <w:numId w:val="1"/>
        </w:numPr>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分项绩效目标</w:t>
      </w:r>
    </w:p>
    <w:p>
      <w:pPr>
        <w:pStyle w:val="27"/>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pPr>
        <w:pStyle w:val="27"/>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keepNext w:val="0"/>
        <w:keepLines w:val="0"/>
        <w:pageBreakBefore w:val="0"/>
        <w:numPr>
          <w:ilvl w:val="0"/>
          <w:numId w:val="0"/>
        </w:numPr>
        <w:kinsoku/>
        <w:wordWrap/>
        <w:overflowPunct/>
        <w:topLinePunct w:val="0"/>
        <w:autoSpaceDE/>
        <w:autoSpaceDN/>
        <w:bidi w:val="0"/>
        <w:adjustRightInd/>
        <w:snapToGrid/>
        <w:spacing w:before="0" w:after="0" w:line="570" w:lineRule="atLeast"/>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绩效指标：办事群众服务对象满意度提升率≥95%</w:t>
      </w:r>
      <w:r>
        <w:rPr>
          <w:rFonts w:hint="eastAsia" w:ascii="方正仿宋简体" w:hAnsi="方正仿宋简体" w:eastAsia="方正仿宋简体" w:cs="方正仿宋简体"/>
          <w:sz w:val="32"/>
          <w:szCs w:val="32"/>
          <w:lang w:eastAsia="zh-CN"/>
        </w:rPr>
        <w:t>。</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冀财教【2022】145号关于提前下达2023年科技馆免费开放中央补助资金</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主要用于科技馆建成后设备的维护、科技展品等更新设备。</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绩效目标：保障科技馆的设备维护维修和科技展品设备更新，助推科技馆宣传能力提升，保障科技馆工作正常高效运转。</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绩效指标：通过科技馆长期免费开放形成对公众科技传播与科普教育的可持续影响；激发青少年科学兴趣，培养科学思维，创兴精神和实践能力，科普活动参与者满意度指标值=100%。</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科技馆</w:t>
      </w:r>
      <w:r>
        <w:rPr>
          <w:rFonts w:hint="eastAsia" w:ascii="方正仿宋简体" w:hAnsi="方正仿宋简体" w:eastAsia="方正仿宋简体" w:cs="方正仿宋简体"/>
          <w:sz w:val="32"/>
          <w:szCs w:val="32"/>
          <w:lang w:eastAsia="zh-CN"/>
        </w:rPr>
        <w:t>运行经费</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组织开展科普宣传日活动；学生团体参观等活动。</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绩效目标：保障科技馆的设备维护，保障科技馆的宣传讲解，扩大对外宣传，开展多种形式的文化交流活动，充分展示科技馆良好形象，不断提高知名度、美誉度。</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rPr>
        <w:t>%。</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科普活动</w:t>
      </w:r>
      <w:r>
        <w:rPr>
          <w:rFonts w:hint="eastAsia" w:ascii="方正仿宋简体" w:hAnsi="方正仿宋简体" w:eastAsia="方正仿宋简体" w:cs="方正仿宋简体"/>
          <w:sz w:val="32"/>
          <w:szCs w:val="32"/>
          <w:lang w:eastAsia="zh-CN"/>
        </w:rPr>
        <w:t>经费</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开展科普惠农、科普益民等重点科普活动；开展科普下乡等系列科普活动。加强大众媒体科普传播能力建设。实施社会科普资源开发共享、县级特色科普工程，培养科普组织和科普人才。</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绩效目标：通过开展各种科普活动，吸引各重点人群参与，普及科普知识；实现社会科普资源共享程度提高，科普传播能力不断增强。</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绩效指标：通过科普资源开发与共建共享及加强科普信息化建设大幅度提升公共科普服务能力。科普活动参与者满意度指标值≥</w:t>
      </w:r>
      <w:r>
        <w:rPr>
          <w:rFonts w:hint="eastAsia" w:ascii="方正仿宋简体" w:hAnsi="方正仿宋简体" w:eastAsia="方正仿宋简体" w:cs="方正仿宋简体"/>
          <w:sz w:val="32"/>
          <w:szCs w:val="32"/>
          <w:lang w:val="en-US" w:eastAsia="zh-CN"/>
        </w:rPr>
        <w:t>90</w:t>
      </w:r>
      <w:r>
        <w:rPr>
          <w:rFonts w:hint="eastAsia" w:ascii="方正仿宋简体" w:hAnsi="方正仿宋简体" w:eastAsia="方正仿宋简体" w:cs="方正仿宋简体"/>
          <w:sz w:val="32"/>
          <w:szCs w:val="32"/>
        </w:rPr>
        <w:t>%。</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业务</w:t>
      </w:r>
      <w:r>
        <w:rPr>
          <w:rFonts w:hint="eastAsia" w:ascii="方正仿宋简体" w:hAnsi="方正仿宋简体" w:eastAsia="方正仿宋简体" w:cs="方正仿宋简体"/>
          <w:sz w:val="32"/>
          <w:szCs w:val="32"/>
          <w:lang w:eastAsia="zh-CN"/>
        </w:rPr>
        <w:t>经费</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开展专题调研，制定科学普及发展规划，保障机关网站运行、科普项目管理、机关织建设等各项工作开展。</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绩效目标：各类科普业务工作谋划到位、开展有序，助推科普事业发展能力提升。保障机关工作正常高效运转。</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绩效指标：项目实施对科普活动工作的发展影响度，能够长期较好地开展示，长期满足人民群众对科学文化的需求。科普活动参与者满意度指标值≥</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color w:val="000000"/>
          <w:sz w:val="32"/>
          <w:szCs w:val="32"/>
        </w:rPr>
        <w:t>（三）工作保障措施</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市科协党组高度重视预算绩效工作，为全面加强我单位绩效管理，我单位几年来已形成“一把手亲自抓，分管领导具体管，业务部门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为进一步贯彻落实《预算法》，全面实施预算绩效管理，提高资金使用效益，实现部门年度绩效目标，市科协从加强组织领导、完善制度建设、规范财务支出管理、宣传培训等方面制定保障措施，现汇报如下：</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度建设是绩效管理工作的基石，市科协根据实际情况，从部门层面、单位层面、项目层面分别制定了多项管理办法，并编制了《科协内控手册》，为年度预算的编制、执行、项目监督、绩效评价等系列工作提供了制度基础，同时也明确了各部室（事业单位）的工作任务，工作职责。2023年我们将依据此类文件，修订完善部门绩效管理制度的相关文件，确保我部门绩效管理工作有效开展。</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加强支出管理。优化支出结构、编细编实预算、尽快启动项目、及时支付资金、按规定要求支出资金，确保支出进度达标。</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before="0" w:after="0" w:line="570" w:lineRule="atLeast"/>
        <w:ind w:firstLine="640"/>
        <w:jc w:val="left"/>
        <w:textAlignment w:val="auto"/>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 xml:space="preserve"> 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楷体_GBK" w:hAnsi="方正楷体_GBK" w:eastAsia="方正楷体_GBK" w:cs="方正楷体_GBK"/>
          <w:b w:val="0"/>
          <w:bCs/>
          <w:color w:val="000000"/>
          <w:sz w:val="32"/>
          <w:lang w:val="en-US" w:eastAsia="zh-CN"/>
        </w:rPr>
      </w:pPr>
      <w:r>
        <w:rPr>
          <w:rFonts w:hint="eastAsia" w:ascii="方正仿宋简体" w:hAnsi="方正仿宋简体" w:eastAsia="方正仿宋简体" w:cs="方正仿宋简体"/>
          <w:b w:val="0"/>
          <w:bCs/>
          <w:color w:val="000000"/>
          <w:sz w:val="32"/>
          <w:lang w:val="en-US" w:eastAsia="zh-CN"/>
        </w:rPr>
        <w:t>2023年无专项资金预算。</w:t>
      </w:r>
    </w:p>
    <w:p>
      <w:pPr>
        <w:keepNext w:val="0"/>
        <w:keepLines w:val="0"/>
        <w:pageBreakBefore w:val="0"/>
        <w:widowControl/>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color w:val="000000"/>
          <w:sz w:val="32"/>
          <w:szCs w:val="32"/>
        </w:rPr>
        <w:t>第三部分  预算项目绩效目标</w:t>
      </w:r>
    </w:p>
    <w:p>
      <w:pPr>
        <w:spacing w:before="0" w:after="0"/>
        <w:ind w:firstLine="560"/>
        <w:jc w:val="left"/>
        <w:outlineLvl w:val="3"/>
      </w:pPr>
      <w:bookmarkStart w:id="14" w:name="_Toc_4_4_0000000004"/>
      <w:r>
        <w:rPr>
          <w:rFonts w:ascii="方正仿宋_GBK" w:hAnsi="方正仿宋_GBK" w:eastAsia="方正仿宋_GBK" w:cs="方正仿宋_GBK"/>
          <w:color w:val="000000"/>
          <w:sz w:val="28"/>
        </w:rPr>
        <w:t>1</w:t>
      </w:r>
      <w:r>
        <w:rPr>
          <w:rFonts w:hint="eastAsia" w:ascii="方正仿宋简体" w:hAnsi="方正仿宋简体" w:eastAsia="方正仿宋简体" w:cs="方正仿宋简体"/>
          <w:color w:val="000000"/>
          <w:sz w:val="28"/>
        </w:rPr>
        <w:t>.安可计算机购置绩效目标表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2250"/>
        <w:gridCol w:w="1700"/>
        <w:gridCol w:w="3700"/>
        <w:gridCol w:w="3177"/>
        <w:gridCol w:w="1327"/>
        <w:gridCol w:w="2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08" w:type="dxa"/>
            <w:gridSpan w:val="6"/>
            <w:tcBorders>
              <w:top w:val="single" w:color="FFFFFF" w:sz="6" w:space="0"/>
              <w:left w:val="single" w:color="FFFFFF" w:sz="6" w:space="0"/>
              <w:right w:val="single" w:color="FFFFFF" w:sz="6" w:space="0"/>
            </w:tcBorders>
            <w:vAlign w:val="center"/>
          </w:tcPr>
          <w:p>
            <w:pPr>
              <w:pStyle w:val="21"/>
            </w:pPr>
            <w:r>
              <w:rPr>
                <w:rFonts w:hint="eastAsia" w:ascii="方正仿宋简体" w:hAnsi="方正仿宋简体" w:eastAsia="方正仿宋简体" w:cs="方正仿宋简体"/>
                <w:b w:val="0"/>
                <w:bCs/>
              </w:rPr>
              <w:t>731001遵化市科学技术协会本级</w:t>
            </w:r>
          </w:p>
        </w:tc>
        <w:tc>
          <w:tcPr>
            <w:tcW w:w="2016"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5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13028123P00016110004W</w:t>
            </w:r>
          </w:p>
        </w:tc>
        <w:tc>
          <w:tcPr>
            <w:tcW w:w="370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520"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2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70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370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317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132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01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tcPr>
          <w:p>
            <w:pPr>
              <w:rPr>
                <w:rFonts w:hint="eastAsia" w:ascii="方正仿宋简体" w:hAnsi="方正仿宋简体" w:eastAsia="方正仿宋简体" w:cs="方正仿宋简体"/>
                <w:b w:val="0"/>
                <w:bCs/>
                <w:sz w:val="21"/>
                <w:szCs w:val="21"/>
              </w:rPr>
            </w:pPr>
          </w:p>
        </w:tc>
        <w:tc>
          <w:tcPr>
            <w:tcW w:w="14170"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预算数0.85万元，其中财政资金0.85万元，其他资金0万元。主要用于购置安可计算机1台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5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70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317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343"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tcPr>
          <w:p>
            <w:pPr>
              <w:rPr>
                <w:rFonts w:hint="eastAsia" w:ascii="方正仿宋简体" w:hAnsi="方正仿宋简体" w:eastAsia="方正仿宋简体" w:cs="方正仿宋简体"/>
                <w:b w:val="0"/>
                <w:bCs/>
                <w:sz w:val="21"/>
                <w:szCs w:val="21"/>
              </w:rPr>
            </w:pPr>
          </w:p>
        </w:tc>
        <w:tc>
          <w:tcPr>
            <w:tcW w:w="395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700"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3177"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343"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4170"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1.为推进我市互联网信息服务基础设施建设，加强预算监督，提高资金使用效益，保障单位工作顺利开展。</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2.做好安全保密工作，完成替代任工作，确保保密工作安全有效。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2150"/>
        <w:gridCol w:w="2284"/>
        <w:gridCol w:w="5283"/>
        <w:gridCol w:w="1820"/>
        <w:gridCol w:w="2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48"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50"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84"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28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820"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661"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采购质量</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把关采购计算机质优价廉</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按照审批程序及时报销经费、不拖延</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按照公用经费管理办法审核经费开支</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 万元</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维护质量安全</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维护计算机安全保密</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通用设备运行 (或应用软件)的满意率(％)</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服务申请单中满意的数量占服务申请单总数量的比率</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网络安全稳定运行比例</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网络安全稳定运行时长占总时长的比例</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改善生态环境质量</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改善生态环境质量</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提升生态环境质量</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培训人员满意度</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调查中，培训人员满意的人数占总调查人数的比率</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28"/>
          <w:szCs w:val="28"/>
        </w:rPr>
      </w:pPr>
      <w:bookmarkStart w:id="15" w:name="_Toc_4_4_0000000005"/>
      <w:r>
        <w:rPr>
          <w:rFonts w:hint="eastAsia" w:ascii="方正仿宋简体" w:hAnsi="方正仿宋简体" w:eastAsia="方正仿宋简体" w:cs="方正仿宋简体"/>
          <w:color w:val="000000"/>
          <w:sz w:val="28"/>
          <w:szCs w:val="28"/>
        </w:rPr>
        <w:t>2.冀财教【2022】145号河北省财政厅关于提前下达2023年科技馆免费开放中央补助资金的通知绩效目标表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2066"/>
        <w:gridCol w:w="1384"/>
        <w:gridCol w:w="3266"/>
        <w:gridCol w:w="3770"/>
        <w:gridCol w:w="1327"/>
        <w:gridCol w:w="22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58" w:type="dxa"/>
            <w:gridSpan w:val="6"/>
            <w:tcBorders>
              <w:top w:val="single" w:color="FFFFFF" w:sz="6" w:space="0"/>
              <w:left w:val="single" w:color="FFFFFF" w:sz="6" w:space="0"/>
              <w:right w:val="single" w:color="FFFFFF" w:sz="6" w:space="0"/>
            </w:tcBorders>
            <w:vAlign w:val="center"/>
          </w:tcPr>
          <w:p>
            <w:pPr>
              <w:pStyle w:val="21"/>
            </w:pPr>
            <w:r>
              <w:rPr>
                <w:rFonts w:hint="eastAsia" w:ascii="方正仿宋简体" w:hAnsi="方正仿宋简体" w:eastAsia="方正仿宋简体" w:cs="方正仿宋简体"/>
                <w:b w:val="0"/>
                <w:bCs/>
              </w:rPr>
              <w:t>731001遵化市科学技术协会本级</w:t>
            </w:r>
          </w:p>
        </w:tc>
        <w:tc>
          <w:tcPr>
            <w:tcW w:w="2263"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45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13028123P00015110004M</w:t>
            </w:r>
          </w:p>
        </w:tc>
        <w:tc>
          <w:tcPr>
            <w:tcW w:w="32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7360"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冀财教【2022】145号河北省财政厅关于提前下达2023年科技馆免费开放中央补助资金的通知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0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38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51.00</w:t>
            </w:r>
          </w:p>
        </w:tc>
        <w:tc>
          <w:tcPr>
            <w:tcW w:w="32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37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51.00</w:t>
            </w:r>
          </w:p>
        </w:tc>
        <w:tc>
          <w:tcPr>
            <w:tcW w:w="132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26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continue"/>
          </w:tcPr>
          <w:p>
            <w:pPr>
              <w:rPr>
                <w:rFonts w:hint="eastAsia" w:ascii="方正仿宋简体" w:hAnsi="方正仿宋简体" w:eastAsia="方正仿宋简体" w:cs="方正仿宋简体"/>
                <w:b w:val="0"/>
                <w:bCs/>
                <w:sz w:val="21"/>
                <w:szCs w:val="21"/>
              </w:rPr>
            </w:pPr>
          </w:p>
        </w:tc>
        <w:tc>
          <w:tcPr>
            <w:tcW w:w="14076"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预算数51万元，其中财政资金51万元，其他资金0万元。主要用于科技馆维修维护。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45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2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377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59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continue"/>
          </w:tcPr>
          <w:p>
            <w:pPr>
              <w:rPr>
                <w:rFonts w:hint="eastAsia" w:ascii="方正仿宋简体" w:hAnsi="方正仿宋简体" w:eastAsia="方正仿宋简体" w:cs="方正仿宋简体"/>
                <w:b w:val="0"/>
                <w:bCs/>
                <w:sz w:val="21"/>
                <w:szCs w:val="21"/>
              </w:rPr>
            </w:pPr>
          </w:p>
        </w:tc>
        <w:tc>
          <w:tcPr>
            <w:tcW w:w="345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266"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3770"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59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4076"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1.充分发挥科技馆科普宣传主阵地作用，在馆内外开展一些喜闻乐见、参与性强的活动，从而提高科技馆影响力。</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2.保障科技馆的宣传讲解。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583"/>
        <w:gridCol w:w="2133"/>
        <w:gridCol w:w="3100"/>
        <w:gridCol w:w="5067"/>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4"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58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13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3100"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5067"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30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组织参观学习人次</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组织参观学习人次</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≥1000人次（送流动文化服务进基层完成率）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补助资金发放完成率（%）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实际补助资金占应到位补助资金的比例</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≥95%（按照专项资金管理办法要求按时、按质、按量拨付补助资金）</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各项任务完成及时率（%）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各项任务完成及时率（%）</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≥95%（各项任务完成的实际完成率）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按预算资金完成率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送流动文化服务进基层完成率</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≥95%（送流动文化服务进基层完成率）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长期使用性</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能够长期较好的开展展演、展映、展播、展示，长期满足人民群众对精神文化的需求</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爱国主义教育是一项长期性的工作</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科技进步贡献率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反映科技产业经济发展的拉动作用</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≥5%（科技产业在国民生产总值中占比稳步增高)</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促进重点工作有效开展</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通过科技馆的免费开放，对遵化公众科学素质的提升提供支持</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对遵化公众科学素质的提升提供支持</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生态效益增长率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反映参观使用各类公共文化设施的受众数量增长情况</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≥15%（公共文化服务体系建设逐步进入百姓生活）</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≥100%（通过问卷调查，满意和较满意的受益对象占全部调研对象的比率）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bl>
    <w:p>
      <w:pPr>
        <w:sectPr>
          <w:pgSz w:w="16840" w:h="11900" w:orient="landscape"/>
          <w:pgMar w:top="1304" w:right="1984" w:bottom="1304" w:left="1134" w:header="720" w:footer="720" w:gutter="0"/>
          <w:cols w:space="720" w:num="1"/>
        </w:sectPr>
      </w:pPr>
    </w:p>
    <w:p>
      <w:pPr>
        <w:numPr>
          <w:ilvl w:val="0"/>
          <w:numId w:val="3"/>
        </w:numPr>
        <w:spacing w:before="0" w:after="0"/>
        <w:ind w:firstLine="280" w:firstLineChars="100"/>
        <w:jc w:val="left"/>
        <w:outlineLvl w:val="3"/>
        <w:rPr>
          <w:rFonts w:hint="eastAsia" w:ascii="方正仿宋简体" w:hAnsi="方正仿宋简体" w:eastAsia="方正仿宋简体" w:cs="方正仿宋简体"/>
          <w:color w:val="000000"/>
          <w:sz w:val="28"/>
          <w:szCs w:val="28"/>
        </w:rPr>
      </w:pPr>
      <w:bookmarkStart w:id="16" w:name="_Toc_4_4_0000000006"/>
      <w:r>
        <w:rPr>
          <w:rFonts w:hint="eastAsia" w:ascii="方正仿宋简体" w:hAnsi="方正仿宋简体" w:eastAsia="方正仿宋简体" w:cs="方正仿宋简体"/>
          <w:color w:val="000000"/>
          <w:sz w:val="28"/>
          <w:szCs w:val="28"/>
        </w:rPr>
        <w:t>科技馆运行经费绩效目标表</w:t>
      </w:r>
      <w:bookmarkEnd w:id="16"/>
    </w:p>
    <w:p>
      <w:pPr>
        <w:numPr>
          <w:ilvl w:val="0"/>
          <w:numId w:val="0"/>
        </w:numPr>
        <w:spacing w:before="0" w:after="0"/>
        <w:jc w:val="left"/>
        <w:outlineLvl w:val="3"/>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 xml:space="preserve">731001遵化市科学技术协会本级                                                                                                                 </w:t>
      </w:r>
      <w:r>
        <w:rPr>
          <w:rFonts w:hint="eastAsia" w:ascii="方正仿宋简体" w:hAnsi="方正仿宋简体" w:eastAsia="方正仿宋简体" w:cs="方正仿宋简体"/>
          <w:sz w:val="21"/>
          <w:szCs w:val="21"/>
        </w:rPr>
        <w:t>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235"/>
        <w:gridCol w:w="2132"/>
        <w:gridCol w:w="1883"/>
        <w:gridCol w:w="3284"/>
        <w:gridCol w:w="3033"/>
        <w:gridCol w:w="2365"/>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gridBefore w:val="2"/>
          <w:wBefore w:w="1703" w:type="dxa"/>
          <w:trHeight w:val="397" w:hRule="atLeast"/>
          <w:jc w:val="center"/>
        </w:trPr>
        <w:tc>
          <w:tcPr>
            <w:tcW w:w="12697" w:type="dxa"/>
            <w:gridSpan w:val="5"/>
            <w:tcBorders>
              <w:top w:val="single" w:color="FFFFFF" w:sz="6" w:space="0"/>
              <w:left w:val="single" w:color="FFFFFF" w:sz="6" w:space="0"/>
              <w:right w:val="single" w:color="FFFFFF" w:sz="6" w:space="0"/>
            </w:tcBorders>
            <w:vAlign w:val="center"/>
          </w:tcPr>
          <w:p>
            <w:pPr>
              <w:pStyle w:val="21"/>
              <w:ind w:firstLine="0" w:firstLineChars="0"/>
              <w:jc w:val="both"/>
              <w:rPr>
                <w:rFonts w:hint="eastAsia" w:ascii="方正仿宋简体" w:hAnsi="方正仿宋简体" w:eastAsia="方正仿宋简体" w:cs="方正仿宋简体"/>
                <w:b/>
                <w:sz w:val="21"/>
                <w:szCs w:val="21"/>
                <w:lang w:val="en-US" w:eastAsia="zh-CN" w:bidi="ar-SA"/>
              </w:rPr>
            </w:pPr>
          </w:p>
        </w:tc>
        <w:tc>
          <w:tcPr>
            <w:tcW w:w="1587" w:type="dxa"/>
            <w:tcBorders>
              <w:top w:val="single" w:color="FFFFFF" w:sz="6" w:space="0"/>
              <w:left w:val="single" w:color="FFFFFF" w:sz="6" w:space="0"/>
              <w:right w:val="single" w:color="FFFFFF" w:sz="6" w:space="0"/>
            </w:tcBorders>
            <w:vAlign w:val="center"/>
          </w:tcPr>
          <w:p>
            <w:pPr>
              <w:pStyle w:val="16"/>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4250"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13028123P00015710004P</w:t>
            </w:r>
          </w:p>
        </w:tc>
        <w:tc>
          <w:tcPr>
            <w:tcW w:w="32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985"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367"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8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w:t>
            </w:r>
          </w:p>
        </w:tc>
        <w:tc>
          <w:tcPr>
            <w:tcW w:w="32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30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w:t>
            </w:r>
          </w:p>
        </w:tc>
        <w:tc>
          <w:tcPr>
            <w:tcW w:w="236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58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continue"/>
          </w:tcPr>
          <w:p>
            <w:pPr>
              <w:rPr>
                <w:rFonts w:hint="eastAsia" w:ascii="方正仿宋简体" w:hAnsi="方正仿宋简体" w:eastAsia="方正仿宋简体" w:cs="方正仿宋简体"/>
                <w:b w:val="0"/>
                <w:bCs/>
                <w:sz w:val="21"/>
                <w:szCs w:val="21"/>
              </w:rPr>
            </w:pPr>
          </w:p>
        </w:tc>
        <w:tc>
          <w:tcPr>
            <w:tcW w:w="14519"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预算数5万元，其中财政资金5万元，其他资金0万元。用于科技馆办公经费。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4250" w:type="dxa"/>
            <w:gridSpan w:val="3"/>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2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303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52"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continue"/>
          </w:tcPr>
          <w:p>
            <w:pPr>
              <w:rPr>
                <w:rFonts w:hint="eastAsia" w:ascii="方正仿宋简体" w:hAnsi="方正仿宋简体" w:eastAsia="方正仿宋简体" w:cs="方正仿宋简体"/>
                <w:b w:val="0"/>
                <w:bCs/>
                <w:sz w:val="21"/>
                <w:szCs w:val="21"/>
              </w:rPr>
            </w:pPr>
          </w:p>
        </w:tc>
        <w:tc>
          <w:tcPr>
            <w:tcW w:w="4250" w:type="dxa"/>
            <w:gridSpan w:val="3"/>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28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3033"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52"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468"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4519"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1.保障科技馆的设备维护</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2.保障科技馆的宣传讲解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468" w:type="dxa"/>
            <w:vAlign w:val="center"/>
          </w:tcPr>
          <w:p>
            <w:pPr>
              <w:pStyle w:val="15"/>
              <w:rPr>
                <w:rFonts w:hint="eastAsia" w:ascii="方正仿宋简体" w:hAnsi="方正仿宋简体" w:eastAsia="方正仿宋简体" w:cs="方正仿宋简体"/>
                <w:b w:val="0"/>
                <w:bCs/>
                <w:sz w:val="21"/>
                <w:szCs w:val="21"/>
              </w:rPr>
            </w:pPr>
          </w:p>
        </w:tc>
        <w:tc>
          <w:tcPr>
            <w:tcW w:w="14519" w:type="dxa"/>
            <w:gridSpan w:val="7"/>
            <w:vAlign w:val="center"/>
          </w:tcPr>
          <w:p>
            <w:pPr>
              <w:pStyle w:val="17"/>
              <w:rPr>
                <w:rFonts w:hint="eastAsia" w:ascii="方正仿宋简体" w:hAnsi="方正仿宋简体" w:eastAsia="方正仿宋简体" w:cs="方正仿宋简体"/>
                <w:b w:val="0"/>
                <w:bCs/>
                <w:sz w:val="21"/>
                <w:szCs w:val="21"/>
              </w:r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1717"/>
        <w:gridCol w:w="3050"/>
        <w:gridCol w:w="4350"/>
        <w:gridCol w:w="2633"/>
        <w:gridCol w:w="2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1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30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3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263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761"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科技馆对外开放天数</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全年对外开放天数</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≥300 天</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科技馆展示设备完好率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展品及科普设备保证正常运转</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保障设备正常运转</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任务完成及时率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任务完成及时率</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科技传播与科普教育长期性</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通过科技馆长期免费开放，形成对公众科技传播与科普教育的可持续性影响。</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长期</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维护完成率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维护完成率</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促进公众科学素质的提升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通过科技馆的免费开放，对遵化公众科学素质的提升提供支持。</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较大</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社会影响力</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得到广大群众的认可。</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参观人员整体满意度</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pacing w:before="0" w:after="0"/>
        <w:ind w:firstLine="560"/>
        <w:jc w:val="left"/>
        <w:outlineLvl w:val="3"/>
        <w:rPr>
          <w:rFonts w:ascii="方正仿宋_GBK" w:hAnsi="方正仿宋_GBK" w:eastAsia="方正仿宋_GBK" w:cs="方正仿宋_GBK"/>
          <w:color w:val="000000"/>
          <w:sz w:val="28"/>
        </w:rPr>
      </w:pPr>
      <w:bookmarkStart w:id="17" w:name="_Toc_4_4_0000000007"/>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4.科普活动经费绩效目标表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3150"/>
        <w:gridCol w:w="1416"/>
        <w:gridCol w:w="2584"/>
        <w:gridCol w:w="2518"/>
        <w:gridCol w:w="66"/>
        <w:gridCol w:w="1767"/>
        <w:gridCol w:w="166"/>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79" w:type="dxa"/>
            <w:gridSpan w:val="8"/>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731001遵化市科学技术协会本级</w:t>
            </w:r>
          </w:p>
        </w:tc>
        <w:tc>
          <w:tcPr>
            <w:tcW w:w="1327"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1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13028123P00015510004C</w:t>
            </w:r>
          </w:p>
        </w:tc>
        <w:tc>
          <w:tcPr>
            <w:tcW w:w="400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844" w:type="dxa"/>
            <w:gridSpan w:val="5"/>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31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41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w:t>
            </w:r>
          </w:p>
        </w:tc>
        <w:tc>
          <w:tcPr>
            <w:tcW w:w="25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251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w:t>
            </w:r>
          </w:p>
        </w:tc>
        <w:tc>
          <w:tcPr>
            <w:tcW w:w="1833"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493"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continue"/>
          </w:tcPr>
          <w:p>
            <w:pPr>
              <w:rPr>
                <w:rFonts w:hint="eastAsia" w:ascii="方正仿宋简体" w:hAnsi="方正仿宋简体" w:eastAsia="方正仿宋简体" w:cs="方正仿宋简体"/>
                <w:b w:val="0"/>
                <w:bCs/>
                <w:sz w:val="21"/>
                <w:szCs w:val="21"/>
              </w:rPr>
            </w:pPr>
          </w:p>
        </w:tc>
        <w:tc>
          <w:tcPr>
            <w:tcW w:w="12994" w:type="dxa"/>
            <w:gridSpan w:val="8"/>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预算数12万元，其中财政资金12万元，其他资金0万元。用于科普活动经费。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1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400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2584"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260" w:type="dxa"/>
            <w:gridSpan w:val="3"/>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continue"/>
          </w:tcPr>
          <w:p>
            <w:pPr>
              <w:rPr>
                <w:rFonts w:hint="eastAsia" w:ascii="方正仿宋简体" w:hAnsi="方正仿宋简体" w:eastAsia="方正仿宋简体" w:cs="方正仿宋简体"/>
                <w:b w:val="0"/>
                <w:bCs/>
                <w:sz w:val="21"/>
                <w:szCs w:val="21"/>
              </w:rPr>
            </w:pPr>
          </w:p>
        </w:tc>
        <w:tc>
          <w:tcPr>
            <w:tcW w:w="3150"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400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2584"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260" w:type="dxa"/>
            <w:gridSpan w:val="3"/>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2994" w:type="dxa"/>
            <w:gridSpan w:val="8"/>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1.加强大众媒体科普传播能力建设。</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2.实施社会科普资源开发共享、县级特色科普公工程，培养科普组织和科普人才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9"/>
        <w:gridCol w:w="1583"/>
        <w:gridCol w:w="2850"/>
        <w:gridCol w:w="4417"/>
        <w:gridCol w:w="1283"/>
        <w:gridCol w:w="2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9"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58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8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41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28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901"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组织开展科普活动次数</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科普活动期间开展科普活动共总数</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≥500人次</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科普活动在公众间的影响力</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随机抽查的80人中对科普活动认同数占比</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项目按时完成率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项目按时完成率</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按预算资金完成</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按预算资金完成率</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项目作用发挥期限</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项目实施对全民科学素质提升的持续影响期限</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科技进步贡献率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投入效益</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科普工作发展影响度</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项目实施对科普工作发展影响度</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较大</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宣传材料发放率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全年发放宣传册数</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≥50000 册</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服务对象满意度指标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调查中满意和较满意的参与者数量占调查总人数的比率</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pacing w:before="0" w:after="0"/>
        <w:ind w:firstLine="560"/>
        <w:jc w:val="left"/>
        <w:outlineLvl w:val="3"/>
        <w:rPr>
          <w:rFonts w:ascii="方正仿宋_GBK" w:hAnsi="方正仿宋_GBK" w:eastAsia="方正仿宋_GBK" w:cs="方正仿宋_GBK"/>
          <w:color w:val="000000"/>
          <w:sz w:val="28"/>
        </w:rPr>
      </w:pPr>
      <w:bookmarkStart w:id="18" w:name="_Toc_4_4_0000000008"/>
      <w:bookmarkStart w:id="19" w:name="_Toc_3_3_0000000015"/>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5.业务经费绩效目标表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2416"/>
        <w:gridCol w:w="1534"/>
        <w:gridCol w:w="3366"/>
        <w:gridCol w:w="2484"/>
        <w:gridCol w:w="2516"/>
        <w:gridCol w:w="73"/>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51"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731001遵化市科学技术协会本级</w:t>
            </w:r>
          </w:p>
        </w:tc>
        <w:tc>
          <w:tcPr>
            <w:tcW w:w="1400" w:type="dxa"/>
            <w:gridSpan w:val="2"/>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5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13028123P000221100034</w:t>
            </w:r>
          </w:p>
        </w:tc>
        <w:tc>
          <w:tcPr>
            <w:tcW w:w="33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400" w:type="dxa"/>
            <w:gridSpan w:val="4"/>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41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53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9.00</w:t>
            </w:r>
          </w:p>
        </w:tc>
        <w:tc>
          <w:tcPr>
            <w:tcW w:w="33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248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9.00</w:t>
            </w:r>
          </w:p>
        </w:tc>
        <w:tc>
          <w:tcPr>
            <w:tcW w:w="2589"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3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tcPr>
          <w:p>
            <w:pPr>
              <w:rPr>
                <w:rFonts w:hint="eastAsia" w:ascii="方正仿宋简体" w:hAnsi="方正仿宋简体" w:eastAsia="方正仿宋简体" w:cs="方正仿宋简体"/>
                <w:b w:val="0"/>
                <w:bCs/>
                <w:sz w:val="21"/>
                <w:szCs w:val="21"/>
              </w:rPr>
            </w:pPr>
          </w:p>
        </w:tc>
        <w:tc>
          <w:tcPr>
            <w:tcW w:w="13716"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预算数9万元，其中财政资金9万元，其他资金0万元。用于业务办公经费。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5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3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24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16" w:type="dxa"/>
            <w:gridSpan w:val="3"/>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tcPr>
          <w:p>
            <w:pPr>
              <w:rPr>
                <w:rFonts w:hint="eastAsia" w:ascii="方正仿宋简体" w:hAnsi="方正仿宋简体" w:eastAsia="方正仿宋简体" w:cs="方正仿宋简体"/>
                <w:b w:val="0"/>
                <w:bCs/>
                <w:sz w:val="21"/>
                <w:szCs w:val="21"/>
              </w:rPr>
            </w:pPr>
          </w:p>
        </w:tc>
        <w:tc>
          <w:tcPr>
            <w:tcW w:w="395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366"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248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16" w:type="dxa"/>
            <w:gridSpan w:val="3"/>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3716"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1.组织开展主题科普活动，系列活动为抓手，大力提高科普公共能力。</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2.促进科普基础设施不断完善，培育一批科普工作者，科技工作者，科普资源不断丰富。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1783"/>
        <w:gridCol w:w="2267"/>
        <w:gridCol w:w="4233"/>
        <w:gridCol w:w="1667"/>
        <w:gridCol w:w="3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8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26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23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66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87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组织开展科普活动次数</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科普活动期间，开展科普活动总数</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≥20次</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培训效果</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培训人员科普服务能力的提升</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较大</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服务的完成度</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服务的完成度</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项目使用年限</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项目使用年限</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长期率</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按时完成率</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按时完成率</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科普工作发展影响度</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项目实施对科普活动工作的发展影响度</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较大</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组织会议次数</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组织会议次数</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群众满意数量占总数的比例。</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numPr>
          <w:ilvl w:val="0"/>
          <w:numId w:val="0"/>
        </w:numPr>
        <w:spacing w:before="10" w:after="10" w:line="240" w:lineRule="auto"/>
        <w:jc w:val="left"/>
        <w:outlineLvl w:val="2"/>
        <w:rPr>
          <w:rFonts w:hint="eastAsia" w:ascii="方正黑体简体" w:hAnsi="方正黑体简体" w:eastAsia="方正黑体简体" w:cs="方正黑体简体"/>
          <w:color w:val="000000"/>
          <w:sz w:val="32"/>
          <w:szCs w:val="32"/>
          <w:lang w:eastAsia="zh-CN"/>
        </w:rPr>
      </w:pPr>
    </w:p>
    <w:p>
      <w:pPr>
        <w:numPr>
          <w:ilvl w:val="0"/>
          <w:numId w:val="0"/>
        </w:numPr>
        <w:spacing w:before="10" w:after="10" w:line="240" w:lineRule="auto"/>
        <w:jc w:val="left"/>
        <w:outlineLvl w:val="2"/>
        <w:rPr>
          <w:rFonts w:hint="eastAsia" w:ascii="方正黑体简体" w:hAnsi="方正黑体简体" w:eastAsia="方正黑体简体" w:cs="方正黑体简体"/>
          <w:color w:val="000000"/>
          <w:sz w:val="32"/>
          <w:szCs w:val="32"/>
          <w:lang w:eastAsia="zh-CN"/>
        </w:rPr>
      </w:pPr>
    </w:p>
    <w:p>
      <w:pPr>
        <w:numPr>
          <w:ilvl w:val="0"/>
          <w:numId w:val="0"/>
        </w:numPr>
        <w:spacing w:before="10" w:after="10" w:line="240" w:lineRule="auto"/>
        <w:jc w:val="left"/>
        <w:outlineLvl w:val="2"/>
        <w:rPr>
          <w:rFonts w:hint="eastAsia" w:ascii="方正黑体简体" w:hAnsi="方正黑体简体" w:eastAsia="方正黑体简体" w:cs="方正黑体简体"/>
          <w:color w:val="000000"/>
          <w:sz w:val="32"/>
          <w:szCs w:val="32"/>
          <w:lang w:eastAsia="zh-CN"/>
        </w:rPr>
      </w:pPr>
    </w:p>
    <w:p>
      <w:pPr>
        <w:numPr>
          <w:ilvl w:val="0"/>
          <w:numId w:val="4"/>
        </w:num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政府采购预算情况</w:t>
      </w:r>
      <w:bookmarkEnd w:id="19"/>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2023年，遵化市科学技术协会安排政府采购预算0.85万元。具体内容见下表。</w:t>
      </w:r>
    </w:p>
    <w:p>
      <w:pPr>
        <w:spacing w:before="0" w:after="0" w:line="240" w:lineRule="auto"/>
        <w:ind w:firstLine="0"/>
        <w:jc w:val="center"/>
        <w:outlineLvl w:val="9"/>
      </w:pPr>
      <w:r>
        <w:rPr>
          <w:rFonts w:hint="eastAsia" w:ascii="方正仿宋简体" w:hAnsi="方正仿宋简体" w:eastAsia="方正仿宋简体" w:cs="方正仿宋简体"/>
          <w:color w:val="000000"/>
          <w:sz w:val="32"/>
          <w:szCs w:val="32"/>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sz w:val="21"/>
                <w:szCs w:val="21"/>
              </w:rPr>
              <w:t>731遵化市科学技术协会</w:t>
            </w:r>
          </w:p>
        </w:tc>
        <w:tc>
          <w:tcPr>
            <w:tcW w:w="8316" w:type="dxa"/>
            <w:gridSpan w:val="9"/>
            <w:tcBorders>
              <w:top w:val="single" w:color="FFFFFF" w:sz="6" w:space="0"/>
              <w:left w:val="single" w:color="FFFFFF" w:sz="6" w:space="0"/>
              <w:right w:val="single" w:color="FFFFFF" w:sz="6" w:space="0"/>
            </w:tcBorders>
            <w:vAlign w:val="center"/>
          </w:tcPr>
          <w:p>
            <w:pPr>
              <w:pStyle w:val="29"/>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政府采购项目来源</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采购物品名称</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政府采购目录序号</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计量  单位</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单价</w:t>
            </w:r>
          </w:p>
        </w:tc>
        <w:tc>
          <w:tcPr>
            <w:tcW w:w="7392" w:type="dxa"/>
            <w:gridSpan w:val="8"/>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政府采购金额（当年部门预算安排资金）</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    资金</w:t>
            </w: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合计</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一般公共预算拨款</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基金预算拨款</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国有资本经营预算拨款</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财政专户核拨</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    资金</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财政拨    款结转</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非财政    拨款结    转结余</w:t>
            </w:r>
          </w:p>
        </w:tc>
        <w:tc>
          <w:tcPr>
            <w:tcW w:w="924" w:type="dxa"/>
            <w:vMerge w:val="continue"/>
          </w:tcPr>
          <w:p>
            <w:pPr>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9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  计</w:t>
            </w:r>
          </w:p>
        </w:tc>
        <w:tc>
          <w:tcPr>
            <w:tcW w:w="924" w:type="dxa"/>
            <w:vAlign w:val="center"/>
          </w:tcPr>
          <w:p>
            <w:pPr>
              <w:pStyle w:val="20"/>
              <w:rPr>
                <w:rFonts w:hint="eastAsia"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0.85</w:t>
            </w: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6" w:hRule="atLeast"/>
          <w:jc w:val="center"/>
        </w:trPr>
        <w:tc>
          <w:tcPr>
            <w:tcW w:w="9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遵化市科学技术协会小计</w:t>
            </w:r>
          </w:p>
        </w:tc>
        <w:tc>
          <w:tcPr>
            <w:tcW w:w="924" w:type="dxa"/>
            <w:vAlign w:val="center"/>
          </w:tcPr>
          <w:p>
            <w:pPr>
              <w:pStyle w:val="20"/>
              <w:rPr>
                <w:rFonts w:hint="default"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0.85</w:t>
            </w: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安可计算机购置</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台式计算机</w:t>
            </w:r>
          </w:p>
        </w:tc>
        <w:tc>
          <w:tcPr>
            <w:tcW w:w="9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A02010105</w:t>
            </w:r>
          </w:p>
        </w:tc>
        <w:tc>
          <w:tcPr>
            <w:tcW w:w="92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台</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r>
    </w:tbl>
    <w:p>
      <w:pPr>
        <w:spacing w:before="0" w:after="0" w:line="500" w:lineRule="exact"/>
        <w:ind w:firstLine="420"/>
        <w:jc w:val="left"/>
        <w:outlineLvl w:val="9"/>
      </w:pPr>
      <w:r>
        <w:rPr>
          <w:rFonts w:hint="eastAsia" w:ascii="方正仿宋简体" w:hAnsi="方正仿宋简体" w:eastAsia="方正仿宋简体" w:cs="方正仿宋简体"/>
          <w:b w:val="0"/>
          <w:bCs/>
          <w:color w:val="000000"/>
          <w:sz w:val="21"/>
          <w:szCs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 xml:space="preserve"> </w:t>
      </w:r>
    </w:p>
    <w:p>
      <w:pPr>
        <w:spacing w:before="0" w:after="0"/>
        <w:ind w:firstLine="640"/>
        <w:jc w:val="left"/>
        <w:outlineLvl w:val="9"/>
        <w:rPr>
          <w:rFonts w:hint="eastAsia" w:ascii="方正黑体简体" w:hAnsi="方正黑体简体" w:eastAsia="方正黑体简体" w:cs="方正黑体简体"/>
          <w:color w:val="000000"/>
          <w:sz w:val="32"/>
          <w:szCs w:val="32"/>
        </w:rPr>
      </w:pPr>
    </w:p>
    <w:p>
      <w:pPr>
        <w:spacing w:before="0" w:after="0"/>
        <w:ind w:firstLine="640"/>
        <w:jc w:val="left"/>
        <w:outlineLvl w:val="9"/>
        <w:rPr>
          <w:rFonts w:hint="eastAsia" w:ascii="方正黑体简体" w:hAnsi="方正黑体简体" w:eastAsia="方正黑体简体" w:cs="方正黑体简体"/>
          <w:color w:val="000000"/>
          <w:sz w:val="32"/>
          <w:szCs w:val="32"/>
        </w:rPr>
      </w:pPr>
    </w:p>
    <w:p>
      <w:pPr>
        <w:spacing w:before="0" w:after="0"/>
        <w:ind w:firstLine="640"/>
        <w:jc w:val="left"/>
        <w:outlineLvl w:val="9"/>
        <w:rPr>
          <w:rFonts w:hint="eastAsia" w:ascii="方正黑体简体" w:hAnsi="方正黑体简体" w:eastAsia="方正黑体简体" w:cs="方正黑体简体"/>
          <w:color w:val="000000"/>
          <w:sz w:val="32"/>
          <w:szCs w:val="32"/>
        </w:rPr>
      </w:pP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0" w:name="_Toc_3_3_0000000016"/>
      <w:r>
        <w:rPr>
          <w:rFonts w:hint="eastAsia" w:ascii="方正黑体简体" w:hAnsi="方正黑体简体" w:eastAsia="方正黑体简体" w:cs="方正黑体简体"/>
          <w:color w:val="000000"/>
          <w:sz w:val="32"/>
          <w:szCs w:val="32"/>
        </w:rPr>
        <w:t>七、国有资产信息</w:t>
      </w:r>
      <w:bookmarkEnd w:id="20"/>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遵化市科学技术协会（含所属单位）上年末固定资产金额为44.35万元（详见下表）。本年度拟购置固定资产总额为0.</w:t>
      </w:r>
      <w:r>
        <w:rPr>
          <w:rFonts w:hint="eastAsia" w:ascii="方正仿宋简体" w:hAnsi="方正仿宋简体" w:eastAsia="方正仿宋简体" w:cs="方正仿宋简体"/>
          <w:b w:val="0"/>
          <w:color w:val="000000"/>
          <w:sz w:val="32"/>
          <w:szCs w:val="32"/>
          <w:lang w:val="en-US" w:eastAsia="zh-CN"/>
        </w:rPr>
        <w:t>85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731遵化市科学技术协会</w:t>
            </w:r>
          </w:p>
        </w:tc>
        <w:tc>
          <w:tcPr>
            <w:tcW w:w="5669"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项   目</w:t>
            </w:r>
          </w:p>
        </w:tc>
        <w:tc>
          <w:tcPr>
            <w:tcW w:w="2835"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数量</w:t>
            </w:r>
          </w:p>
        </w:tc>
        <w:tc>
          <w:tcPr>
            <w:tcW w:w="2835"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资产总额</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1、房屋（平方米）</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其中：办公用房（平方米）</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2、车辆（台、辆）</w:t>
            </w:r>
          </w:p>
        </w:tc>
        <w:tc>
          <w:tcPr>
            <w:tcW w:w="2835"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w:t>
            </w: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3、单价在20万元以上的设备</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4、其他固定资产</w:t>
            </w:r>
          </w:p>
        </w:tc>
        <w:tc>
          <w:tcPr>
            <w:tcW w:w="2835"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104</w:t>
            </w: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25.48</w:t>
            </w:r>
          </w:p>
        </w:tc>
      </w:tr>
    </w:tbl>
    <w:p>
      <w:pPr>
        <w:spacing w:before="10" w:after="10" w:line="240" w:lineRule="auto"/>
        <w:jc w:val="left"/>
        <w:outlineLvl w:val="2"/>
        <w:rPr>
          <w:rFonts w:ascii="黑体" w:hAnsi="黑体" w:eastAsia="黑体" w:cs="黑体"/>
          <w:color w:val="000000"/>
          <w:sz w:val="32"/>
        </w:rPr>
      </w:pPr>
      <w:bookmarkStart w:id="21" w:name="_Toc_3_3_0000000017"/>
    </w:p>
    <w:p>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bookmarkEnd w:id="21"/>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2" w:name="_Toc_3_3_0000000018"/>
      <w:r>
        <w:rPr>
          <w:rFonts w:hint="eastAsia" w:ascii="方正黑体简体" w:hAnsi="方正黑体简体" w:eastAsia="方正黑体简体" w:cs="方正黑体简体"/>
          <w:color w:val="000000"/>
          <w:sz w:val="32"/>
          <w:szCs w:val="32"/>
        </w:rPr>
        <w:t>九、其他需要说明的事项</w:t>
      </w:r>
      <w:bookmarkEnd w:id="22"/>
    </w:p>
    <w:p>
      <w:pPr>
        <w:keepNext w:val="0"/>
        <w:keepLines w:val="0"/>
        <w:pageBreakBefore w:val="0"/>
        <w:widowControl w:val="0"/>
        <w:tabs>
          <w:tab w:val="left" w:pos="11490"/>
        </w:tabs>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w:t>
      </w:r>
      <w:r>
        <w:rPr>
          <w:rFonts w:hint="eastAsia" w:ascii="方正仿宋简体" w:hAnsi="方正仿宋简体" w:eastAsia="方正仿宋简体" w:cs="方正仿宋简体"/>
          <w:sz w:val="32"/>
          <w:szCs w:val="32"/>
          <w:lang w:eastAsia="zh-CN"/>
        </w:rPr>
        <w:t>市科学技术协会2023</w:t>
      </w:r>
      <w:r>
        <w:rPr>
          <w:rFonts w:hint="eastAsia" w:ascii="方正仿宋简体" w:hAnsi="方正仿宋简体" w:eastAsia="方正仿宋简体" w:cs="方正仿宋简体"/>
          <w:sz w:val="32"/>
          <w:szCs w:val="32"/>
        </w:rPr>
        <w:t>年部门预算中未安排政府性基金预算，故政府性基金预算支出表为空。</w:t>
      </w:r>
    </w:p>
    <w:p>
      <w:pPr>
        <w:keepNext w:val="0"/>
        <w:keepLines w:val="0"/>
        <w:pageBreakBefore w:val="0"/>
        <w:kinsoku/>
        <w:wordWrap/>
        <w:overflowPunct/>
        <w:topLinePunct w:val="0"/>
        <w:autoSpaceDE/>
        <w:autoSpaceDN/>
        <w:bidi w:val="0"/>
        <w:adjustRightInd/>
        <w:snapToGrid/>
        <w:spacing w:before="0" w:after="0" w:line="570" w:lineRule="atLeast"/>
        <w:ind w:firstLine="0"/>
        <w:jc w:val="center"/>
        <w:textAlignment w:val="auto"/>
        <w:outlineLvl w:val="9"/>
        <w:rPr>
          <w:rFonts w:hint="eastAsia" w:ascii="方正仿宋简体" w:hAnsi="方正仿宋简体" w:eastAsia="方正仿宋简体" w:cs="方正仿宋简体"/>
          <w:sz w:val="32"/>
          <w:szCs w:val="32"/>
          <w:lang w:eastAsia="zh-CN"/>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2、遵化</w:t>
      </w:r>
      <w:r>
        <w:rPr>
          <w:rFonts w:hint="eastAsia" w:ascii="方正仿宋简体" w:hAnsi="方正仿宋简体" w:eastAsia="方正仿宋简体" w:cs="方正仿宋简体"/>
          <w:sz w:val="32"/>
          <w:szCs w:val="32"/>
          <w:lang w:eastAsia="zh-CN"/>
        </w:rPr>
        <w:t>市科学技术协会2023</w:t>
      </w:r>
      <w:r>
        <w:rPr>
          <w:rFonts w:hint="eastAsia" w:ascii="方正仿宋简体" w:hAnsi="方正仿宋简体" w:eastAsia="方正仿宋简体" w:cs="方正仿宋简体"/>
          <w:sz w:val="32"/>
          <w:szCs w:val="32"/>
        </w:rPr>
        <w:t>年部门预算中未安排资本经营预算，故国有资本经营预算支出表为空</w:t>
      </w:r>
      <w:r>
        <w:rPr>
          <w:rFonts w:hint="eastAsia" w:ascii="方正仿宋简体" w:hAnsi="方正仿宋简体" w:eastAsia="方正仿宋简体" w:cs="方正仿宋简体"/>
          <w:sz w:val="32"/>
          <w:szCs w:val="32"/>
          <w:lang w:eastAsia="zh-CN"/>
        </w:rPr>
        <w:t>。</w:t>
      </w:r>
    </w:p>
    <w:p>
      <w:pPr>
        <w:spacing w:before="0" w:after="0" w:line="500" w:lineRule="exact"/>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C6B53B-BD30-4451-824D-9E1C2ECE18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64381BD0-88B8-4056-93D3-4DB7ABA427D6}"/>
  </w:font>
  <w:font w:name="方正小标宋_GBK">
    <w:panose1 w:val="02000000000000000000"/>
    <w:charset w:val="86"/>
    <w:family w:val="auto"/>
    <w:pitch w:val="default"/>
    <w:sig w:usb0="A00002BF" w:usb1="38CF7CFA" w:usb2="00082016" w:usb3="00000000" w:csb0="00040001" w:csb1="00000000"/>
    <w:embedRegular r:id="rId3" w:fontKey="{2561BA0D-F530-4E2B-BE69-E1923FD313C6}"/>
  </w:font>
  <w:font w:name="方正书宋_GBK">
    <w:altName w:val="微软雅黑"/>
    <w:panose1 w:val="00000000000000000000"/>
    <w:charset w:val="00"/>
    <w:family w:val="auto"/>
    <w:pitch w:val="default"/>
    <w:sig w:usb0="00000000" w:usb1="00000000" w:usb2="00000000" w:usb3="00000000" w:csb0="00000000" w:csb1="00000000"/>
    <w:embedRegular r:id="rId4" w:fontKey="{4D4B87E0-EA0B-4A75-8D91-2CFF1B4A7F07}"/>
  </w:font>
  <w:font w:name="微软雅黑">
    <w:panose1 w:val="020B0503020204020204"/>
    <w:charset w:val="86"/>
    <w:family w:val="auto"/>
    <w:pitch w:val="default"/>
    <w:sig w:usb0="80000287" w:usb1="280F3C52" w:usb2="00000016" w:usb3="00000000" w:csb0="0004001F" w:csb1="00000000"/>
  </w:font>
  <w:font w:name="方正黑体简体">
    <w:panose1 w:val="02000000000000000000"/>
    <w:charset w:val="86"/>
    <w:family w:val="auto"/>
    <w:pitch w:val="default"/>
    <w:sig w:usb0="A00002BF" w:usb1="184F6CFA" w:usb2="00000012" w:usb3="00000000" w:csb0="00040001" w:csb1="00000000"/>
    <w:embedRegular r:id="rId5" w:fontKey="{A20F0272-84E4-4CD0-9993-CE69D7E2864E}"/>
  </w:font>
  <w:font w:name="方正仿宋简体">
    <w:panose1 w:val="02000000000000000000"/>
    <w:charset w:val="86"/>
    <w:family w:val="auto"/>
    <w:pitch w:val="default"/>
    <w:sig w:usb0="A00002BF" w:usb1="184F6CFA" w:usb2="00000012" w:usb3="00000000" w:csb0="00040001" w:csb1="00000000"/>
    <w:embedRegular r:id="rId6" w:fontKey="{DBB3AD09-6DF4-4F4A-95D5-3BF50BFE84C4}"/>
  </w:font>
  <w:font w:name="方正小标宋简体">
    <w:panose1 w:val="02000000000000000000"/>
    <w:charset w:val="86"/>
    <w:family w:val="auto"/>
    <w:pitch w:val="default"/>
    <w:sig w:usb0="00000001" w:usb1="08000000" w:usb2="00000000" w:usb3="00000000" w:csb0="00040000" w:csb1="00000000"/>
    <w:embedRegular r:id="rId7" w:fontKey="{BB467327-0D7B-49FA-8D2D-5D561C63929E}"/>
  </w:font>
  <w:font w:name="方正楷体简体">
    <w:panose1 w:val="02000000000000000000"/>
    <w:charset w:val="86"/>
    <w:family w:val="auto"/>
    <w:pitch w:val="default"/>
    <w:sig w:usb0="A00002BF" w:usb1="184F6CFA" w:usb2="00000012" w:usb3="00000000" w:csb0="00040001" w:csb1="00000000"/>
    <w:embedRegular r:id="rId8" w:fontKey="{DC010D7F-6C30-4EE9-87D3-08910B589EC6}"/>
  </w:font>
  <w:font w:name="方正楷体_GBK">
    <w:panose1 w:val="02000000000000000000"/>
    <w:charset w:val="86"/>
    <w:family w:val="auto"/>
    <w:pitch w:val="default"/>
    <w:sig w:usb0="800002BF" w:usb1="38CF7CFA" w:usb2="00000016" w:usb3="00000000" w:csb0="00040000" w:csb1="00000000"/>
    <w:embedRegular r:id="rId9" w:fontKey="{DDAF0F37-9534-4332-83BF-C911536602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eastAsia="宋体"/>
        <w:lang w:val="en-US" w:eastAsia="zh-CN"/>
      </w:rPr>
    </w:pPr>
  </w:p>
  <w:p>
    <w:pPr>
      <w:jc w:val="right"/>
      <w:rPr>
        <w:rFonts w:hint="eastAsia" w:eastAsia="宋体"/>
        <w:lang w:val="en-US" w:eastAsia="zh-CN"/>
      </w:rPr>
    </w:pPr>
    <w:r>
      <w:rPr>
        <w:rFonts w:hint="default"/>
        <w:sz w:val="24"/>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3DD8C"/>
    <w:multiLevelType w:val="singleLevel"/>
    <w:tmpl w:val="CED3DD8C"/>
    <w:lvl w:ilvl="0" w:tentative="0">
      <w:start w:val="2"/>
      <w:numFmt w:val="chineseCounting"/>
      <w:suff w:val="nothing"/>
      <w:lvlText w:val="（%1）"/>
      <w:lvlJc w:val="left"/>
      <w:rPr>
        <w:rFonts w:hint="eastAsia"/>
      </w:rPr>
    </w:lvl>
  </w:abstractNum>
  <w:abstractNum w:abstractNumId="1">
    <w:nsid w:val="EB12FEDE"/>
    <w:multiLevelType w:val="singleLevel"/>
    <w:tmpl w:val="EB12FEDE"/>
    <w:lvl w:ilvl="0" w:tentative="0">
      <w:start w:val="3"/>
      <w:numFmt w:val="decimal"/>
      <w:lvlText w:val="%1."/>
      <w:lvlJc w:val="left"/>
      <w:pPr>
        <w:tabs>
          <w:tab w:val="left" w:pos="312"/>
        </w:tabs>
      </w:pPr>
    </w:lvl>
  </w:abstractNum>
  <w:abstractNum w:abstractNumId="2">
    <w:nsid w:val="F35CFC28"/>
    <w:multiLevelType w:val="singleLevel"/>
    <w:tmpl w:val="F35CFC28"/>
    <w:lvl w:ilvl="0" w:tentative="0">
      <w:start w:val="6"/>
      <w:numFmt w:val="chineseCounting"/>
      <w:suff w:val="nothing"/>
      <w:lvlText w:val="%1、"/>
      <w:lvlJc w:val="left"/>
      <w:rPr>
        <w:rFonts w:hint="eastAsia"/>
      </w:rPr>
    </w:lvl>
  </w:abstractNum>
  <w:abstractNum w:abstractNumId="3">
    <w:nsid w:val="10EC3CF7"/>
    <w:multiLevelType w:val="singleLevel"/>
    <w:tmpl w:val="10EC3CF7"/>
    <w:lvl w:ilvl="0" w:tentative="0">
      <w:start w:val="2"/>
      <w:numFmt w:val="chineseCounting"/>
      <w:suff w:val="space"/>
      <w:lvlText w:val="第%1部分"/>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TYwODllYmEwNGQ4OWFiZjM0Nzk2ODVlYTM5MmUifQ=="/>
  </w:docVars>
  <w:rsids>
    <w:rsidRoot w:val="00000000"/>
    <w:rsid w:val="053D36A0"/>
    <w:rsid w:val="070C6777"/>
    <w:rsid w:val="0A553F46"/>
    <w:rsid w:val="0D2413A9"/>
    <w:rsid w:val="0EB93000"/>
    <w:rsid w:val="12117756"/>
    <w:rsid w:val="124E705B"/>
    <w:rsid w:val="15D900E8"/>
    <w:rsid w:val="15D95125"/>
    <w:rsid w:val="16A94AEA"/>
    <w:rsid w:val="16B40FC7"/>
    <w:rsid w:val="18027B12"/>
    <w:rsid w:val="184A5C3B"/>
    <w:rsid w:val="1C75043F"/>
    <w:rsid w:val="1D495BD7"/>
    <w:rsid w:val="1FAA56AA"/>
    <w:rsid w:val="20341A7A"/>
    <w:rsid w:val="24945913"/>
    <w:rsid w:val="251F57E3"/>
    <w:rsid w:val="26190E48"/>
    <w:rsid w:val="293F254E"/>
    <w:rsid w:val="2A981EC8"/>
    <w:rsid w:val="2C4361FF"/>
    <w:rsid w:val="2D10307C"/>
    <w:rsid w:val="2D151C3D"/>
    <w:rsid w:val="2DBB042B"/>
    <w:rsid w:val="2E3600BD"/>
    <w:rsid w:val="30B15233"/>
    <w:rsid w:val="313F54DB"/>
    <w:rsid w:val="320D7C3F"/>
    <w:rsid w:val="33466C0D"/>
    <w:rsid w:val="34216BE8"/>
    <w:rsid w:val="346D4B7E"/>
    <w:rsid w:val="34CF3065"/>
    <w:rsid w:val="34EC3BCC"/>
    <w:rsid w:val="34EF4DDA"/>
    <w:rsid w:val="35250880"/>
    <w:rsid w:val="36914184"/>
    <w:rsid w:val="38B5622A"/>
    <w:rsid w:val="399A59A4"/>
    <w:rsid w:val="3AAF1923"/>
    <w:rsid w:val="3B2D6C62"/>
    <w:rsid w:val="3B820DE6"/>
    <w:rsid w:val="3C7E0C5F"/>
    <w:rsid w:val="3CCA47F2"/>
    <w:rsid w:val="3FB3256C"/>
    <w:rsid w:val="477B5C06"/>
    <w:rsid w:val="479143EE"/>
    <w:rsid w:val="481371E7"/>
    <w:rsid w:val="495D3E8D"/>
    <w:rsid w:val="4AFE3C4A"/>
    <w:rsid w:val="4BC5763C"/>
    <w:rsid w:val="4DFF6D77"/>
    <w:rsid w:val="4E701F22"/>
    <w:rsid w:val="50935839"/>
    <w:rsid w:val="556351B9"/>
    <w:rsid w:val="56082EE6"/>
    <w:rsid w:val="56A778D0"/>
    <w:rsid w:val="58670E0F"/>
    <w:rsid w:val="58FB15A0"/>
    <w:rsid w:val="59036C47"/>
    <w:rsid w:val="597C134D"/>
    <w:rsid w:val="5A582FE6"/>
    <w:rsid w:val="5C37635C"/>
    <w:rsid w:val="62774225"/>
    <w:rsid w:val="62E47B0C"/>
    <w:rsid w:val="63536A40"/>
    <w:rsid w:val="641F4B74"/>
    <w:rsid w:val="65283865"/>
    <w:rsid w:val="664F21C6"/>
    <w:rsid w:val="691F7383"/>
    <w:rsid w:val="6A4B66C3"/>
    <w:rsid w:val="6C566DE8"/>
    <w:rsid w:val="6CB96190"/>
    <w:rsid w:val="6DFD591A"/>
    <w:rsid w:val="74640174"/>
    <w:rsid w:val="74AD78EB"/>
    <w:rsid w:val="765C4908"/>
    <w:rsid w:val="788D6A36"/>
    <w:rsid w:val="789345BB"/>
    <w:rsid w:val="79FE1F6B"/>
    <w:rsid w:val="7A4004F8"/>
    <w:rsid w:val="7AC7791D"/>
    <w:rsid w:val="7DB06B11"/>
    <w:rsid w:val="7DBF24E3"/>
    <w:rsid w:val="7E5C45A3"/>
    <w:rsid w:val="7E7A6A90"/>
    <w:rsid w:val="7EB44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000FF"/>
      <w:u w:val="single"/>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正文1"/>
    <w:basedOn w:val="1"/>
    <w:next w:val="35"/>
    <w:qFormat/>
    <w:uiPriority w:val="0"/>
    <w:pPr>
      <w:snapToGrid w:val="0"/>
      <w:spacing w:line="324" w:lineRule="auto"/>
      <w:ind w:firstLine="200" w:firstLineChars="200"/>
      <w:jc w:val="left"/>
    </w:pPr>
    <w:rPr>
      <w:rFonts w:cs="宋体"/>
      <w:snapToGrid w:val="0"/>
      <w:kern w:val="0"/>
    </w:rPr>
  </w:style>
  <w:style w:type="paragraph" w:customStyle="1" w:styleId="35">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footer" Target="footer1.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2023-03-09T15:17:21Z</dcterms:created>
  <dcterms:modified xsi:type="dcterms:W3CDTF">2023-03-09T07:17:21Z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2023-03-09T15:17:18Z</dcterms:created>
  <dcterms:modified xsi:type="dcterms:W3CDTF">2023-03-09T07:17:18Z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2023-03-09T15:17:18Z</dcterms:created>
  <dcterms:modified xsi:type="dcterms:W3CDTF">2023-03-09T07:17:18Z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2023-03-09T15:17:18Z</dcterms:created>
  <dcterms:modified xsi:type="dcterms:W3CDTF">2023-03-09T07:17:18Z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2023-03-09T15:17:16Z</dcterms:created>
  <dcterms:modified xsi:type="dcterms:W3CDTF">2023-03-09T07:17:16Z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2023-03-09T15:17:49Z</dcterms:created>
  <dcterms:modified xsi:type="dcterms:W3CDTF">2023-03-09T07:17:49Z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6e6a811-a228-4d3d-9386-a4879c887522}">
  <ds:schemaRefs/>
</ds:datastoreItem>
</file>

<file path=customXml/itemProps11.xml><?xml version="1.0" encoding="utf-8"?>
<ds:datastoreItem xmlns:ds="http://schemas.openxmlformats.org/officeDocument/2006/customXml" ds:itemID="{decd7708-626b-4b7b-9ad7-ce41abfc71ce}">
  <ds:schemaRefs/>
</ds:datastoreItem>
</file>

<file path=customXml/itemProps12.xml><?xml version="1.0" encoding="utf-8"?>
<ds:datastoreItem xmlns:ds="http://schemas.openxmlformats.org/officeDocument/2006/customXml" ds:itemID="{0f9a695b-cf65-49c1-93a0-5566660027f4}">
  <ds:schemaRefs/>
</ds:datastoreItem>
</file>

<file path=customXml/itemProps13.xml><?xml version="1.0" encoding="utf-8"?>
<ds:datastoreItem xmlns:ds="http://schemas.openxmlformats.org/officeDocument/2006/customXml" ds:itemID="{a6a230cf-f32e-4657-bb07-8f3449aca4e0}">
  <ds:schemaRefs/>
</ds:datastoreItem>
</file>

<file path=customXml/itemProps14.xml><?xml version="1.0" encoding="utf-8"?>
<ds:datastoreItem xmlns:ds="http://schemas.openxmlformats.org/officeDocument/2006/customXml" ds:itemID="{50a97207-3559-4dce-b1a0-4743c14aa38b}">
  <ds:schemaRefs/>
</ds:datastoreItem>
</file>

<file path=customXml/itemProps15.xml><?xml version="1.0" encoding="utf-8"?>
<ds:datastoreItem xmlns:ds="http://schemas.openxmlformats.org/officeDocument/2006/customXml" ds:itemID="{8a0045bf-6919-419e-b892-1d587bade1f9}">
  <ds:schemaRefs/>
</ds:datastoreItem>
</file>

<file path=customXml/itemProps16.xml><?xml version="1.0" encoding="utf-8"?>
<ds:datastoreItem xmlns:ds="http://schemas.openxmlformats.org/officeDocument/2006/customXml" ds:itemID="{43d7a4a9-2717-464b-8a0b-b075a0eff9d7}">
  <ds:schemaRefs/>
</ds:datastoreItem>
</file>

<file path=customXml/itemProps17.xml><?xml version="1.0" encoding="utf-8"?>
<ds:datastoreItem xmlns:ds="http://schemas.openxmlformats.org/officeDocument/2006/customXml" ds:itemID="{ba7b9b5e-341d-48ab-aefe-3560e2b335d8}">
  <ds:schemaRefs/>
</ds:datastoreItem>
</file>

<file path=customXml/itemProps18.xml><?xml version="1.0" encoding="utf-8"?>
<ds:datastoreItem xmlns:ds="http://schemas.openxmlformats.org/officeDocument/2006/customXml" ds:itemID="{e2384a11-dd08-430c-bed4-331a4f51b104}">
  <ds:schemaRefs/>
</ds:datastoreItem>
</file>

<file path=customXml/itemProps19.xml><?xml version="1.0" encoding="utf-8"?>
<ds:datastoreItem xmlns:ds="http://schemas.openxmlformats.org/officeDocument/2006/customXml" ds:itemID="{3c197045-54eb-4857-8fad-8bcc6a328dc2}">
  <ds:schemaRefs/>
</ds:datastoreItem>
</file>

<file path=customXml/itemProps2.xml><?xml version="1.0" encoding="utf-8"?>
<ds:datastoreItem xmlns:ds="http://schemas.openxmlformats.org/officeDocument/2006/customXml" ds:itemID="{d2cb5889-fc9c-4096-81b1-cd69720ca400}">
  <ds:schemaRefs/>
</ds:datastoreItem>
</file>

<file path=customXml/itemProps20.xml><?xml version="1.0" encoding="utf-8"?>
<ds:datastoreItem xmlns:ds="http://schemas.openxmlformats.org/officeDocument/2006/customXml" ds:itemID="{d0cca765-bf92-44f8-9b57-7f9e13858407}">
  <ds:schemaRefs/>
</ds:datastoreItem>
</file>

<file path=customXml/itemProps21.xml><?xml version="1.0" encoding="utf-8"?>
<ds:datastoreItem xmlns:ds="http://schemas.openxmlformats.org/officeDocument/2006/customXml" ds:itemID="{a57ad238-f0ed-4332-ad3b-fcf91bbcd927}">
  <ds:schemaRefs/>
</ds:datastoreItem>
</file>

<file path=customXml/itemProps22.xml><?xml version="1.0" encoding="utf-8"?>
<ds:datastoreItem xmlns:ds="http://schemas.openxmlformats.org/officeDocument/2006/customXml" ds:itemID="{009f2e8d-0a9d-437b-bbe6-51bbb94b2955}">
  <ds:schemaRefs/>
</ds:datastoreItem>
</file>

<file path=customXml/itemProps23.xml><?xml version="1.0" encoding="utf-8"?>
<ds:datastoreItem xmlns:ds="http://schemas.openxmlformats.org/officeDocument/2006/customXml" ds:itemID="{45c1b859-1fd9-42e6-8db0-0a5e088df401}">
  <ds:schemaRefs/>
</ds:datastoreItem>
</file>

<file path=customXml/itemProps24.xml><?xml version="1.0" encoding="utf-8"?>
<ds:datastoreItem xmlns:ds="http://schemas.openxmlformats.org/officeDocument/2006/customXml" ds:itemID="{e53a2e1f-da1c-45e7-9a4c-f01a65ff115d}">
  <ds:schemaRefs/>
</ds:datastoreItem>
</file>

<file path=customXml/itemProps25.xml><?xml version="1.0" encoding="utf-8"?>
<ds:datastoreItem xmlns:ds="http://schemas.openxmlformats.org/officeDocument/2006/customXml" ds:itemID="{9fa68e09-2fa6-49e8-a5f1-023b7fba9c2d}">
  <ds:schemaRefs/>
</ds:datastoreItem>
</file>

<file path=customXml/itemProps26.xml><?xml version="1.0" encoding="utf-8"?>
<ds:datastoreItem xmlns:ds="http://schemas.openxmlformats.org/officeDocument/2006/customXml" ds:itemID="{3bfd81a9-4bdf-4d5f-bb98-c6aa943cd465}">
  <ds:schemaRefs/>
</ds:datastoreItem>
</file>

<file path=customXml/itemProps27.xml><?xml version="1.0" encoding="utf-8"?>
<ds:datastoreItem xmlns:ds="http://schemas.openxmlformats.org/officeDocument/2006/customXml" ds:itemID="{c5a2a7ec-bec2-4f20-b15c-57b54c2108e0}">
  <ds:schemaRefs/>
</ds:datastoreItem>
</file>

<file path=customXml/itemProps28.xml><?xml version="1.0" encoding="utf-8"?>
<ds:datastoreItem xmlns:ds="http://schemas.openxmlformats.org/officeDocument/2006/customXml" ds:itemID="{ba765284-7375-41cc-8a20-acd0d496a477}">
  <ds:schemaRefs/>
</ds:datastoreItem>
</file>

<file path=customXml/itemProps29.xml><?xml version="1.0" encoding="utf-8"?>
<ds:datastoreItem xmlns:ds="http://schemas.openxmlformats.org/officeDocument/2006/customXml" ds:itemID="{93fcf4a1-5e92-467d-bfd7-b75ee768991f}">
  <ds:schemaRefs/>
</ds:datastoreItem>
</file>

<file path=customXml/itemProps3.xml><?xml version="1.0" encoding="utf-8"?>
<ds:datastoreItem xmlns:ds="http://schemas.openxmlformats.org/officeDocument/2006/customXml" ds:itemID="{7e2495fc-fc31-4d7e-b634-3cb953a5f13c}">
  <ds:schemaRefs/>
</ds:datastoreItem>
</file>

<file path=customXml/itemProps30.xml><?xml version="1.0" encoding="utf-8"?>
<ds:datastoreItem xmlns:ds="http://schemas.openxmlformats.org/officeDocument/2006/customXml" ds:itemID="{cc824842-1b98-4964-b760-72dc24d008bf}">
  <ds:schemaRefs/>
</ds:datastoreItem>
</file>

<file path=customXml/itemProps31.xml><?xml version="1.0" encoding="utf-8"?>
<ds:datastoreItem xmlns:ds="http://schemas.openxmlformats.org/officeDocument/2006/customXml" ds:itemID="{058409fd-dca9-42f4-9b76-aa6f0bdfe50f}">
  <ds:schemaRefs/>
</ds:datastoreItem>
</file>

<file path=customXml/itemProps4.xml><?xml version="1.0" encoding="utf-8"?>
<ds:datastoreItem xmlns:ds="http://schemas.openxmlformats.org/officeDocument/2006/customXml" ds:itemID="{22f15551-4d68-4ba5-9f40-8507751eea94}">
  <ds:schemaRefs/>
</ds:datastoreItem>
</file>

<file path=customXml/itemProps5.xml><?xml version="1.0" encoding="utf-8"?>
<ds:datastoreItem xmlns:ds="http://schemas.openxmlformats.org/officeDocument/2006/customXml" ds:itemID="{9539016c-ba77-4bb7-bf40-7ccabf7e5316}">
  <ds:schemaRefs/>
</ds:datastoreItem>
</file>

<file path=customXml/itemProps6.xml><?xml version="1.0" encoding="utf-8"?>
<ds:datastoreItem xmlns:ds="http://schemas.openxmlformats.org/officeDocument/2006/customXml" ds:itemID="{fb77c86d-7e3d-4c25-bc4e-04b32e3bae46}">
  <ds:schemaRefs/>
</ds:datastoreItem>
</file>

<file path=customXml/itemProps7.xml><?xml version="1.0" encoding="utf-8"?>
<ds:datastoreItem xmlns:ds="http://schemas.openxmlformats.org/officeDocument/2006/customXml" ds:itemID="{be3a1012-b7b4-400f-b267-0ca706400347}">
  <ds:schemaRefs/>
</ds:datastoreItem>
</file>

<file path=customXml/itemProps8.xml><?xml version="1.0" encoding="utf-8"?>
<ds:datastoreItem xmlns:ds="http://schemas.openxmlformats.org/officeDocument/2006/customXml" ds:itemID="{40c0df00-9ccc-4cdc-a0df-f6659856ea6f}">
  <ds:schemaRefs/>
</ds:datastoreItem>
</file>

<file path=customXml/itemProps9.xml><?xml version="1.0" encoding="utf-8"?>
<ds:datastoreItem xmlns:ds="http://schemas.openxmlformats.org/officeDocument/2006/customXml" ds:itemID="{3328c844-4a59-4d08-a6f3-16ecf9290041}">
  <ds:schemaRefs/>
</ds:datastoreItem>
</file>

<file path=docProps/app.xml><?xml version="1.0" encoding="utf-8"?>
<Properties xmlns="http://schemas.openxmlformats.org/officeDocument/2006/extended-properties" xmlns:vt="http://schemas.openxmlformats.org/officeDocument/2006/docPropsVTypes">
  <Pages>38</Pages>
  <Words>10844</Words>
  <Characters>12728</Characters>
  <TotalTime>0</TotalTime>
  <ScaleCrop>false</ScaleCrop>
  <LinksUpToDate>false</LinksUpToDate>
  <CharactersWithSpaces>13162</CharactersWithSpaces>
  <Application>WPS Office_11.1.0.12353_F1E327BC-269C-435d-A152-05C5408002CA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2023-03-09T15:17:00Z</dcterms:created>
  <dc:creator>lenovo</dc:creator>
  <cp:lastModifiedBy>刘家铭</cp:lastModifiedBy>
  <dcterms:modified xsi:type="dcterms:W3CDTF">2023-09-05T01:12:06Z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766BD14C908646E998FC9486B1303970</vt:lpwstr>
  </property>
</Properties>
</file>