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62" w:lineRule="auto"/>
      </w:pPr>
      <w:r>
        <w:rPr>
          <w:noProof/>
        </w:rPr>
        <w:drawing>
          <wp:anchor distT="0" distB="0" distL="0" distR="0" simplePos="0" relativeHeight="251658252" behindDoc="0" locked="0" layoutInCell="0" hidden="0" allowOverlap="1">
            <wp:simplePos x="0" y="0"/>
            <wp:positionH relativeFrom="page">
              <wp:posOffset>791210</wp:posOffset>
            </wp:positionH>
            <wp:positionV relativeFrom="page">
              <wp:posOffset>1136650</wp:posOffset>
            </wp:positionV>
            <wp:extent cx="609600" cy="609600"/>
            <wp:effectExtent l="0" t="0" r="0" b="0"/>
            <wp:wrapNone/>
            <wp:docPr id="12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4"/>
                    <pic:cNvPicPr>
                      <a:extLst>
                        <a:ext uri="smNativeData">
                          <sm:smNativeData xmlns:sm="smo" val="SMDATA_12_B5XUZ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AAAAAAAgAAAIAAAAAAAAAAAAAAAAAAAAN4EAAAAAAAAAAAAAP4GAADAAwAAwAMAAAAAAADeBAAA/gYAAA=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/>
    </w:p>
    <w:p>
      <w:pPr>
        <w:spacing w:line="262" w:lineRule="auto"/>
      </w:pPr>
      <w:r/>
    </w:p>
    <w:p>
      <w:pPr>
        <w:spacing w:line="262" w:lineRule="auto"/>
      </w:pPr>
      <w:r/>
    </w:p>
    <w:p>
      <w:pPr>
        <w:spacing w:line="262" w:lineRule="auto"/>
      </w:pPr>
      <w:r/>
    </w:p>
    <w:p>
      <w:pPr>
        <w:spacing w:line="264" w:lineRule="auto"/>
      </w:pPr>
      <w:r/>
    </w:p>
    <w:p>
      <w:pPr>
        <w:ind w:left="2501"/>
        <w:spacing w:before="304" w:line="185" w:lineRule="auto"/>
        <w:rPr>
          <w:rFonts w:ascii="Microsoft YaHei" w:hAnsi="Microsoft YaHei" w:eastAsia="Microsoft YaHei" w:cs="Microsoft YaHei"/>
          <w:sz w:val="71"/>
          <w:szCs w:val="71"/>
        </w:rPr>
      </w:pPr>
      <w:r>
        <w:rPr>
          <w:rFonts w:ascii="Microsoft YaHei" w:hAnsi="Microsoft YaHei" w:eastAsia="Microsoft YaHei" w:cs="Microsoft YaHei"/>
          <w:b/>
          <w:bCs/>
          <w:color w:val="002060"/>
          <w:spacing w:val="-25"/>
          <w:sz w:val="71"/>
          <w:szCs w:val="71"/>
        </w:rPr>
        <w:t>2</w:t>
      </w:r>
      <w:r>
        <w:rPr>
          <w:rFonts w:ascii="Microsoft YaHei" w:hAnsi="Microsoft YaHei" w:eastAsia="Microsoft YaHei" w:cs="Microsoft YaHei"/>
          <w:b/>
          <w:bCs/>
          <w:color w:val="002060"/>
          <w:spacing w:val="-69"/>
          <w:sz w:val="71"/>
          <w:szCs w:val="71"/>
        </w:rPr>
        <w:t xml:space="preserve"> </w:t>
      </w:r>
      <w:r>
        <w:rPr>
          <w:rFonts w:ascii="Microsoft YaHei" w:hAnsi="Microsoft YaHei" w:eastAsia="Microsoft YaHei" w:cs="Microsoft YaHei"/>
          <w:b/>
          <w:bCs/>
          <w:color w:val="002060"/>
          <w:spacing w:val="-25"/>
          <w:sz w:val="71"/>
          <w:szCs w:val="71"/>
        </w:rPr>
        <w:t>0</w:t>
      </w:r>
      <w:r>
        <w:rPr>
          <w:rFonts w:ascii="Microsoft YaHei" w:hAnsi="Microsoft YaHei" w:eastAsia="Microsoft YaHei" w:cs="Microsoft YaHei"/>
          <w:b/>
          <w:bCs/>
          <w:color w:val="002060"/>
          <w:spacing w:val="-58"/>
          <w:sz w:val="71"/>
          <w:szCs w:val="71"/>
        </w:rPr>
        <w:t xml:space="preserve"> </w:t>
      </w:r>
      <w:r>
        <w:rPr>
          <w:rFonts w:ascii="Microsoft YaHei" w:hAnsi="Microsoft YaHei" w:eastAsia="Microsoft YaHei" w:cs="Microsoft YaHei"/>
          <w:b/>
          <w:bCs/>
          <w:color w:val="002060"/>
          <w:spacing w:val="-25"/>
          <w:sz w:val="71"/>
          <w:szCs w:val="71"/>
        </w:rPr>
        <w:t>2</w:t>
      </w:r>
      <w:r>
        <w:rPr>
          <w:rFonts w:ascii="Microsoft YaHei" w:hAnsi="Microsoft YaHei" w:eastAsia="Microsoft YaHei" w:cs="Microsoft YaHei"/>
          <w:b/>
          <w:bCs/>
          <w:color w:val="002060"/>
          <w:spacing w:val="-36"/>
          <w:sz w:val="71"/>
          <w:szCs w:val="71"/>
        </w:rPr>
        <w:t xml:space="preserve"> </w:t>
      </w:r>
      <w:r>
        <w:rPr>
          <w:rFonts w:ascii="Microsoft YaHei" w:hAnsi="Microsoft YaHei" w:eastAsia="Microsoft YaHei" w:cs="Microsoft YaHei"/>
          <w:b/>
          <w:bCs/>
          <w:color w:val="002060"/>
          <w:spacing w:val="-25"/>
          <w:sz w:val="71"/>
          <w:szCs w:val="71"/>
        </w:rPr>
        <w:t>1</w:t>
      </w:r>
      <w:r>
        <w:rPr>
          <w:rFonts w:ascii="Microsoft YaHei" w:hAnsi="Microsoft YaHei" w:eastAsia="Microsoft YaHei" w:cs="Microsoft YaHei"/>
          <w:b/>
          <w:bCs/>
          <w:color w:val="002060"/>
          <w:spacing w:val="130"/>
          <w:sz w:val="71"/>
          <w:szCs w:val="71"/>
        </w:rPr>
        <w:t xml:space="preserve"> </w:t>
      </w:r>
      <w:r>
        <w:rPr>
          <w:rFonts w:ascii="Microsoft YaHei" w:hAnsi="Microsoft YaHei" w:eastAsia="Microsoft YaHei" w:cs="Microsoft YaHei"/>
          <w:b/>
          <w:bCs/>
          <w:color w:val="002060"/>
          <w:spacing w:val="-25"/>
          <w:sz w:val="71"/>
          <w:szCs w:val="71"/>
        </w:rPr>
        <w:t>年</w:t>
      </w:r>
      <w:r>
        <w:rPr>
          <w:rFonts w:ascii="Microsoft YaHei" w:hAnsi="Microsoft YaHei" w:eastAsia="Microsoft YaHei" w:cs="Microsoft YaHei"/>
          <w:b/>
          <w:bCs/>
          <w:color w:val="002060"/>
          <w:spacing w:val="-36"/>
          <w:sz w:val="71"/>
          <w:szCs w:val="71"/>
        </w:rPr>
        <w:t xml:space="preserve"> </w:t>
      </w:r>
      <w:r>
        <w:rPr>
          <w:rFonts w:ascii="Microsoft YaHei" w:hAnsi="Microsoft YaHei" w:eastAsia="Microsoft YaHei" w:cs="Microsoft YaHei"/>
          <w:b/>
          <w:bCs/>
          <w:color w:val="002060"/>
          <w:spacing w:val="-25"/>
          <w:sz w:val="71"/>
          <w:szCs w:val="71"/>
        </w:rPr>
        <w:t>度</w:t>
      </w:r>
      <w:r>
        <w:rPr>
          <w:rFonts w:ascii="Microsoft YaHei" w:hAnsi="Microsoft YaHei" w:eastAsia="Microsoft YaHei" w:cs="Microsoft YaHei"/>
          <w:sz w:val="71"/>
          <w:szCs w:val="71"/>
        </w:rPr>
      </w:r>
    </w:p>
    <w:p>
      <w:pPr>
        <w:ind w:left="1294"/>
        <w:spacing w:before="396" w:line="223" w:lineRule="auto"/>
        <w:outlineLvl w:val="0"/>
        <w:rPr>
          <w:rFonts w:ascii="SimHei" w:hAnsi="SimHei" w:eastAsia="SimHei" w:cs="SimHei"/>
          <w:sz w:val="95"/>
          <w:szCs w:val="95"/>
        </w:rPr>
      </w:pPr>
      <w:r>
        <w:rPr>
          <w:rFonts w:ascii="SimHei" w:hAnsi="SimHei" w:eastAsia="SimHei" w:cs="SimHei"/>
          <w:color w:val="002060"/>
          <w:spacing w:val="114"/>
          <w:sz w:val="95"/>
          <w:szCs w:val="95"/>
          <w:u w:color="auto" w:val="single"/>
        </w:rPr>
        <w:t>部门决算公开文本</w:t>
      </w:r>
      <w:r>
        <w:rPr>
          <w:rFonts w:ascii="SimHei" w:hAnsi="SimHei" w:eastAsia="SimHei" w:cs="SimHei"/>
          <w:sz w:val="95"/>
          <w:szCs w:val="95"/>
        </w:rPr>
      </w:r>
    </w:p>
    <w:p>
      <w:pPr>
        <w:spacing w:line="242" w:lineRule="auto"/>
      </w:pPr>
      <w:r/>
    </w:p>
    <w:p>
      <w:pPr>
        <w:spacing w:line="242" w:lineRule="auto"/>
      </w:pPr>
      <w:r/>
    </w:p>
    <w:p>
      <w:pPr>
        <w:spacing w:line="242" w:lineRule="auto"/>
      </w:pPr>
      <w:r/>
    </w:p>
    <w:p>
      <w:pPr>
        <w:spacing w:line="242" w:lineRule="auto"/>
      </w:pPr>
      <w:r/>
    </w:p>
    <w:p>
      <w:pPr>
        <w:spacing w:line="242" w:lineRule="auto"/>
      </w:pPr>
      <w:r/>
    </w:p>
    <w:p>
      <w:pPr>
        <w:spacing w:line="242" w:lineRule="auto"/>
      </w:pPr>
      <w:r/>
    </w:p>
    <w:p>
      <w:pPr>
        <w:spacing w:line="5501" w:lineRule="exact"/>
      </w:pPr>
      <w:r>
        <w:rPr>
          <w:noProof/>
        </w:rPr>
        <w:drawing>
          <wp:inline distT="0" distB="0" distL="0" distR="0">
            <wp:extent cx="7560310" cy="3493135"/>
            <wp:effectExtent l="0" t="0" r="0" b="0"/>
            <wp:docPr id="1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6"/>
                    <pic:cNvPicPr>
                      <a:extLst>
                        <a:ext uri="smNativeData">
                          <sm:smNativeData xmlns:sm="smo" val="SMDATA_12_B5XUZ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A0AAAAAgAAAAAAAAAAAAAAAAAAAAAAAAAAAAAAAAAAAAAAAAAAAAACCLgAAfRUAAAAAAAAAAAAAAAAAAA=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3493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/>
      <w:r/>
    </w:p>
    <w:p>
      <w:pPr>
        <w:spacing w:line="259" w:lineRule="auto"/>
      </w:pPr>
      <w:r/>
    </w:p>
    <w:p>
      <w:pPr>
        <w:spacing w:line="259" w:lineRule="auto"/>
      </w:pPr>
      <w:r/>
    </w:p>
    <w:p>
      <w:pPr>
        <w:spacing w:line="259" w:lineRule="auto"/>
      </w:pPr>
      <w:r/>
    </w:p>
    <w:p>
      <w:pPr>
        <w:ind w:left="2160"/>
        <w:spacing w:before="130" w:line="228" w:lineRule="auto"/>
        <w:rPr>
          <w:rFonts w:ascii="KaiTi" w:hAnsi="KaiTi" w:eastAsia="KaiTi" w:cs="KaiTi"/>
          <w:sz w:val="40"/>
          <w:szCs w:val="40"/>
        </w:rPr>
      </w:pPr>
      <w:r>
        <w:rPr>
          <w:rFonts w:ascii="SimHei" w:hAnsi="SimHei" w:eastAsia="SimHei" w:cs="SimHei"/>
          <w:spacing w:val="-2"/>
          <w:sz w:val="40"/>
          <w:szCs w:val="40"/>
        </w:rPr>
        <w:t>预算代码</w:t>
      </w:r>
      <w:r>
        <w:rPr>
          <w:rFonts w:ascii="KaiTi" w:hAnsi="KaiTi" w:eastAsia="KaiTi" w:cs="KaiTi"/>
          <w:spacing w:val="-2"/>
          <w:sz w:val="40"/>
          <w:szCs w:val="40"/>
        </w:rPr>
        <w:t>：661001</w:t>
      </w:r>
      <w:r>
        <w:rPr>
          <w:rFonts w:ascii="KaiTi" w:hAnsi="KaiTi" w:eastAsia="KaiTi" w:cs="KaiTi"/>
          <w:sz w:val="40"/>
          <w:szCs w:val="40"/>
        </w:rPr>
      </w:r>
    </w:p>
    <w:p>
      <w:pPr>
        <w:ind w:left="2164"/>
        <w:spacing w:before="288" w:line="226" w:lineRule="auto"/>
        <w:rPr>
          <w:rFonts w:ascii="KaiTi" w:hAnsi="KaiTi" w:eastAsia="KaiTi" w:cs="KaiTi"/>
          <w:sz w:val="40"/>
          <w:szCs w:val="40"/>
        </w:rPr>
      </w:pPr>
      <w:r>
        <w:rPr>
          <w:rFonts w:ascii="SimHei" w:hAnsi="SimHei" w:eastAsia="SimHei" w:cs="SimHei"/>
          <w:spacing w:val="-2"/>
          <w:sz w:val="40"/>
          <w:szCs w:val="40"/>
        </w:rPr>
        <w:t>单位名称</w:t>
      </w:r>
      <w:r>
        <w:rPr>
          <w:rFonts w:ascii="KaiTi" w:hAnsi="KaiTi" w:eastAsia="KaiTi" w:cs="KaiTi"/>
          <w:spacing w:val="-2"/>
          <w:sz w:val="40"/>
          <w:szCs w:val="40"/>
        </w:rPr>
        <w:t>：中央农业广播电视学校遵化分校</w:t>
      </w:r>
      <w:r>
        <w:rPr>
          <w:rFonts w:ascii="KaiTi" w:hAnsi="KaiTi" w:eastAsia="KaiTi" w:cs="KaiTi"/>
          <w:sz w:val="40"/>
          <w:szCs w:val="40"/>
        </w:rPr>
      </w:r>
    </w:p>
    <w:p>
      <w:pPr>
        <w:spacing w:line="252" w:lineRule="auto"/>
      </w:pPr>
      <w:r/>
    </w:p>
    <w:p>
      <w:pPr>
        <w:spacing w:line="252" w:lineRule="auto"/>
      </w:pPr>
      <w:r/>
    </w:p>
    <w:p>
      <w:pPr>
        <w:spacing w:line="254" w:lineRule="auto"/>
      </w:pPr>
      <w:r/>
    </w:p>
    <w:p>
      <w:pPr>
        <w:spacing w:line="254" w:lineRule="auto"/>
      </w:pPr>
      <w:r/>
    </w:p>
    <w:p>
      <w:pPr>
        <w:ind w:left="3878"/>
        <w:spacing w:before="131" w:line="226" w:lineRule="auto"/>
        <w:rPr>
          <w:rFonts w:ascii="KaiTi" w:hAnsi="KaiTi" w:eastAsia="KaiTi" w:cs="KaiTi"/>
          <w:spacing w:val="-2"/>
          <w:sz w:val="40"/>
          <w:szCs w:val="40"/>
        </w:rPr>
      </w:pPr>
      <w:r>
        <w:rPr>
          <w:rFonts w:ascii="KaiTi" w:hAnsi="KaiTi" w:eastAsia="KaiTi" w:cs="KaiTi"/>
          <w:spacing w:val="-2"/>
          <w:sz w:val="40"/>
          <w:szCs w:val="40"/>
        </w:rPr>
        <w:t>二〇二二年九月</w:t>
      </w:r>
      <w:r>
        <w:rPr>
          <w:rFonts w:ascii="KaiTi" w:hAnsi="KaiTi" w:eastAsia="KaiTi" w:cs="KaiTi"/>
          <w:spacing w:val="-2"/>
          <w:sz w:val="40"/>
          <w:szCs w:val="40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9"/>
          <w:footerReference w:type="default" r:id="rId10"/>
          <w:type w:val="nextPage"/>
          <w:pgSz w:h="16839" w:w="11906"/>
          <w:pgMar w:left="0" w:top="400" w:right="0" w:bottom="0" w:header="709" w:footer="709"/>
          <w:paperSrc w:first="0" w:other="0"/>
          <w:tmSection w:h="-1"/>
        </w:sectPr>
      </w:pPr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ind w:left="806"/>
        <w:spacing w:before="169" w:line="221" w:lineRule="auto"/>
        <w:rPr>
          <w:rFonts w:ascii="SimHei" w:hAnsi="SimHei" w:eastAsia="SimHei" w:cs="SimHei"/>
          <w:sz w:val="52"/>
          <w:szCs w:val="52"/>
        </w:rPr>
      </w:pPr>
      <w:r>
        <w:rPr>
          <w:rFonts w:ascii="SimHei" w:hAnsi="SimHei" w:eastAsia="SimHei" w:cs="SimHei"/>
          <w:spacing w:val="-3"/>
          <w:sz w:val="52"/>
          <w:szCs w:val="52"/>
        </w:rPr>
        <w:t>中央农业广播电视学校遵化分校</w:t>
      </w:r>
      <w:r>
        <w:rPr>
          <w:rFonts w:ascii="SimHei" w:hAnsi="SimHei" w:eastAsia="SimHei" w:cs="SimHei"/>
          <w:sz w:val="52"/>
          <w:szCs w:val="52"/>
        </w:rPr>
      </w:r>
    </w:p>
    <w:p>
      <w:pPr>
        <w:spacing w:line="305" w:lineRule="auto"/>
      </w:pPr>
      <w:r/>
    </w:p>
    <w:p>
      <w:pPr>
        <w:spacing w:line="305" w:lineRule="auto"/>
      </w:pPr>
      <w:r/>
    </w:p>
    <w:p>
      <w:pPr>
        <w:spacing w:line="307" w:lineRule="auto"/>
      </w:pPr>
      <w:r/>
    </w:p>
    <w:p>
      <w:pPr>
        <w:spacing w:before="231" w:line="223" w:lineRule="auto"/>
        <w:jc w:val="right"/>
        <w:rPr>
          <w:rFonts w:ascii="SimHei" w:hAnsi="SimHei" w:eastAsia="SimHei" w:cs="SimHei"/>
          <w:sz w:val="71"/>
          <w:szCs w:val="71"/>
        </w:rPr>
      </w:pPr>
      <w:r>
        <w:rPr>
          <w:rFonts w:ascii="SimHei" w:hAnsi="SimHei" w:eastAsia="SimHei" w:cs="SimHei"/>
          <w:spacing w:val="7"/>
          <w:sz w:val="71"/>
          <w:szCs w:val="71"/>
        </w:rPr>
        <w:t>2021</w:t>
      </w:r>
      <w:r>
        <w:rPr>
          <w:rFonts w:ascii="SimHei" w:hAnsi="SimHei" w:eastAsia="SimHei" w:cs="SimHei"/>
          <w:spacing w:val="-156"/>
          <w:sz w:val="71"/>
          <w:szCs w:val="71"/>
        </w:rPr>
        <w:t xml:space="preserve"> </w:t>
      </w:r>
      <w:r>
        <w:rPr>
          <w:rFonts w:ascii="SimHei" w:hAnsi="SimHei" w:eastAsia="SimHei" w:cs="SimHei"/>
          <w:spacing w:val="7"/>
          <w:sz w:val="71"/>
          <w:szCs w:val="71"/>
        </w:rPr>
        <w:t>年度部门决算公开文本</w:t>
      </w:r>
      <w:r>
        <w:rPr>
          <w:rFonts w:ascii="SimHei" w:hAnsi="SimHei" w:eastAsia="SimHei" w:cs="SimHei"/>
          <w:sz w:val="71"/>
          <w:szCs w:val="71"/>
        </w:rPr>
      </w:r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pPr>
        <w:ind w:left="2218"/>
        <w:spacing w:before="140" w:line="228" w:lineRule="auto"/>
        <w:rPr>
          <w:rFonts w:ascii="KaiTi" w:hAnsi="KaiTi" w:eastAsia="KaiTi" w:cs="KaiTi"/>
          <w:spacing w:val="9"/>
          <w:sz w:val="43"/>
          <w:szCs w:val="43"/>
        </w:rPr>
      </w:pPr>
      <w:r>
        <w:rPr>
          <w:rFonts w:ascii="KaiTi" w:hAnsi="KaiTi" w:eastAsia="KaiTi" w:cs="KaiTi" w:hint="eastAsia"/>
          <w:spacing w:val="9"/>
          <w:sz w:val="43"/>
          <w:szCs w:val="43"/>
        </w:rPr>
        <w:t xml:space="preserve">  </w:t>
      </w:r>
      <w:r>
        <w:rPr>
          <w:rFonts w:ascii="KaiTi" w:hAnsi="KaiTi" w:eastAsia="KaiTi" w:cs="KaiTi"/>
          <w:spacing w:val="9"/>
          <w:sz w:val="43"/>
          <w:szCs w:val="43"/>
        </w:rPr>
        <w:t>二〇二二年九月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11"/>
          <w:footerReference w:type="default" r:id="rId12"/>
          <w:type w:val="nextPage"/>
          <w:pgSz w:h="16839" w:w="11906"/>
          <w:pgMar w:left="1553" w:top="400" w:right="1533" w:bottom="0" w:header="709" w:footer="709"/>
          <w:paperSrc w:first="0" w:other="0"/>
          <w:tmSection w:h="-1"/>
        </w:sectPr>
      </w:pPr>
    </w:p>
    <w:p>
      <w:pPr>
        <w:spacing w:line="247" w:lineRule="auto"/>
      </w:pPr>
      <w:r>
        <w:rPr>
          <w:noProof/>
        </w:rPr>
        <w:drawing>
          <wp:anchor distT="0" distB="0" distL="0" distR="0" simplePos="0" relativeHeight="251658253" behindDoc="0" locked="0" layoutInCell="0" hidden="0" allowOverlap="1">
            <wp:simplePos x="0" y="0"/>
            <wp:positionH relativeFrom="page">
              <wp:posOffset>2318385</wp:posOffset>
            </wp:positionH>
            <wp:positionV relativeFrom="page">
              <wp:posOffset>1195070</wp:posOffset>
            </wp:positionV>
            <wp:extent cx="527050" cy="640080"/>
            <wp:effectExtent l="0" t="0" r="0" b="0"/>
            <wp:wrapNone/>
            <wp:docPr id="13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8"/>
                    <pic:cNvPicPr>
                      <a:extLst>
                        <a:ext uri="smNativeData">
                          <sm:smNativeData xmlns:sm="smo" val="SMDATA_12_B5XUZ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EMAAAAAgAAAIAAAAAAAAAAAAAAAAAAAAEMOAAAAAAAAAAAAAFoHAAA+AwAA8AMAAAIAAgBDDgAAWgcAAA=="/>
                        </a:ext>
                      </a:extLst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/>
    </w:p>
    <w:p>
      <w:pPr>
        <w:spacing w:line="247" w:lineRule="auto"/>
      </w:pPr>
      <w:r/>
    </w:p>
    <w:p>
      <w:pPr>
        <w:spacing w:line="250" w:lineRule="auto"/>
      </w:pPr>
      <w:r/>
    </w:p>
    <w:p>
      <w:pPr>
        <w:spacing w:line="250" w:lineRule="auto"/>
      </w:pPr>
      <w:r/>
    </w:p>
    <w:p>
      <w:pPr>
        <w:spacing w:line="250" w:lineRule="auto"/>
      </w:pPr>
      <w:r/>
    </w:p>
    <w:p>
      <w:pPr>
        <w:spacing w:line="250" w:lineRule="auto"/>
      </w:pPr>
      <w:r/>
    </w:p>
    <w:p>
      <w:pPr>
        <w:spacing w:line="250" w:lineRule="auto"/>
      </w:pPr>
      <w:r/>
    </w:p>
    <w:p>
      <w:pPr>
        <w:spacing w:line="250" w:lineRule="auto"/>
      </w:pPr>
      <w:r/>
    </w:p>
    <w:p>
      <w:pPr>
        <w:spacing w:line="250" w:lineRule="auto"/>
      </w:pPr>
      <w:r/>
    </w:p>
    <w:p>
      <w:pPr>
        <w:ind w:left="3359"/>
        <w:spacing w:before="140" w:line="226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pacing w:val="-32"/>
          <w:sz w:val="43"/>
          <w:szCs w:val="43"/>
        </w:rPr>
        <w:t>目</w:t>
      </w:r>
      <w:r>
        <w:rPr>
          <w:rFonts w:ascii="SimHei" w:hAnsi="SimHei" w:eastAsia="SimHei" w:cs="SimHei"/>
          <w:spacing w:val="11"/>
          <w:sz w:val="43"/>
          <w:szCs w:val="43"/>
        </w:rPr>
        <w:t xml:space="preserve">    </w:t>
      </w:r>
      <w:r>
        <w:rPr>
          <w:rFonts w:ascii="SimHei" w:hAnsi="SimHei" w:eastAsia="SimHei" w:cs="SimHei"/>
          <w:spacing w:val="-32"/>
          <w:sz w:val="43"/>
          <w:szCs w:val="43"/>
        </w:rPr>
        <w:t>录</w:t>
      </w:r>
      <w:r>
        <w:rPr>
          <w:rFonts w:ascii="SimHei" w:hAnsi="SimHei" w:eastAsia="SimHei" w:cs="SimHei"/>
          <w:sz w:val="43"/>
          <w:szCs w:val="43"/>
        </w:rPr>
      </w:r>
    </w:p>
    <w:p>
      <w:pPr>
        <w:ind w:left="398"/>
        <w:spacing w:before="194" w:line="742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  <w:position w:val="8"/>
        </w:rPr>
        <w:t>第一部分部门概况</w:t>
      </w:r>
      <w:r>
        <w:rPr>
          <w:rFonts w:ascii="SimHei" w:hAnsi="SimHei" w:eastAsia="SimHei" w:cs="SimHei"/>
          <w:sz w:val="31"/>
          <w:szCs w:val="31"/>
        </w:rPr>
      </w:r>
    </w:p>
    <w:p>
      <w:pPr>
        <w:ind w:left="1045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一、部门职责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spacing w:line="254" w:lineRule="auto"/>
      </w:pPr>
      <w:r/>
    </w:p>
    <w:p>
      <w:pPr>
        <w:ind w:left="1050"/>
        <w:spacing w:before="10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二、机构设置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spacing w:line="254" w:lineRule="auto"/>
      </w:pPr>
      <w:r/>
    </w:p>
    <w:p>
      <w:pPr>
        <w:ind w:left="398"/>
        <w:spacing w:before="101" w:line="741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6"/>
          <w:sz w:val="31"/>
          <w:szCs w:val="31"/>
          <w:position w:val="8"/>
        </w:rPr>
        <w:t xml:space="preserve">第二部分   </w:t>
      </w:r>
      <w:r>
        <w:rPr>
          <w:rFonts w:ascii="Times New Roman" w:hAnsi="Times New Roman" w:eastAsia="Times New Roman" w:cs="Times New Roman"/>
          <w:spacing w:val="7"/>
          <w:sz w:val="31"/>
          <w:szCs w:val="31"/>
          <w:position w:val="8"/>
        </w:rPr>
        <w:t xml:space="preserve">2021 </w:t>
      </w:r>
      <w:r>
        <w:rPr>
          <w:rFonts w:ascii="SimHei" w:hAnsi="SimHei" w:eastAsia="SimHei" w:cs="SimHei"/>
          <w:spacing w:val="6"/>
          <w:sz w:val="31"/>
          <w:szCs w:val="31"/>
          <w:position w:val="8"/>
        </w:rPr>
        <w:t>年度部门决算报表</w:t>
      </w:r>
      <w:r>
        <w:rPr>
          <w:rFonts w:ascii="SimHei" w:hAnsi="SimHei" w:eastAsia="SimHei" w:cs="SimHei"/>
          <w:sz w:val="31"/>
          <w:szCs w:val="31"/>
        </w:rPr>
      </w:r>
    </w:p>
    <w:p>
      <w:pPr>
        <w:ind w:left="398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6"/>
          <w:sz w:val="31"/>
          <w:szCs w:val="31"/>
        </w:rPr>
        <w:t>第三部分</w:t>
      </w:r>
      <w:r>
        <w:rPr>
          <w:rFonts w:ascii="SimHei" w:hAnsi="SimHei" w:eastAsia="SimHei" w:cs="SimHei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2021 </w:t>
      </w:r>
      <w:r>
        <w:rPr>
          <w:rFonts w:ascii="SimHei" w:hAnsi="SimHei" w:eastAsia="SimHei" w:cs="SimHei"/>
          <w:spacing w:val="6"/>
          <w:sz w:val="31"/>
          <w:szCs w:val="31"/>
        </w:rPr>
        <w:t>年部门决算情况说明</w:t>
      </w:r>
      <w:r>
        <w:rPr>
          <w:rFonts w:ascii="SimHei" w:hAnsi="SimHei" w:eastAsia="SimHei" w:cs="SimHei"/>
          <w:sz w:val="31"/>
          <w:szCs w:val="31"/>
        </w:rPr>
      </w:r>
    </w:p>
    <w:p>
      <w:pPr>
        <w:spacing w:line="257" w:lineRule="auto"/>
      </w:pPr>
      <w:r/>
    </w:p>
    <w:p>
      <w:pPr>
        <w:ind w:left="1050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8"/>
          <w:sz w:val="31"/>
          <w:szCs w:val="31"/>
        </w:rPr>
        <w:t>一、收入支出决算总体情况说明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spacing w:line="254" w:lineRule="auto"/>
      </w:pPr>
      <w:r/>
    </w:p>
    <w:p>
      <w:pPr>
        <w:ind w:left="1055"/>
        <w:spacing w:before="101" w:line="74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sz w:val="31"/>
          <w:szCs w:val="31"/>
          <w:position w:val="8"/>
        </w:rPr>
        <w:t>二、收入决算情况说明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1054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sz w:val="31"/>
          <w:szCs w:val="31"/>
        </w:rPr>
        <w:t>三、支出决算情况说明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spacing w:line="254" w:lineRule="auto"/>
      </w:pPr>
      <w:r/>
    </w:p>
    <w:p>
      <w:pPr>
        <w:ind w:left="1083"/>
        <w:spacing w:before="102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sz w:val="31"/>
          <w:szCs w:val="31"/>
        </w:rPr>
        <w:t>四、财政拨款收入支出决算总体情况说明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spacing w:line="254" w:lineRule="auto"/>
      </w:pPr>
      <w:r/>
    </w:p>
    <w:p>
      <w:pPr>
        <w:ind w:left="1050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sz w:val="31"/>
          <w:szCs w:val="31"/>
        </w:rPr>
        <w:t>五、一般公共预算“三公</w:t>
      </w:r>
      <w:r>
        <w:rPr>
          <w:rFonts w:ascii="FangSong" w:hAnsi="FangSong" w:eastAsia="FangSong" w:cs="FangSong"/>
          <w:spacing w:val="-7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”经费支出决算情况说明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spacing w:line="257" w:lineRule="auto"/>
      </w:pPr>
      <w:r/>
    </w:p>
    <w:p>
      <w:pPr>
        <w:ind w:left="1048"/>
        <w:spacing w:before="102" w:line="73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sz w:val="31"/>
          <w:szCs w:val="31"/>
          <w:position w:val="8"/>
        </w:rPr>
        <w:t>六、预算绩效情况说明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1051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sz w:val="31"/>
          <w:szCs w:val="31"/>
        </w:rPr>
        <w:t>七、机关运行经费情况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spacing w:line="257" w:lineRule="auto"/>
      </w:pPr>
      <w:r/>
    </w:p>
    <w:p>
      <w:pPr>
        <w:ind w:left="1044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sz w:val="31"/>
          <w:szCs w:val="31"/>
        </w:rPr>
        <w:t>八、政府采购情况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spacing w:line="257" w:lineRule="auto"/>
      </w:pPr>
      <w:r/>
    </w:p>
    <w:p>
      <w:pPr>
        <w:ind w:left="1057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九、</w:t>
      </w:r>
      <w:r>
        <w:rPr>
          <w:rFonts w:ascii="FangSong" w:hAnsi="FangSong" w:eastAsia="FangSong" w:cs="FangSong"/>
          <w:spacing w:val="-78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国有资产占用情况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spacing w:line="254" w:lineRule="auto"/>
      </w:pPr>
      <w:r/>
    </w:p>
    <w:p>
      <w:pPr>
        <w:ind w:left="1054"/>
        <w:spacing w:before="101" w:line="73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sz w:val="31"/>
          <w:szCs w:val="31"/>
          <w:position w:val="8"/>
        </w:rPr>
        <w:t>十、其他需要说明的情况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398"/>
        <w:spacing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第四部分名词解释</w:t>
      </w:r>
      <w:r>
        <w:rPr>
          <w:rFonts w:ascii="SimHei" w:hAnsi="SimHei" w:eastAsia="SimHei" w:cs="SimHei"/>
          <w:sz w:val="31"/>
          <w:szCs w:val="31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14"/>
          <w:footerReference w:type="default" r:id="rId15"/>
          <w:type w:val="nextPage"/>
          <w:pgSz w:h="16839" w:w="11906"/>
          <w:pgMar w:left="1785" w:top="400" w:right="1785" w:bottom="0" w:header="709" w:footer="709"/>
          <w:paperSrc w:first="0" w:other="0"/>
          <w:tmSection w:h="-1"/>
        </w:sectPr>
      </w:pPr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ind w:left="2313"/>
        <w:spacing w:before="140" w:line="226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pacing w:val="4"/>
          <w:sz w:val="43"/>
          <w:szCs w:val="43"/>
        </w:rPr>
        <w:t>第一部分</w:t>
      </w:r>
      <w:r>
        <w:rPr>
          <w:rFonts w:ascii="SimHei" w:hAnsi="SimHei" w:eastAsia="SimHei" w:cs="SimHei"/>
          <w:spacing w:val="19"/>
          <w:sz w:val="43"/>
          <w:szCs w:val="43"/>
        </w:rPr>
        <w:t xml:space="preserve">  </w:t>
      </w:r>
      <w:r>
        <w:rPr>
          <w:rFonts w:ascii="SimHei" w:hAnsi="SimHei" w:eastAsia="SimHei" w:cs="SimHei"/>
          <w:spacing w:val="4"/>
          <w:sz w:val="43"/>
          <w:szCs w:val="43"/>
        </w:rPr>
        <w:t>部门概况</w:t>
      </w:r>
      <w:r>
        <w:rPr>
          <w:rFonts w:ascii="SimHei" w:hAnsi="SimHei" w:eastAsia="SimHei" w:cs="SimHei"/>
          <w:sz w:val="43"/>
          <w:szCs w:val="43"/>
        </w:rPr>
      </w:r>
    </w:p>
    <w:p>
      <w:pPr>
        <w:spacing w:line="288" w:lineRule="auto"/>
      </w:pPr>
      <w:r/>
    </w:p>
    <w:p>
      <w:pPr>
        <w:spacing w:line="288" w:lineRule="auto"/>
      </w:pPr>
      <w:r/>
    </w:p>
    <w:p>
      <w:pPr>
        <w:spacing w:line="288" w:lineRule="auto"/>
      </w:pPr>
      <w:r/>
    </w:p>
    <w:p>
      <w:pPr>
        <w:spacing w:line="288" w:lineRule="auto"/>
      </w:pPr>
      <w:r/>
    </w:p>
    <w:p>
      <w:pPr>
        <w:ind w:firstLine="395"/>
        <w:spacing w:line="1085" w:lineRule="exact"/>
      </w:pPr>
      <w:r>
        <w:rPr>
          <w:noProof/>
        </w:rPr>
        <w:drawing>
          <wp:inline distT="0" distB="0" distL="0" distR="0">
            <wp:extent cx="739140" cy="688975"/>
            <wp:effectExtent l="0" t="0" r="0" b="0"/>
            <wp:docPr id="2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10"/>
                    <pic:cNvPicPr>
                      <a:extLst>
                        <a:ext uri="smNativeData">
                          <sm:smNativeData xmlns:sm="smo" val="SMDATA_12_B5XUZ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IQAAAAAgAAAAAAAAAAAAAAAAAAAAAAAAAAAAAAAAAAAAAAAAAAAAACMBAAAPQQAAAAAAAAAAAAAAAAAAA=="/>
                        </a:ext>
                      </a:extLst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/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17"/>
          <w:footerReference w:type="default" r:id="rId18"/>
          <w:type w:val="nextPage"/>
          <w:pgSz w:h="16839" w:w="11906"/>
          <w:pgMar w:left="1785" w:top="400" w:right="1785" w:bottom="0" w:header="709" w:footer="709"/>
          <w:paperSrc w:first="0" w:other="0"/>
          <w:tmSection w:h="-1"/>
        </w:sectPr>
      </w:pPr>
    </w:p>
    <w:p>
      <w:pPr>
        <w:spacing w:line="259" w:lineRule="auto"/>
      </w:pPr>
      <w:r/>
    </w:p>
    <w:p>
      <w:pPr>
        <w:spacing w:line="259" w:lineRule="auto"/>
      </w:pPr>
      <w:r/>
    </w:p>
    <w:p>
      <w:pPr>
        <w:spacing w:line="259" w:lineRule="auto"/>
      </w:pPr>
      <w:r/>
    </w:p>
    <w:p>
      <w:pPr>
        <w:spacing w:line="259" w:lineRule="auto"/>
      </w:pPr>
      <w:r/>
    </w:p>
    <w:p>
      <w:pPr>
        <w:spacing w:line="259" w:lineRule="auto"/>
      </w:pPr>
      <w:r/>
    </w:p>
    <w:p>
      <w:pPr>
        <w:spacing w:line="259" w:lineRule="auto"/>
      </w:pPr>
      <w:r/>
    </w:p>
    <w:p>
      <w:pPr>
        <w:spacing w:line="259" w:lineRule="auto"/>
      </w:pPr>
      <w:r/>
    </w:p>
    <w:p>
      <w:pPr>
        <w:spacing w:line="259" w:lineRule="auto"/>
      </w:pPr>
      <w:r/>
    </w:p>
    <w:p>
      <w:pPr>
        <w:spacing w:line="262" w:lineRule="auto"/>
      </w:pPr>
      <w:r/>
    </w:p>
    <w:p>
      <w:pPr>
        <w:ind w:left="638"/>
        <w:spacing w:before="101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6"/>
          <w:sz w:val="31"/>
          <w:szCs w:val="31"/>
        </w:rPr>
        <w:t>一、部门职责一、</w:t>
      </w:r>
      <w:r>
        <w:rPr>
          <w:rFonts w:ascii="SimHei" w:hAnsi="SimHei" w:eastAsia="SimHei" w:cs="SimHei"/>
          <w:sz w:val="31"/>
          <w:szCs w:val="31"/>
        </w:rPr>
      </w:r>
    </w:p>
    <w:p>
      <w:pPr>
        <w:ind w:firstLine="604"/>
        <w:spacing w:before="207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pacing w:val="6"/>
          <w:sz w:val="30"/>
          <w:szCs w:val="30"/>
        </w:rPr>
        <w:t>（</w:t>
      </w:r>
      <w:r>
        <w:rPr>
          <w:rFonts w:ascii="FangSong" w:hAnsi="FangSong" w:eastAsia="FangSong" w:cs="FangSong"/>
          <w:spacing w:val="6"/>
          <w:sz w:val="31"/>
          <w:szCs w:val="31"/>
        </w:rPr>
        <w:t>一）促进经济发展，增加农民收入。依据市国民经济和社</w:t>
      </w:r>
      <w:r>
        <w:rPr>
          <w:rFonts w:ascii="FangSong" w:hAnsi="FangSong" w:eastAsia="FangSong" w:cs="FangSong"/>
          <w:spacing w:val="1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会发展中长期规划及年度计划，结合本校实际，坚持三个面向，</w:t>
      </w:r>
      <w:r>
        <w:rPr>
          <w:rFonts w:ascii="FangSong" w:hAnsi="FangSong" w:eastAsia="FangSong" w:cs="FangSong"/>
          <w:spacing w:val="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四个服务的办学方针，即面向农村，面向基层，面向农业生产，</w:t>
      </w:r>
      <w:r>
        <w:rPr>
          <w:rFonts w:ascii="FangSong" w:hAnsi="FangSong" w:eastAsia="FangSong" w:cs="FangSong"/>
          <w:spacing w:val="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为农业生产服务，为农村社会主义经济建设服务，为农民科技致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富服务，为农村两个文明建设服务，以市场为导向，积极组织、</w:t>
      </w:r>
      <w:r>
        <w:rPr>
          <w:rFonts w:ascii="FangSong" w:hAnsi="FangSong" w:eastAsia="FangSong" w:cs="FangSong"/>
          <w:spacing w:val="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引导农民进行产业结构调整，培育主导产业，促进农民持续稳定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增产、增收；加强新型农村服务体系建设，落实强农惠农措施，</w:t>
      </w:r>
      <w:r>
        <w:rPr>
          <w:rFonts w:ascii="FangSong" w:hAnsi="FangSong" w:eastAsia="FangSong" w:cs="FangSong"/>
          <w:spacing w:val="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培育和发展农民专业合作组织和中介组织，着力解决农民生产生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3"/>
          <w:sz w:val="31"/>
          <w:szCs w:val="31"/>
        </w:rPr>
        <w:t>活中的突出问题；大力发展农业经济，采取深入基层，学用结合，</w:t>
      </w:r>
      <w:r>
        <w:rPr>
          <w:rFonts w:ascii="FangSong" w:hAnsi="FangSong" w:eastAsia="FangSong" w:cs="FangSong"/>
          <w:spacing w:val="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教书育人，团结合作，联合办学的方法加快城镇化进程；营造良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好的发展环境，提高经济发展的质量和水平，促进农业成果转化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和项目建设工作。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2" w:right="85" w:firstLine="644"/>
        <w:spacing w:before="203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（二）提供公共服务，着力改善民生。采用广播、电视、文</w:t>
      </w:r>
      <w:r>
        <w:rPr>
          <w:rFonts w:ascii="FangSong" w:hAnsi="FangSong" w:eastAsia="FangSong" w:cs="FangSong"/>
          <w:spacing w:val="1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字和视听教材等媒体进行远距离教学的方式，开展中专和联合办学的学历教育，坚持“实事求是，严谨办学，团结奋进，育才兴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农</w:t>
      </w:r>
      <w:r>
        <w:rPr>
          <w:rFonts w:ascii="FangSong" w:hAnsi="FangSong" w:eastAsia="FangSong" w:cs="FangSong"/>
          <w:spacing w:val="-7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”的办学原则，以质量求生存，以质量求发展的指导思想，发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展农村科技培训、多媒体网络教育等各项事业，促进农村经济社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会协调发展；改善农民生活环境，积极稳妥有序推进农村新民居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8"/>
          <w:sz w:val="31"/>
          <w:szCs w:val="31"/>
        </w:rPr>
        <w:t>建设；建立健全农村社会保障体系，解除农民后顾之忧。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19"/>
          <w:footerReference w:type="default" r:id="rId20"/>
          <w:type w:val="nextPage"/>
          <w:pgSz w:h="16839" w:w="11906"/>
          <w:pgMar w:left="1551" w:top="400" w:right="1443" w:bottom="0" w:header="709" w:footer="709"/>
          <w:paperSrc w:first="0" w:other="0"/>
          <w:tmSection w:h="-1"/>
        </w:sectPr>
      </w:pPr>
    </w:p>
    <w:p>
      <w:pPr>
        <w:spacing w:line="254" w:lineRule="auto"/>
      </w:pPr>
      <w:r/>
    </w:p>
    <w:p>
      <w:pPr>
        <w:spacing w:line="254" w:lineRule="auto"/>
      </w:pPr>
      <w:r/>
    </w:p>
    <w:p>
      <w:pPr>
        <w:spacing w:line="254" w:lineRule="auto"/>
      </w:pPr>
      <w:r/>
    </w:p>
    <w:p>
      <w:pPr>
        <w:spacing w:line="254" w:lineRule="auto"/>
      </w:pPr>
      <w:r/>
    </w:p>
    <w:p>
      <w:pPr>
        <w:spacing w:line="254" w:lineRule="auto"/>
      </w:pPr>
      <w:r/>
    </w:p>
    <w:p>
      <w:pPr>
        <w:spacing w:line="254" w:lineRule="auto"/>
      </w:pPr>
      <w:r/>
    </w:p>
    <w:p>
      <w:pPr>
        <w:spacing w:line="254" w:lineRule="auto"/>
      </w:pPr>
      <w:r/>
    </w:p>
    <w:p>
      <w:pPr>
        <w:spacing w:line="254" w:lineRule="auto"/>
      </w:pPr>
      <w:r/>
    </w:p>
    <w:p>
      <w:pPr>
        <w:spacing w:line="257" w:lineRule="auto"/>
      </w:pPr>
      <w:r/>
    </w:p>
    <w:p>
      <w:pPr>
        <w:ind w:left="1031"/>
        <w:spacing w:before="100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6"/>
          <w:sz w:val="31"/>
          <w:szCs w:val="31"/>
        </w:rPr>
        <w:t>二、机构设置</w:t>
      </w:r>
      <w:r>
        <w:rPr>
          <w:rFonts w:ascii="SimHei" w:hAnsi="SimHei" w:eastAsia="SimHei" w:cs="SimHei"/>
          <w:sz w:val="31"/>
          <w:szCs w:val="31"/>
        </w:rPr>
      </w:r>
    </w:p>
    <w:p>
      <w:pPr>
        <w:ind w:left="1033"/>
        <w:spacing w:before="199" w:line="58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8"/>
          <w:sz w:val="31"/>
          <w:szCs w:val="31"/>
          <w:position w:val="5"/>
        </w:rPr>
        <w:t>从决算编报单位构成看，纳入</w:t>
      </w:r>
      <w:r>
        <w:rPr>
          <w:rFonts w:ascii="FangSong" w:hAnsi="FangSong" w:eastAsia="FangSong" w:cs="FangSong"/>
          <w:spacing w:val="-51"/>
          <w:sz w:val="31"/>
          <w:szCs w:val="31"/>
          <w:position w:val="5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  <w:position w:val="5"/>
        </w:rPr>
        <w:t>2021</w:t>
      </w:r>
      <w:r>
        <w:rPr>
          <w:rFonts w:ascii="FangSong" w:hAnsi="FangSong" w:eastAsia="FangSong" w:cs="FangSong"/>
          <w:spacing w:val="-45"/>
          <w:sz w:val="31"/>
          <w:szCs w:val="31"/>
          <w:position w:val="5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  <w:position w:val="5"/>
        </w:rPr>
        <w:t>年度本部门决算汇编范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426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6"/>
          <w:sz w:val="31"/>
          <w:szCs w:val="31"/>
        </w:rPr>
        <w:t>围的独立核算单位（以下简称“单位</w:t>
      </w:r>
      <w:r>
        <w:rPr>
          <w:rFonts w:ascii="FangSong" w:hAnsi="FangSong" w:eastAsia="FangSong" w:cs="FangSong"/>
          <w:spacing w:val="-7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6"/>
          <w:sz w:val="31"/>
          <w:szCs w:val="31"/>
        </w:rPr>
        <w:t>”）共</w:t>
      </w:r>
      <w:r>
        <w:rPr>
          <w:rFonts w:ascii="FangSong" w:hAnsi="FangSong" w:eastAsia="FangSong" w:cs="FangSong"/>
          <w:spacing w:val="-4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6"/>
          <w:sz w:val="31"/>
          <w:szCs w:val="31"/>
        </w:rPr>
        <w:t>1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6"/>
          <w:sz w:val="31"/>
          <w:szCs w:val="31"/>
        </w:rPr>
        <w:t>个，具体情况如下：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spacing w:line="18" w:lineRule="exact"/>
      </w:pPr>
      <w:r/>
    </w:p>
    <w:tbl>
      <w:tblPr>
        <w:jc w:val="left"/>
        <w:tblInd w:w="2" w:type="dxa"/>
        <w:tblW w:w="9584" w:type="dxa"/>
      </w:tblPr>
      <w:tblGrid>
        <w:gridCol w:w="989"/>
        <w:gridCol w:w="3483"/>
        <w:gridCol w:w="2444"/>
        <w:gridCol w:w="2668"/>
      </w:tblGrid>
      <w:tr>
        <w:trPr>
          <w:trHeight w:val="818" w:hRule="atLeast"/>
        </w:trPr>
        <w:tc>
          <w:tcPr>
            <w:tcW w:w="9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line="245" w:lineRule="auto"/>
            </w:pPr>
            <w:r/>
          </w:p>
          <w:p>
            <w:pPr>
              <w:ind w:left="228"/>
              <w:spacing w:before="91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8"/>
                <w:sz w:val="28"/>
                <w:szCs w:val="28"/>
              </w:rPr>
              <w:t>序号</w:t>
            </w:r>
            <w:r>
              <w:rPr>
                <w:rFonts w:ascii="FangSong" w:hAnsi="FangSong" w:eastAsia="FangSong" w:cs="FangSong"/>
                <w:sz w:val="28"/>
                <w:szCs w:val="28"/>
              </w:rPr>
            </w:r>
          </w:p>
        </w:tc>
        <w:tc>
          <w:tcPr>
            <w:tcW w:w="348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line="245" w:lineRule="auto"/>
            </w:pPr>
            <w:r/>
          </w:p>
          <w:p>
            <w:pPr>
              <w:ind w:left="1200"/>
              <w:spacing w:before="91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6"/>
                <w:sz w:val="28"/>
                <w:szCs w:val="28"/>
              </w:rPr>
              <w:t>单位名称</w:t>
            </w:r>
            <w:r>
              <w:rPr>
                <w:rFonts w:ascii="FangSong" w:hAnsi="FangSong" w:eastAsia="FangSong" w:cs="FangSong"/>
                <w:sz w:val="28"/>
                <w:szCs w:val="28"/>
              </w:rPr>
            </w:r>
          </w:p>
        </w:tc>
        <w:tc>
          <w:tcPr>
            <w:tcW w:w="24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line="245" w:lineRule="auto"/>
            </w:pPr>
            <w:r/>
          </w:p>
          <w:p>
            <w:pPr>
              <w:ind w:left="400"/>
              <w:spacing w:before="91" w:line="22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3"/>
                <w:sz w:val="28"/>
                <w:szCs w:val="28"/>
              </w:rPr>
              <w:t>单位基本性质</w:t>
            </w:r>
            <w:r>
              <w:rPr>
                <w:rFonts w:ascii="FangSong" w:hAnsi="FangSong" w:eastAsia="FangSong" w:cs="FangSong"/>
                <w:sz w:val="28"/>
                <w:szCs w:val="28"/>
              </w:rPr>
            </w:r>
          </w:p>
        </w:tc>
        <w:tc>
          <w:tcPr>
            <w:tcW w:w="26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line="245" w:lineRule="auto"/>
            </w:pPr>
            <w:r/>
          </w:p>
          <w:p>
            <w:pPr>
              <w:ind w:left="788"/>
              <w:spacing w:before="91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4"/>
                <w:sz w:val="28"/>
                <w:szCs w:val="28"/>
              </w:rPr>
              <w:t>经费形式</w:t>
            </w:r>
            <w:r>
              <w:rPr>
                <w:rFonts w:ascii="FangSong" w:hAnsi="FangSong" w:eastAsia="FangSong" w:cs="FangSong"/>
                <w:sz w:val="28"/>
                <w:szCs w:val="28"/>
              </w:rPr>
            </w:r>
          </w:p>
        </w:tc>
      </w:tr>
      <w:tr>
        <w:trPr>
          <w:trHeight w:val="1127" w:hRule="atLeast"/>
        </w:trPr>
        <w:tc>
          <w:tcPr>
            <w:tcW w:w="9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451"/>
              <w:spacing w:before="258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1</w:t>
            </w:r>
          </w:p>
        </w:tc>
        <w:tc>
          <w:tcPr>
            <w:tcW w:w="348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2"/>
              <w:spacing w:before="210" w:line="559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6"/>
                <w:sz w:val="28"/>
                <w:szCs w:val="28"/>
                <w:position w:val="5"/>
              </w:rPr>
              <w:t>中央农业广播电视学校遵</w:t>
            </w:r>
            <w:r>
              <w:rPr>
                <w:rFonts w:ascii="FangSong" w:hAnsi="FangSong" w:eastAsia="FangSong" w:cs="FangSong"/>
                <w:sz w:val="28"/>
                <w:szCs w:val="28"/>
              </w:rPr>
            </w:r>
          </w:p>
          <w:p>
            <w:pPr>
              <w:ind w:left="1337"/>
              <w:spacing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6"/>
                <w:sz w:val="28"/>
                <w:szCs w:val="28"/>
              </w:rPr>
              <w:t>化分校</w:t>
            </w:r>
            <w:r>
              <w:rPr>
                <w:rFonts w:ascii="FangSong" w:hAnsi="FangSong" w:eastAsia="FangSong" w:cs="FangSong"/>
                <w:sz w:val="28"/>
                <w:szCs w:val="28"/>
              </w:rPr>
            </w:r>
          </w:p>
        </w:tc>
        <w:tc>
          <w:tcPr>
            <w:tcW w:w="24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61"/>
              <w:spacing w:before="210" w:line="559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3"/>
                <w:sz w:val="28"/>
                <w:szCs w:val="28"/>
                <w:position w:val="6"/>
              </w:rPr>
              <w:t>财政补助事业单</w:t>
            </w:r>
            <w:r>
              <w:rPr>
                <w:rFonts w:ascii="FangSong" w:hAnsi="FangSong" w:eastAsia="FangSong" w:cs="FangSong"/>
                <w:sz w:val="28"/>
                <w:szCs w:val="28"/>
              </w:rPr>
            </w:r>
          </w:p>
          <w:p>
            <w:pPr>
              <w:ind w:left="1099"/>
              <w:spacing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位</w:t>
            </w:r>
          </w:p>
        </w:tc>
        <w:tc>
          <w:tcPr>
            <w:tcW w:w="26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791"/>
              <w:spacing w:before="209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6"/>
                <w:sz w:val="28"/>
                <w:szCs w:val="28"/>
              </w:rPr>
              <w:t>财政拨款</w:t>
            </w:r>
            <w:r>
              <w:rPr>
                <w:rFonts w:ascii="FangSong" w:hAnsi="FangSong" w:eastAsia="FangSong" w:cs="FangSong"/>
                <w:sz w:val="28"/>
                <w:szCs w:val="28"/>
              </w:rPr>
            </w:r>
          </w:p>
        </w:tc>
      </w:tr>
    </w:tbl>
    <w:p>
      <w:pPr>
        <w:ind w:left="140"/>
        <w:spacing w:before="208" w:line="559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-1"/>
          <w:sz w:val="28"/>
          <w:szCs w:val="28"/>
          <w:position w:val="6"/>
        </w:rPr>
        <w:t>注：1、单位基本性质分为行政单位、参公事业单位、财政补助事业单位、经</w:t>
      </w:r>
      <w:r>
        <w:rPr>
          <w:rFonts w:ascii="FangSong" w:hAnsi="FangSong" w:eastAsia="FangSong" w:cs="FangSong"/>
          <w:sz w:val="28"/>
          <w:szCs w:val="28"/>
        </w:rPr>
      </w:r>
    </w:p>
    <w:p>
      <w:pPr>
        <w:ind w:left="141"/>
        <w:spacing w:before="1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-3"/>
          <w:sz w:val="28"/>
          <w:szCs w:val="28"/>
        </w:rPr>
        <w:t>费自理事业单位四类。</w:t>
      </w:r>
      <w:r>
        <w:rPr>
          <w:rFonts w:ascii="FangSong" w:hAnsi="FangSong" w:eastAsia="FangSong" w:cs="FangSong"/>
          <w:sz w:val="28"/>
          <w:szCs w:val="28"/>
        </w:rPr>
      </w:r>
    </w:p>
    <w:p>
      <w:pPr>
        <w:ind w:left="686"/>
        <w:spacing w:before="225" w:line="56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-1"/>
          <w:sz w:val="28"/>
          <w:szCs w:val="28"/>
          <w:position w:val="6"/>
        </w:rPr>
        <w:t>2、经费形式分为财政拨款、财政性资金基本保证、财政性资金定额或定</w:t>
      </w:r>
      <w:r>
        <w:rPr>
          <w:rFonts w:ascii="FangSong" w:hAnsi="FangSong" w:eastAsia="FangSong" w:cs="FangSong"/>
          <w:sz w:val="28"/>
          <w:szCs w:val="28"/>
        </w:rPr>
      </w:r>
    </w:p>
    <w:p>
      <w:pPr>
        <w:ind w:left="133"/>
        <w:spacing w:before="1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-1"/>
          <w:sz w:val="28"/>
          <w:szCs w:val="28"/>
        </w:rPr>
        <w:t>项补助、财政性资金零补助四类。</w:t>
      </w:r>
      <w:r>
        <w:rPr>
          <w:rFonts w:ascii="FangSong" w:hAnsi="FangSong" w:eastAsia="FangSong" w:cs="FangSong"/>
          <w:sz w:val="28"/>
          <w:szCs w:val="28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21"/>
          <w:footerReference w:type="default" r:id="rId22"/>
          <w:type w:val="nextPage"/>
          <w:pgSz w:h="16839" w:w="11906"/>
          <w:pgMar w:left="1158" w:top="400" w:right="1158" w:bottom="0" w:header="709" w:footer="709"/>
          <w:paperSrc w:first="0" w:other="0"/>
          <w:tmSection w:h="-1"/>
        </w:sectPr>
      </w:pPr>
    </w:p>
    <w:p>
      <w:pPr>
        <w:spacing w:line="257" w:lineRule="auto"/>
      </w:pPr>
      <w:r/>
    </w:p>
    <w:p>
      <w:pPr>
        <w:spacing w:line="257" w:lineRule="auto"/>
      </w:pPr>
      <w:r/>
    </w:p>
    <w:p>
      <w:pPr>
        <w:spacing w:line="257" w:lineRule="auto"/>
      </w:pPr>
      <w:r/>
    </w:p>
    <w:p>
      <w:pPr>
        <w:spacing w:line="257" w:lineRule="auto"/>
      </w:pPr>
      <w:r/>
    </w:p>
    <w:p>
      <w:pPr>
        <w:spacing w:line="257" w:lineRule="auto"/>
      </w:pPr>
      <w:r/>
    </w:p>
    <w:p>
      <w:pPr>
        <w:spacing w:line="257" w:lineRule="auto"/>
      </w:pPr>
      <w:r/>
    </w:p>
    <w:p>
      <w:pPr>
        <w:spacing w:line="257" w:lineRule="auto"/>
      </w:pPr>
      <w:r/>
    </w:p>
    <w:p>
      <w:pPr>
        <w:spacing w:line="259" w:lineRule="auto"/>
      </w:pPr>
      <w:r/>
    </w:p>
    <w:p>
      <w:pPr>
        <w:spacing w:line="259" w:lineRule="auto"/>
      </w:pPr>
      <w:r/>
    </w:p>
    <w:p>
      <w:pPr>
        <w:ind w:left="1521"/>
        <w:spacing w:before="140" w:line="226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pacing w:val="6"/>
          <w:sz w:val="43"/>
          <w:szCs w:val="43"/>
        </w:rPr>
        <w:t>第二部分  2021</w:t>
      </w:r>
      <w:r>
        <w:rPr>
          <w:rFonts w:ascii="SimHei" w:hAnsi="SimHei" w:eastAsia="SimHei" w:cs="SimHei"/>
          <w:spacing w:val="-86"/>
          <w:sz w:val="43"/>
          <w:szCs w:val="43"/>
        </w:rPr>
        <w:t xml:space="preserve"> </w:t>
      </w:r>
      <w:r>
        <w:rPr>
          <w:rFonts w:ascii="SimHei" w:hAnsi="SimHei" w:eastAsia="SimHei" w:cs="SimHei"/>
          <w:spacing w:val="6"/>
          <w:sz w:val="43"/>
          <w:szCs w:val="43"/>
        </w:rPr>
        <w:t>年度部门决算表</w:t>
      </w:r>
      <w:r>
        <w:rPr>
          <w:rFonts w:ascii="SimHei" w:hAnsi="SimHei" w:eastAsia="SimHei" w:cs="SimHei"/>
          <w:sz w:val="43"/>
          <w:szCs w:val="43"/>
        </w:rPr>
      </w:r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pPr>
        <w:ind w:firstLine="542"/>
        <w:spacing w:line="912" w:lineRule="exact"/>
      </w:pPr>
      <w:r>
        <w:rPr>
          <w:noProof/>
        </w:rPr>
        <w:drawing>
          <wp:inline distT="0" distB="0" distL="0" distR="0">
            <wp:extent cx="480695" cy="579120"/>
            <wp:effectExtent l="0" t="0" r="0" b="0"/>
            <wp:docPr id="3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12"/>
                    <pic:cNvPicPr>
                      <a:extLst>
                        <a:ext uri="smNativeData">
                          <sm:smNativeData xmlns:sm="smo" val="SMDATA_12_B5XUZ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LgAAAAAgAAAAAAAAAAAAAAAAAAAAAAAAAAAAAAAAAAAAAAAAAAAAAD1AgAAkAMAAAAAAAAAAAAAAAAAAA=="/>
                        </a:ext>
                      </a:extLst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0695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/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24"/>
          <w:footerReference w:type="default" r:id="rId25"/>
          <w:type w:val="nextPage"/>
          <w:pgSz w:h="16839" w:w="11906"/>
          <w:pgMar w:left="1785" w:top="400" w:right="1785" w:bottom="0" w:header="709" w:footer="709"/>
          <w:paperSrc w:first="0" w:other="0"/>
          <w:tmSection w:h="-1"/>
        </w:sectPr>
      </w:pPr>
    </w:p>
    <w:p>
      <w:pPr>
        <w:spacing w:before="34"/>
      </w:pPr>
      <w:r/>
    </w:p>
    <w:p>
      <w:pPr>
        <w:spacing w:before="34"/>
      </w:pPr>
      <w:r/>
    </w:p>
    <w:p>
      <w:pPr>
        <w:spacing w:before="34"/>
      </w:pPr>
      <w:r/>
    </w:p>
    <w:p>
      <w:pPr>
        <w:spacing w:before="34"/>
      </w:pPr>
      <w:r/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26"/>
          <w:footerReference w:type="default" r:id="rId27"/>
          <w:type w:val="nextPage"/>
          <w:pgSz w:h="16839" w:w="11906"/>
          <w:pgMar w:left="1180" w:top="400" w:right="1180" w:bottom="0" w:header="709" w:footer="709"/>
          <w:paperSrc w:first="0" w:other="0"/>
          <w:tmSection w:h="-1"/>
        </w:sectPr>
      </w:pPr>
    </w:p>
    <w:p>
      <w:pPr>
        <w:ind w:left="3663"/>
        <w:spacing w:before="57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pacing w:val="-1"/>
          <w:sz w:val="28"/>
          <w:szCs w:val="28"/>
        </w:rPr>
        <w:t>收入支出决算总表</w:t>
      </w:r>
      <w:r>
        <w:rPr>
          <w:rFonts w:ascii="SimHei" w:hAnsi="SimHei" w:eastAsia="SimHei" w:cs="SimHei"/>
          <w:sz w:val="28"/>
          <w:szCs w:val="28"/>
        </w:rPr>
      </w:r>
    </w:p>
    <w:p>
      <w:pPr>
        <w:spacing w:line="331" w:lineRule="auto"/>
      </w:pPr>
      <w:r/>
    </w:p>
    <w:p>
      <w:pPr>
        <w:ind w:left="28"/>
        <w:spacing w:before="58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pacing w:val="-1"/>
          <w:sz w:val="18"/>
          <w:szCs w:val="18"/>
        </w:rPr>
        <w:t>部门：中央农业广播电视学校遵化分校</w:t>
      </w:r>
      <w:r>
        <w:rPr>
          <w:rFonts w:ascii="SimSun" w:hAnsi="SimSun" w:eastAsia="SimSun" w:cs="SimSun"/>
          <w:sz w:val="18"/>
          <w:szCs w:val="18"/>
        </w:rPr>
      </w:r>
      <w:r>
        <w:br w:type="column"/>
      </w:r>
    </w:p>
    <w:p>
      <w:pPr>
        <w:spacing w:line="396" w:lineRule="auto"/>
      </w:pPr>
      <w:r/>
    </w:p>
    <w:p>
      <w:pPr>
        <w:ind w:right="19" w:firstLine="452"/>
        <w:spacing w:before="59" w:line="25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pacing w:val="-6"/>
          <w:sz w:val="18"/>
          <w:szCs w:val="18"/>
        </w:rPr>
        <w:t>公开</w:t>
      </w:r>
      <w:r>
        <w:rPr>
          <w:rFonts w:ascii="SimSun" w:hAnsi="SimSun" w:eastAsia="SimSun" w:cs="SimSun"/>
          <w:spacing w:val="-32"/>
          <w:sz w:val="18"/>
          <w:szCs w:val="18"/>
        </w:rPr>
        <w:t xml:space="preserve"> </w:t>
      </w:r>
      <w:r>
        <w:rPr>
          <w:rFonts w:ascii="SimSun" w:hAnsi="SimSun" w:eastAsia="SimSun" w:cs="SimSun"/>
          <w:spacing w:val="-6"/>
          <w:sz w:val="18"/>
          <w:szCs w:val="18"/>
        </w:rPr>
        <w:t>01</w:t>
      </w:r>
      <w:r>
        <w:rPr>
          <w:rFonts w:ascii="SimSun" w:hAnsi="SimSun" w:eastAsia="SimSun" w:cs="SimSun"/>
          <w:spacing w:val="-39"/>
          <w:sz w:val="18"/>
          <w:szCs w:val="18"/>
        </w:rPr>
        <w:t xml:space="preserve"> </w:t>
      </w:r>
      <w:r>
        <w:rPr>
          <w:rFonts w:ascii="SimSun" w:hAnsi="SimSun" w:eastAsia="SimSun" w:cs="SimSun"/>
          <w:spacing w:val="-6"/>
          <w:sz w:val="18"/>
          <w:szCs w:val="18"/>
        </w:rPr>
        <w:t>表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pacing w:val="-2"/>
          <w:sz w:val="18"/>
          <w:szCs w:val="18"/>
        </w:rPr>
        <w:t>金额单位：万元</w:t>
      </w:r>
      <w:r>
        <w:rPr>
          <w:rFonts w:ascii="SimSun" w:hAnsi="SimSun" w:eastAsia="SimSun" w:cs="SimSun"/>
          <w:sz w:val="18"/>
          <w:szCs w:val="18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continuous"/>
          <w:pgSz w:h="16839" w:w="11906"/>
          <w:pgMar w:left="1180" w:top="400" w:right="1180" w:bottom="0"/>
          <w:paperSrc w:first="0" w:other="0"/>
          <w:cols w:num="2" w:equalWidth="0" w:space="0">
            <w:col w:w="8175" w:space="100"/>
            <w:col w:w="1271"/>
          </w:cols>
          <w:tmSection w:h="-1"/>
        </w:sectPr>
      </w:pPr>
    </w:p>
    <w:p>
      <w:pPr>
        <w:spacing w:line="65" w:lineRule="exact"/>
      </w:pPr>
      <w:r/>
    </w:p>
    <w:tbl>
      <w:tblPr>
        <w:jc w:val="left"/>
        <w:tblInd w:w="2" w:type="dxa"/>
        <w:tblW w:w="9540" w:type="dxa"/>
      </w:tblPr>
      <w:tblGrid>
        <w:gridCol w:w="3419"/>
        <w:gridCol w:w="508"/>
        <w:gridCol w:w="1126"/>
        <w:gridCol w:w="2989"/>
        <w:gridCol w:w="534"/>
        <w:gridCol w:w="964"/>
      </w:tblGrid>
      <w:tr>
        <w:trPr>
          <w:trHeight w:val="336" w:hRule="atLeast"/>
        </w:trPr>
        <w:tc>
          <w:tcPr>
            <w:tcW w:w="50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329"/>
              <w:spacing w:before="7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1"/>
                <w:sz w:val="20"/>
                <w:szCs w:val="20"/>
              </w:rPr>
              <w:t>收入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44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038"/>
              <w:spacing w:before="7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4"/>
                <w:sz w:val="20"/>
                <w:szCs w:val="20"/>
              </w:rPr>
              <w:t>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</w:tr>
      <w:tr>
        <w:trPr>
          <w:trHeight w:val="332" w:hRule="atLeast"/>
        </w:trPr>
        <w:tc>
          <w:tcPr>
            <w:tcW w:w="34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509"/>
              <w:spacing w:before="6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3"/>
                <w:sz w:val="20"/>
                <w:szCs w:val="20"/>
              </w:rPr>
              <w:t>项目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51"/>
              <w:spacing w:before="6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3"/>
                <w:sz w:val="20"/>
                <w:szCs w:val="20"/>
              </w:rPr>
              <w:t>行次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11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360"/>
              <w:spacing w:before="6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3"/>
                <w:sz w:val="20"/>
                <w:szCs w:val="20"/>
              </w:rPr>
              <w:t>金额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29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294"/>
              <w:spacing w:before="6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3"/>
                <w:sz w:val="20"/>
                <w:szCs w:val="20"/>
              </w:rPr>
              <w:t>项目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67"/>
              <w:spacing w:before="6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3"/>
                <w:sz w:val="20"/>
                <w:szCs w:val="20"/>
              </w:rPr>
              <w:t>行次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80"/>
              <w:spacing w:before="6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3"/>
                <w:sz w:val="20"/>
                <w:szCs w:val="20"/>
              </w:rPr>
              <w:t>金额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</w:tr>
      <w:tr>
        <w:trPr>
          <w:trHeight w:val="332" w:hRule="atLeast"/>
        </w:trPr>
        <w:tc>
          <w:tcPr>
            <w:tcW w:w="34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506"/>
              <w:spacing w:before="6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4"/>
                <w:sz w:val="20"/>
                <w:szCs w:val="20"/>
              </w:rPr>
              <w:t>栏次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533"/>
              <w:spacing w:before="104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9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291"/>
              <w:spacing w:before="6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4"/>
                <w:sz w:val="20"/>
                <w:szCs w:val="20"/>
              </w:rPr>
              <w:t>栏次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431"/>
              <w:spacing w:before="104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</w:tr>
      <w:tr>
        <w:trPr>
          <w:trHeight w:val="332" w:hRule="atLeast"/>
        </w:trPr>
        <w:tc>
          <w:tcPr>
            <w:tcW w:w="34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6"/>
              <w:spacing w:before="6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9"/>
                <w:sz w:val="20"/>
                <w:szCs w:val="20"/>
              </w:rPr>
              <w:t>一、一般公共预算财政拨款收入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2"/>
              <w:spacing w:before="103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5"/>
              <w:spacing w:before="10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3"/>
                <w:sz w:val="20"/>
                <w:szCs w:val="20"/>
              </w:rPr>
              <w:t>284.73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29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6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8"/>
                <w:sz w:val="20"/>
                <w:szCs w:val="20"/>
              </w:rPr>
              <w:t>一、一般公共服务支出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70"/>
              <w:spacing w:before="103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72" w:hRule="atLeast"/>
        </w:trPr>
        <w:tc>
          <w:tcPr>
            <w:tcW w:w="34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6"/>
              <w:spacing w:before="8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9"/>
                <w:sz w:val="20"/>
                <w:szCs w:val="20"/>
              </w:rPr>
              <w:t>二、政府性基金预算财政拨款收入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02"/>
              <w:spacing w:before="124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29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8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7"/>
                <w:sz w:val="20"/>
                <w:szCs w:val="20"/>
              </w:rPr>
              <w:t>二、外交支出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70"/>
              <w:spacing w:before="124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33</w:t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4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"/>
              <w:spacing w:before="6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9"/>
                <w:sz w:val="20"/>
                <w:szCs w:val="20"/>
              </w:rPr>
              <w:t>三、国有资本经营预算财政拨款收入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06"/>
              <w:spacing w:before="104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29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1"/>
              <w:spacing w:before="6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8"/>
                <w:sz w:val="20"/>
                <w:szCs w:val="20"/>
              </w:rPr>
              <w:t>三、国防支出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70"/>
              <w:spacing w:before="104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34</w:t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4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42"/>
              <w:spacing w:before="6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6"/>
                <w:sz w:val="20"/>
                <w:szCs w:val="20"/>
              </w:rPr>
              <w:t>四、上级补助收入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01"/>
              <w:spacing w:before="106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29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41"/>
              <w:spacing w:before="6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6"/>
                <w:sz w:val="20"/>
                <w:szCs w:val="20"/>
              </w:rPr>
              <w:t>四、公共安全支出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70"/>
              <w:spacing w:before="106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35</w:t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4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6"/>
              <w:spacing w:before="6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7"/>
                <w:sz w:val="20"/>
                <w:szCs w:val="20"/>
              </w:rPr>
              <w:t>五、事业收入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08"/>
              <w:spacing w:before="108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29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6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7"/>
                <w:sz w:val="20"/>
                <w:szCs w:val="20"/>
              </w:rPr>
              <w:t>五、教育支出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70"/>
              <w:spacing w:before="105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4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4"/>
              <w:spacing w:before="6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7"/>
                <w:sz w:val="20"/>
                <w:szCs w:val="20"/>
              </w:rPr>
              <w:t>六、经营收入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07"/>
              <w:spacing w:before="104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1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29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3"/>
              <w:spacing w:before="6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8"/>
                <w:sz w:val="20"/>
                <w:szCs w:val="20"/>
              </w:rPr>
              <w:t>六、科学技术支出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70"/>
              <w:spacing w:before="104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37</w:t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4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"/>
              <w:spacing w:before="6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9"/>
                <w:sz w:val="20"/>
                <w:szCs w:val="20"/>
              </w:rPr>
              <w:t>七、附属单位上缴收入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05"/>
              <w:spacing w:before="108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1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29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1"/>
              <w:spacing w:before="6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9"/>
                <w:sz w:val="20"/>
                <w:szCs w:val="20"/>
              </w:rPr>
              <w:t>七、文化旅游体育与传媒支出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70"/>
              <w:spacing w:before="105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38</w:t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4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6"/>
              <w:spacing w:before="6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7"/>
                <w:sz w:val="20"/>
                <w:szCs w:val="20"/>
              </w:rPr>
              <w:t>八、其他收入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10"/>
              <w:spacing w:before="104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1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29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6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8"/>
                <w:sz w:val="20"/>
                <w:szCs w:val="20"/>
              </w:rPr>
              <w:t>八、社会保障和就业支出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70"/>
              <w:spacing w:before="104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39</w:t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6"/>
              <w:spacing w:before="10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2"/>
                <w:sz w:val="20"/>
                <w:szCs w:val="20"/>
              </w:rPr>
              <w:t>28.21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</w:tr>
      <w:tr>
        <w:trPr>
          <w:trHeight w:val="332" w:hRule="atLeast"/>
        </w:trPr>
        <w:tc>
          <w:tcPr>
            <w:tcW w:w="34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06"/>
              <w:spacing w:before="105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1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29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6"/>
              <w:spacing w:before="6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8"/>
                <w:sz w:val="20"/>
                <w:szCs w:val="20"/>
              </w:rPr>
              <w:t>九、卫生健康支出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64"/>
              <w:spacing w:before="105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6"/>
              <w:spacing w:before="9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2"/>
                <w:sz w:val="20"/>
                <w:szCs w:val="20"/>
              </w:rPr>
              <w:t>29.12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</w:tr>
      <w:tr>
        <w:trPr>
          <w:trHeight w:val="332" w:hRule="atLeast"/>
        </w:trPr>
        <w:tc>
          <w:tcPr>
            <w:tcW w:w="34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69"/>
              <w:spacing w:before="104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29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"/>
              <w:spacing w:before="6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8"/>
                <w:sz w:val="20"/>
                <w:szCs w:val="20"/>
              </w:rPr>
              <w:t>十、节能环保支出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64"/>
              <w:spacing w:before="105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4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74"/>
              <w:spacing w:before="106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>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29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"/>
              <w:spacing w:before="6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8"/>
                <w:sz w:val="20"/>
                <w:szCs w:val="20"/>
              </w:rPr>
              <w:t>十一、城乡社区支出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64"/>
              <w:spacing w:before="106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4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69"/>
              <w:spacing w:before="105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29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"/>
              <w:spacing w:before="6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8"/>
                <w:sz w:val="20"/>
                <w:szCs w:val="20"/>
              </w:rPr>
              <w:t>十二、农林水支出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64"/>
              <w:spacing w:before="105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right="14"/>
              <w:spacing w:before="102" w:line="190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3"/>
                <w:sz w:val="20"/>
                <w:szCs w:val="20"/>
              </w:rPr>
              <w:t>208.68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</w:tr>
      <w:tr>
        <w:trPr>
          <w:trHeight w:val="332" w:hRule="atLeast"/>
        </w:trPr>
        <w:tc>
          <w:tcPr>
            <w:tcW w:w="34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69"/>
              <w:spacing w:before="104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29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"/>
              <w:spacing w:before="6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8"/>
                <w:sz w:val="20"/>
                <w:szCs w:val="20"/>
              </w:rPr>
              <w:t>十三、交通运输支出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64"/>
              <w:spacing w:before="104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4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69"/>
              <w:spacing w:before="105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29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"/>
              <w:spacing w:before="6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9"/>
                <w:sz w:val="20"/>
                <w:szCs w:val="20"/>
              </w:rPr>
              <w:t>十四、资源勘探工业信息等支出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64"/>
              <w:spacing w:before="105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4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69"/>
              <w:spacing w:before="104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29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"/>
              <w:spacing w:before="6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9"/>
                <w:sz w:val="20"/>
                <w:szCs w:val="20"/>
              </w:rPr>
              <w:t>十五、商业服务业等支出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64"/>
              <w:spacing w:before="104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4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69"/>
              <w:spacing w:before="106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29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"/>
              <w:spacing w:before="6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8"/>
                <w:sz w:val="20"/>
                <w:szCs w:val="20"/>
              </w:rPr>
              <w:t>十六、金融支出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64"/>
              <w:spacing w:before="106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4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69"/>
              <w:spacing w:before="105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29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"/>
              <w:spacing w:before="6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9"/>
                <w:sz w:val="20"/>
                <w:szCs w:val="20"/>
              </w:rPr>
              <w:t>十七、援助其他地区支出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64"/>
              <w:spacing w:before="105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4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69"/>
              <w:spacing w:before="104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29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"/>
              <w:spacing w:before="6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5"/>
                <w:sz w:val="20"/>
                <w:szCs w:val="20"/>
              </w:rPr>
              <w:t>十八、</w:t>
            </w:r>
            <w:r>
              <w:rPr>
                <w:rFonts w:ascii="SimSun" w:hAnsi="SimSun" w:eastAsia="SimSun" w:cs="SimSun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pacing w:val="5"/>
                <w:sz w:val="20"/>
                <w:szCs w:val="20"/>
              </w:rPr>
              <w:t>自然资源海洋气象等支出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64"/>
              <w:spacing w:before="104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4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69"/>
              <w:spacing w:before="105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29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"/>
              <w:spacing w:before="6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8"/>
                <w:sz w:val="20"/>
                <w:szCs w:val="20"/>
              </w:rPr>
              <w:t>十九、住房保障支出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71"/>
              <w:spacing w:before="105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39"/>
              <w:spacing w:before="9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18.72</w:t>
            </w:r>
          </w:p>
        </w:tc>
      </w:tr>
      <w:tr>
        <w:trPr>
          <w:trHeight w:val="332" w:hRule="atLeast"/>
        </w:trPr>
        <w:tc>
          <w:tcPr>
            <w:tcW w:w="34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49"/>
              <w:spacing w:before="104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29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6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8"/>
                <w:sz w:val="20"/>
                <w:szCs w:val="20"/>
              </w:rPr>
              <w:t>二十、粮油物资储备支出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71"/>
              <w:spacing w:before="104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51</w:t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1" w:hRule="atLeast"/>
        </w:trPr>
        <w:tc>
          <w:tcPr>
            <w:tcW w:w="34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49"/>
              <w:spacing w:before="106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29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6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9"/>
                <w:sz w:val="20"/>
                <w:szCs w:val="20"/>
              </w:rPr>
              <w:t>二十一、国有资本经营预算支出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71"/>
              <w:spacing w:before="105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52</w:t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643" w:hRule="atLeast"/>
        </w:trPr>
        <w:tc>
          <w:tcPr>
            <w:tcW w:w="34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49"/>
              <w:spacing w:before="262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29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39" w:right="32" w:hanging="14"/>
              <w:spacing w:before="69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9"/>
                <w:sz w:val="20"/>
                <w:szCs w:val="20"/>
              </w:rPr>
              <w:t>二十二、灾害防治及应急管理支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出</w:t>
            </w:r>
          </w:p>
        </w:tc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71"/>
              <w:spacing w:before="261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53</w:t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4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49"/>
              <w:spacing w:before="108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29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7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8"/>
                <w:sz w:val="20"/>
                <w:szCs w:val="20"/>
              </w:rPr>
              <w:t>二十三、其他支出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71"/>
              <w:spacing w:before="108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54</w:t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4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49"/>
              <w:spacing w:before="107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29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7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8"/>
                <w:sz w:val="20"/>
                <w:szCs w:val="20"/>
              </w:rPr>
              <w:t>二十四、债务还本支出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71"/>
              <w:spacing w:before="110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55</w:t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4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49"/>
              <w:spacing w:before="106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29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7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8"/>
                <w:sz w:val="20"/>
                <w:szCs w:val="20"/>
              </w:rPr>
              <w:t>二十五、债务付息支出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71"/>
              <w:spacing w:before="106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56</w:t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643" w:hRule="atLeast"/>
        </w:trPr>
        <w:tc>
          <w:tcPr>
            <w:tcW w:w="34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49"/>
              <w:spacing w:before="263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29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39" w:right="32" w:hanging="14"/>
              <w:spacing w:before="69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9"/>
                <w:sz w:val="20"/>
                <w:szCs w:val="20"/>
              </w:rPr>
              <w:t>二十六、抗疫特别国债安排的支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出</w:t>
            </w:r>
          </w:p>
        </w:tc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71"/>
              <w:spacing w:before="266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57</w:t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4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086"/>
              <w:spacing w:before="7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8"/>
                <w:sz w:val="20"/>
                <w:szCs w:val="20"/>
              </w:rPr>
              <w:t>本年收入合计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49"/>
              <w:spacing w:before="107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459"/>
              <w:spacing w:before="10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3"/>
                <w:sz w:val="20"/>
                <w:szCs w:val="20"/>
              </w:rPr>
              <w:t>284.73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29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872"/>
              <w:spacing w:before="7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8"/>
                <w:sz w:val="20"/>
                <w:szCs w:val="20"/>
              </w:rPr>
              <w:t>本年支出合计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71"/>
              <w:spacing w:before="107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</w:t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0"/>
              <w:spacing w:before="10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3"/>
                <w:sz w:val="20"/>
                <w:szCs w:val="20"/>
              </w:rPr>
              <w:t>284.73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</w:tr>
      <w:tr>
        <w:trPr>
          <w:trHeight w:val="332" w:hRule="atLeast"/>
        </w:trPr>
        <w:tc>
          <w:tcPr>
            <w:tcW w:w="34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3"/>
              <w:spacing w:before="7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8"/>
                <w:sz w:val="20"/>
                <w:szCs w:val="20"/>
              </w:rPr>
              <w:t>使用非财政拨款结余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49"/>
              <w:spacing w:before="109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29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6"/>
              <w:spacing w:before="7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6"/>
                <w:sz w:val="20"/>
                <w:szCs w:val="20"/>
              </w:rPr>
              <w:t>结余分配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71"/>
              <w:spacing w:before="109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59</w:t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4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3"/>
              <w:spacing w:before="7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8"/>
                <w:sz w:val="20"/>
                <w:szCs w:val="20"/>
              </w:rPr>
              <w:t>年初结转和结余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49"/>
              <w:spacing w:before="108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29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"/>
              <w:spacing w:before="7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8"/>
                <w:sz w:val="20"/>
                <w:szCs w:val="20"/>
              </w:rPr>
              <w:t>年末结转和结余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70"/>
              <w:spacing w:before="108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60</w:t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4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53"/>
              <w:spacing w:before="107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29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70"/>
              <w:spacing w:before="107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61</w:t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6" w:hRule="atLeast"/>
        </w:trPr>
        <w:tc>
          <w:tcPr>
            <w:tcW w:w="341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508"/>
              <w:spacing w:before="7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3"/>
                <w:sz w:val="20"/>
                <w:szCs w:val="20"/>
              </w:rPr>
              <w:t>总计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53"/>
              <w:spacing w:before="108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31</w:t>
            </w:r>
          </w:p>
        </w:tc>
        <w:tc>
          <w:tcPr>
            <w:tcW w:w="112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right="11"/>
              <w:spacing w:before="103" w:line="190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3"/>
                <w:sz w:val="20"/>
                <w:szCs w:val="20"/>
              </w:rPr>
              <w:t>284.73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29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294"/>
              <w:spacing w:before="7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3"/>
                <w:sz w:val="20"/>
                <w:szCs w:val="20"/>
              </w:rPr>
              <w:t>总计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70"/>
              <w:spacing w:before="108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62</w:t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right="14"/>
              <w:spacing w:before="103" w:line="190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3"/>
                <w:sz w:val="20"/>
                <w:szCs w:val="20"/>
              </w:rPr>
              <w:t>284.73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</w:tr>
    </w:tbl>
    <w:p>
      <w:pPr>
        <w:ind w:left="27"/>
        <w:spacing w:before="73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pacing w:val="8"/>
          <w:sz w:val="19"/>
          <w:szCs w:val="19"/>
        </w:rPr>
        <w:t>注：本表反映部门（或单位）本年度的总收支和年末结转结余情况。本套报表金额单位转换时</w:t>
      </w:r>
      <w:r>
        <w:rPr>
          <w:rFonts w:ascii="SimSun" w:hAnsi="SimSun" w:eastAsia="SimSun" w:cs="SimSun"/>
          <w:spacing w:val="7"/>
          <w:sz w:val="19"/>
          <w:szCs w:val="19"/>
        </w:rPr>
        <w:t>可能存在尾数误</w:t>
      </w:r>
      <w:r>
        <w:rPr>
          <w:rFonts w:ascii="SimSun" w:hAnsi="SimSun" w:eastAsia="SimSun" w:cs="SimSun"/>
          <w:sz w:val="19"/>
          <w:szCs w:val="19"/>
        </w:rPr>
      </w:r>
    </w:p>
    <w:p>
      <w:pPr>
        <w:ind w:left="29"/>
        <w:spacing w:before="77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pacing w:val="-1"/>
          <w:sz w:val="19"/>
          <w:szCs w:val="19"/>
        </w:rPr>
        <w:t>差。</w:t>
      </w:r>
      <w:r>
        <w:rPr>
          <w:rFonts w:ascii="SimSun" w:hAnsi="SimSun" w:eastAsia="SimSun" w:cs="SimSun"/>
          <w:sz w:val="19"/>
          <w:szCs w:val="19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continuous"/>
          <w:pgSz w:h="16839" w:w="11906"/>
          <w:pgMar w:left="1180" w:top="400" w:right="1180" w:bottom="0"/>
          <w:paperSrc w:first="0" w:other="0"/>
          <w:tmSection w:h="-1"/>
        </w:sectPr>
      </w:pPr>
    </w:p>
    <w:p>
      <w:pPr>
        <w:spacing w:line="288" w:lineRule="auto"/>
      </w:pPr>
      <w:r/>
    </w:p>
    <w:p>
      <w:pPr>
        <w:spacing w:line="288" w:lineRule="auto"/>
      </w:pPr>
      <w:r/>
    </w:p>
    <w:p>
      <w:pPr>
        <w:spacing w:line="288" w:lineRule="auto"/>
      </w:pPr>
      <w:r/>
    </w:p>
    <w:p>
      <w:pPr>
        <w:spacing w:line="288" w:lineRule="auto"/>
      </w:pPr>
      <w:r/>
    </w:p>
    <w:p>
      <w:pPr>
        <w:ind w:left="4156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6"/>
          <w:sz w:val="31"/>
          <w:szCs w:val="31"/>
        </w:rPr>
        <w:t>收入决算表</w:t>
      </w:r>
      <w:r>
        <w:rPr>
          <w:rFonts w:ascii="SimHei" w:hAnsi="SimHei" w:eastAsia="SimHei" w:cs="SimHei"/>
          <w:sz w:val="31"/>
          <w:szCs w:val="31"/>
        </w:rPr>
      </w:r>
    </w:p>
    <w:p>
      <w:pPr>
        <w:spacing w:line="166" w:lineRule="exact"/>
      </w:pPr>
      <w:r/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28"/>
          <w:footerReference w:type="default" r:id="rId29"/>
          <w:type w:val="nextPage"/>
          <w:pgSz w:h="16839" w:w="11906"/>
          <w:pgMar w:left="1007" w:top="400" w:right="1158" w:bottom="0" w:header="709" w:footer="709"/>
          <w:paperSrc w:first="0" w:other="0"/>
          <w:tmSection w:h="-1"/>
        </w:sectPr>
      </w:pPr>
    </w:p>
    <w:p>
      <w:pPr>
        <w:spacing w:line="307" w:lineRule="auto"/>
      </w:pPr>
      <w:r/>
    </w:p>
    <w:p>
      <w:pPr>
        <w:spacing w:line="307" w:lineRule="auto"/>
      </w:pPr>
      <w:r/>
    </w:p>
    <w:p>
      <w:pPr>
        <w:ind w:left="180"/>
        <w:spacing w:before="61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pacing w:val="2"/>
          <w:sz w:val="19"/>
          <w:szCs w:val="19"/>
        </w:rPr>
        <w:t>部门：</w:t>
      </w:r>
      <w:r>
        <w:rPr>
          <w:rFonts w:ascii="SimSun" w:hAnsi="SimSun" w:eastAsia="SimSun" w:cs="SimSun"/>
          <w:sz w:val="19"/>
          <w:szCs w:val="19"/>
        </w:rPr>
      </w:r>
      <w:r>
        <w:br w:type="column"/>
      </w:r>
    </w:p>
    <w:p>
      <w:pPr>
        <w:spacing w:line="302" w:lineRule="auto"/>
      </w:pPr>
      <w:r/>
    </w:p>
    <w:p>
      <w:pPr>
        <w:ind w:left="19"/>
        <w:spacing w:before="62" w:line="312" w:lineRule="exac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pacing w:val="9"/>
          <w:sz w:val="19"/>
          <w:szCs w:val="19"/>
          <w:position w:val="2"/>
        </w:rPr>
        <w:t>中央农业广播电</w:t>
      </w:r>
      <w:r>
        <w:rPr>
          <w:rFonts w:ascii="SimSun" w:hAnsi="SimSun" w:eastAsia="SimSun" w:cs="SimSun"/>
          <w:sz w:val="19"/>
          <w:szCs w:val="19"/>
        </w:rPr>
      </w:r>
    </w:p>
    <w:p>
      <w:pPr>
        <w:spacing w:before="1" w:line="192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pacing w:val="8"/>
          <w:sz w:val="19"/>
          <w:szCs w:val="19"/>
        </w:rPr>
        <w:t>视学校遵化分校</w:t>
      </w:r>
      <w:r>
        <w:rPr>
          <w:rFonts w:ascii="SimSun" w:hAnsi="SimSun" w:eastAsia="SimSun" w:cs="SimSun"/>
          <w:sz w:val="19"/>
          <w:szCs w:val="19"/>
        </w:rPr>
      </w:r>
      <w:r>
        <w:br w:type="column"/>
      </w:r>
    </w:p>
    <w:p>
      <w:pPr>
        <w:ind w:right="20"/>
        <w:spacing w:before="38" w:line="230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pacing w:val="1"/>
          <w:sz w:val="19"/>
          <w:szCs w:val="19"/>
        </w:rPr>
        <w:t>公开</w:t>
      </w:r>
      <w:r>
        <w:rPr>
          <w:rFonts w:ascii="SimSun" w:hAnsi="SimSun" w:eastAsia="SimSun" w:cs="SimSun"/>
          <w:spacing w:val="-32"/>
          <w:sz w:val="19"/>
          <w:szCs w:val="19"/>
        </w:rPr>
        <w:t xml:space="preserve"> </w:t>
      </w:r>
      <w:r>
        <w:rPr>
          <w:rFonts w:ascii="SimSun" w:hAnsi="SimSun" w:eastAsia="SimSun" w:cs="SimSun"/>
          <w:spacing w:val="1"/>
          <w:sz w:val="19"/>
          <w:szCs w:val="19"/>
        </w:rPr>
        <w:t>02</w:t>
      </w:r>
      <w:r>
        <w:rPr>
          <w:rFonts w:ascii="SimSun" w:hAnsi="SimSun" w:eastAsia="SimSun" w:cs="SimSun"/>
          <w:spacing w:val="-37"/>
          <w:sz w:val="19"/>
          <w:szCs w:val="19"/>
        </w:rPr>
        <w:t xml:space="preserve"> </w:t>
      </w:r>
      <w:r>
        <w:rPr>
          <w:rFonts w:ascii="SimSun" w:hAnsi="SimSun" w:eastAsia="SimSun" w:cs="SimSun"/>
          <w:spacing w:val="1"/>
          <w:sz w:val="19"/>
          <w:szCs w:val="19"/>
        </w:rPr>
        <w:t>表</w:t>
      </w:r>
      <w:r>
        <w:rPr>
          <w:rFonts w:ascii="SimSun" w:hAnsi="SimSun" w:eastAsia="SimSun" w:cs="SimSun"/>
          <w:sz w:val="19"/>
          <w:szCs w:val="19"/>
        </w:rPr>
      </w:r>
    </w:p>
    <w:p>
      <w:pPr>
        <w:spacing w:line="338" w:lineRule="auto"/>
      </w:pPr>
      <w:r/>
    </w:p>
    <w:p>
      <w:pPr>
        <w:spacing w:before="63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pacing w:val="8"/>
          <w:sz w:val="19"/>
          <w:szCs w:val="19"/>
        </w:rPr>
        <w:t>金额单位：万元</w:t>
      </w:r>
      <w:r>
        <w:rPr>
          <w:rFonts w:ascii="SimSun" w:hAnsi="SimSun" w:eastAsia="SimSun" w:cs="SimSun"/>
          <w:sz w:val="19"/>
          <w:szCs w:val="19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continuous"/>
          <w:pgSz w:h="16839" w:w="11906"/>
          <w:pgMar w:left="1007" w:top="400" w:right="1158" w:bottom="0"/>
          <w:paperSrc w:first="0" w:other="0"/>
          <w:cols w:num="3" w:equalWidth="0" w:space="0">
            <w:col w:w="1201" w:space="100"/>
            <w:col w:w="6930" w:space="100"/>
            <w:col w:w="1410"/>
          </w:cols>
          <w:tmSection w:h="-1"/>
        </w:sectPr>
      </w:pPr>
    </w:p>
    <w:p>
      <w:pPr>
        <w:spacing w:line="54" w:lineRule="exact"/>
      </w:pPr>
      <w:r/>
    </w:p>
    <w:tbl>
      <w:tblPr>
        <w:jc w:val="left"/>
        <w:tblInd w:w="152" w:type="dxa"/>
        <w:tblW w:w="9584" w:type="dxa"/>
      </w:tblPr>
      <w:tblGrid>
        <w:gridCol w:w="1128"/>
        <w:gridCol w:w="1454"/>
        <w:gridCol w:w="999"/>
        <w:gridCol w:w="999"/>
        <w:gridCol w:w="999"/>
        <w:gridCol w:w="1000"/>
        <w:gridCol w:w="1000"/>
        <w:gridCol w:w="1000"/>
        <w:gridCol w:w="1005"/>
      </w:tblGrid>
      <w:tr>
        <w:trPr>
          <w:trHeight w:val="409" w:hRule="atLeast"/>
        </w:trPr>
        <w:tc>
          <w:tcPr>
            <w:tcW w:w="2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080"/>
              <w:spacing w:before="100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6"/>
                <w:sz w:val="22"/>
                <w:szCs w:val="22"/>
              </w:rPr>
              <w:t>项目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99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  <w:p>
            <w:pPr>
              <w:pStyle w:val="TableText"/>
            </w:pPr>
            <w:r/>
          </w:p>
          <w:p>
            <w:pPr>
              <w:ind w:left="285" w:right="56" w:hanging="220"/>
              <w:spacing w:before="71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本年收入</w:t>
            </w: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合计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99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  <w:p>
            <w:pPr>
              <w:pStyle w:val="TableText"/>
            </w:pPr>
            <w:r/>
          </w:p>
          <w:p>
            <w:pPr>
              <w:ind w:left="292" w:right="54" w:hanging="225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财政拨款</w:t>
            </w: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8"/>
                <w:sz w:val="22"/>
                <w:szCs w:val="22"/>
              </w:rPr>
              <w:t>收入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99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  <w:p>
            <w:pPr>
              <w:pStyle w:val="TableText"/>
            </w:pPr>
            <w:r/>
          </w:p>
          <w:p>
            <w:pPr>
              <w:ind w:left="293" w:right="55" w:hanging="226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上级补助</w:t>
            </w:r>
            <w:r>
              <w:rPr>
                <w:rFonts w:ascii="SimSun" w:hAnsi="SimSun" w:eastAsia="SimSun" w:cs="SimSu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8"/>
                <w:sz w:val="22"/>
                <w:szCs w:val="22"/>
              </w:rPr>
              <w:t>收入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10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>
            <w:pPr>
              <w:pStyle w:val="TableText"/>
              <w:spacing w:line="317" w:lineRule="auto"/>
            </w:pPr>
            <w:r/>
          </w:p>
          <w:p>
            <w:pPr>
              <w:pStyle w:val="TableText"/>
              <w:spacing w:line="319" w:lineRule="auto"/>
            </w:pPr>
            <w:r/>
          </w:p>
          <w:p>
            <w:pPr>
              <w:ind w:left="68"/>
              <w:spacing w:before="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事业收入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10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>
            <w:pPr>
              <w:pStyle w:val="TableText"/>
              <w:spacing w:line="317" w:lineRule="auto"/>
            </w:pPr>
            <w:r/>
          </w:p>
          <w:p>
            <w:pPr>
              <w:pStyle w:val="TableText"/>
              <w:spacing w:line="319" w:lineRule="auto"/>
            </w:pPr>
            <w:r/>
          </w:p>
          <w:p>
            <w:pPr>
              <w:ind w:left="70"/>
              <w:spacing w:before="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经营收入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10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  <w:p>
            <w:pPr>
              <w:pStyle w:val="TableText"/>
            </w:pPr>
            <w:r/>
          </w:p>
          <w:p>
            <w:pPr>
              <w:ind w:left="68" w:right="55" w:firstLine="15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7"/>
                <w:sz w:val="22"/>
                <w:szCs w:val="22"/>
              </w:rPr>
              <w:t>附属单位</w:t>
            </w: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上缴收入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100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>
            <w:pPr>
              <w:pStyle w:val="TableText"/>
              <w:spacing w:line="317" w:lineRule="auto"/>
            </w:pPr>
            <w:r/>
          </w:p>
          <w:p>
            <w:pPr>
              <w:pStyle w:val="TableText"/>
              <w:spacing w:line="319" w:lineRule="auto"/>
            </w:pPr>
            <w:r/>
          </w:p>
          <w:p>
            <w:pPr>
              <w:ind w:left="68"/>
              <w:spacing w:before="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其他收入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</w:tr>
      <w:tr>
        <w:trPr>
          <w:trHeight w:val="1209" w:hRule="atLeast"/>
        </w:trPr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  <w:spacing w:line="271" w:lineRule="auto"/>
            </w:pPr>
            <w:r/>
          </w:p>
          <w:p>
            <w:pPr>
              <w:ind w:left="129" w:right="121" w:firstLine="3"/>
              <w:spacing w:before="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功能分类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科目编码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145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  <w:spacing w:line="427" w:lineRule="auto"/>
            </w:pPr>
            <w:r/>
          </w:p>
          <w:p>
            <w:pPr>
              <w:ind w:left="290"/>
              <w:spacing w:before="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科目名称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99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99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99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100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</w:tr>
      <w:tr>
        <w:trPr>
          <w:trHeight w:val="404" w:hRule="atLeast"/>
        </w:trPr>
        <w:tc>
          <w:tcPr>
            <w:tcW w:w="2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077"/>
              <w:spacing w:before="10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 w:hint="eastAsia"/>
                <w:spacing w:val="-4"/>
                <w:sz w:val="22"/>
                <w:szCs w:val="22"/>
              </w:rPr>
              <w:t xml:space="preserve">    </w:t>
            </w: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栏次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467"/>
              <w:spacing w:before="13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453"/>
              <w:spacing w:before="13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457"/>
              <w:spacing w:before="13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453"/>
              <w:spacing w:before="13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4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457"/>
              <w:spacing w:before="137" w:line="18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455"/>
              <w:spacing w:before="13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6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459"/>
              <w:spacing w:before="137" w:line="18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7</w:t>
            </w:r>
          </w:p>
        </w:tc>
      </w:tr>
      <w:tr>
        <w:trPr>
          <w:trHeight w:val="404" w:hRule="atLeast"/>
        </w:trPr>
        <w:tc>
          <w:tcPr>
            <w:tcW w:w="25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078"/>
              <w:spacing w:before="99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 w:hint="eastAsia"/>
                <w:spacing w:val="-4"/>
                <w:sz w:val="22"/>
                <w:szCs w:val="22"/>
              </w:rPr>
              <w:t xml:space="preserve">    </w:t>
            </w: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合计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right="11"/>
              <w:spacing w:before="133" w:line="185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284.73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right="9"/>
              <w:spacing w:before="133" w:line="185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284.73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404" w:hRule="atLeast"/>
        </w:trPr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>
              <w:t>2130101</w:t>
            </w:r>
          </w:p>
        </w:tc>
        <w:tc>
          <w:tcPr>
            <w:tcW w:w="145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right="11"/>
              <w:spacing w:before="133" w:line="185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284.73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right="9"/>
              <w:spacing w:before="133" w:line="185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284.73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405" w:hRule="atLeast"/>
        </w:trPr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45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405" w:hRule="atLeast"/>
        </w:trPr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45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405" w:hRule="atLeast"/>
        </w:trPr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45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405" w:hRule="atLeast"/>
        </w:trPr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45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409" w:hRule="atLeast"/>
        </w:trPr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45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</w:tbl>
    <w:p>
      <w:pPr>
        <w:ind w:left="179"/>
        <w:spacing w:before="97" w:line="187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pacing w:val="-1"/>
          <w:sz w:val="22"/>
          <w:szCs w:val="22"/>
        </w:rPr>
        <w:t>注：本表反映部门(或单位)本年度取得的各项收入情况。</w:t>
      </w:r>
      <w:r>
        <w:rPr>
          <w:rFonts w:ascii="SimSun" w:hAnsi="SimSun" w:eastAsia="SimSun" w:cs="SimSun"/>
          <w:sz w:val="22"/>
          <w:szCs w:val="22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continuous"/>
          <w:pgSz w:h="16839" w:w="11906"/>
          <w:pgMar w:left="1007" w:top="400" w:right="1158" w:bottom="0"/>
          <w:paperSrc w:first="0" w:other="0"/>
          <w:tmSection w:h="-1"/>
        </w:sectPr>
      </w:pPr>
    </w:p>
    <w:p>
      <w:pPr>
        <w:spacing w:before="47"/>
      </w:pPr>
      <w:r/>
    </w:p>
    <w:p>
      <w:pPr>
        <w:spacing w:before="46"/>
      </w:pPr>
      <w:r/>
    </w:p>
    <w:p>
      <w:pPr>
        <w:spacing w:before="46"/>
      </w:pPr>
      <w:r/>
    </w:p>
    <w:p>
      <w:pPr>
        <w:spacing w:before="46"/>
      </w:pPr>
      <w:r/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30"/>
          <w:footerReference w:type="default" r:id="rId31"/>
          <w:type w:val="nextPage"/>
          <w:pgSz w:h="16839" w:w="11906"/>
          <w:pgMar w:left="957" w:top="400" w:right="1108" w:bottom="0" w:header="709" w:footer="709"/>
          <w:paperSrc w:first="0" w:other="0"/>
          <w:tmSection w:h="-1"/>
        </w:sectPr>
      </w:pPr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ind w:left="180"/>
        <w:spacing w:before="62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pacing w:val="2"/>
          <w:sz w:val="19"/>
          <w:szCs w:val="19"/>
        </w:rPr>
        <w:t>部门：</w:t>
      </w:r>
      <w:r>
        <w:rPr>
          <w:rFonts w:ascii="SimSun" w:hAnsi="SimSun" w:eastAsia="SimSun" w:cs="SimSun"/>
          <w:sz w:val="19"/>
          <w:szCs w:val="19"/>
        </w:rPr>
      </w:r>
      <w:r>
        <w:br w:type="column"/>
      </w:r>
    </w:p>
    <w:p>
      <w:pPr>
        <w:ind w:left="2932"/>
        <w:spacing w:before="63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5"/>
          <w:sz w:val="31"/>
          <w:szCs w:val="31"/>
        </w:rPr>
        <w:t>支出决算表</w:t>
      </w:r>
      <w:r>
        <w:rPr>
          <w:rFonts w:ascii="SimHei" w:hAnsi="SimHei" w:eastAsia="SimHei" w:cs="SimHei"/>
          <w:sz w:val="31"/>
          <w:szCs w:val="31"/>
        </w:rPr>
      </w:r>
    </w:p>
    <w:p>
      <w:pPr>
        <w:spacing w:line="422" w:lineRule="auto"/>
      </w:pPr>
      <w:r/>
    </w:p>
    <w:p>
      <w:pPr>
        <w:ind w:left="16"/>
        <w:spacing w:before="61" w:line="312" w:lineRule="exac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pacing w:val="26"/>
          <w:sz w:val="19"/>
          <w:szCs w:val="19"/>
          <w:position w:val="2"/>
        </w:rPr>
        <w:t>中央农业广播</w:t>
      </w:r>
      <w:r>
        <w:rPr>
          <w:rFonts w:ascii="SimSun" w:hAnsi="SimSun" w:eastAsia="SimSun" w:cs="SimSun"/>
          <w:sz w:val="19"/>
          <w:szCs w:val="19"/>
        </w:rPr>
      </w:r>
    </w:p>
    <w:p>
      <w:pPr>
        <w:ind w:left="20"/>
        <w:spacing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pacing w:val="25"/>
          <w:sz w:val="19"/>
          <w:szCs w:val="19"/>
        </w:rPr>
        <w:t>电视学校遵化</w:t>
      </w:r>
      <w:r>
        <w:rPr>
          <w:rFonts w:ascii="SimSun" w:hAnsi="SimSun" w:eastAsia="SimSun" w:cs="SimSun"/>
          <w:sz w:val="19"/>
          <w:szCs w:val="19"/>
        </w:rPr>
      </w:r>
    </w:p>
    <w:p>
      <w:pPr>
        <w:spacing w:before="75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pacing w:val="4"/>
          <w:sz w:val="19"/>
          <w:szCs w:val="19"/>
        </w:rPr>
        <w:t>分校</w:t>
      </w:r>
      <w:r>
        <w:rPr>
          <w:rFonts w:ascii="SimSun" w:hAnsi="SimSun" w:eastAsia="SimSun" w:cs="SimSun"/>
          <w:sz w:val="19"/>
          <w:szCs w:val="19"/>
        </w:rPr>
      </w:r>
      <w:r>
        <w:br w:type="column"/>
      </w:r>
    </w:p>
    <w:p>
      <w:pPr>
        <w:spacing w:line="271" w:lineRule="auto"/>
      </w:pPr>
      <w:r/>
    </w:p>
    <w:p>
      <w:pPr>
        <w:spacing w:line="271" w:lineRule="auto"/>
      </w:pPr>
      <w:r/>
    </w:p>
    <w:p>
      <w:pPr>
        <w:ind w:right="22"/>
        <w:spacing w:before="62" w:line="230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pacing w:val="1"/>
          <w:sz w:val="19"/>
          <w:szCs w:val="19"/>
        </w:rPr>
        <w:t>公开</w:t>
      </w:r>
      <w:r>
        <w:rPr>
          <w:rFonts w:ascii="SimSun" w:hAnsi="SimSun" w:eastAsia="SimSun" w:cs="SimSun"/>
          <w:spacing w:val="-32"/>
          <w:sz w:val="19"/>
          <w:szCs w:val="19"/>
        </w:rPr>
        <w:t xml:space="preserve"> </w:t>
      </w:r>
      <w:r>
        <w:rPr>
          <w:rFonts w:ascii="SimSun" w:hAnsi="SimSun" w:eastAsia="SimSun" w:cs="SimSun"/>
          <w:spacing w:val="1"/>
          <w:sz w:val="19"/>
          <w:szCs w:val="19"/>
        </w:rPr>
        <w:t>03</w:t>
      </w:r>
      <w:r>
        <w:rPr>
          <w:rFonts w:ascii="SimSun" w:hAnsi="SimSun" w:eastAsia="SimSun" w:cs="SimSun"/>
          <w:spacing w:val="-39"/>
          <w:sz w:val="19"/>
          <w:szCs w:val="19"/>
        </w:rPr>
        <w:t xml:space="preserve"> </w:t>
      </w:r>
      <w:r>
        <w:rPr>
          <w:rFonts w:ascii="SimSun" w:hAnsi="SimSun" w:eastAsia="SimSun" w:cs="SimSun"/>
          <w:spacing w:val="1"/>
          <w:sz w:val="19"/>
          <w:szCs w:val="19"/>
        </w:rPr>
        <w:t>表</w:t>
      </w:r>
      <w:r>
        <w:rPr>
          <w:rFonts w:ascii="SimSun" w:hAnsi="SimSun" w:eastAsia="SimSun" w:cs="SimSun"/>
          <w:sz w:val="19"/>
          <w:szCs w:val="19"/>
        </w:rPr>
      </w:r>
    </w:p>
    <w:p>
      <w:pPr>
        <w:spacing w:line="324" w:lineRule="auto"/>
      </w:pPr>
      <w:r/>
    </w:p>
    <w:p>
      <w:pPr>
        <w:spacing w:line="324" w:lineRule="auto"/>
      </w:pPr>
      <w:r/>
    </w:p>
    <w:p>
      <w:pPr>
        <w:spacing w:before="62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pacing w:val="8"/>
          <w:sz w:val="19"/>
          <w:szCs w:val="19"/>
        </w:rPr>
        <w:t>金额单位：万元</w:t>
      </w:r>
      <w:r>
        <w:rPr>
          <w:rFonts w:ascii="SimSun" w:hAnsi="SimSun" w:eastAsia="SimSun" w:cs="SimSun"/>
          <w:sz w:val="19"/>
          <w:szCs w:val="19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continuous"/>
          <w:pgSz w:h="16839" w:w="11906"/>
          <w:pgMar w:left="957" w:top="400" w:right="1108" w:bottom="0"/>
          <w:paperSrc w:first="0" w:other="0"/>
          <w:cols w:num="3" w:equalWidth="0" w:space="0">
            <w:col w:w="1185" w:space="100"/>
            <w:col w:w="7045" w:space="100"/>
            <w:col w:w="1412"/>
          </w:cols>
          <w:tmSection w:h="-1"/>
        </w:sectPr>
      </w:pPr>
    </w:p>
    <w:p>
      <w:pPr>
        <w:spacing w:line="55" w:lineRule="exact"/>
      </w:pPr>
      <w:r/>
    </w:p>
    <w:tbl>
      <w:tblPr>
        <w:jc w:val="left"/>
        <w:tblInd w:w="153" w:type="dxa"/>
        <w:tblW w:w="9684" w:type="dxa"/>
      </w:tblPr>
      <w:tblGrid>
        <w:gridCol w:w="1109"/>
        <w:gridCol w:w="1358"/>
        <w:gridCol w:w="1160"/>
        <w:gridCol w:w="1160"/>
        <w:gridCol w:w="1161"/>
        <w:gridCol w:w="1160"/>
        <w:gridCol w:w="1161"/>
        <w:gridCol w:w="1415"/>
      </w:tblGrid>
      <w:tr>
        <w:trPr>
          <w:trHeight w:val="347" w:hRule="atLeast"/>
        </w:trPr>
        <w:tc>
          <w:tcPr>
            <w:tcW w:w="24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022"/>
              <w:spacing w:before="70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6"/>
                <w:sz w:val="22"/>
                <w:szCs w:val="22"/>
              </w:rPr>
              <w:t>项目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11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>
            <w:pPr>
              <w:pStyle w:val="TableText"/>
              <w:spacing w:line="358" w:lineRule="auto"/>
            </w:pPr>
            <w:r/>
          </w:p>
          <w:p>
            <w:pPr>
              <w:ind w:left="474" w:right="26" w:hanging="438"/>
              <w:spacing w:before="71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本年支出合</w:t>
            </w:r>
            <w:r>
              <w:rPr>
                <w:rFonts w:ascii="SimSun" w:hAnsi="SimSun" w:eastAsia="SimSun" w:cs="SimSu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计</w:t>
            </w:r>
          </w:p>
        </w:tc>
        <w:tc>
          <w:tcPr>
            <w:tcW w:w="11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>
            <w:pPr>
              <w:pStyle w:val="TableText"/>
              <w:spacing w:line="257" w:lineRule="auto"/>
            </w:pPr>
            <w:r/>
          </w:p>
          <w:p>
            <w:pPr>
              <w:pStyle w:val="TableText"/>
              <w:spacing w:line="257" w:lineRule="auto"/>
            </w:pPr>
            <w:r/>
          </w:p>
          <w:p>
            <w:pPr>
              <w:ind w:left="145"/>
              <w:spacing w:before="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基本支出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116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>
            <w:pPr>
              <w:pStyle w:val="TableText"/>
              <w:spacing w:line="254" w:lineRule="auto"/>
            </w:pPr>
            <w:r/>
          </w:p>
          <w:p>
            <w:pPr>
              <w:pStyle w:val="TableText"/>
              <w:spacing w:line="257" w:lineRule="auto"/>
            </w:pPr>
            <w:r/>
          </w:p>
          <w:p>
            <w:pPr>
              <w:ind w:left="150"/>
              <w:spacing w:before="72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项目支出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11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>
            <w:pPr>
              <w:pStyle w:val="TableText"/>
              <w:spacing w:line="358" w:lineRule="auto"/>
            </w:pPr>
            <w:r/>
          </w:p>
          <w:p>
            <w:pPr>
              <w:ind w:left="494" w:right="24" w:hanging="456"/>
              <w:spacing w:before="72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上缴上级支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出</w:t>
            </w:r>
          </w:p>
        </w:tc>
        <w:tc>
          <w:tcPr>
            <w:tcW w:w="116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>
            <w:pPr>
              <w:pStyle w:val="TableText"/>
              <w:spacing w:line="254" w:lineRule="auto"/>
            </w:pPr>
            <w:r/>
          </w:p>
          <w:p>
            <w:pPr>
              <w:pStyle w:val="TableText"/>
              <w:spacing w:line="257" w:lineRule="auto"/>
            </w:pPr>
            <w:r/>
          </w:p>
          <w:p>
            <w:pPr>
              <w:ind w:left="150"/>
              <w:spacing w:before="72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经营支出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141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>
            <w:pPr>
              <w:pStyle w:val="TableText"/>
              <w:spacing w:line="355" w:lineRule="auto"/>
            </w:pPr>
            <w:r/>
          </w:p>
          <w:p>
            <w:pPr>
              <w:ind w:left="381" w:right="44" w:hanging="329"/>
              <w:spacing w:before="72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对附属单位补</w:t>
            </w: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助支出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</w:tr>
      <w:tr>
        <w:trPr>
          <w:trHeight w:val="1026" w:hRule="atLeast"/>
        </w:trPr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19" w:right="112" w:firstLine="3"/>
              <w:spacing w:before="25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功能分类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科目编码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135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  <w:spacing w:line="336" w:lineRule="auto"/>
            </w:pPr>
            <w:r/>
          </w:p>
          <w:p>
            <w:pPr>
              <w:ind w:left="244"/>
              <w:spacing w:before="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科目名称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11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11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116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11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116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141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</w:tr>
      <w:tr>
        <w:trPr>
          <w:trHeight w:val="342" w:hRule="atLeast"/>
        </w:trPr>
        <w:tc>
          <w:tcPr>
            <w:tcW w:w="24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019"/>
              <w:spacing w:before="6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栏次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546"/>
              <w:spacing w:before="10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534"/>
              <w:spacing w:before="10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116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537"/>
              <w:spacing w:before="10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530"/>
              <w:spacing w:before="10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4</w:t>
            </w:r>
          </w:p>
        </w:tc>
        <w:tc>
          <w:tcPr>
            <w:tcW w:w="116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537"/>
              <w:spacing w:before="104" w:line="18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141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660"/>
              <w:spacing w:before="10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6</w:t>
            </w:r>
          </w:p>
        </w:tc>
      </w:tr>
      <w:tr>
        <w:trPr>
          <w:trHeight w:val="343" w:hRule="atLeast"/>
        </w:trPr>
        <w:tc>
          <w:tcPr>
            <w:tcW w:w="24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020"/>
              <w:spacing w:before="68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合计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right="9"/>
              <w:spacing w:before="103" w:line="185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284.73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right="10"/>
              <w:spacing w:before="103" w:line="185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284.73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116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6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41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43" w:hRule="atLeast"/>
        </w:trPr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>
              <w:t>2130101</w:t>
            </w:r>
          </w:p>
        </w:tc>
        <w:tc>
          <w:tcPr>
            <w:tcW w:w="135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right="9"/>
              <w:spacing w:before="103" w:line="185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284.73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right="10"/>
              <w:spacing w:before="103" w:line="185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284.73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116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6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41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43" w:hRule="atLeast"/>
        </w:trPr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35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6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6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41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42" w:hRule="atLeast"/>
        </w:trPr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35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6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6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41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42" w:hRule="atLeast"/>
        </w:trPr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35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6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6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41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43" w:hRule="atLeast"/>
        </w:trPr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35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6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6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41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47" w:hRule="atLeast"/>
        </w:trPr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35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6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6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41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</w:tbl>
    <w:p>
      <w:pPr>
        <w:ind w:left="179"/>
        <w:spacing w:before="66" w:line="187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pacing w:val="-1"/>
          <w:sz w:val="22"/>
          <w:szCs w:val="22"/>
        </w:rPr>
        <w:t>注：本表反映部门（或单位）本年度各项支出情况。</w:t>
      </w:r>
      <w:r>
        <w:rPr>
          <w:rFonts w:ascii="SimSun" w:hAnsi="SimSun" w:eastAsia="SimSun" w:cs="SimSun"/>
          <w:sz w:val="22"/>
          <w:szCs w:val="22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continuous"/>
          <w:pgSz w:h="16839" w:w="11906"/>
          <w:pgMar w:left="957" w:top="400" w:right="1108" w:bottom="0"/>
          <w:paperSrc w:first="0" w:other="0"/>
          <w:tmSection w:h="-1"/>
        </w:sectPr>
      </w:pPr>
    </w:p>
    <w:p>
      <w:pPr>
        <w:spacing w:before="27"/>
      </w:pPr>
      <w:r/>
    </w:p>
    <w:p>
      <w:pPr>
        <w:spacing w:before="27"/>
      </w:pPr>
      <w:r/>
    </w:p>
    <w:p>
      <w:pPr>
        <w:spacing w:before="26"/>
      </w:pPr>
      <w:r/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32"/>
          <w:footerReference w:type="default" r:id="rId33"/>
          <w:type w:val="nextPage"/>
          <w:pgSz w:h="16839" w:w="11906"/>
          <w:pgMar w:left="349" w:top="400" w:right="401" w:bottom="0" w:header="709" w:footer="709"/>
          <w:paperSrc w:first="0" w:other="0"/>
          <w:tmSection w:h="-1"/>
        </w:sectPr>
      </w:pPr>
    </w:p>
    <w:p>
      <w:pPr>
        <w:spacing w:line="254" w:lineRule="auto"/>
      </w:pPr>
      <w:r/>
    </w:p>
    <w:p>
      <w:pPr>
        <w:spacing w:line="254" w:lineRule="auto"/>
      </w:pPr>
      <w:r/>
    </w:p>
    <w:p>
      <w:pPr>
        <w:spacing w:line="254" w:lineRule="auto"/>
      </w:pPr>
      <w:r/>
    </w:p>
    <w:p>
      <w:pPr>
        <w:ind w:left="30" w:right="553"/>
        <w:spacing w:before="62" w:line="250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pacing w:val="6"/>
          <w:sz w:val="19"/>
          <w:szCs w:val="19"/>
        </w:rPr>
        <w:t>部门：</w:t>
      </w:r>
      <w:r>
        <w:rPr>
          <w:rFonts w:ascii="SimSun" w:hAnsi="SimSun" w:eastAsia="SimSun" w:cs="SimSun"/>
          <w:spacing w:val="-47"/>
          <w:sz w:val="19"/>
          <w:szCs w:val="19"/>
        </w:rPr>
        <w:t xml:space="preserve"> </w:t>
      </w:r>
      <w:r>
        <w:rPr>
          <w:rFonts w:ascii="SimSun" w:hAnsi="SimSun" w:eastAsia="SimSun" w:cs="SimSun"/>
          <w:spacing w:val="6"/>
          <w:sz w:val="19"/>
          <w:szCs w:val="19"/>
        </w:rPr>
        <w:t>中央农业广播电视学校遵化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pacing w:val="4"/>
          <w:sz w:val="19"/>
          <w:szCs w:val="19"/>
        </w:rPr>
        <w:t>分校</w:t>
      </w:r>
      <w:r>
        <w:rPr>
          <w:rFonts w:ascii="SimSun" w:hAnsi="SimSun" w:eastAsia="SimSun" w:cs="SimSun"/>
          <w:sz w:val="19"/>
          <w:szCs w:val="19"/>
        </w:rPr>
      </w:r>
      <w:r>
        <w:br w:type="column"/>
      </w:r>
    </w:p>
    <w:p>
      <w:pPr>
        <w:spacing w:before="63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财政拨款收入支出决算总表</w:t>
      </w:r>
      <w:r>
        <w:rPr>
          <w:rFonts w:ascii="SimHei" w:hAnsi="SimHei" w:eastAsia="SimHei" w:cs="SimHei"/>
          <w:sz w:val="31"/>
          <w:szCs w:val="31"/>
        </w:rPr>
      </w:r>
    </w:p>
    <w:p>
      <w:pPr>
        <w:ind w:right="20"/>
        <w:spacing w:before="55" w:line="230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pacing w:val="1"/>
          <w:sz w:val="19"/>
          <w:szCs w:val="19"/>
        </w:rPr>
        <w:t>公开</w:t>
      </w:r>
      <w:r>
        <w:rPr>
          <w:rFonts w:ascii="SimSun" w:hAnsi="SimSun" w:eastAsia="SimSun" w:cs="SimSun"/>
          <w:spacing w:val="-30"/>
          <w:sz w:val="19"/>
          <w:szCs w:val="19"/>
        </w:rPr>
        <w:t xml:space="preserve"> </w:t>
      </w:r>
      <w:r>
        <w:rPr>
          <w:rFonts w:ascii="SimSun" w:hAnsi="SimSun" w:eastAsia="SimSun" w:cs="SimSun"/>
          <w:spacing w:val="1"/>
          <w:sz w:val="19"/>
          <w:szCs w:val="19"/>
        </w:rPr>
        <w:t>04</w:t>
      </w:r>
      <w:r>
        <w:rPr>
          <w:rFonts w:ascii="SimSun" w:hAnsi="SimSun" w:eastAsia="SimSun" w:cs="SimSun"/>
          <w:spacing w:val="-39"/>
          <w:sz w:val="19"/>
          <w:szCs w:val="19"/>
        </w:rPr>
        <w:t xml:space="preserve"> </w:t>
      </w:r>
      <w:r>
        <w:rPr>
          <w:rFonts w:ascii="SimSun" w:hAnsi="SimSun" w:eastAsia="SimSun" w:cs="SimSun"/>
          <w:spacing w:val="1"/>
          <w:sz w:val="19"/>
          <w:szCs w:val="19"/>
        </w:rPr>
        <w:t>表</w:t>
      </w:r>
      <w:r>
        <w:rPr>
          <w:rFonts w:ascii="SimSun" w:hAnsi="SimSun" w:eastAsia="SimSun" w:cs="SimSun"/>
          <w:sz w:val="19"/>
          <w:szCs w:val="19"/>
        </w:rPr>
      </w:r>
    </w:p>
    <w:p>
      <w:pPr>
        <w:spacing w:line="338" w:lineRule="auto"/>
      </w:pPr>
      <w:r/>
    </w:p>
    <w:p>
      <w:pPr>
        <w:ind w:right="21"/>
        <w:spacing w:before="62" w:line="194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pacing w:val="8"/>
          <w:sz w:val="19"/>
          <w:szCs w:val="19"/>
        </w:rPr>
        <w:t>金额单位：万元</w:t>
      </w:r>
      <w:r>
        <w:rPr>
          <w:rFonts w:ascii="SimSun" w:hAnsi="SimSun" w:eastAsia="SimSun" w:cs="SimSun"/>
          <w:sz w:val="19"/>
          <w:szCs w:val="19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continuous"/>
          <w:pgSz w:h="16839" w:w="11906"/>
          <w:pgMar w:left="349" w:top="400" w:right="401" w:bottom="0"/>
          <w:paperSrc w:first="0" w:other="0"/>
          <w:cols w:num="2" w:equalWidth="0" w:space="0">
            <w:col w:w="3574" w:space="100"/>
            <w:col w:w="7482"/>
          </w:cols>
          <w:tmSection w:h="-1"/>
        </w:sectPr>
      </w:pPr>
    </w:p>
    <w:p>
      <w:pPr>
        <w:spacing w:line="54" w:lineRule="exact"/>
      </w:pPr>
      <w:r/>
    </w:p>
    <w:tbl>
      <w:tblPr>
        <w:jc w:val="left"/>
        <w:tblInd w:w="2" w:type="dxa"/>
        <w:tblW w:w="11150" w:type="dxa"/>
      </w:tblPr>
      <w:tblGrid>
        <w:gridCol w:w="3089"/>
        <w:gridCol w:w="675"/>
        <w:gridCol w:w="781"/>
        <w:gridCol w:w="3207"/>
        <w:gridCol w:w="505"/>
        <w:gridCol w:w="696"/>
        <w:gridCol w:w="705"/>
        <w:gridCol w:w="662"/>
        <w:gridCol w:w="830"/>
      </w:tblGrid>
      <w:tr>
        <w:trPr>
          <w:trHeight w:val="336" w:hRule="atLeast"/>
        </w:trPr>
        <w:tc>
          <w:tcPr>
            <w:tcW w:w="45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075"/>
              <w:spacing w:before="7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1"/>
                <w:sz w:val="20"/>
                <w:szCs w:val="20"/>
              </w:rPr>
              <w:t>收入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660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814"/>
              <w:spacing w:before="65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6"/>
                <w:sz w:val="22"/>
                <w:szCs w:val="22"/>
              </w:rPr>
              <w:t>支</w:t>
            </w:r>
            <w:r>
              <w:rPr>
                <w:rFonts w:ascii="SimSun" w:hAnsi="SimSun" w:eastAsia="SimSun" w:cs="SimSun"/>
                <w:spacing w:val="6"/>
                <w:sz w:val="22"/>
                <w:szCs w:val="22"/>
              </w:rPr>
              <w:t xml:space="preserve">     </w:t>
            </w:r>
            <w:r>
              <w:rPr>
                <w:rFonts w:ascii="SimSun" w:hAnsi="SimSun" w:eastAsia="SimSun" w:cs="SimSun"/>
                <w:spacing w:val="-6"/>
                <w:sz w:val="22"/>
                <w:szCs w:val="22"/>
              </w:rPr>
              <w:t>出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</w:tr>
      <w:tr>
        <w:trPr>
          <w:trHeight w:val="1579" w:hRule="atLeast"/>
        </w:trPr>
        <w:tc>
          <w:tcPr>
            <w:tcW w:w="30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  <w:spacing w:line="468" w:lineRule="auto"/>
            </w:pPr>
            <w:r/>
          </w:p>
          <w:p>
            <w:pPr>
              <w:ind w:left="1344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3"/>
                <w:sz w:val="20"/>
                <w:szCs w:val="20"/>
              </w:rPr>
              <w:t>项目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  <w:spacing w:line="468" w:lineRule="auto"/>
            </w:pPr>
            <w:r/>
          </w:p>
          <w:p>
            <w:pPr>
              <w:ind w:left="134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3"/>
                <w:sz w:val="20"/>
                <w:szCs w:val="20"/>
              </w:rPr>
              <w:t>行次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  <w:spacing w:line="468" w:lineRule="auto"/>
            </w:pPr>
            <w:r/>
          </w:p>
          <w:p>
            <w:pPr>
              <w:ind w:left="187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3"/>
                <w:sz w:val="20"/>
                <w:szCs w:val="20"/>
              </w:rPr>
              <w:t>金额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32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  <w:spacing w:line="468" w:lineRule="auto"/>
            </w:pPr>
            <w:r/>
          </w:p>
          <w:p>
            <w:pPr>
              <w:ind w:left="1402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3"/>
                <w:sz w:val="20"/>
                <w:szCs w:val="20"/>
              </w:rPr>
              <w:t>项目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  <w:spacing w:line="468" w:lineRule="auto"/>
            </w:pPr>
            <w:r/>
          </w:p>
          <w:p>
            <w:pPr>
              <w:ind w:left="53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3"/>
                <w:sz w:val="20"/>
                <w:szCs w:val="20"/>
              </w:rPr>
              <w:t>行次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  <w:spacing w:line="468" w:lineRule="auto"/>
            </w:pPr>
            <w:r/>
          </w:p>
          <w:p>
            <w:pPr>
              <w:ind w:left="145"/>
              <w:spacing w:before="65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4"/>
                <w:sz w:val="20"/>
                <w:szCs w:val="20"/>
              </w:rPr>
              <w:t>合计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47"/>
              <w:spacing w:before="67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5"/>
                <w:sz w:val="20"/>
                <w:szCs w:val="20"/>
              </w:rPr>
              <w:t>一般公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  <w:p>
            <w:pPr>
              <w:ind w:left="43"/>
              <w:spacing w:before="6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7"/>
                <w:sz w:val="20"/>
                <w:szCs w:val="20"/>
              </w:rPr>
              <w:t>共预算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  <w:p>
            <w:pPr>
              <w:ind w:left="44"/>
              <w:spacing w:before="6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6"/>
                <w:sz w:val="20"/>
                <w:szCs w:val="20"/>
              </w:rPr>
              <w:t>财政拨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  <w:p>
            <w:pPr>
              <w:ind w:left="256"/>
              <w:spacing w:before="64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款</w:t>
            </w:r>
          </w:p>
        </w:tc>
        <w:tc>
          <w:tcPr>
            <w:tcW w:w="6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"/>
              <w:spacing w:before="6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7"/>
                <w:sz w:val="20"/>
                <w:szCs w:val="20"/>
              </w:rPr>
              <w:t>政府性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  <w:p>
            <w:pPr>
              <w:ind w:left="23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6"/>
                <w:sz w:val="20"/>
                <w:szCs w:val="20"/>
              </w:rPr>
              <w:t>基金预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  <w:p>
            <w:pPr>
              <w:ind w:left="24"/>
              <w:spacing w:before="6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6"/>
                <w:sz w:val="20"/>
                <w:szCs w:val="20"/>
              </w:rPr>
              <w:t>算财政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  <w:p>
            <w:pPr>
              <w:ind w:left="130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3"/>
                <w:sz w:val="20"/>
                <w:szCs w:val="20"/>
              </w:rPr>
              <w:t>拨款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8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04" w:right="99" w:firstLine="21"/>
              <w:spacing w:before="68" w:line="274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 xml:space="preserve">国有资 </w:t>
            </w:r>
            <w:r>
              <w:rPr>
                <w:rFonts w:ascii="SimSun" w:hAnsi="SimSun" w:eastAsia="SimSun" w:cs="SimSun"/>
                <w:spacing w:val="7"/>
                <w:sz w:val="20"/>
                <w:szCs w:val="20"/>
              </w:rPr>
              <w:t>本经营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pacing w:val="7"/>
                <w:sz w:val="20"/>
                <w:szCs w:val="20"/>
              </w:rPr>
              <w:t>预算财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pacing w:val="7"/>
                <w:sz w:val="20"/>
                <w:szCs w:val="20"/>
              </w:rPr>
              <w:t>政拨款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</w:tr>
      <w:tr>
        <w:trPr>
          <w:trHeight w:val="332" w:hRule="atLeast"/>
        </w:trPr>
        <w:tc>
          <w:tcPr>
            <w:tcW w:w="30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341"/>
              <w:spacing w:before="6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4"/>
                <w:sz w:val="20"/>
                <w:szCs w:val="20"/>
              </w:rPr>
              <w:t>栏次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358"/>
              <w:spacing w:before="106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399"/>
              <w:spacing w:before="6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4"/>
                <w:sz w:val="20"/>
                <w:szCs w:val="20"/>
              </w:rPr>
              <w:t>栏次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99"/>
              <w:spacing w:before="106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308"/>
              <w:spacing w:before="106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79"/>
              <w:spacing w:before="106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368"/>
              <w:spacing w:before="109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</w:tr>
      <w:tr>
        <w:trPr>
          <w:trHeight w:val="331" w:hRule="atLeast"/>
        </w:trPr>
        <w:tc>
          <w:tcPr>
            <w:tcW w:w="30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6"/>
              <w:spacing w:before="6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8"/>
                <w:sz w:val="20"/>
                <w:szCs w:val="20"/>
              </w:rPr>
              <w:t>一、一般公共预算财政拨款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306"/>
              <w:spacing w:before="105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right="10"/>
              <w:spacing w:before="98" w:line="185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284.73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32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6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8"/>
                <w:sz w:val="20"/>
                <w:szCs w:val="20"/>
              </w:rPr>
              <w:t>一、一般公共服务支出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55"/>
              <w:spacing w:before="105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33</w:t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8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0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6"/>
              <w:spacing w:before="6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9"/>
                <w:sz w:val="20"/>
                <w:szCs w:val="20"/>
              </w:rPr>
              <w:t>二、政府性基金预算财政拨款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85"/>
              <w:spacing w:before="105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32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6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7"/>
                <w:sz w:val="20"/>
                <w:szCs w:val="20"/>
              </w:rPr>
              <w:t>二、外交支出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55"/>
              <w:spacing w:before="105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34</w:t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8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0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3"/>
              <w:spacing w:before="6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9"/>
                <w:sz w:val="20"/>
                <w:szCs w:val="20"/>
              </w:rPr>
              <w:t>三、国有资本经营财政拨款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90"/>
              <w:spacing w:before="106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32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1"/>
              <w:spacing w:before="6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8"/>
                <w:sz w:val="20"/>
                <w:szCs w:val="20"/>
              </w:rPr>
              <w:t>三、国防支出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55"/>
              <w:spacing w:before="106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35</w:t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8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0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84"/>
              <w:spacing w:before="105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32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41"/>
              <w:spacing w:before="7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6"/>
                <w:sz w:val="20"/>
                <w:szCs w:val="20"/>
              </w:rPr>
              <w:t>四、公共安全支出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55"/>
              <w:spacing w:before="105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8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0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91"/>
              <w:spacing w:before="109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32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6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7"/>
                <w:sz w:val="20"/>
                <w:szCs w:val="20"/>
              </w:rPr>
              <w:t>五、教育支出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55"/>
              <w:spacing w:before="106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37</w:t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8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1" w:hRule="atLeast"/>
        </w:trPr>
        <w:tc>
          <w:tcPr>
            <w:tcW w:w="30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90"/>
              <w:spacing w:before="105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32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3"/>
              <w:spacing w:before="6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8"/>
                <w:sz w:val="20"/>
                <w:szCs w:val="20"/>
              </w:rPr>
              <w:t>六、科学技术支出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55"/>
              <w:spacing w:before="105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38</w:t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8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0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89"/>
              <w:spacing w:before="111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32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0"/>
              <w:spacing w:before="6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9"/>
                <w:sz w:val="20"/>
                <w:szCs w:val="20"/>
              </w:rPr>
              <w:t>七、文化旅游体育与传媒支出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55"/>
              <w:spacing w:before="108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39</w:t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8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0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94"/>
              <w:spacing w:before="107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32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7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8"/>
                <w:sz w:val="20"/>
                <w:szCs w:val="20"/>
              </w:rPr>
              <w:t>八、社会保障和就业支出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50"/>
              <w:spacing w:before="107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83"/>
              <w:spacing w:before="10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28.20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10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28.20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6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8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0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89"/>
              <w:spacing w:before="106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32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6"/>
              <w:spacing w:before="7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8"/>
                <w:sz w:val="20"/>
                <w:szCs w:val="20"/>
              </w:rPr>
              <w:t>九、卫生健康支出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50"/>
              <w:spacing w:before="106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9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29.12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88"/>
              <w:spacing w:before="9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29.12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6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8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0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3"/>
              <w:spacing w:before="107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32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"/>
              <w:spacing w:before="6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8"/>
                <w:sz w:val="20"/>
                <w:szCs w:val="20"/>
              </w:rPr>
              <w:t>十、节能环保支出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50"/>
              <w:spacing w:before="107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8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0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8"/>
              <w:spacing w:before="106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>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32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"/>
              <w:spacing w:before="7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8"/>
                <w:sz w:val="20"/>
                <w:szCs w:val="20"/>
              </w:rPr>
              <w:t>十一、城乡社区支出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50"/>
              <w:spacing w:before="106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8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0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3"/>
              <w:spacing w:before="108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32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"/>
              <w:spacing w:before="7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8"/>
                <w:sz w:val="20"/>
                <w:szCs w:val="20"/>
              </w:rPr>
              <w:t>十二、农林水支出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50"/>
              <w:spacing w:before="108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8"/>
              <w:spacing w:before="9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208.68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32"/>
              <w:spacing w:before="9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208.68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6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8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0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3"/>
              <w:spacing w:before="107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32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"/>
              <w:spacing w:before="7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8"/>
                <w:sz w:val="20"/>
                <w:szCs w:val="20"/>
              </w:rPr>
              <w:t>十三、交通运输支出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50"/>
              <w:spacing w:before="107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8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0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3"/>
              <w:spacing w:before="106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32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"/>
              <w:spacing w:before="7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9"/>
                <w:sz w:val="20"/>
                <w:szCs w:val="20"/>
              </w:rPr>
              <w:t>十四、资源勘探工业信息等支出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50"/>
              <w:spacing w:before="106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8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0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3"/>
              <w:spacing w:before="107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32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"/>
              <w:spacing w:before="6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9"/>
                <w:sz w:val="20"/>
                <w:szCs w:val="20"/>
              </w:rPr>
              <w:t>十五、商业服务业等支出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50"/>
              <w:spacing w:before="107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8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0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3"/>
              <w:spacing w:before="106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32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"/>
              <w:spacing w:before="7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8"/>
                <w:sz w:val="20"/>
                <w:szCs w:val="20"/>
              </w:rPr>
              <w:t>十六、金融支出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50"/>
              <w:spacing w:before="106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8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0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3"/>
              <w:spacing w:before="107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32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"/>
              <w:spacing w:before="6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9"/>
                <w:sz w:val="20"/>
                <w:szCs w:val="20"/>
              </w:rPr>
              <w:t>十七、援助其他地区支出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50"/>
              <w:spacing w:before="107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8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0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3"/>
              <w:spacing w:before="106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32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"/>
              <w:spacing w:before="7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5"/>
                <w:sz w:val="20"/>
                <w:szCs w:val="20"/>
              </w:rPr>
              <w:t>十八、</w:t>
            </w:r>
            <w:r>
              <w:rPr>
                <w:rFonts w:ascii="SimSun" w:hAnsi="SimSun" w:eastAsia="SimSun" w:cs="SimSun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pacing w:val="5"/>
                <w:sz w:val="20"/>
                <w:szCs w:val="20"/>
              </w:rPr>
              <w:t>自然资源海洋气象等支出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57"/>
              <w:spacing w:before="106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8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0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3"/>
              <w:spacing w:before="108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32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"/>
              <w:spacing w:before="7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8"/>
                <w:sz w:val="20"/>
                <w:szCs w:val="20"/>
              </w:rPr>
              <w:t>十九、住房保障支出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57"/>
              <w:spacing w:before="108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51</w:t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96"/>
              <w:spacing w:before="9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6"/>
                <w:sz w:val="22"/>
                <w:szCs w:val="22"/>
              </w:rPr>
              <w:t>18.72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01"/>
              <w:spacing w:before="9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6"/>
                <w:sz w:val="22"/>
                <w:szCs w:val="22"/>
              </w:rPr>
              <w:t>18.72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6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8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0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33"/>
              <w:spacing w:before="107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32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7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8"/>
                <w:sz w:val="20"/>
                <w:szCs w:val="20"/>
              </w:rPr>
              <w:t>二十、粮油物资储备支出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57"/>
              <w:spacing w:before="107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52</w:t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8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1" w:hRule="atLeast"/>
        </w:trPr>
        <w:tc>
          <w:tcPr>
            <w:tcW w:w="30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33"/>
              <w:spacing w:before="106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32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7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9"/>
                <w:sz w:val="20"/>
                <w:szCs w:val="20"/>
              </w:rPr>
              <w:t>二十一、国有资本经营预算支出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57"/>
              <w:spacing w:before="106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53</w:t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8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0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33"/>
              <w:spacing w:before="108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32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7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9"/>
                <w:sz w:val="20"/>
                <w:szCs w:val="20"/>
              </w:rPr>
              <w:t>二十二、灾害防治及应急管理支出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57"/>
              <w:spacing w:before="108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54</w:t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8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1" w:hRule="atLeast"/>
        </w:trPr>
        <w:tc>
          <w:tcPr>
            <w:tcW w:w="30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33"/>
              <w:spacing w:before="107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32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7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8"/>
                <w:sz w:val="20"/>
                <w:szCs w:val="20"/>
              </w:rPr>
              <w:t>二十三、其他支出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57"/>
              <w:spacing w:before="110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55</w:t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8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0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33"/>
              <w:spacing w:before="110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32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7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8"/>
                <w:sz w:val="20"/>
                <w:szCs w:val="20"/>
              </w:rPr>
              <w:t>二十四、债务还本支出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57"/>
              <w:spacing w:before="110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56</w:t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8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0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33"/>
              <w:spacing w:before="109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32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7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8"/>
                <w:sz w:val="20"/>
                <w:szCs w:val="20"/>
              </w:rPr>
              <w:t>二十五、债务付息支出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57"/>
              <w:spacing w:before="112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57</w:t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8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0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33"/>
              <w:spacing w:before="108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32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7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9"/>
                <w:sz w:val="20"/>
                <w:szCs w:val="20"/>
              </w:rPr>
              <w:t>二十六、抗疫特别国债安排的支出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57"/>
              <w:spacing w:before="108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</w:t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8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0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4"/>
              <w:spacing w:before="7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8"/>
                <w:sz w:val="20"/>
                <w:szCs w:val="20"/>
              </w:rPr>
              <w:t>本年收入合计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33"/>
              <w:spacing w:before="109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69"/>
              <w:spacing w:before="10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284.73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32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"/>
              <w:spacing w:before="7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8"/>
                <w:sz w:val="20"/>
                <w:szCs w:val="20"/>
              </w:rPr>
              <w:t>本年支出合计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57"/>
              <w:spacing w:before="109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59</w:t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8"/>
              <w:spacing w:before="10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284.73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8"/>
              <w:spacing w:before="10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284.73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6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8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0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4"/>
              <w:spacing w:before="7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9"/>
                <w:sz w:val="20"/>
                <w:szCs w:val="20"/>
              </w:rPr>
              <w:t>年初财政拨款结转和结余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33"/>
              <w:spacing w:before="108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32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"/>
              <w:spacing w:before="7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9"/>
                <w:sz w:val="20"/>
                <w:szCs w:val="20"/>
              </w:rPr>
              <w:t>年末财政拨款结转和结余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56"/>
              <w:spacing w:before="108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60</w:t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8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0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6"/>
              <w:spacing w:before="7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8"/>
                <w:sz w:val="20"/>
                <w:szCs w:val="20"/>
              </w:rPr>
              <w:t>一般公共预算财政拨款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33"/>
              <w:spacing w:before="109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32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56"/>
              <w:spacing w:before="109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61</w:t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8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30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31"/>
              <w:spacing w:before="7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9"/>
                <w:sz w:val="20"/>
                <w:szCs w:val="20"/>
              </w:rPr>
              <w:t>政府性基金预算财政拨款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37"/>
              <w:spacing w:before="108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32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56"/>
              <w:spacing w:before="108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62</w:t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8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4" w:hRule="atLeast"/>
        </w:trPr>
        <w:tc>
          <w:tcPr>
            <w:tcW w:w="30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32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8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</w:tbl>
    <w:p>
      <w:pPr>
        <w:spacing w:line="14" w:lineRule="auto"/>
        <w:rPr>
          <w:sz w:val="2"/>
        </w:rPr>
      </w:pPr>
      <w:r>
        <w:rPr>
          <w:sz w:val="2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continuous"/>
          <w:pgSz w:h="16839" w:w="11906"/>
          <w:pgMar w:left="349" w:top="400" w:right="401" w:bottom="0"/>
          <w:paperSrc w:first="0" w:other="0"/>
          <w:tmSection w:h="-1"/>
        </w:sectPr>
      </w:pPr>
    </w:p>
    <w:p>
      <w:pPr>
        <w:spacing w:before="3"/>
      </w:pPr>
      <w:r/>
    </w:p>
    <w:p>
      <w:pPr>
        <w:spacing w:before="3"/>
      </w:pPr>
      <w:r/>
    </w:p>
    <w:p>
      <w:pPr>
        <w:spacing w:before="3"/>
      </w:pPr>
      <w:r/>
    </w:p>
    <w:tbl>
      <w:tblPr>
        <w:jc w:val="left"/>
        <w:tblInd w:w="2" w:type="dxa"/>
        <w:tblW w:w="11150" w:type="dxa"/>
      </w:tblPr>
      <w:tblGrid>
        <w:gridCol w:w="3089"/>
        <w:gridCol w:w="675"/>
        <w:gridCol w:w="781"/>
        <w:gridCol w:w="3207"/>
        <w:gridCol w:w="505"/>
        <w:gridCol w:w="696"/>
        <w:gridCol w:w="705"/>
        <w:gridCol w:w="662"/>
        <w:gridCol w:w="830"/>
      </w:tblGrid>
      <w:tr>
        <w:trPr>
          <w:trHeight w:val="339" w:hRule="atLeast"/>
        </w:trPr>
        <w:tc>
          <w:tcPr>
            <w:tcW w:w="30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2"/>
              <w:spacing w:before="7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7"/>
                <w:sz w:val="20"/>
                <w:szCs w:val="20"/>
              </w:rPr>
              <w:t>国有资本经营预算财政拨款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37"/>
              <w:spacing w:before="112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31</w:t>
            </w:r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32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56"/>
              <w:spacing w:before="112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63</w:t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8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4" w:hRule="atLeast"/>
        </w:trPr>
        <w:tc>
          <w:tcPr>
            <w:tcW w:w="30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343"/>
              <w:spacing w:before="68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3"/>
                <w:sz w:val="20"/>
                <w:szCs w:val="20"/>
              </w:rPr>
              <w:t>总计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37"/>
              <w:spacing w:before="107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78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32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401"/>
              <w:spacing w:before="68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3"/>
                <w:sz w:val="20"/>
                <w:szCs w:val="20"/>
              </w:rPr>
              <w:t>总计</w:t>
            </w:r>
            <w:r>
              <w:rPr>
                <w:rFonts w:ascii="SimSun" w:hAnsi="SimSun" w:eastAsia="SimSun" w:cs="SimSun"/>
                <w:sz w:val="20"/>
                <w:szCs w:val="20"/>
              </w:rPr>
            </w:r>
          </w:p>
        </w:tc>
        <w:tc>
          <w:tcPr>
            <w:tcW w:w="5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56"/>
              <w:spacing w:before="107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64</w:t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6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83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</w:tbl>
    <w:p>
      <w:pPr>
        <w:ind w:left="28" w:right="21"/>
        <w:spacing w:before="74" w:line="266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pacing w:val="8"/>
          <w:sz w:val="19"/>
          <w:szCs w:val="19"/>
        </w:rPr>
        <w:t>注：本表反映部门（或单位）本年度一般公共预算财政拨款、政府性基金预算财政拨款和国有资本经营预算财政拨款的总收支和</w:t>
      </w:r>
      <w:r>
        <w:rPr>
          <w:rFonts w:ascii="SimSun" w:hAnsi="SimSun" w:eastAsia="SimSun" w:cs="SimSun"/>
          <w:spacing w:val="17"/>
          <w:sz w:val="19"/>
          <w:szCs w:val="19"/>
        </w:rPr>
        <w:t xml:space="preserve"> </w:t>
      </w:r>
      <w:r>
        <w:rPr>
          <w:rFonts w:ascii="SimSun" w:hAnsi="SimSun" w:eastAsia="SimSun" w:cs="SimSun"/>
          <w:spacing w:val="7"/>
          <w:sz w:val="19"/>
          <w:szCs w:val="19"/>
        </w:rPr>
        <w:t>年末结转结余情况。</w:t>
      </w:r>
      <w:r>
        <w:rPr>
          <w:rFonts w:ascii="SimSun" w:hAnsi="SimSun" w:eastAsia="SimSun" w:cs="SimSun"/>
          <w:sz w:val="19"/>
          <w:szCs w:val="19"/>
        </w:rPr>
      </w:r>
    </w:p>
    <w:p>
      <w:pPr>
        <w:spacing w:before="28"/>
      </w:pPr>
      <w:r/>
    </w:p>
    <w:p>
      <w:pPr>
        <w:spacing w:before="27"/>
      </w:pPr>
      <w:r/>
    </w:p>
    <w:p>
      <w:pPr>
        <w:spacing w:before="27"/>
      </w:pPr>
      <w:r/>
    </w:p>
    <w:p>
      <w:pPr>
        <w:spacing w:before="27"/>
      </w:pPr>
      <w:r/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34"/>
          <w:footerReference w:type="default" r:id="rId35"/>
          <w:type w:val="nextPage"/>
          <w:pgSz w:h="16839" w:w="11906"/>
          <w:pgMar w:left="349" w:top="400" w:right="401" w:bottom="0" w:header="709" w:footer="709"/>
          <w:paperSrc w:first="0" w:other="0"/>
          <w:tmSection w:h="-1"/>
        </w:sectPr>
      </w:pPr>
    </w:p>
    <w:p>
      <w:pPr>
        <w:spacing w:line="295" w:lineRule="auto"/>
      </w:pPr>
      <w:r/>
    </w:p>
    <w:p>
      <w:pPr>
        <w:spacing w:line="295" w:lineRule="auto"/>
      </w:pPr>
      <w:r/>
    </w:p>
    <w:p>
      <w:pPr>
        <w:spacing w:line="295" w:lineRule="auto"/>
      </w:pPr>
      <w:r/>
    </w:p>
    <w:p>
      <w:pPr>
        <w:spacing w:line="295" w:lineRule="auto"/>
      </w:pPr>
      <w:r/>
    </w:p>
    <w:p>
      <w:pPr>
        <w:ind w:left="829"/>
        <w:spacing w:before="62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pacing w:val="2"/>
          <w:sz w:val="19"/>
          <w:szCs w:val="19"/>
        </w:rPr>
        <w:t>部门：</w:t>
      </w:r>
      <w:r>
        <w:rPr>
          <w:rFonts w:ascii="SimSun" w:hAnsi="SimSun" w:eastAsia="SimSun" w:cs="SimSun"/>
          <w:sz w:val="19"/>
          <w:szCs w:val="19"/>
        </w:rPr>
      </w:r>
      <w:r>
        <w:br w:type="column"/>
      </w:r>
    </w:p>
    <w:p>
      <w:pPr>
        <w:ind w:left="1090"/>
        <w:spacing w:before="6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一般公共预算财政拨款支出决算表</w:t>
      </w:r>
      <w:r>
        <w:rPr>
          <w:rFonts w:ascii="SimHei" w:hAnsi="SimHei" w:eastAsia="SimHei" w:cs="SimHei"/>
          <w:sz w:val="31"/>
          <w:szCs w:val="31"/>
        </w:rPr>
      </w:r>
    </w:p>
    <w:p>
      <w:pPr>
        <w:spacing w:line="425" w:lineRule="auto"/>
      </w:pPr>
      <w:r/>
    </w:p>
    <w:p>
      <w:pPr>
        <w:ind w:left="19"/>
        <w:spacing w:before="62" w:line="312" w:lineRule="exac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pacing w:val="36"/>
          <w:sz w:val="19"/>
          <w:szCs w:val="19"/>
          <w:position w:val="2"/>
        </w:rPr>
        <w:t>中央农业广播电</w:t>
      </w:r>
      <w:r>
        <w:rPr>
          <w:rFonts w:ascii="SimSun" w:hAnsi="SimSun" w:eastAsia="SimSun" w:cs="SimSun"/>
          <w:sz w:val="19"/>
          <w:szCs w:val="19"/>
        </w:rPr>
      </w:r>
    </w:p>
    <w:p>
      <w:pPr>
        <w:spacing w:line="192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pacing w:val="8"/>
          <w:sz w:val="19"/>
          <w:szCs w:val="19"/>
        </w:rPr>
        <w:t>视学校遵化分校</w:t>
      </w:r>
      <w:r>
        <w:rPr>
          <w:rFonts w:ascii="SimSun" w:hAnsi="SimSun" w:eastAsia="SimSun" w:cs="SimSun"/>
          <w:sz w:val="19"/>
          <w:szCs w:val="19"/>
        </w:rPr>
      </w:r>
      <w:r>
        <w:br w:type="column"/>
      </w:r>
    </w:p>
    <w:p>
      <w:pPr>
        <w:spacing w:line="269" w:lineRule="auto"/>
      </w:pPr>
      <w:r/>
    </w:p>
    <w:p>
      <w:pPr>
        <w:spacing w:line="269" w:lineRule="auto"/>
      </w:pPr>
      <w:r/>
    </w:p>
    <w:p>
      <w:pPr>
        <w:ind w:left="503"/>
        <w:spacing w:before="62" w:line="230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pacing w:val="1"/>
          <w:sz w:val="19"/>
          <w:szCs w:val="19"/>
        </w:rPr>
        <w:t>公开</w:t>
      </w:r>
      <w:r>
        <w:rPr>
          <w:rFonts w:ascii="SimSun" w:hAnsi="SimSun" w:eastAsia="SimSun" w:cs="SimSun"/>
          <w:spacing w:val="-30"/>
          <w:sz w:val="19"/>
          <w:szCs w:val="19"/>
        </w:rPr>
        <w:t xml:space="preserve"> </w:t>
      </w:r>
      <w:r>
        <w:rPr>
          <w:rFonts w:ascii="SimSun" w:hAnsi="SimSun" w:eastAsia="SimSun" w:cs="SimSun"/>
          <w:spacing w:val="1"/>
          <w:sz w:val="19"/>
          <w:szCs w:val="19"/>
        </w:rPr>
        <w:t>05</w:t>
      </w:r>
      <w:r>
        <w:rPr>
          <w:rFonts w:ascii="SimSun" w:hAnsi="SimSun" w:eastAsia="SimSun" w:cs="SimSun"/>
          <w:spacing w:val="-39"/>
          <w:sz w:val="19"/>
          <w:szCs w:val="19"/>
        </w:rPr>
        <w:t xml:space="preserve"> </w:t>
      </w:r>
      <w:r>
        <w:rPr>
          <w:rFonts w:ascii="SimSun" w:hAnsi="SimSun" w:eastAsia="SimSun" w:cs="SimSun"/>
          <w:spacing w:val="1"/>
          <w:sz w:val="19"/>
          <w:szCs w:val="19"/>
        </w:rPr>
        <w:t>表</w:t>
      </w:r>
      <w:r>
        <w:rPr>
          <w:rFonts w:ascii="SimSun" w:hAnsi="SimSun" w:eastAsia="SimSun" w:cs="SimSun"/>
          <w:sz w:val="19"/>
          <w:szCs w:val="19"/>
        </w:rPr>
      </w:r>
    </w:p>
    <w:p>
      <w:pPr>
        <w:spacing w:line="338" w:lineRule="auto"/>
      </w:pPr>
      <w:r/>
    </w:p>
    <w:p>
      <w:pPr>
        <w:spacing w:before="62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pacing w:val="8"/>
          <w:sz w:val="19"/>
          <w:szCs w:val="19"/>
        </w:rPr>
        <w:t>金额单位：万元</w:t>
      </w:r>
      <w:r>
        <w:rPr>
          <w:rFonts w:ascii="SimSun" w:hAnsi="SimSun" w:eastAsia="SimSun" w:cs="SimSun"/>
          <w:sz w:val="19"/>
          <w:szCs w:val="19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continuous"/>
          <w:pgSz w:h="16839" w:w="11906"/>
          <w:pgMar w:left="349" w:top="400" w:right="401" w:bottom="0"/>
          <w:paperSrc w:first="0" w:other="0"/>
          <w:cols w:num="3" w:equalWidth="0" w:space="0">
            <w:col w:w="2030" w:space="100"/>
            <w:col w:w="6769" w:space="100"/>
            <w:col w:w="2158"/>
          </w:cols>
          <w:tmSection w:h="-1"/>
        </w:sectPr>
      </w:pPr>
    </w:p>
    <w:p>
      <w:pPr>
        <w:spacing w:line="54" w:lineRule="exact"/>
      </w:pPr>
      <w:r/>
    </w:p>
    <w:tbl>
      <w:tblPr>
        <w:jc w:val="left"/>
        <w:tblInd w:w="801" w:type="dxa"/>
        <w:tblW w:w="9604" w:type="dxa"/>
      </w:tblPr>
      <w:tblGrid>
        <w:gridCol w:w="1309"/>
        <w:gridCol w:w="1622"/>
        <w:gridCol w:w="2231"/>
        <w:gridCol w:w="2231"/>
        <w:gridCol w:w="2211"/>
      </w:tblGrid>
      <w:tr>
        <w:trPr>
          <w:trHeight w:val="336" w:hRule="atLeast"/>
        </w:trPr>
        <w:tc>
          <w:tcPr>
            <w:tcW w:w="29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256"/>
              <w:spacing w:before="65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6"/>
                <w:sz w:val="22"/>
                <w:szCs w:val="22"/>
              </w:rPr>
              <w:t>项目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667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902"/>
              <w:spacing w:before="65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本年支出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</w:tr>
      <w:tr>
        <w:trPr>
          <w:trHeight w:val="1005" w:hRule="atLeast"/>
        </w:trPr>
        <w:tc>
          <w:tcPr>
            <w:tcW w:w="130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373" w:right="100" w:hanging="259"/>
              <w:spacing w:before="24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功能分类科</w:t>
            </w: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17"/>
                <w:sz w:val="22"/>
                <w:szCs w:val="22"/>
              </w:rPr>
              <w:t>目编码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16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  <w:spacing w:line="324" w:lineRule="auto"/>
            </w:pPr>
            <w:r/>
          </w:p>
          <w:p>
            <w:pPr>
              <w:ind w:left="376"/>
              <w:spacing w:before="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科目名称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22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  <w:spacing w:line="324" w:lineRule="auto"/>
            </w:pPr>
            <w:r/>
          </w:p>
          <w:p>
            <w:pPr>
              <w:ind w:left="907"/>
              <w:spacing w:before="71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7"/>
                <w:sz w:val="22"/>
                <w:szCs w:val="22"/>
              </w:rPr>
              <w:t>小计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22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  <w:spacing w:line="324" w:lineRule="auto"/>
            </w:pPr>
            <w:r/>
          </w:p>
          <w:p>
            <w:pPr>
              <w:ind w:left="682"/>
              <w:spacing w:before="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基本支出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  <w:spacing w:line="324" w:lineRule="auto"/>
            </w:pPr>
            <w:r/>
          </w:p>
          <w:p>
            <w:pPr>
              <w:ind w:left="674"/>
              <w:spacing w:before="71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项目支出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</w:tr>
      <w:tr>
        <w:trPr>
          <w:trHeight w:val="332" w:hRule="atLeast"/>
        </w:trPr>
        <w:tc>
          <w:tcPr>
            <w:tcW w:w="29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253"/>
              <w:spacing w:before="62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栏次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22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081"/>
              <w:spacing w:before="9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22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068"/>
              <w:spacing w:before="9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059"/>
              <w:spacing w:before="9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</w:t>
            </w:r>
          </w:p>
        </w:tc>
      </w:tr>
      <w:tr>
        <w:trPr>
          <w:trHeight w:val="331" w:hRule="atLeast"/>
        </w:trPr>
        <w:tc>
          <w:tcPr>
            <w:tcW w:w="29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253"/>
              <w:spacing w:before="63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合计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22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405"/>
              <w:spacing w:before="9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284.73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22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545"/>
              <w:spacing w:before="9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284.73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1" w:hRule="atLeast"/>
        </w:trPr>
        <w:tc>
          <w:tcPr>
            <w:tcW w:w="130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>
              <w:t>2130101</w:t>
            </w:r>
          </w:p>
        </w:tc>
        <w:tc>
          <w:tcPr>
            <w:tcW w:w="16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22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405"/>
              <w:spacing w:before="9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284.73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22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545"/>
              <w:spacing w:before="9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284.73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130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6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22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22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1" w:hRule="atLeast"/>
        </w:trPr>
        <w:tc>
          <w:tcPr>
            <w:tcW w:w="130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6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22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22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130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6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22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22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130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6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22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22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6" w:hRule="atLeast"/>
        </w:trPr>
        <w:tc>
          <w:tcPr>
            <w:tcW w:w="130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6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22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22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</w:tbl>
    <w:p>
      <w:pPr>
        <w:ind w:left="828"/>
        <w:spacing w:before="60" w:line="187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</w:rPr>
        <w:t>注：本表反映部门（或单位）本年度一般公共预</w:t>
      </w:r>
      <w:r>
        <w:rPr>
          <w:rFonts w:ascii="SimSun" w:hAnsi="SimSun" w:eastAsia="SimSun" w:cs="SimSun"/>
          <w:spacing w:val="-1"/>
          <w:sz w:val="22"/>
          <w:szCs w:val="22"/>
        </w:rPr>
        <w:t>算财政拨款支出情况。</w:t>
      </w:r>
      <w:r>
        <w:rPr>
          <w:rFonts w:ascii="SimSun" w:hAnsi="SimSun" w:eastAsia="SimSun" w:cs="SimSun"/>
          <w:sz w:val="22"/>
          <w:szCs w:val="22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continuous"/>
          <w:pgSz w:h="16839" w:w="11906"/>
          <w:pgMar w:left="349" w:top="400" w:right="401" w:bottom="0"/>
          <w:paperSrc w:first="0" w:other="0"/>
          <w:tmSection w:h="-1"/>
        </w:sectPr>
      </w:pPr>
    </w:p>
    <w:p>
      <w:pPr>
        <w:spacing w:line="276" w:lineRule="auto"/>
      </w:pPr>
      <w:r/>
    </w:p>
    <w:p>
      <w:pPr>
        <w:spacing w:line="276" w:lineRule="auto"/>
      </w:pPr>
      <w:r/>
    </w:p>
    <w:p>
      <w:pPr>
        <w:spacing w:line="276" w:lineRule="auto"/>
      </w:pPr>
      <w:r/>
    </w:p>
    <w:p>
      <w:pPr>
        <w:spacing w:line="276" w:lineRule="auto"/>
      </w:pPr>
      <w:r/>
    </w:p>
    <w:p>
      <w:pPr>
        <w:ind w:left="1982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9"/>
          <w:sz w:val="31"/>
          <w:szCs w:val="31"/>
        </w:rPr>
        <w:t>一般公共预算财政拨款基本支出决算明细表</w:t>
      </w:r>
      <w:r>
        <w:rPr>
          <w:rFonts w:ascii="SimHei" w:hAnsi="SimHei" w:eastAsia="SimHei" w:cs="SimHei"/>
          <w:sz w:val="31"/>
          <w:szCs w:val="31"/>
        </w:rPr>
      </w:r>
    </w:p>
    <w:p>
      <w:pPr>
        <w:ind w:right="14"/>
        <w:spacing w:before="170" w:line="223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pacing w:val="-4"/>
          <w:sz w:val="18"/>
          <w:szCs w:val="18"/>
        </w:rPr>
        <w:t>公开</w:t>
      </w:r>
      <w:r>
        <w:rPr>
          <w:rFonts w:ascii="SimSun" w:hAnsi="SimSun" w:eastAsia="SimSun" w:cs="SimSun"/>
          <w:spacing w:val="-36"/>
          <w:sz w:val="18"/>
          <w:szCs w:val="18"/>
        </w:rPr>
        <w:t xml:space="preserve"> </w:t>
      </w:r>
      <w:r>
        <w:rPr>
          <w:rFonts w:ascii="SimSun" w:hAnsi="SimSun" w:eastAsia="SimSun" w:cs="SimSun"/>
          <w:spacing w:val="-4"/>
          <w:sz w:val="18"/>
          <w:szCs w:val="18"/>
        </w:rPr>
        <w:t>06</w:t>
      </w:r>
      <w:r>
        <w:rPr>
          <w:rFonts w:ascii="SimSun" w:hAnsi="SimSun" w:eastAsia="SimSun" w:cs="SimSun"/>
          <w:spacing w:val="-41"/>
          <w:sz w:val="18"/>
          <w:szCs w:val="18"/>
        </w:rPr>
        <w:t xml:space="preserve"> </w:t>
      </w:r>
      <w:r>
        <w:rPr>
          <w:rFonts w:ascii="SimSun" w:hAnsi="SimSun" w:eastAsia="SimSun" w:cs="SimSun"/>
          <w:spacing w:val="-4"/>
          <w:sz w:val="18"/>
          <w:szCs w:val="18"/>
        </w:rPr>
        <w:t>表</w:t>
      </w:r>
      <w:r>
        <w:rPr>
          <w:rFonts w:ascii="SimSun" w:hAnsi="SimSun" w:eastAsia="SimSun" w:cs="SimSun"/>
          <w:sz w:val="18"/>
          <w:szCs w:val="18"/>
        </w:rPr>
      </w:r>
    </w:p>
    <w:p>
      <w:pPr>
        <w:ind w:left="943"/>
        <w:spacing w:before="101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pacing w:val="18"/>
          <w:sz w:val="19"/>
          <w:szCs w:val="19"/>
        </w:rPr>
        <w:t>中央农业广播电视学</w:t>
      </w:r>
      <w:r>
        <w:rPr>
          <w:rFonts w:ascii="SimSun" w:hAnsi="SimSun" w:eastAsia="SimSun" w:cs="SimSun"/>
          <w:sz w:val="19"/>
          <w:szCs w:val="19"/>
        </w:rPr>
      </w:r>
    </w:p>
    <w:p>
      <w:pPr>
        <w:ind w:left="29"/>
        <w:spacing w:before="76" w:line="22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pacing w:val="3"/>
          <w:sz w:val="19"/>
          <w:szCs w:val="19"/>
        </w:rPr>
        <w:t>部门：</w:t>
      </w:r>
      <w:r>
        <w:rPr>
          <w:rFonts w:ascii="SimSun" w:hAnsi="SimSun" w:eastAsia="SimSun" w:cs="SimSun"/>
          <w:spacing w:val="10"/>
          <w:sz w:val="19"/>
          <w:szCs w:val="19"/>
        </w:rPr>
        <w:t xml:space="preserve">   </w:t>
      </w:r>
      <w:r>
        <w:rPr>
          <w:rFonts w:ascii="SimSun" w:hAnsi="SimSun" w:eastAsia="SimSun" w:cs="SimSun"/>
          <w:spacing w:val="3"/>
          <w:sz w:val="19"/>
          <w:szCs w:val="19"/>
        </w:rPr>
        <w:t xml:space="preserve">校遵化分校                                </w:t>
      </w:r>
      <w:r>
        <w:rPr>
          <w:rFonts w:ascii="SimSun" w:hAnsi="SimSun" w:eastAsia="SimSun" w:cs="SimSun"/>
          <w:spacing w:val="2"/>
          <w:sz w:val="19"/>
          <w:szCs w:val="19"/>
        </w:rPr>
        <w:t xml:space="preserve">                                      </w:t>
      </w:r>
      <w:r>
        <w:rPr>
          <w:rFonts w:ascii="SimSun" w:hAnsi="SimSun" w:eastAsia="SimSun" w:cs="SimSun"/>
          <w:spacing w:val="2"/>
          <w:sz w:val="18"/>
          <w:szCs w:val="18"/>
        </w:rPr>
        <w:t>金额单位：万元</w:t>
      </w:r>
      <w:r>
        <w:rPr>
          <w:rFonts w:ascii="SimSun" w:hAnsi="SimSun" w:eastAsia="SimSun" w:cs="SimSun"/>
          <w:sz w:val="18"/>
          <w:szCs w:val="18"/>
        </w:rPr>
      </w:r>
    </w:p>
    <w:p>
      <w:pPr>
        <w:spacing w:line="19" w:lineRule="exact"/>
      </w:pPr>
      <w:r/>
    </w:p>
    <w:tbl>
      <w:tblPr>
        <w:jc w:val="left"/>
        <w:tblInd w:w="2" w:type="dxa"/>
        <w:tblW w:w="10004" w:type="dxa"/>
      </w:tblPr>
      <w:tblGrid>
        <w:gridCol w:w="900"/>
        <w:gridCol w:w="1931"/>
        <w:gridCol w:w="782"/>
        <w:gridCol w:w="655"/>
        <w:gridCol w:w="1598"/>
        <w:gridCol w:w="768"/>
        <w:gridCol w:w="744"/>
        <w:gridCol w:w="1890"/>
        <w:gridCol w:w="736"/>
      </w:tblGrid>
      <w:tr>
        <w:trPr>
          <w:trHeight w:val="336" w:hRule="atLeast"/>
        </w:trPr>
        <w:tc>
          <w:tcPr>
            <w:tcW w:w="361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375"/>
              <w:spacing w:before="67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人员经费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639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766"/>
              <w:spacing w:before="67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公用经费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</w:tr>
      <w:tr>
        <w:trPr>
          <w:trHeight w:val="718" w:hRule="atLeast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36"/>
              <w:spacing w:before="98" w:line="31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  <w:position w:val="2"/>
              </w:rPr>
              <w:t>科目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  <w:p>
            <w:pPr>
              <w:ind w:left="237"/>
              <w:spacing w:before="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6"/>
                <w:sz w:val="22"/>
                <w:szCs w:val="22"/>
              </w:rPr>
              <w:t>编码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19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531"/>
              <w:spacing w:before="25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科目名称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73"/>
              <w:spacing w:before="25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6"/>
                <w:sz w:val="22"/>
                <w:szCs w:val="22"/>
              </w:rPr>
              <w:t>决算数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6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13" w:right="104" w:hanging="1"/>
              <w:spacing w:before="9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科目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2"/>
                <w:szCs w:val="22"/>
              </w:rPr>
              <w:t>编码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159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365"/>
              <w:spacing w:before="25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科目名称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67"/>
              <w:spacing w:before="25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6"/>
                <w:sz w:val="22"/>
                <w:szCs w:val="22"/>
              </w:rPr>
              <w:t>决算数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60" w:right="146" w:hanging="1"/>
              <w:spacing w:before="9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科目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2"/>
                <w:szCs w:val="22"/>
              </w:rPr>
              <w:t>编码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511"/>
              <w:spacing w:before="25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科目名称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51"/>
              <w:spacing w:before="25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6"/>
                <w:sz w:val="22"/>
                <w:szCs w:val="22"/>
              </w:rPr>
              <w:t>决算数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</w:tr>
      <w:tr>
        <w:trPr>
          <w:trHeight w:val="302" w:hRule="atLeast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89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1"/>
                <w:sz w:val="19"/>
                <w:szCs w:val="19"/>
              </w:rPr>
              <w:t>301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9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1"/>
              <w:spacing w:before="5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8"/>
                <w:sz w:val="19"/>
                <w:szCs w:val="19"/>
              </w:rPr>
              <w:t>工资福利支出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97"/>
              <w:spacing w:before="84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3"/>
                <w:sz w:val="19"/>
                <w:szCs w:val="19"/>
              </w:rPr>
              <w:t>271.11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6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4"/>
              <w:spacing w:before="90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1"/>
                <w:sz w:val="19"/>
                <w:szCs w:val="19"/>
              </w:rPr>
              <w:t>302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59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4"/>
              <w:spacing w:before="5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8"/>
                <w:sz w:val="19"/>
                <w:szCs w:val="19"/>
              </w:rPr>
              <w:t>商品和服务支出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56"/>
              <w:spacing w:before="84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13.61</w:t>
            </w:r>
          </w:p>
        </w:tc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90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1"/>
                <w:sz w:val="19"/>
                <w:szCs w:val="19"/>
              </w:rPr>
              <w:t>307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"/>
              <w:spacing w:before="5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9"/>
                <w:sz w:val="19"/>
                <w:szCs w:val="19"/>
              </w:rPr>
              <w:t>债务利息及费用支出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02" w:hRule="atLeast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89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30101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9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18"/>
              <w:spacing w:before="59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7"/>
                <w:sz w:val="19"/>
                <w:szCs w:val="19"/>
              </w:rPr>
              <w:t>基本工资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09"/>
              <w:spacing w:before="84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1"/>
                <w:sz w:val="19"/>
                <w:szCs w:val="19"/>
              </w:rPr>
              <w:t>114.42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6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4"/>
              <w:spacing w:before="89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30201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59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4"/>
              <w:spacing w:before="59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6"/>
                <w:sz w:val="19"/>
                <w:szCs w:val="19"/>
              </w:rPr>
              <w:t>办公费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90"/>
              <w:spacing w:before="85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0.52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89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30701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40"/>
              <w:spacing w:before="59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5"/>
                <w:sz w:val="19"/>
                <w:szCs w:val="19"/>
              </w:rPr>
              <w:t>国内债务付息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02" w:hRule="atLeast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89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30102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9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18"/>
              <w:spacing w:before="59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7"/>
                <w:sz w:val="19"/>
                <w:szCs w:val="19"/>
              </w:rPr>
              <w:t>津贴补贴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47"/>
              <w:spacing w:before="86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3"/>
                <w:sz w:val="19"/>
                <w:szCs w:val="19"/>
              </w:rPr>
              <w:t>24.65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6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4"/>
              <w:spacing w:before="90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30202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59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35"/>
              <w:spacing w:before="59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印刷费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90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30702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40"/>
              <w:spacing w:before="59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5"/>
                <w:sz w:val="19"/>
                <w:szCs w:val="19"/>
              </w:rPr>
              <w:t>国外债务付息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02" w:hRule="atLeast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89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30103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9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0"/>
              <w:spacing w:before="59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4"/>
                <w:sz w:val="19"/>
                <w:szCs w:val="19"/>
              </w:rPr>
              <w:t>奖金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4"/>
              <w:spacing w:before="90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30203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59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7"/>
              <w:spacing w:before="59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4"/>
                <w:sz w:val="19"/>
                <w:szCs w:val="19"/>
              </w:rPr>
              <w:t>咨询费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89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1"/>
                <w:sz w:val="19"/>
                <w:szCs w:val="19"/>
              </w:rPr>
              <w:t>310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9"/>
              <w:spacing w:before="59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6"/>
                <w:sz w:val="19"/>
                <w:szCs w:val="19"/>
              </w:rPr>
              <w:t>资本性支出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02" w:hRule="atLeast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90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30106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9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19"/>
              <w:spacing w:before="59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7"/>
                <w:sz w:val="19"/>
                <w:szCs w:val="19"/>
              </w:rPr>
              <w:t>伙食补助费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4"/>
              <w:spacing w:before="9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30204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59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0"/>
              <w:spacing w:before="59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7"/>
                <w:sz w:val="19"/>
                <w:szCs w:val="19"/>
              </w:rPr>
              <w:t>手续费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90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31001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1"/>
              <w:spacing w:before="59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8"/>
                <w:sz w:val="19"/>
                <w:szCs w:val="19"/>
              </w:rPr>
              <w:t>房屋建筑物购建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02" w:hRule="atLeast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90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30107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9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1"/>
              <w:spacing w:before="59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7"/>
                <w:sz w:val="19"/>
                <w:szCs w:val="19"/>
              </w:rPr>
              <w:t>绩效工资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49"/>
              <w:spacing w:before="86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56.00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6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4"/>
              <w:spacing w:before="9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30205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59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2"/>
              <w:spacing w:before="59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4"/>
                <w:sz w:val="19"/>
                <w:szCs w:val="19"/>
              </w:rPr>
              <w:t>水费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90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31002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4"/>
              <w:spacing w:before="59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8"/>
                <w:sz w:val="19"/>
                <w:szCs w:val="19"/>
              </w:rPr>
              <w:t>办公设备购置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502" w:hRule="atLeast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19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30108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9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0" w:right="117" w:firstLine="197"/>
              <w:spacing w:before="49" w:line="21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8"/>
                <w:sz w:val="19"/>
                <w:szCs w:val="19"/>
              </w:rPr>
              <w:t>机关事业单位基本</w:t>
            </w:r>
            <w:r>
              <w:rPr>
                <w:rFonts w:ascii="SimSun" w:hAnsi="SimSun" w:eastAsia="SimSun" w:cs="SimSu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pacing w:val="8"/>
                <w:sz w:val="19"/>
                <w:szCs w:val="19"/>
              </w:rPr>
              <w:t>养老保险缴费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47"/>
              <w:spacing w:before="185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3"/>
                <w:sz w:val="19"/>
                <w:szCs w:val="19"/>
              </w:rPr>
              <w:t>24.95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6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4"/>
              <w:spacing w:before="19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30206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59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43"/>
              <w:spacing w:before="16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-7"/>
                <w:sz w:val="19"/>
                <w:szCs w:val="19"/>
              </w:rPr>
              <w:t>电费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90"/>
              <w:spacing w:before="185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0.32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19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31003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1"/>
              <w:spacing w:before="16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8"/>
                <w:sz w:val="19"/>
                <w:szCs w:val="19"/>
              </w:rPr>
              <w:t>专用设备购置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02" w:hRule="atLeast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89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30109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9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19"/>
              <w:spacing w:before="59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8"/>
                <w:sz w:val="19"/>
                <w:szCs w:val="19"/>
              </w:rPr>
              <w:t>职业年金缴费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99"/>
              <w:spacing w:before="86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1"/>
                <w:sz w:val="19"/>
                <w:szCs w:val="19"/>
              </w:rPr>
              <w:t>3.25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6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4"/>
              <w:spacing w:before="9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30207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59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34"/>
              <w:spacing w:before="59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邮电费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90"/>
              <w:spacing w:before="85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0.16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89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31005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0"/>
              <w:spacing w:before="59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8"/>
                <w:sz w:val="19"/>
                <w:szCs w:val="19"/>
              </w:rPr>
              <w:t>基础设施建设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501" w:hRule="atLeast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190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30110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9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7" w:right="117" w:firstLine="201"/>
              <w:spacing w:before="50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8"/>
                <w:sz w:val="19"/>
                <w:szCs w:val="19"/>
              </w:rPr>
              <w:t>职工基本医疗保险</w:t>
            </w:r>
            <w:r>
              <w:rPr>
                <w:rFonts w:ascii="SimSun" w:hAnsi="SimSun" w:eastAsia="SimSun" w:cs="SimSu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pacing w:val="6"/>
                <w:sz w:val="19"/>
                <w:szCs w:val="19"/>
              </w:rPr>
              <w:t>缴费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47"/>
              <w:spacing w:before="183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3"/>
                <w:sz w:val="19"/>
                <w:szCs w:val="19"/>
              </w:rPr>
              <w:t>29.12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6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4"/>
              <w:spacing w:before="19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30208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59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2"/>
              <w:spacing w:before="16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6"/>
                <w:sz w:val="19"/>
                <w:szCs w:val="19"/>
              </w:rPr>
              <w:t>取暖费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90"/>
              <w:spacing w:before="183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6.16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190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31006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2"/>
              <w:spacing w:before="16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7"/>
                <w:sz w:val="19"/>
                <w:szCs w:val="19"/>
              </w:rPr>
              <w:t>大型修缮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501" w:hRule="atLeast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19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30111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9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30" w:right="117" w:firstLine="194"/>
              <w:spacing w:before="50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8"/>
                <w:sz w:val="19"/>
                <w:szCs w:val="19"/>
              </w:rPr>
              <w:t>公务员医疗补助缴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费</w:t>
            </w: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4"/>
              <w:spacing w:before="19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30209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59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0"/>
              <w:spacing w:before="16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8"/>
                <w:sz w:val="19"/>
                <w:szCs w:val="19"/>
              </w:rPr>
              <w:t>物业管理费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19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31007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9" w:right="74" w:firstLine="200"/>
              <w:spacing w:before="50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8"/>
                <w:sz w:val="19"/>
                <w:szCs w:val="19"/>
              </w:rPr>
              <w:t>信息网络及软件购</w:t>
            </w:r>
            <w:r>
              <w:rPr>
                <w:rFonts w:ascii="SimSun" w:hAnsi="SimSun" w:eastAsia="SimSun" w:cs="SimSu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pacing w:val="7"/>
                <w:sz w:val="19"/>
                <w:szCs w:val="19"/>
              </w:rPr>
              <w:t>置更新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02" w:hRule="atLeast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93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30112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9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19"/>
              <w:spacing w:before="6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8"/>
                <w:sz w:val="19"/>
                <w:szCs w:val="19"/>
              </w:rPr>
              <w:t>其他社会保障缴费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4"/>
              <w:spacing w:before="93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30211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59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2"/>
              <w:spacing w:before="6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6"/>
                <w:sz w:val="19"/>
                <w:szCs w:val="19"/>
              </w:rPr>
              <w:t>差旅费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90"/>
              <w:spacing w:before="87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0.23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93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31008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0"/>
              <w:spacing w:before="6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7"/>
                <w:sz w:val="19"/>
                <w:szCs w:val="19"/>
              </w:rPr>
              <w:t>物资储备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501" w:hRule="atLeast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19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30113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9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17"/>
              <w:spacing w:before="1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8"/>
                <w:sz w:val="19"/>
                <w:szCs w:val="19"/>
              </w:rPr>
              <w:t>住房公积金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59"/>
              <w:spacing w:before="187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18.72</w:t>
            </w:r>
          </w:p>
        </w:tc>
        <w:tc>
          <w:tcPr>
            <w:tcW w:w="6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4"/>
              <w:spacing w:before="19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30212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59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31" w:firstLine="203"/>
              <w:spacing w:before="50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3"/>
                <w:sz w:val="19"/>
                <w:szCs w:val="19"/>
              </w:rPr>
              <w:t>因公出国（境）</w:t>
            </w:r>
            <w:r>
              <w:rPr>
                <w:rFonts w:ascii="SimSun" w:hAnsi="SimSun" w:eastAsia="SimSun" w:cs="SimSu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19"/>
                <w:szCs w:val="19"/>
              </w:rPr>
              <w:t>费用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19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31009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1"/>
              <w:spacing w:before="1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7"/>
                <w:sz w:val="19"/>
                <w:szCs w:val="19"/>
              </w:rPr>
              <w:t>土地补偿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02" w:hRule="atLeast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93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30114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9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7"/>
              <w:spacing w:before="63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4"/>
                <w:sz w:val="19"/>
                <w:szCs w:val="19"/>
              </w:rPr>
              <w:t>医疗费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4"/>
              <w:spacing w:before="93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30213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59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3"/>
              <w:spacing w:before="63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9"/>
                <w:sz w:val="19"/>
                <w:szCs w:val="19"/>
              </w:rPr>
              <w:t>维修（护）费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90"/>
              <w:spacing w:before="87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0.49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93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31010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4"/>
              <w:spacing w:before="63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6"/>
                <w:sz w:val="19"/>
                <w:szCs w:val="19"/>
              </w:rPr>
              <w:t>安置补助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502" w:hRule="atLeast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19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30199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9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19"/>
              <w:spacing w:before="1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8"/>
                <w:sz w:val="19"/>
                <w:szCs w:val="19"/>
              </w:rPr>
              <w:t>其他工资福利支出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4"/>
              <w:spacing w:before="19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30214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59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1"/>
              <w:spacing w:before="1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6"/>
                <w:sz w:val="19"/>
                <w:szCs w:val="19"/>
              </w:rPr>
              <w:t>租赁费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19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31011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1" w:right="74" w:firstLine="199"/>
              <w:spacing w:before="53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8"/>
                <w:sz w:val="19"/>
                <w:szCs w:val="19"/>
              </w:rPr>
              <w:t>地上附着物和青苗</w:t>
            </w:r>
            <w:r>
              <w:rPr>
                <w:rFonts w:ascii="SimSun" w:hAnsi="SimSun" w:eastAsia="SimSun" w:cs="SimSun"/>
                <w:spacing w:val="5"/>
                <w:sz w:val="19"/>
                <w:szCs w:val="19"/>
              </w:rPr>
              <w:t xml:space="preserve"> 补偿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02" w:hRule="atLeast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94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1"/>
                <w:sz w:val="19"/>
                <w:szCs w:val="19"/>
              </w:rPr>
              <w:t>303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9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8"/>
              <w:spacing w:before="63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9"/>
                <w:sz w:val="19"/>
                <w:szCs w:val="19"/>
              </w:rPr>
              <w:t>对个人和家庭的补助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4"/>
              <w:spacing w:before="93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30215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59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19"/>
              <w:spacing w:before="63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7"/>
                <w:sz w:val="19"/>
                <w:szCs w:val="19"/>
              </w:rPr>
              <w:t>会议费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93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31012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0"/>
              <w:spacing w:before="63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7"/>
                <w:sz w:val="19"/>
                <w:szCs w:val="19"/>
              </w:rPr>
              <w:t>拆迁补偿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02" w:hRule="atLeast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93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30301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9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1"/>
              <w:spacing w:before="63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6"/>
                <w:sz w:val="19"/>
                <w:szCs w:val="19"/>
              </w:rPr>
              <w:t>离休费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4"/>
              <w:spacing w:before="93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30216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59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0"/>
              <w:spacing w:before="63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7"/>
                <w:sz w:val="19"/>
                <w:szCs w:val="19"/>
              </w:rPr>
              <w:t>培训费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93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31013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6"/>
              <w:spacing w:before="63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7"/>
                <w:sz w:val="19"/>
                <w:szCs w:val="19"/>
              </w:rPr>
              <w:t>公务用车购置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02" w:hRule="atLeast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94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30302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9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19"/>
              <w:spacing w:before="63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7"/>
                <w:sz w:val="19"/>
                <w:szCs w:val="19"/>
              </w:rPr>
              <w:t>退休费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59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6"/>
              <w:spacing w:before="63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6"/>
                <w:sz w:val="19"/>
                <w:szCs w:val="19"/>
              </w:rPr>
              <w:t>公务接待费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93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31019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1"/>
              <w:spacing w:before="63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8"/>
                <w:sz w:val="19"/>
                <w:szCs w:val="19"/>
              </w:rPr>
              <w:t>其他交通工具购置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02" w:hRule="atLeast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95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30303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9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19"/>
              <w:spacing w:before="63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10"/>
                <w:sz w:val="19"/>
                <w:szCs w:val="19"/>
              </w:rPr>
              <w:t>退职（役）费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4"/>
              <w:spacing w:before="94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30218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59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0"/>
              <w:spacing w:before="63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7"/>
                <w:sz w:val="19"/>
                <w:szCs w:val="19"/>
              </w:rPr>
              <w:t>专用材料费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94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31021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2"/>
              <w:spacing w:before="63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8"/>
                <w:sz w:val="19"/>
                <w:szCs w:val="19"/>
              </w:rPr>
              <w:t>文物和陈列品购置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02" w:hRule="atLeast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95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30304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9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16"/>
              <w:spacing w:before="63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7"/>
                <w:sz w:val="19"/>
                <w:szCs w:val="19"/>
              </w:rPr>
              <w:t>抚恤金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4"/>
              <w:spacing w:before="95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30224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59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0"/>
              <w:spacing w:before="63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8"/>
                <w:sz w:val="19"/>
                <w:szCs w:val="19"/>
              </w:rPr>
              <w:t>被装购置费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94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31022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2"/>
              <w:spacing w:before="63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8"/>
                <w:sz w:val="19"/>
                <w:szCs w:val="19"/>
              </w:rPr>
              <w:t>无形资产购置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02" w:hRule="atLeast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95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30305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9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0"/>
              <w:spacing w:before="64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7"/>
                <w:sz w:val="19"/>
                <w:szCs w:val="19"/>
              </w:rPr>
              <w:t>生活补助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4"/>
              <w:spacing w:before="95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30225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59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0"/>
              <w:spacing w:before="64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7"/>
                <w:sz w:val="19"/>
                <w:szCs w:val="19"/>
              </w:rPr>
              <w:t>专用燃料费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94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31099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1"/>
              <w:spacing w:before="64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8"/>
                <w:sz w:val="19"/>
                <w:szCs w:val="19"/>
              </w:rPr>
              <w:t>其他资本性支出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02" w:hRule="atLeast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93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30306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9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0"/>
              <w:spacing w:before="61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6"/>
                <w:sz w:val="19"/>
                <w:szCs w:val="19"/>
              </w:rPr>
              <w:t>救济费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4"/>
              <w:spacing w:before="93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30226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59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4"/>
              <w:spacing w:before="61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5"/>
                <w:sz w:val="19"/>
                <w:szCs w:val="19"/>
              </w:rPr>
              <w:t>劳务费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93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1"/>
                <w:sz w:val="19"/>
                <w:szCs w:val="19"/>
              </w:rPr>
              <w:t>399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"/>
              <w:spacing w:before="61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7"/>
                <w:sz w:val="19"/>
                <w:szCs w:val="19"/>
              </w:rPr>
              <w:t>其他支出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02" w:hRule="atLeast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93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30307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9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7"/>
              <w:spacing w:before="6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6"/>
                <w:sz w:val="19"/>
                <w:szCs w:val="19"/>
              </w:rPr>
              <w:t>医疗费补助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4"/>
              <w:spacing w:before="93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30227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59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19"/>
              <w:spacing w:before="6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8"/>
                <w:sz w:val="19"/>
                <w:szCs w:val="19"/>
              </w:rPr>
              <w:t>委托业务费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93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39906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1"/>
              <w:spacing w:before="6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4"/>
                <w:sz w:val="19"/>
                <w:szCs w:val="19"/>
              </w:rPr>
              <w:t>赠与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02" w:hRule="atLeast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93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30308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9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18"/>
              <w:spacing w:before="6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7"/>
                <w:sz w:val="19"/>
                <w:szCs w:val="19"/>
              </w:rPr>
              <w:t>助学金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4"/>
              <w:spacing w:before="93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30228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59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2"/>
              <w:spacing w:before="6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7"/>
                <w:sz w:val="19"/>
                <w:szCs w:val="19"/>
              </w:rPr>
              <w:t>工会经费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04"/>
              <w:spacing w:before="88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-1"/>
                <w:sz w:val="19"/>
                <w:szCs w:val="19"/>
              </w:rPr>
              <w:t>1.90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93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39907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40"/>
              <w:spacing w:before="6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6"/>
                <w:sz w:val="19"/>
                <w:szCs w:val="19"/>
              </w:rPr>
              <w:t>国家赔偿费用支出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462" w:hRule="atLeast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175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30309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9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0"/>
              <w:spacing w:before="14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6"/>
                <w:sz w:val="19"/>
                <w:szCs w:val="19"/>
              </w:rPr>
              <w:t>奖励金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4"/>
              <w:spacing w:before="175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30229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59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19"/>
              <w:spacing w:before="14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7"/>
                <w:sz w:val="19"/>
                <w:szCs w:val="19"/>
              </w:rPr>
              <w:t>福利费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91"/>
              <w:spacing w:before="168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2.48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175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39908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0" w:right="160" w:firstLine="90"/>
              <w:spacing w:before="42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-1"/>
                <w:sz w:val="18"/>
                <w:szCs w:val="18"/>
              </w:rPr>
              <w:t>对民间非营利组织和</w:t>
            </w:r>
            <w:r>
              <w:rPr>
                <w:rFonts w:ascii="SimSun" w:hAnsi="SimSun" w:eastAsia="SimSun" w:cs="SimSu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18"/>
                <w:szCs w:val="18"/>
              </w:rPr>
              <w:t>群众性自治组织补贴</w:t>
            </w:r>
            <w:r>
              <w:rPr>
                <w:rFonts w:ascii="SimSun" w:hAnsi="SimSun" w:eastAsia="SimSun" w:cs="SimSun"/>
                <w:sz w:val="18"/>
                <w:szCs w:val="18"/>
              </w:rPr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460" w:hRule="atLeast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173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30310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9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18"/>
              <w:spacing w:before="14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8"/>
                <w:sz w:val="19"/>
                <w:szCs w:val="19"/>
              </w:rPr>
              <w:t>个人农业生产补贴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4"/>
              <w:spacing w:before="173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30231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59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4" w:right="180" w:firstLine="202"/>
              <w:spacing w:before="32" w:line="20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7"/>
                <w:sz w:val="19"/>
                <w:szCs w:val="19"/>
              </w:rPr>
              <w:t>公务用车运行</w:t>
            </w: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pacing w:val="6"/>
                <w:sz w:val="19"/>
                <w:szCs w:val="19"/>
              </w:rPr>
              <w:t>维护费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04"/>
              <w:spacing w:before="166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-1"/>
                <w:sz w:val="19"/>
                <w:szCs w:val="19"/>
              </w:rPr>
              <w:t>1.36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174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39999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1"/>
              <w:spacing w:before="14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7"/>
                <w:sz w:val="19"/>
                <w:szCs w:val="19"/>
              </w:rPr>
              <w:t>其他支出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476" w:hRule="atLeast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180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30311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9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17"/>
              <w:spacing w:before="15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8"/>
                <w:sz w:val="19"/>
                <w:szCs w:val="19"/>
              </w:rPr>
              <w:t>代缴社会保险费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4"/>
              <w:spacing w:before="18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30239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59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0"/>
              <w:spacing w:before="14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8"/>
                <w:sz w:val="19"/>
                <w:szCs w:val="19"/>
              </w:rPr>
              <w:t>其他交通费用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460" w:hRule="atLeast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5"/>
              <w:spacing w:before="173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30399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9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35" w:right="117" w:firstLine="183"/>
              <w:spacing w:before="32" w:line="20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8"/>
                <w:sz w:val="19"/>
                <w:szCs w:val="19"/>
              </w:rPr>
              <w:t>其他对个人和家庭</w:t>
            </w:r>
            <w:r>
              <w:rPr>
                <w:rFonts w:ascii="SimSun" w:hAnsi="SimSun" w:eastAsia="SimSun" w:cs="SimSu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pacing w:val="1"/>
                <w:sz w:val="19"/>
                <w:szCs w:val="19"/>
              </w:rPr>
              <w:t>的补助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4"/>
              <w:spacing w:before="173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30240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59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" w:right="180" w:firstLine="196"/>
              <w:spacing w:before="32" w:line="20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8"/>
                <w:sz w:val="19"/>
                <w:szCs w:val="19"/>
              </w:rPr>
              <w:t>税金及附加费</w:t>
            </w:r>
            <w:r>
              <w:rPr>
                <w:rFonts w:ascii="SimSun" w:hAnsi="SimSun" w:eastAsia="SimSun" w:cs="SimSu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用</w:t>
            </w: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460" w:hRule="atLeast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93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65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4"/>
              <w:spacing w:before="174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>30299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159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" w:right="180" w:firstLine="198"/>
              <w:spacing w:before="32" w:line="20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8"/>
                <w:sz w:val="19"/>
                <w:szCs w:val="19"/>
              </w:rPr>
              <w:t>其他商品和服</w:t>
            </w:r>
            <w:r>
              <w:rPr>
                <w:rFonts w:ascii="SimSun" w:hAnsi="SimSun" w:eastAsia="SimSun" w:cs="SimSu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pacing w:val="6"/>
                <w:sz w:val="19"/>
                <w:szCs w:val="19"/>
              </w:rPr>
              <w:t>务支出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244" w:hRule="atLeast"/>
        </w:trPr>
        <w:tc>
          <w:tcPr>
            <w:tcW w:w="28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822"/>
              <w:spacing w:before="33" w:line="19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8"/>
                <w:sz w:val="19"/>
                <w:szCs w:val="19"/>
              </w:rPr>
              <w:t>人员经费合计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  <w:spacing w:line="233" w:lineRule="exact"/>
              <w:rPr>
                <w:sz w:val="20"/>
              </w:rPr>
            </w:pPr>
            <w:r>
              <w:rPr>
                <w:sz w:val="20"/>
              </w:rPr>
              <w:t>271.11</w:t>
            </w:r>
          </w:p>
        </w:tc>
        <w:tc>
          <w:tcPr>
            <w:tcW w:w="565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239"/>
              <w:spacing w:before="33" w:line="19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pacing w:val="7"/>
                <w:sz w:val="19"/>
                <w:szCs w:val="19"/>
              </w:rPr>
              <w:t>公用经费合计</w:t>
            </w:r>
            <w:r>
              <w:rPr>
                <w:rFonts w:ascii="SimSun" w:hAnsi="SimSun" w:eastAsia="SimSun" w:cs="SimSun"/>
                <w:sz w:val="19"/>
                <w:szCs w:val="19"/>
              </w:rPr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  <w:spacing w:line="233" w:lineRule="exact"/>
              <w:rPr>
                <w:sz w:val="20"/>
              </w:rPr>
            </w:pPr>
            <w:r>
              <w:rPr>
                <w:sz w:val="20"/>
              </w:rPr>
              <w:t>13.61</w:t>
            </w:r>
          </w:p>
        </w:tc>
      </w:tr>
    </w:tbl>
    <w:p>
      <w:pPr>
        <w:ind w:left="26"/>
        <w:spacing w:before="83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pacing w:val="9"/>
          <w:sz w:val="19"/>
          <w:szCs w:val="19"/>
        </w:rPr>
        <w:t>注：本表反映部门（或单位）本年度一般公共预算财政拨款基本支出明细情况。</w:t>
      </w:r>
      <w:r>
        <w:rPr>
          <w:rFonts w:ascii="SimSun" w:hAnsi="SimSun" w:eastAsia="SimSun" w:cs="SimSun"/>
          <w:sz w:val="19"/>
          <w:szCs w:val="19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36"/>
          <w:footerReference w:type="default" r:id="rId37"/>
          <w:type w:val="nextPage"/>
          <w:pgSz w:h="16839" w:w="11906"/>
          <w:pgMar w:left="948" w:top="400" w:right="948" w:bottom="0" w:header="709" w:footer="709"/>
          <w:paperSrc w:first="0" w:other="0"/>
          <w:tmSection w:h="-1"/>
        </w:sectPr>
      </w:pPr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ind w:left="1271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9"/>
          <w:sz w:val="31"/>
          <w:szCs w:val="31"/>
        </w:rPr>
        <w:t>一般公共预算财政拨款“三公”经费支出决算表</w:t>
      </w:r>
      <w:r>
        <w:rPr>
          <w:rFonts w:ascii="SimHei" w:hAnsi="SimHei" w:eastAsia="SimHei" w:cs="SimHei"/>
          <w:sz w:val="31"/>
          <w:szCs w:val="31"/>
        </w:rPr>
      </w:r>
    </w:p>
    <w:p>
      <w:pPr>
        <w:ind w:right="20"/>
        <w:spacing w:before="215" w:line="230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pacing w:val="1"/>
          <w:sz w:val="19"/>
          <w:szCs w:val="19"/>
        </w:rPr>
        <w:t>公开</w:t>
      </w:r>
      <w:r>
        <w:rPr>
          <w:rFonts w:ascii="SimSun" w:hAnsi="SimSun" w:eastAsia="SimSun" w:cs="SimSun"/>
          <w:spacing w:val="-32"/>
          <w:sz w:val="19"/>
          <w:szCs w:val="19"/>
        </w:rPr>
        <w:t xml:space="preserve"> </w:t>
      </w:r>
      <w:r>
        <w:rPr>
          <w:rFonts w:ascii="SimSun" w:hAnsi="SimSun" w:eastAsia="SimSun" w:cs="SimSun"/>
          <w:spacing w:val="1"/>
          <w:sz w:val="19"/>
          <w:szCs w:val="19"/>
        </w:rPr>
        <w:t>07</w:t>
      </w:r>
      <w:r>
        <w:rPr>
          <w:rFonts w:ascii="SimSun" w:hAnsi="SimSun" w:eastAsia="SimSun" w:cs="SimSun"/>
          <w:spacing w:val="-37"/>
          <w:sz w:val="19"/>
          <w:szCs w:val="19"/>
        </w:rPr>
        <w:t xml:space="preserve"> </w:t>
      </w:r>
      <w:r>
        <w:rPr>
          <w:rFonts w:ascii="SimSun" w:hAnsi="SimSun" w:eastAsia="SimSun" w:cs="SimSun"/>
          <w:spacing w:val="1"/>
          <w:sz w:val="19"/>
          <w:szCs w:val="19"/>
        </w:rPr>
        <w:t>表</w:t>
      </w:r>
      <w:r>
        <w:rPr>
          <w:rFonts w:ascii="SimSun" w:hAnsi="SimSun" w:eastAsia="SimSun" w:cs="SimSun"/>
          <w:sz w:val="19"/>
          <w:szCs w:val="19"/>
        </w:rPr>
      </w:r>
    </w:p>
    <w:p>
      <w:pPr>
        <w:ind w:left="1313"/>
        <w:spacing w:before="91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pacing w:val="13"/>
          <w:sz w:val="19"/>
          <w:szCs w:val="19"/>
        </w:rPr>
        <w:t>中央农业广播电视</w:t>
      </w:r>
      <w:r>
        <w:rPr>
          <w:rFonts w:ascii="SimSun" w:hAnsi="SimSun" w:eastAsia="SimSun" w:cs="SimSun"/>
          <w:sz w:val="19"/>
          <w:szCs w:val="19"/>
        </w:rPr>
      </w:r>
    </w:p>
    <w:p>
      <w:pPr>
        <w:ind w:right="20"/>
        <w:spacing w:before="76" w:line="228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8254" behindDoc="0" locked="0" layoutInCell="0" hidden="0" allowOverlap="1">
            <wp:simplePos x="0" y="0"/>
            <wp:positionH relativeFrom="column">
              <wp:posOffset>6350</wp:posOffset>
            </wp:positionH>
            <wp:positionV relativeFrom="paragraph">
              <wp:posOffset>35560</wp:posOffset>
            </wp:positionV>
            <wp:extent cx="368300" cy="175260"/>
            <wp:effectExtent l="0" t="0" r="0" b="0"/>
            <wp:wrapNone/>
            <wp:docPr id="14" name="图片模式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模式1"/>
                    <pic:cNvPicPr>
                      <a:extLst>
                        <a:ext uri="smNativeData">
                          <sm:smNativeData xmlns:sm="smo" val="SMDATA_12_B5XUZBMAAAAlAAAAEQ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C4BAAAAgAAAAAAAAAAAAAAAAAAAAgAAAAoAAAAAAAAAAgAAADgAAABEAgAAFAEAAA0ADQBEBQAAVg4AAA=="/>
                        </a:ext>
                      </a:extLst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17526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pacing w:val="8"/>
          <w:sz w:val="19"/>
          <w:szCs w:val="19"/>
        </w:rPr>
        <w:t>学校遵化分校</w:t>
      </w:r>
      <w:r>
        <w:rPr>
          <w:rFonts w:ascii="SimSun" w:hAnsi="SimSun" w:eastAsia="SimSun" w:cs="SimSun"/>
          <w:sz w:val="19"/>
          <w:szCs w:val="19"/>
        </w:rPr>
        <w:t xml:space="preserve">                                                        </w:t>
      </w:r>
      <w:r>
        <w:rPr>
          <w:rFonts w:ascii="SimSun" w:hAnsi="SimSun" w:eastAsia="SimSun" w:cs="SimSun"/>
          <w:spacing w:val="8"/>
          <w:sz w:val="19"/>
          <w:szCs w:val="19"/>
        </w:rPr>
        <w:t>金额单位：万元</w:t>
      </w:r>
      <w:r>
        <w:rPr>
          <w:rFonts w:ascii="SimSun" w:hAnsi="SimSun" w:eastAsia="SimSun" w:cs="SimSun"/>
          <w:sz w:val="19"/>
          <w:szCs w:val="19"/>
        </w:rPr>
      </w:r>
    </w:p>
    <w:p>
      <w:pPr>
        <w:spacing w:line="18" w:lineRule="exact"/>
      </w:pPr>
      <w:r/>
    </w:p>
    <w:tbl>
      <w:tblPr>
        <w:jc w:val="left"/>
        <w:tblInd w:w="2" w:type="dxa"/>
        <w:tblW w:w="9224" w:type="dxa"/>
      </w:tblPr>
      <w:tblGrid>
        <w:gridCol w:w="1271"/>
        <w:gridCol w:w="1685"/>
        <w:gridCol w:w="1564"/>
        <w:gridCol w:w="1564"/>
        <w:gridCol w:w="1564"/>
        <w:gridCol w:w="1576"/>
      </w:tblGrid>
      <w:tr>
        <w:trPr>
          <w:trHeight w:val="441" w:hRule="atLeast"/>
        </w:trPr>
        <w:tc>
          <w:tcPr>
            <w:tcW w:w="922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4290"/>
              <w:spacing w:before="11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预算数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</w:tr>
      <w:tr>
        <w:trPr>
          <w:trHeight w:val="437" w:hRule="atLeast"/>
        </w:trPr>
        <w:tc>
          <w:tcPr>
            <w:tcW w:w="127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>
            <w:pPr>
              <w:pStyle w:val="TableText"/>
              <w:spacing w:line="367" w:lineRule="auto"/>
            </w:pPr>
            <w:r/>
          </w:p>
          <w:p>
            <w:pPr>
              <w:ind w:left="423"/>
              <w:spacing w:before="72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合计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16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>
            <w:pPr>
              <w:pStyle w:val="TableText"/>
              <w:spacing w:line="365" w:lineRule="auto"/>
            </w:pPr>
            <w:r/>
          </w:p>
          <w:p>
            <w:pPr>
              <w:spacing w:before="72" w:line="223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18"/>
                <w:sz w:val="22"/>
                <w:szCs w:val="22"/>
              </w:rPr>
              <w:t>因公出</w:t>
            </w:r>
            <w:r>
              <w:rPr>
                <w:rFonts w:ascii="SimSun" w:hAnsi="SimSun" w:eastAsia="SimSun" w:cs="SimSun"/>
                <w:spacing w:val="-17"/>
                <w:sz w:val="22"/>
                <w:szCs w:val="22"/>
              </w:rPr>
              <w:t>国（境）</w:t>
            </w:r>
            <w:r>
              <w:rPr>
                <w:rFonts w:ascii="SimSun" w:hAnsi="SimSun" w:eastAsia="SimSun" w:cs="SimSun"/>
                <w:spacing w:val="-14"/>
                <w:sz w:val="22"/>
                <w:szCs w:val="22"/>
              </w:rPr>
              <w:t>费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46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260"/>
              <w:spacing w:before="11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公务用车购置及运行费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157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>
            <w:pPr>
              <w:pStyle w:val="TableText"/>
              <w:spacing w:line="367" w:lineRule="auto"/>
            </w:pPr>
            <w:r/>
          </w:p>
          <w:p>
            <w:pPr>
              <w:ind w:left="252"/>
              <w:spacing w:before="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公务接待费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</w:tr>
      <w:tr>
        <w:trPr>
          <w:trHeight w:val="643" w:hRule="atLeast"/>
        </w:trPr>
        <w:tc>
          <w:tcPr>
            <w:tcW w:w="127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16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15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572"/>
              <w:spacing w:before="219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7"/>
                <w:sz w:val="22"/>
                <w:szCs w:val="22"/>
              </w:rPr>
              <w:t>小计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15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689" w:right="118" w:hanging="554"/>
              <w:spacing w:before="6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公务用车购置</w:t>
            </w:r>
            <w:r>
              <w:rPr>
                <w:rFonts w:ascii="SimSun" w:hAnsi="SimSun" w:eastAsia="SimSun" w:cs="SimSu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费</w:t>
            </w:r>
          </w:p>
        </w:tc>
        <w:tc>
          <w:tcPr>
            <w:tcW w:w="15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690" w:right="118" w:hanging="554"/>
              <w:spacing w:before="6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公务用车运行</w:t>
            </w:r>
            <w:r>
              <w:rPr>
                <w:rFonts w:ascii="SimSun" w:hAnsi="SimSun" w:eastAsia="SimSun" w:cs="SimSu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费</w:t>
            </w:r>
          </w:p>
        </w:tc>
        <w:tc>
          <w:tcPr>
            <w:tcW w:w="15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</w:tr>
      <w:tr>
        <w:trPr>
          <w:trHeight w:val="436" w:hRule="atLeast"/>
        </w:trPr>
        <w:tc>
          <w:tcPr>
            <w:tcW w:w="127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601"/>
              <w:spacing w:before="14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168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795"/>
              <w:spacing w:before="14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15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737"/>
              <w:spacing w:before="15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</w:t>
            </w:r>
          </w:p>
        </w:tc>
        <w:tc>
          <w:tcPr>
            <w:tcW w:w="15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732"/>
              <w:spacing w:before="14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4</w:t>
            </w:r>
          </w:p>
        </w:tc>
        <w:tc>
          <w:tcPr>
            <w:tcW w:w="15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738"/>
              <w:spacing w:before="152" w:line="18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15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741"/>
              <w:spacing w:before="15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6</w:t>
            </w:r>
          </w:p>
        </w:tc>
      </w:tr>
      <w:tr>
        <w:trPr>
          <w:trHeight w:val="437" w:hRule="atLeast"/>
        </w:trPr>
        <w:tc>
          <w:tcPr>
            <w:tcW w:w="127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>
              <w:t>2.05</w:t>
            </w:r>
          </w:p>
        </w:tc>
        <w:tc>
          <w:tcPr>
            <w:tcW w:w="168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5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5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5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4"/>
              <w:spacing w:before="15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2.05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15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437" w:hRule="atLeast"/>
        </w:trPr>
        <w:tc>
          <w:tcPr>
            <w:tcW w:w="922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4295"/>
              <w:spacing w:before="11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6"/>
                <w:sz w:val="22"/>
                <w:szCs w:val="22"/>
              </w:rPr>
              <w:t>决算数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</w:tr>
      <w:tr>
        <w:trPr>
          <w:trHeight w:val="436" w:hRule="atLeast"/>
        </w:trPr>
        <w:tc>
          <w:tcPr>
            <w:tcW w:w="127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>
            <w:pPr>
              <w:pStyle w:val="TableText"/>
              <w:spacing w:line="367" w:lineRule="auto"/>
            </w:pPr>
            <w:r/>
          </w:p>
          <w:p>
            <w:pPr>
              <w:ind w:left="423"/>
              <w:spacing w:before="71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合计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16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>
            <w:pPr>
              <w:pStyle w:val="TableText"/>
              <w:spacing w:line="367" w:lineRule="auto"/>
            </w:pPr>
            <w:r/>
          </w:p>
          <w:p>
            <w:pPr>
              <w:spacing w:before="72" w:line="223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18"/>
                <w:sz w:val="22"/>
                <w:szCs w:val="22"/>
              </w:rPr>
              <w:t>因公出</w:t>
            </w:r>
            <w:r>
              <w:rPr>
                <w:rFonts w:ascii="SimSun" w:hAnsi="SimSun" w:eastAsia="SimSun" w:cs="SimSun"/>
                <w:spacing w:val="-17"/>
                <w:sz w:val="22"/>
                <w:szCs w:val="22"/>
              </w:rPr>
              <w:t>国（境）</w:t>
            </w:r>
            <w:r>
              <w:rPr>
                <w:rFonts w:ascii="SimSun" w:hAnsi="SimSun" w:eastAsia="SimSun" w:cs="SimSun"/>
                <w:spacing w:val="-14"/>
                <w:sz w:val="22"/>
                <w:szCs w:val="22"/>
              </w:rPr>
              <w:t>费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46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260"/>
              <w:spacing w:before="11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公务用车购置及运行费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157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>
            <w:pPr>
              <w:pStyle w:val="TableText"/>
              <w:spacing w:line="367" w:lineRule="auto"/>
            </w:pPr>
            <w:r/>
          </w:p>
          <w:p>
            <w:pPr>
              <w:ind w:left="252"/>
              <w:spacing w:before="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公务接待费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</w:tr>
      <w:tr>
        <w:trPr>
          <w:trHeight w:val="643" w:hRule="atLeast"/>
        </w:trPr>
        <w:tc>
          <w:tcPr>
            <w:tcW w:w="127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16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15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572"/>
              <w:spacing w:before="221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7"/>
                <w:sz w:val="22"/>
                <w:szCs w:val="22"/>
              </w:rPr>
              <w:t>小计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15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689" w:right="118" w:hanging="554"/>
              <w:spacing w:before="65" w:line="23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公务用车购置</w:t>
            </w:r>
            <w:r>
              <w:rPr>
                <w:rFonts w:ascii="SimSun" w:hAnsi="SimSun" w:eastAsia="SimSun" w:cs="SimSu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费</w:t>
            </w:r>
          </w:p>
        </w:tc>
        <w:tc>
          <w:tcPr>
            <w:tcW w:w="15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690" w:right="118" w:hanging="554"/>
              <w:spacing w:before="65" w:line="23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公务用车运行</w:t>
            </w:r>
            <w:r>
              <w:rPr>
                <w:rFonts w:ascii="SimSun" w:hAnsi="SimSun" w:eastAsia="SimSun" w:cs="SimSu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费</w:t>
            </w:r>
          </w:p>
        </w:tc>
        <w:tc>
          <w:tcPr>
            <w:tcW w:w="15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</w:tr>
      <w:tr>
        <w:trPr>
          <w:trHeight w:val="437" w:hRule="atLeast"/>
        </w:trPr>
        <w:tc>
          <w:tcPr>
            <w:tcW w:w="127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590"/>
              <w:spacing w:before="155" w:line="18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7</w:t>
            </w:r>
          </w:p>
        </w:tc>
        <w:tc>
          <w:tcPr>
            <w:tcW w:w="168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793"/>
              <w:spacing w:before="15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8</w:t>
            </w:r>
          </w:p>
        </w:tc>
        <w:tc>
          <w:tcPr>
            <w:tcW w:w="15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733"/>
              <w:spacing w:before="15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9</w:t>
            </w:r>
          </w:p>
        </w:tc>
        <w:tc>
          <w:tcPr>
            <w:tcW w:w="15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694"/>
              <w:spacing w:before="15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13"/>
                <w:sz w:val="22"/>
                <w:szCs w:val="22"/>
              </w:rPr>
              <w:t>10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15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695"/>
              <w:spacing w:before="15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13"/>
                <w:sz w:val="22"/>
                <w:szCs w:val="22"/>
              </w:rPr>
              <w:t>11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15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700"/>
              <w:spacing w:before="15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13"/>
                <w:sz w:val="22"/>
                <w:szCs w:val="22"/>
              </w:rPr>
              <w:t>12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</w:tr>
      <w:tr>
        <w:trPr>
          <w:trHeight w:val="471" w:hRule="atLeast"/>
        </w:trPr>
        <w:tc>
          <w:tcPr>
            <w:tcW w:w="127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>
              <w:t>2.05</w:t>
            </w:r>
          </w:p>
        </w:tc>
        <w:tc>
          <w:tcPr>
            <w:tcW w:w="168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5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5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56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316"/>
              <w:spacing w:before="16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6"/>
                <w:sz w:val="22"/>
                <w:szCs w:val="22"/>
              </w:rPr>
              <w:t>1.36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15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</w:tbl>
    <w:p>
      <w:pPr>
        <w:ind w:left="205" w:right="192" w:hanging="4"/>
        <w:spacing w:before="54" w:line="269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pacing w:val="9"/>
          <w:sz w:val="20"/>
          <w:szCs w:val="20"/>
        </w:rPr>
        <w:t>注：本表反映部门本年度“三公</w:t>
      </w:r>
      <w:r>
        <w:rPr>
          <w:rFonts w:ascii="SimSun" w:hAnsi="SimSun" w:eastAsia="SimSun" w:cs="SimSun"/>
          <w:spacing w:val="-50"/>
          <w:sz w:val="20"/>
          <w:szCs w:val="20"/>
        </w:rPr>
        <w:t xml:space="preserve"> </w:t>
      </w:r>
      <w:r>
        <w:rPr>
          <w:rFonts w:ascii="SimSun" w:hAnsi="SimSun" w:eastAsia="SimSun" w:cs="SimSun"/>
          <w:spacing w:val="9"/>
          <w:sz w:val="20"/>
          <w:szCs w:val="20"/>
        </w:rPr>
        <w:t>”经费支出预决算情况。其中：预算数为“三公</w:t>
      </w:r>
      <w:r>
        <w:rPr>
          <w:rFonts w:ascii="SimSun" w:hAnsi="SimSun" w:eastAsia="SimSun" w:cs="SimSun"/>
          <w:spacing w:val="-50"/>
          <w:sz w:val="20"/>
          <w:szCs w:val="20"/>
        </w:rPr>
        <w:t xml:space="preserve"> </w:t>
      </w:r>
      <w:r>
        <w:rPr>
          <w:rFonts w:ascii="SimSun" w:hAnsi="SimSun" w:eastAsia="SimSun" w:cs="SimSun"/>
          <w:spacing w:val="9"/>
          <w:sz w:val="20"/>
          <w:szCs w:val="20"/>
        </w:rPr>
        <w:t>”经费全</w:t>
      </w:r>
      <w:r>
        <w:rPr>
          <w:rFonts w:ascii="SimSun" w:hAnsi="SimSun" w:eastAsia="SimSun" w:cs="SimSun"/>
          <w:spacing w:val="8"/>
          <w:sz w:val="20"/>
          <w:szCs w:val="20"/>
        </w:rPr>
        <w:t>年预算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pacing w:val="10"/>
          <w:sz w:val="20"/>
          <w:szCs w:val="20"/>
        </w:rPr>
        <w:t xml:space="preserve">书，反映按规定程序调整后的预算数；决算数是包括当年一般公共预算财政拨款和以前年度结转 </w:t>
      </w:r>
      <w:r>
        <w:rPr>
          <w:rFonts w:ascii="SimSun" w:hAnsi="SimSun" w:eastAsia="SimSun" w:cs="SimSun"/>
          <w:spacing w:val="7"/>
          <w:sz w:val="20"/>
          <w:szCs w:val="20"/>
        </w:rPr>
        <w:t>资金安排的实际支出。</w:t>
      </w:r>
      <w:r>
        <w:rPr>
          <w:rFonts w:ascii="SimSun" w:hAnsi="SimSun" w:eastAsia="SimSun" w:cs="SimSun"/>
          <w:sz w:val="20"/>
          <w:szCs w:val="20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38"/>
          <w:footerReference w:type="default" r:id="rId39"/>
          <w:type w:val="nextPage"/>
          <w:pgSz w:h="16839" w:w="11906"/>
          <w:pgMar w:left="1338" w:top="400" w:right="1338" w:bottom="0" w:header="709" w:footer="709"/>
          <w:paperSrc w:first="0" w:other="0"/>
          <w:tmSection w:h="-1"/>
        </w:sectPr>
      </w:pPr>
    </w:p>
    <w:p>
      <w:pPr>
        <w:spacing w:line="295" w:lineRule="auto"/>
      </w:pPr>
      <w:r/>
    </w:p>
    <w:p>
      <w:pPr>
        <w:spacing w:line="295" w:lineRule="auto"/>
      </w:pPr>
      <w:r/>
    </w:p>
    <w:p>
      <w:pPr>
        <w:spacing w:line="295" w:lineRule="auto"/>
      </w:pPr>
      <w:r/>
    </w:p>
    <w:p>
      <w:pPr>
        <w:spacing w:line="295" w:lineRule="auto"/>
      </w:pPr>
      <w:r/>
    </w:p>
    <w:p>
      <w:pPr>
        <w:ind w:left="2040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9"/>
          <w:sz w:val="31"/>
          <w:szCs w:val="31"/>
        </w:rPr>
        <w:t>政府性基金预算财政拨款收入支出决算表</w:t>
      </w:r>
      <w:r>
        <w:rPr>
          <w:rFonts w:ascii="SimHei" w:hAnsi="SimHei" w:eastAsia="SimHei" w:cs="SimHei"/>
          <w:sz w:val="31"/>
          <w:szCs w:val="31"/>
        </w:rPr>
      </w:r>
    </w:p>
    <w:p>
      <w:pPr>
        <w:spacing w:line="200" w:lineRule="exact"/>
      </w:pPr>
      <w:r/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40"/>
          <w:footerReference w:type="default" r:id="rId41"/>
          <w:type w:val="nextPage"/>
          <w:pgSz w:h="16839" w:w="11906"/>
          <w:pgMar w:left="1041" w:top="400" w:right="1193" w:bottom="0" w:header="709" w:footer="709"/>
          <w:paperSrc w:first="0" w:other="0"/>
          <w:tmSection w:h="-1"/>
        </w:sectPr>
      </w:pPr>
    </w:p>
    <w:p>
      <w:pPr>
        <w:spacing w:line="307" w:lineRule="auto"/>
      </w:pPr>
      <w:r/>
    </w:p>
    <w:p>
      <w:pPr>
        <w:spacing w:line="307" w:lineRule="auto"/>
      </w:pPr>
      <w:r/>
    </w:p>
    <w:p>
      <w:pPr>
        <w:ind w:left="180"/>
        <w:spacing w:before="62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pacing w:val="2"/>
          <w:sz w:val="19"/>
          <w:szCs w:val="19"/>
        </w:rPr>
        <w:t>部门：</w:t>
      </w:r>
      <w:r>
        <w:rPr>
          <w:rFonts w:ascii="SimSun" w:hAnsi="SimSun" w:eastAsia="SimSun" w:cs="SimSun"/>
          <w:sz w:val="19"/>
          <w:szCs w:val="19"/>
        </w:rPr>
      </w:r>
      <w:r>
        <w:br w:type="column"/>
      </w:r>
    </w:p>
    <w:p>
      <w:pPr>
        <w:ind w:left="6"/>
        <w:spacing w:before="38" w:line="230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pacing w:val="2"/>
          <w:sz w:val="19"/>
          <w:szCs w:val="19"/>
        </w:rPr>
        <w:t>空表</w:t>
      </w:r>
      <w:r>
        <w:rPr>
          <w:rFonts w:ascii="SimSun" w:hAnsi="SimSun" w:eastAsia="SimSun" w:cs="SimSun"/>
          <w:sz w:val="19"/>
          <w:szCs w:val="19"/>
        </w:rPr>
      </w:r>
    </w:p>
    <w:p>
      <w:pPr>
        <w:ind w:left="19"/>
        <w:spacing w:before="89" w:line="312" w:lineRule="exac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pacing w:val="14"/>
          <w:sz w:val="19"/>
          <w:szCs w:val="19"/>
          <w:position w:val="2"/>
        </w:rPr>
        <w:t>中央农业广播电</w:t>
      </w:r>
      <w:r>
        <w:rPr>
          <w:rFonts w:ascii="SimSun" w:hAnsi="SimSun" w:eastAsia="SimSun" w:cs="SimSun"/>
          <w:sz w:val="19"/>
          <w:szCs w:val="19"/>
        </w:rPr>
      </w:r>
    </w:p>
    <w:p>
      <w:pPr>
        <w:spacing w:line="192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pacing w:val="8"/>
          <w:sz w:val="19"/>
          <w:szCs w:val="19"/>
        </w:rPr>
        <w:t>视学校遵化分校</w:t>
      </w:r>
      <w:r>
        <w:rPr>
          <w:rFonts w:ascii="SimSun" w:hAnsi="SimSun" w:eastAsia="SimSun" w:cs="SimSun"/>
          <w:sz w:val="19"/>
          <w:szCs w:val="19"/>
        </w:rPr>
      </w:r>
      <w:r>
        <w:br w:type="column"/>
      </w:r>
    </w:p>
    <w:p>
      <w:pPr>
        <w:ind w:right="21"/>
        <w:spacing w:before="38" w:line="638" w:lineRule="exact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pacing w:val="1"/>
          <w:sz w:val="19"/>
          <w:szCs w:val="19"/>
          <w:position w:val="9"/>
        </w:rPr>
        <w:t>公开</w:t>
      </w:r>
      <w:r>
        <w:rPr>
          <w:rFonts w:ascii="SimSun" w:hAnsi="SimSun" w:eastAsia="SimSun" w:cs="SimSun"/>
          <w:spacing w:val="-30"/>
          <w:sz w:val="19"/>
          <w:szCs w:val="19"/>
          <w:position w:val="9"/>
        </w:rPr>
        <w:t xml:space="preserve"> </w:t>
      </w:r>
      <w:r>
        <w:rPr>
          <w:rFonts w:ascii="SimSun" w:hAnsi="SimSun" w:eastAsia="SimSun" w:cs="SimSun"/>
          <w:spacing w:val="1"/>
          <w:sz w:val="19"/>
          <w:szCs w:val="19"/>
          <w:position w:val="9"/>
        </w:rPr>
        <w:t>08</w:t>
      </w:r>
      <w:r>
        <w:rPr>
          <w:rFonts w:ascii="SimSun" w:hAnsi="SimSun" w:eastAsia="SimSun" w:cs="SimSun"/>
          <w:spacing w:val="-39"/>
          <w:sz w:val="19"/>
          <w:szCs w:val="19"/>
          <w:position w:val="9"/>
        </w:rPr>
        <w:t xml:space="preserve"> </w:t>
      </w:r>
      <w:r>
        <w:rPr>
          <w:rFonts w:ascii="SimSun" w:hAnsi="SimSun" w:eastAsia="SimSun" w:cs="SimSun"/>
          <w:spacing w:val="1"/>
          <w:sz w:val="19"/>
          <w:szCs w:val="19"/>
          <w:position w:val="9"/>
        </w:rPr>
        <w:t>表</w:t>
      </w:r>
      <w:r>
        <w:rPr>
          <w:rFonts w:ascii="SimSun" w:hAnsi="SimSun" w:eastAsia="SimSun" w:cs="SimSun"/>
          <w:sz w:val="19"/>
          <w:szCs w:val="19"/>
        </w:rPr>
      </w:r>
    </w:p>
    <w:p>
      <w:pPr>
        <w:spacing w:line="192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pacing w:val="8"/>
          <w:sz w:val="19"/>
          <w:szCs w:val="19"/>
        </w:rPr>
        <w:t>金额单位：万元</w:t>
      </w:r>
      <w:r>
        <w:rPr>
          <w:rFonts w:ascii="SimSun" w:hAnsi="SimSun" w:eastAsia="SimSun" w:cs="SimSun"/>
          <w:sz w:val="19"/>
          <w:szCs w:val="19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continuous"/>
          <w:pgSz w:h="16839" w:w="11906"/>
          <w:pgMar w:left="1041" w:top="400" w:right="1193" w:bottom="0"/>
          <w:paperSrc w:first="0" w:other="0"/>
          <w:cols w:num="3" w:equalWidth="0" w:space="0">
            <w:col w:w="1228" w:space="100"/>
            <w:col w:w="6834" w:space="100"/>
            <w:col w:w="1411"/>
          </w:cols>
          <w:tmSection w:h="-1"/>
        </w:sectPr>
      </w:pPr>
    </w:p>
    <w:p>
      <w:pPr>
        <w:spacing w:line="54" w:lineRule="exact"/>
      </w:pPr>
      <w:r/>
    </w:p>
    <w:tbl>
      <w:tblPr>
        <w:jc w:val="left"/>
        <w:tblInd w:w="154" w:type="dxa"/>
        <w:tblW w:w="9514" w:type="dxa"/>
      </w:tblPr>
      <w:tblGrid>
        <w:gridCol w:w="1153"/>
        <w:gridCol w:w="1488"/>
        <w:gridCol w:w="1144"/>
        <w:gridCol w:w="1144"/>
        <w:gridCol w:w="1144"/>
        <w:gridCol w:w="1145"/>
        <w:gridCol w:w="1145"/>
        <w:gridCol w:w="1151"/>
      </w:tblGrid>
      <w:tr>
        <w:trPr>
          <w:trHeight w:val="336" w:hRule="atLeast"/>
        </w:trPr>
        <w:tc>
          <w:tcPr>
            <w:tcW w:w="26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110"/>
              <w:spacing w:before="67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6"/>
                <w:sz w:val="22"/>
                <w:szCs w:val="22"/>
              </w:rPr>
              <w:t>项目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114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>
            <w:pPr>
              <w:pStyle w:val="TableText"/>
              <w:spacing w:line="341" w:lineRule="auto"/>
            </w:pPr>
            <w:r/>
          </w:p>
          <w:p>
            <w:pPr>
              <w:ind w:left="362" w:right="19" w:hanging="335"/>
              <w:spacing w:before="72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年初结转和</w:t>
            </w:r>
            <w:r>
              <w:rPr>
                <w:rFonts w:ascii="SimSun" w:hAnsi="SimSun" w:eastAsia="SimSun" w:cs="SimSu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7"/>
                <w:sz w:val="22"/>
                <w:szCs w:val="22"/>
              </w:rPr>
              <w:t>结余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114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>
            <w:pPr>
              <w:pStyle w:val="TableText"/>
              <w:spacing w:line="247" w:lineRule="auto"/>
            </w:pPr>
            <w:r/>
          </w:p>
          <w:p>
            <w:pPr>
              <w:pStyle w:val="TableText"/>
              <w:spacing w:line="247" w:lineRule="auto"/>
            </w:pPr>
            <w:r/>
          </w:p>
          <w:p>
            <w:pPr>
              <w:ind w:left="138"/>
              <w:spacing w:before="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本年收入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343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286"/>
              <w:spacing w:before="67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本年支出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115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>
            <w:pPr>
              <w:pStyle w:val="TableText"/>
              <w:spacing w:line="341" w:lineRule="auto"/>
            </w:pPr>
            <w:r/>
          </w:p>
          <w:p>
            <w:pPr>
              <w:ind w:left="366" w:right="22" w:hanging="335"/>
              <w:spacing w:before="72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年末结转和</w:t>
            </w:r>
            <w:r>
              <w:rPr>
                <w:rFonts w:ascii="SimSun" w:hAnsi="SimSun" w:eastAsia="SimSun" w:cs="SimSu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7"/>
                <w:sz w:val="22"/>
                <w:szCs w:val="22"/>
              </w:rPr>
              <w:t>结余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</w:tr>
      <w:tr>
        <w:trPr>
          <w:trHeight w:val="1005" w:hRule="atLeast"/>
        </w:trPr>
        <w:tc>
          <w:tcPr>
            <w:tcW w:w="115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94" w:right="22" w:hanging="259"/>
              <w:spacing w:before="24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功能分类科</w:t>
            </w: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17"/>
                <w:sz w:val="22"/>
                <w:szCs w:val="22"/>
              </w:rPr>
              <w:t>目编码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  <w:spacing w:line="324" w:lineRule="auto"/>
            </w:pPr>
            <w:r/>
          </w:p>
          <w:p>
            <w:pPr>
              <w:ind w:left="309"/>
              <w:spacing w:before="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科目名称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114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114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11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  <w:spacing w:line="324" w:lineRule="auto"/>
            </w:pPr>
            <w:r/>
          </w:p>
          <w:p>
            <w:pPr>
              <w:ind w:left="364"/>
              <w:spacing w:before="71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7"/>
                <w:sz w:val="22"/>
                <w:szCs w:val="22"/>
              </w:rPr>
              <w:t>小计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114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  <w:spacing w:line="324" w:lineRule="auto"/>
            </w:pPr>
            <w:r/>
          </w:p>
          <w:p>
            <w:pPr>
              <w:ind w:left="141"/>
              <w:spacing w:before="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基本支出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114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  <w:spacing w:line="324" w:lineRule="auto"/>
            </w:pPr>
            <w:r/>
          </w:p>
          <w:p>
            <w:pPr>
              <w:ind w:left="144"/>
              <w:spacing w:before="71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项目支出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115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</w:tr>
      <w:tr>
        <w:trPr>
          <w:trHeight w:val="331" w:hRule="atLeast"/>
        </w:trPr>
        <w:tc>
          <w:tcPr>
            <w:tcW w:w="26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107"/>
              <w:spacing w:before="62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栏次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11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539"/>
              <w:spacing w:before="9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11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526"/>
              <w:spacing w:before="9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11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529"/>
              <w:spacing w:before="9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</w:t>
            </w:r>
          </w:p>
        </w:tc>
        <w:tc>
          <w:tcPr>
            <w:tcW w:w="114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524"/>
              <w:spacing w:before="9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4</w:t>
            </w:r>
          </w:p>
        </w:tc>
        <w:tc>
          <w:tcPr>
            <w:tcW w:w="114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529"/>
              <w:spacing w:before="99" w:line="18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529"/>
              <w:spacing w:before="9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6</w:t>
            </w:r>
          </w:p>
        </w:tc>
      </w:tr>
      <w:tr>
        <w:trPr>
          <w:trHeight w:val="332" w:hRule="atLeast"/>
        </w:trPr>
        <w:tc>
          <w:tcPr>
            <w:tcW w:w="26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108"/>
              <w:spacing w:before="64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合计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11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4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4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115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4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4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1" w:hRule="atLeast"/>
        </w:trPr>
        <w:tc>
          <w:tcPr>
            <w:tcW w:w="115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4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4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1" w:hRule="atLeast"/>
        </w:trPr>
        <w:tc>
          <w:tcPr>
            <w:tcW w:w="115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4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4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115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4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4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6" w:hRule="atLeast"/>
        </w:trPr>
        <w:tc>
          <w:tcPr>
            <w:tcW w:w="115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4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4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</w:tbl>
    <w:p>
      <w:pPr>
        <w:ind w:left="498"/>
        <w:spacing w:before="5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pacing w:val="10"/>
          <w:sz w:val="20"/>
          <w:szCs w:val="20"/>
        </w:rPr>
        <w:t>注：本表反映部门（或单位）本年度政府性</w:t>
      </w:r>
      <w:r>
        <w:rPr>
          <w:rFonts w:ascii="SimSun" w:hAnsi="SimSun" w:eastAsia="SimSun" w:cs="SimSun"/>
          <w:spacing w:val="9"/>
          <w:sz w:val="20"/>
          <w:szCs w:val="20"/>
        </w:rPr>
        <w:t>基金预算财政拨款收入、支出及结转和结余情况。</w:t>
      </w:r>
      <w:r>
        <w:rPr>
          <w:rFonts w:ascii="SimSun" w:hAnsi="SimSun" w:eastAsia="SimSun" w:cs="SimSun"/>
          <w:sz w:val="20"/>
          <w:szCs w:val="20"/>
        </w:rPr>
      </w:r>
    </w:p>
    <w:p>
      <w:pPr>
        <w:ind w:left="498"/>
        <w:spacing w:before="64" w:line="19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pacing w:val="9"/>
          <w:sz w:val="20"/>
          <w:szCs w:val="20"/>
        </w:rPr>
        <w:t>注：本表反映部门本年度国有资本经营预算财政拨款收入、支出及结转结余情况。</w:t>
      </w:r>
      <w:r>
        <w:rPr>
          <w:rFonts w:ascii="SimSun" w:hAnsi="SimSun" w:eastAsia="SimSun" w:cs="SimSun"/>
          <w:sz w:val="20"/>
          <w:szCs w:val="20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continuous"/>
          <w:pgSz w:h="16839" w:w="11906"/>
          <w:pgMar w:left="1041" w:top="400" w:right="1193" w:bottom="0"/>
          <w:paperSrc w:first="0" w:other="0"/>
          <w:tmSection w:h="-1"/>
        </w:sectPr>
      </w:pPr>
    </w:p>
    <w:p>
      <w:pPr>
        <w:spacing w:before="17"/>
      </w:pPr>
      <w:r/>
    </w:p>
    <w:p>
      <w:pPr>
        <w:spacing w:before="17"/>
      </w:pPr>
      <w:r/>
    </w:p>
    <w:p>
      <w:pPr>
        <w:spacing w:before="17"/>
      </w:pPr>
      <w:r/>
    </w:p>
    <w:p>
      <w:pPr>
        <w:spacing w:before="17"/>
      </w:pPr>
      <w:r/>
    </w:p>
    <w:p>
      <w:pPr>
        <w:spacing w:before="17"/>
      </w:pPr>
      <w:r/>
    </w:p>
    <w:p>
      <w:pPr>
        <w:spacing w:before="17"/>
      </w:pPr>
      <w:r/>
    </w:p>
    <w:p>
      <w:pPr>
        <w:spacing w:before="17"/>
      </w:pPr>
      <w:r/>
    </w:p>
    <w:p>
      <w:pPr>
        <w:spacing w:before="16"/>
      </w:pPr>
      <w:r/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42"/>
          <w:footerReference w:type="default" r:id="rId43"/>
          <w:type w:val="nextPage"/>
          <w:pgSz w:h="16839" w:w="11906"/>
          <w:pgMar w:left="1053" w:top="400" w:right="774" w:bottom="0" w:header="709" w:footer="709"/>
          <w:paperSrc w:first="0" w:other="0"/>
          <w:tmSection w:h="-1"/>
        </w:sectPr>
      </w:pPr>
    </w:p>
    <w:p>
      <w:pPr>
        <w:spacing w:line="242" w:lineRule="auto"/>
      </w:pPr>
      <w:r/>
    </w:p>
    <w:p>
      <w:pPr>
        <w:spacing w:line="242" w:lineRule="auto"/>
      </w:pPr>
      <w:r/>
    </w:p>
    <w:p>
      <w:pPr>
        <w:spacing w:line="242" w:lineRule="auto"/>
      </w:pPr>
      <w:r/>
    </w:p>
    <w:p>
      <w:pPr>
        <w:spacing w:line="245" w:lineRule="auto"/>
      </w:pPr>
      <w:r/>
    </w:p>
    <w:p>
      <w:pPr>
        <w:ind w:left="180"/>
        <w:spacing w:before="62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pacing w:val="2"/>
          <w:sz w:val="19"/>
          <w:szCs w:val="19"/>
        </w:rPr>
        <w:t>部门：</w:t>
      </w:r>
      <w:r>
        <w:rPr>
          <w:rFonts w:ascii="SimSun" w:hAnsi="SimSun" w:eastAsia="SimSun" w:cs="SimSun"/>
          <w:sz w:val="19"/>
          <w:szCs w:val="19"/>
        </w:rPr>
      </w:r>
      <w:r>
        <w:br w:type="column"/>
      </w:r>
    </w:p>
    <w:p>
      <w:pPr>
        <w:ind w:left="1006"/>
        <w:spacing w:before="63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国有资本经营预算财政拨款支出决算表</w:t>
      </w:r>
      <w:r>
        <w:rPr>
          <w:rFonts w:ascii="SimHei" w:hAnsi="SimHei" w:eastAsia="SimHei" w:cs="SimHei"/>
          <w:sz w:val="31"/>
          <w:szCs w:val="31"/>
        </w:rPr>
      </w:r>
    </w:p>
    <w:p>
      <w:pPr>
        <w:spacing w:before="269" w:line="230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pacing w:val="2"/>
          <w:sz w:val="19"/>
          <w:szCs w:val="19"/>
        </w:rPr>
        <w:t>空表</w:t>
      </w:r>
      <w:r>
        <w:rPr>
          <w:rFonts w:ascii="SimSun" w:hAnsi="SimSun" w:eastAsia="SimSun" w:cs="SimSun"/>
          <w:sz w:val="19"/>
          <w:szCs w:val="19"/>
        </w:rPr>
      </w:r>
    </w:p>
    <w:p>
      <w:pPr>
        <w:ind w:left="12"/>
        <w:spacing w:before="89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pacing w:val="7"/>
          <w:sz w:val="19"/>
          <w:szCs w:val="19"/>
        </w:rPr>
        <w:t>中央农业广播电视学校遵化分校</w:t>
      </w:r>
      <w:r>
        <w:rPr>
          <w:rFonts w:ascii="SimSun" w:hAnsi="SimSun" w:eastAsia="SimSun" w:cs="SimSun"/>
          <w:sz w:val="19"/>
          <w:szCs w:val="19"/>
        </w:rPr>
      </w:r>
      <w:r>
        <w:br w:type="column"/>
      </w:r>
    </w:p>
    <w:p>
      <w:pPr>
        <w:spacing w:line="324" w:lineRule="auto"/>
      </w:pPr>
      <w:r/>
    </w:p>
    <w:p>
      <w:pPr>
        <w:spacing w:line="324" w:lineRule="auto"/>
      </w:pPr>
      <w:r/>
    </w:p>
    <w:p>
      <w:pPr>
        <w:ind w:right="20" w:firstLine="503"/>
        <w:spacing w:before="62" w:line="257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pacing w:val="1"/>
          <w:sz w:val="19"/>
          <w:szCs w:val="19"/>
        </w:rPr>
        <w:t>公开</w:t>
      </w:r>
      <w:r>
        <w:rPr>
          <w:rFonts w:ascii="SimSun" w:hAnsi="SimSun" w:eastAsia="SimSun" w:cs="SimSun"/>
          <w:spacing w:val="-32"/>
          <w:sz w:val="19"/>
          <w:szCs w:val="19"/>
        </w:rPr>
        <w:t xml:space="preserve"> </w:t>
      </w:r>
      <w:r>
        <w:rPr>
          <w:rFonts w:ascii="SimSun" w:hAnsi="SimSun" w:eastAsia="SimSun" w:cs="SimSun"/>
          <w:spacing w:val="1"/>
          <w:sz w:val="19"/>
          <w:szCs w:val="19"/>
        </w:rPr>
        <w:t>09</w:t>
      </w:r>
      <w:r>
        <w:rPr>
          <w:rFonts w:ascii="SimSun" w:hAnsi="SimSun" w:eastAsia="SimSun" w:cs="SimSun"/>
          <w:spacing w:val="-37"/>
          <w:sz w:val="19"/>
          <w:szCs w:val="19"/>
        </w:rPr>
        <w:t xml:space="preserve"> </w:t>
      </w:r>
      <w:r>
        <w:rPr>
          <w:rFonts w:ascii="SimSun" w:hAnsi="SimSun" w:eastAsia="SimSun" w:cs="SimSun"/>
          <w:spacing w:val="1"/>
          <w:sz w:val="19"/>
          <w:szCs w:val="19"/>
        </w:rPr>
        <w:t>表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pacing w:val="8"/>
          <w:sz w:val="19"/>
          <w:szCs w:val="19"/>
        </w:rPr>
        <w:t>金额单位：万元</w:t>
      </w:r>
      <w:r>
        <w:rPr>
          <w:rFonts w:ascii="SimSun" w:hAnsi="SimSun" w:eastAsia="SimSun" w:cs="SimSun"/>
          <w:sz w:val="19"/>
          <w:szCs w:val="19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continuous"/>
          <w:pgSz w:h="16839" w:w="11906"/>
          <w:pgMar w:left="1053" w:top="400" w:right="774" w:bottom="0"/>
          <w:paperSrc w:first="0" w:other="0"/>
          <w:cols w:num="3" w:equalWidth="0" w:space="0">
            <w:col w:w="1321" w:space="100"/>
            <w:col w:w="7149" w:space="100"/>
            <w:col w:w="1410"/>
          </w:cols>
          <w:tmSection w:h="-1"/>
        </w:sectPr>
      </w:pPr>
    </w:p>
    <w:p>
      <w:pPr>
        <w:spacing w:line="56" w:lineRule="exact"/>
      </w:pPr>
      <w:r/>
    </w:p>
    <w:tbl>
      <w:tblPr>
        <w:jc w:val="left"/>
        <w:tblInd w:w="153" w:type="dxa"/>
        <w:tblW w:w="9922" w:type="dxa"/>
      </w:tblPr>
      <w:tblGrid>
        <w:gridCol w:w="1240"/>
        <w:gridCol w:w="4646"/>
        <w:gridCol w:w="827"/>
        <w:gridCol w:w="1602"/>
        <w:gridCol w:w="1607"/>
      </w:tblGrid>
      <w:tr>
        <w:trPr>
          <w:trHeight w:val="336" w:hRule="atLeast"/>
        </w:trPr>
        <w:tc>
          <w:tcPr>
            <w:tcW w:w="588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730"/>
              <w:spacing w:before="66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科目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40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583"/>
              <w:spacing w:before="66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本年支出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</w:tr>
      <w:tr>
        <w:trPr>
          <w:trHeight w:val="643" w:hRule="atLeast"/>
        </w:trPr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338" w:right="65" w:hanging="259"/>
              <w:spacing w:before="6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功能分类科</w:t>
            </w: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pacing w:val="-17"/>
                <w:sz w:val="22"/>
                <w:szCs w:val="22"/>
              </w:rPr>
              <w:t>目编码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464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1889"/>
              <w:spacing w:before="21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科目名称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82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05"/>
              <w:spacing w:before="217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7"/>
                <w:sz w:val="22"/>
                <w:szCs w:val="22"/>
              </w:rPr>
              <w:t>小计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368"/>
              <w:spacing w:before="21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基本支出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16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373"/>
              <w:spacing w:before="216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项目支出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</w:tr>
      <w:tr>
        <w:trPr>
          <w:trHeight w:val="331" w:hRule="atLeast"/>
        </w:trPr>
        <w:tc>
          <w:tcPr>
            <w:tcW w:w="588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730"/>
              <w:spacing w:before="63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栏次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82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381"/>
              <w:spacing w:before="9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755"/>
              <w:spacing w:before="9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16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758"/>
              <w:spacing w:before="9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</w:t>
            </w:r>
          </w:p>
        </w:tc>
      </w:tr>
      <w:tr>
        <w:trPr>
          <w:trHeight w:val="331" w:hRule="atLeast"/>
        </w:trPr>
        <w:tc>
          <w:tcPr>
            <w:tcW w:w="588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731"/>
              <w:spacing w:before="63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合计</w:t>
            </w:r>
            <w:r>
              <w:rPr>
                <w:rFonts w:ascii="SimSun" w:hAnsi="SimSun" w:eastAsia="SimSun" w:cs="SimSun"/>
                <w:sz w:val="22"/>
                <w:szCs w:val="22"/>
              </w:rPr>
            </w:r>
          </w:p>
        </w:tc>
        <w:tc>
          <w:tcPr>
            <w:tcW w:w="82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6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1" w:hRule="atLeast"/>
        </w:trPr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464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82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6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464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82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6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2" w:hRule="atLeast"/>
        </w:trPr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464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82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6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1" w:hRule="atLeast"/>
        </w:trPr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464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82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6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  <w:tr>
        <w:trPr>
          <w:trHeight w:val="336" w:hRule="atLeast"/>
        </w:trPr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464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82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  <w:tc>
          <w:tcPr>
            <w:tcW w:w="160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Text"/>
            </w:pPr>
            <w:r/>
          </w:p>
        </w:tc>
      </w:tr>
    </w:tbl>
    <w:p>
      <w:pPr>
        <w:spacing w:line="14" w:lineRule="auto"/>
        <w:rPr>
          <w:sz w:val="2"/>
        </w:rPr>
      </w:pPr>
      <w:r>
        <w:rPr>
          <w:sz w:val="2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continuous"/>
          <w:pgSz w:h="16839" w:w="11906"/>
          <w:pgMar w:left="1053" w:top="400" w:right="774" w:bottom="0"/>
          <w:paperSrc w:first="0" w:other="0"/>
          <w:tmSection w:h="-1"/>
        </w:sectPr>
      </w:pPr>
    </w:p>
    <w:p>
      <w:pPr>
        <w:spacing w:line="245" w:lineRule="auto"/>
      </w:pPr>
      <w:r/>
    </w:p>
    <w:p>
      <w:pPr>
        <w:spacing w:line="245" w:lineRule="auto"/>
      </w:pPr>
      <w:r/>
    </w:p>
    <w:p>
      <w:pPr>
        <w:spacing w:line="245" w:lineRule="auto"/>
      </w:pPr>
      <w:r/>
    </w:p>
    <w:p>
      <w:pPr>
        <w:spacing w:line="245" w:lineRule="auto"/>
      </w:pPr>
      <w:r/>
    </w:p>
    <w:p>
      <w:pPr>
        <w:spacing w:line="245" w:lineRule="auto"/>
      </w:pPr>
      <w:r/>
    </w:p>
    <w:p>
      <w:pPr>
        <w:spacing w:line="245" w:lineRule="auto"/>
      </w:pPr>
      <w:r/>
    </w:p>
    <w:p>
      <w:pPr>
        <w:spacing w:line="245" w:lineRule="auto"/>
      </w:pPr>
      <w:r/>
    </w:p>
    <w:p>
      <w:pPr>
        <w:spacing w:line="245" w:lineRule="auto"/>
      </w:pPr>
      <w:r/>
    </w:p>
    <w:p>
      <w:pPr>
        <w:spacing w:line="245" w:lineRule="auto"/>
      </w:pPr>
      <w:r/>
    </w:p>
    <w:p>
      <w:pPr>
        <w:spacing w:line="245" w:lineRule="auto"/>
      </w:pPr>
      <w:r/>
    </w:p>
    <w:p>
      <w:pPr>
        <w:spacing w:line="245" w:lineRule="auto"/>
      </w:pPr>
      <w:r/>
    </w:p>
    <w:p>
      <w:pPr>
        <w:spacing w:line="245" w:lineRule="auto"/>
      </w:pPr>
      <w:r/>
    </w:p>
    <w:p>
      <w:pPr>
        <w:spacing w:line="245" w:lineRule="auto"/>
      </w:pPr>
      <w:r/>
    </w:p>
    <w:p>
      <w:pPr>
        <w:spacing w:line="245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ind w:right="42"/>
        <w:spacing w:before="140" w:line="226" w:lineRule="auto"/>
        <w:jc w:val="right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pacing w:val="6"/>
          <w:sz w:val="43"/>
          <w:szCs w:val="43"/>
        </w:rPr>
        <w:t>第三部分 2021</w:t>
      </w:r>
      <w:r>
        <w:rPr>
          <w:rFonts w:ascii="SimHei" w:hAnsi="SimHei" w:eastAsia="SimHei" w:cs="SimHei"/>
          <w:spacing w:val="-71"/>
          <w:sz w:val="43"/>
          <w:szCs w:val="43"/>
        </w:rPr>
        <w:t xml:space="preserve"> </w:t>
      </w:r>
      <w:r>
        <w:rPr>
          <w:rFonts w:ascii="SimHei" w:hAnsi="SimHei" w:eastAsia="SimHei" w:cs="SimHei"/>
          <w:spacing w:val="6"/>
          <w:sz w:val="43"/>
          <w:szCs w:val="43"/>
        </w:rPr>
        <w:t>年度部门决算情况说明</w:t>
      </w:r>
      <w:r>
        <w:rPr>
          <w:rFonts w:ascii="SimHei" w:hAnsi="SimHei" w:eastAsia="SimHei" w:cs="SimHei"/>
          <w:sz w:val="43"/>
          <w:szCs w:val="43"/>
        </w:rPr>
      </w:r>
    </w:p>
    <w:p>
      <w:pPr>
        <w:spacing w:line="444" w:lineRule="auto"/>
      </w:pPr>
      <w:r/>
    </w:p>
    <w:p>
      <w:pPr>
        <w:spacing w:line="961" w:lineRule="exact"/>
      </w:pPr>
      <w:r>
        <w:rPr>
          <w:noProof/>
        </w:rPr>
        <w:drawing>
          <wp:inline distT="0" distB="0" distL="0" distR="0">
            <wp:extent cx="659765" cy="610235"/>
            <wp:effectExtent l="0" t="0" r="0" b="0"/>
            <wp:docPr id="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14"/>
                    <pic:cNvPicPr>
                      <a:extLst>
                        <a:ext uri="smNativeData">
                          <sm:smNativeData xmlns:sm="smo" val="SMDATA_12_B5XUZ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HkBAAAAgAAAAAAAAAAAAAAAAAAAAAAAAAAAAAAAAAAAAAAAAAAAAAAPBAAAwQMAAAAAAAAAAAAAAAAAAA=="/>
                        </a:ext>
                      </a:extLst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610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/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45"/>
          <w:footerReference w:type="default" r:id="rId46"/>
          <w:type w:val="nextPage"/>
          <w:pgSz w:h="16839" w:w="11906"/>
          <w:pgMar w:left="1612" w:top="400" w:right="1785" w:bottom="0" w:header="709" w:footer="709"/>
          <w:paperSrc w:first="0" w:other="0"/>
          <w:tmSection w:h="-1"/>
        </w:sectPr>
      </w:pPr>
    </w:p>
    <w:p>
      <w:pPr>
        <w:spacing w:line="259" w:lineRule="auto"/>
      </w:pPr>
      <w:r/>
    </w:p>
    <w:p>
      <w:pPr>
        <w:spacing w:line="259" w:lineRule="auto"/>
      </w:pPr>
      <w:r/>
    </w:p>
    <w:p>
      <w:pPr>
        <w:spacing w:line="259" w:lineRule="auto"/>
      </w:pPr>
      <w:r/>
    </w:p>
    <w:p>
      <w:pPr>
        <w:spacing w:line="259" w:lineRule="auto"/>
      </w:pPr>
      <w:r/>
    </w:p>
    <w:p>
      <w:pPr>
        <w:spacing w:line="259" w:lineRule="auto"/>
      </w:pPr>
      <w:r/>
    </w:p>
    <w:p>
      <w:pPr>
        <w:spacing w:line="259" w:lineRule="auto"/>
      </w:pPr>
      <w:r/>
    </w:p>
    <w:p>
      <w:pPr>
        <w:spacing w:line="259" w:lineRule="auto"/>
      </w:pPr>
      <w:r/>
    </w:p>
    <w:p>
      <w:pPr>
        <w:spacing w:line="259" w:lineRule="auto"/>
      </w:pPr>
      <w:r/>
    </w:p>
    <w:p>
      <w:pPr>
        <w:spacing w:line="262" w:lineRule="auto"/>
      </w:pPr>
      <w:r/>
    </w:p>
    <w:p>
      <w:pPr>
        <w:ind w:left="637"/>
        <w:spacing w:before="101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一、收入支出决算总体情况说明</w:t>
      </w:r>
      <w:r>
        <w:rPr>
          <w:rFonts w:ascii="SimHei" w:hAnsi="SimHei" w:eastAsia="SimHei" w:cs="SimHei"/>
          <w:sz w:val="31"/>
          <w:szCs w:val="31"/>
        </w:rPr>
      </w:r>
    </w:p>
    <w:p>
      <w:pPr>
        <w:ind w:left="12" w:firstLine="629"/>
        <w:spacing w:before="216" w:line="35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2"/>
          <w:sz w:val="31"/>
          <w:szCs w:val="31"/>
        </w:rPr>
        <w:t>本部门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2021</w:t>
      </w:r>
      <w:r>
        <w:rPr>
          <w:rFonts w:ascii="FangSong" w:hAnsi="FangSong" w:eastAsia="FangSong" w:cs="FangSong"/>
          <w:spacing w:val="-4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年度收、支总计（含结转和结</w:t>
      </w:r>
      <w:r>
        <w:rPr>
          <w:rFonts w:ascii="FangSong" w:hAnsi="FangSong" w:eastAsia="FangSong" w:cs="FangSong"/>
          <w:spacing w:val="-3"/>
          <w:sz w:val="31"/>
          <w:szCs w:val="31"/>
        </w:rPr>
        <w:t>余）284.73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3"/>
          <w:sz w:val="31"/>
          <w:szCs w:val="31"/>
        </w:rPr>
        <w:t>万元。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与</w:t>
      </w:r>
      <w:r>
        <w:rPr>
          <w:rFonts w:ascii="FangSong" w:hAnsi="FangSong" w:eastAsia="FangSong" w:cs="FangSong"/>
          <w:spacing w:val="-4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2020</w:t>
      </w:r>
      <w:r>
        <w:rPr>
          <w:rFonts w:ascii="FangSong" w:hAnsi="FangSong" w:eastAsia="FangSong" w:cs="FangSong"/>
          <w:spacing w:val="-4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年度决算相比，收支各增加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23.53</w:t>
      </w:r>
      <w:r>
        <w:rPr>
          <w:rFonts w:ascii="FangSong" w:hAnsi="FangSong" w:eastAsia="FangSong" w:cs="FangSong"/>
          <w:spacing w:val="-5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万元，上升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9.0%，主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6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sz w:val="31"/>
          <w:szCs w:val="31"/>
        </w:rPr>
        <w:t>要原因是人员经费增加。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firstLine="1459"/>
        <w:spacing w:before="220" w:line="3042" w:lineRule="exact"/>
      </w:pPr>
      <w:r>
        <w:rPr>
          <w:noProof/>
        </w:rPr>
        <w:drawing>
          <wp:inline distT="0" distB="0" distL="0" distR="0">
            <wp:extent cx="3982085" cy="1932305"/>
            <wp:effectExtent l="0" t="0" r="0" b="0"/>
            <wp:docPr id="5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16"/>
                    <pic:cNvPicPr>
                      <a:extLst>
                        <a:ext uri="smNativeData">
                          <sm:smNativeData xmlns:sm="smo" val="SMDATA_12_B5XUZ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IYBAAAAgAAAAAAAAAAAAAAAAAAAAAAAAAAAAAAAAAAAAAAAAAAAAAB/GAAA4wsAAAAAAAAAAAAAAAAAAA=="/>
                        </a:ext>
                      </a:extLst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982085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/>
    </w:p>
    <w:p>
      <w:pPr>
        <w:spacing w:line="314" w:lineRule="auto"/>
      </w:pPr>
      <w:r/>
    </w:p>
    <w:p>
      <w:pPr>
        <w:ind w:left="637"/>
        <w:spacing w:before="101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二、收入决算情况说明</w:t>
      </w:r>
      <w:r>
        <w:rPr>
          <w:rFonts w:ascii="SimHei" w:hAnsi="SimHei" w:eastAsia="SimHei" w:cs="SimHei"/>
          <w:sz w:val="31"/>
          <w:szCs w:val="31"/>
        </w:rPr>
      </w:r>
    </w:p>
    <w:p>
      <w:pPr>
        <w:ind w:left="642"/>
        <w:spacing w:before="201" w:line="58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"/>
          <w:sz w:val="31"/>
          <w:szCs w:val="31"/>
          <w:position w:val="5"/>
        </w:rPr>
        <w:t>本部门</w:t>
      </w:r>
      <w:r>
        <w:rPr>
          <w:rFonts w:ascii="FangSong" w:hAnsi="FangSong" w:eastAsia="FangSong" w:cs="FangSong"/>
          <w:spacing w:val="-59"/>
          <w:sz w:val="31"/>
          <w:szCs w:val="31"/>
          <w:position w:val="5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  <w:position w:val="5"/>
        </w:rPr>
        <w:t>2021</w:t>
      </w:r>
      <w:r>
        <w:rPr>
          <w:rFonts w:ascii="FangSong" w:hAnsi="FangSong" w:eastAsia="FangSong" w:cs="FangSong"/>
          <w:spacing w:val="-47"/>
          <w:sz w:val="31"/>
          <w:szCs w:val="31"/>
          <w:position w:val="5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  <w:position w:val="5"/>
        </w:rPr>
        <w:t>年度收入合计</w:t>
      </w:r>
      <w:r>
        <w:rPr>
          <w:rFonts w:ascii="FangSong" w:hAnsi="FangSong" w:eastAsia="FangSong" w:cs="FangSong"/>
          <w:spacing w:val="-59"/>
          <w:sz w:val="31"/>
          <w:szCs w:val="31"/>
          <w:position w:val="5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  <w:position w:val="5"/>
        </w:rPr>
        <w:t>284.73</w:t>
      </w:r>
      <w:r>
        <w:rPr>
          <w:rFonts w:ascii="FangSong" w:hAnsi="FangSong" w:eastAsia="FangSong" w:cs="FangSong"/>
          <w:spacing w:val="-51"/>
          <w:sz w:val="31"/>
          <w:szCs w:val="31"/>
          <w:position w:val="5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  <w:position w:val="5"/>
        </w:rPr>
        <w:t>万元，其中：财</w:t>
      </w:r>
      <w:r>
        <w:rPr>
          <w:rFonts w:ascii="FangSong" w:hAnsi="FangSong" w:eastAsia="FangSong" w:cs="FangSong"/>
          <w:sz w:val="31"/>
          <w:szCs w:val="31"/>
          <w:position w:val="5"/>
        </w:rPr>
        <w:t>政拨款收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2"/>
          <w:sz w:val="31"/>
          <w:szCs w:val="31"/>
        </w:rPr>
        <w:t>入</w:t>
      </w:r>
      <w:r>
        <w:rPr>
          <w:rFonts w:ascii="FangSong" w:hAnsi="FangSong" w:eastAsia="FangSong" w:cs="FangSong"/>
          <w:spacing w:val="-5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284.73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万元，</w:t>
      </w:r>
      <w:r>
        <w:rPr>
          <w:rFonts w:ascii="FangSong" w:hAnsi="FangSong" w:eastAsia="FangSong" w:cs="FangSong"/>
          <w:spacing w:val="-7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占</w:t>
      </w:r>
      <w:r>
        <w:rPr>
          <w:rFonts w:ascii="FangSong" w:hAnsi="FangSong" w:eastAsia="FangSong" w:cs="FangSong"/>
          <w:spacing w:val="-3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100%；无其他收入。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spacing w:line="269" w:lineRule="auto"/>
      </w:pPr>
      <w:r/>
    </w:p>
    <w:p>
      <w:pPr>
        <w:ind w:firstLine="3465"/>
        <w:spacing w:before="1" w:line="3068" w:lineRule="exact"/>
      </w:pPr>
      <w:r>
        <w:rPr>
          <w:noProof/>
        </w:rPr>
        <w:drawing>
          <wp:inline distT="0" distB="0" distL="0" distR="0">
            <wp:extent cx="1910080" cy="1948180"/>
            <wp:effectExtent l="0" t="0" r="0" b="0"/>
            <wp:docPr id="6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18"/>
                    <pic:cNvPicPr>
                      <a:extLst>
                        <a:ext uri="smNativeData">
                          <sm:smNativeData xmlns:sm="smo" val="SMDATA_12_B5XUZ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IwBAAAAgAAAAAAAAAAAAAAAAAAAAAAAAAAAAAAAAAAAAAAAAAAAAADACwAA/AsAAAAAAAAAAAAAAAAAAA=="/>
                        </a:ext>
                      </a:extLst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1948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/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49"/>
          <w:footerReference w:type="default" r:id="rId50"/>
          <w:type w:val="nextPage"/>
          <w:pgSz w:h="16839" w:w="11906"/>
          <w:pgMar w:left="1552" w:top="400" w:right="1417" w:bottom="0" w:header="709" w:footer="709"/>
          <w:paperSrc w:first="0" w:other="0"/>
          <w:tmSection w:h="-1"/>
        </w:sectPr>
      </w:pPr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ind w:left="644"/>
        <w:spacing w:before="100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三、支出决算情况说明</w:t>
      </w:r>
      <w:r>
        <w:rPr>
          <w:rFonts w:ascii="SimHei" w:hAnsi="SimHei" w:eastAsia="SimHei" w:cs="SimHei"/>
          <w:sz w:val="31"/>
          <w:szCs w:val="31"/>
        </w:rPr>
      </w:r>
    </w:p>
    <w:p>
      <w:pPr>
        <w:ind w:right="2"/>
        <w:spacing w:before="198" w:line="581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9"/>
          <w:sz w:val="31"/>
          <w:szCs w:val="31"/>
          <w:position w:val="5"/>
        </w:rPr>
        <w:t>本部门</w:t>
      </w:r>
      <w:r>
        <w:rPr>
          <w:rFonts w:ascii="FangSong" w:hAnsi="FangSong" w:eastAsia="FangSong" w:cs="FangSong"/>
          <w:spacing w:val="-43"/>
          <w:sz w:val="31"/>
          <w:szCs w:val="31"/>
          <w:position w:val="5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  <w:position w:val="5"/>
        </w:rPr>
        <w:t>2021</w:t>
      </w:r>
      <w:r>
        <w:rPr>
          <w:rFonts w:ascii="FangSong" w:hAnsi="FangSong" w:eastAsia="FangSong" w:cs="FangSong"/>
          <w:spacing w:val="-34"/>
          <w:sz w:val="31"/>
          <w:szCs w:val="31"/>
          <w:position w:val="5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  <w:position w:val="5"/>
        </w:rPr>
        <w:t>年度支出合计</w:t>
      </w:r>
      <w:r>
        <w:rPr>
          <w:rFonts w:ascii="FangSong" w:hAnsi="FangSong" w:eastAsia="FangSong" w:cs="FangSong"/>
          <w:spacing w:val="-48"/>
          <w:sz w:val="31"/>
          <w:szCs w:val="31"/>
          <w:position w:val="5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  <w:position w:val="5"/>
        </w:rPr>
        <w:t>284.73</w:t>
      </w:r>
      <w:r>
        <w:rPr>
          <w:rFonts w:ascii="FangSong" w:hAnsi="FangSong" w:eastAsia="FangSong" w:cs="FangSong"/>
          <w:spacing w:val="-43"/>
          <w:sz w:val="31"/>
          <w:szCs w:val="31"/>
          <w:position w:val="5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  <w:position w:val="5"/>
        </w:rPr>
        <w:t>万元，其中：基本支出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2"/>
          <w:sz w:val="31"/>
          <w:szCs w:val="31"/>
        </w:rPr>
        <w:t>284.73</w:t>
      </w:r>
      <w:r>
        <w:rPr>
          <w:rFonts w:ascii="FangSong" w:hAnsi="FangSong" w:eastAsia="FangSong" w:cs="FangSong"/>
          <w:spacing w:val="-4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万元，</w:t>
      </w:r>
      <w:r>
        <w:rPr>
          <w:rFonts w:ascii="FangSong" w:hAnsi="FangSong" w:eastAsia="FangSong" w:cs="FangSong"/>
          <w:spacing w:val="-7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占</w:t>
      </w:r>
      <w:r>
        <w:rPr>
          <w:rFonts w:ascii="FangSong" w:hAnsi="FangSong" w:eastAsia="FangSong" w:cs="FangSong"/>
          <w:spacing w:val="-3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100%；无其他支出。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spacing w:line="245" w:lineRule="auto"/>
      </w:pPr>
      <w:r/>
    </w:p>
    <w:p>
      <w:pPr>
        <w:spacing w:line="245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ind w:firstLine="2437"/>
        <w:spacing w:line="3068" w:lineRule="exact"/>
      </w:pPr>
      <w:r>
        <w:rPr>
          <w:noProof/>
        </w:rPr>
        <w:drawing>
          <wp:inline distT="0" distB="0" distL="0" distR="0">
            <wp:extent cx="1948180" cy="1948180"/>
            <wp:effectExtent l="0" t="0" r="0" b="0"/>
            <wp:docPr id="7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20"/>
                    <pic:cNvPicPr>
                      <a:extLst>
                        <a:ext uri="smNativeData">
                          <sm:smNativeData xmlns:sm="smo" val="SMDATA_12_B5XUZ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KMBAAAAgAAAAAAAAAAAAAAAAAAAAAAAAAAAAAAAAAAAAAAAAAAAAAD8CwAA/AsAAAAAAAAAAAAAAAAAAA=="/>
                        </a:ext>
                      </a:extLst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948180" cy="1948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/>
    </w:p>
    <w:p>
      <w:pPr>
        <w:spacing w:line="252" w:lineRule="auto"/>
      </w:pPr>
      <w:r/>
    </w:p>
    <w:p>
      <w:pPr>
        <w:spacing w:line="252" w:lineRule="auto"/>
      </w:pPr>
      <w:r/>
    </w:p>
    <w:p>
      <w:pPr>
        <w:spacing w:line="252" w:lineRule="auto"/>
      </w:pPr>
      <w:r/>
    </w:p>
    <w:p>
      <w:pPr>
        <w:spacing w:line="252" w:lineRule="auto"/>
      </w:pPr>
      <w:r/>
    </w:p>
    <w:p>
      <w:pPr>
        <w:ind w:left="657"/>
        <w:spacing w:before="101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四、财政拨款收入支出决算总体情况说明</w:t>
      </w:r>
      <w:r>
        <w:rPr>
          <w:rFonts w:ascii="SimHei" w:hAnsi="SimHei" w:eastAsia="SimHei" w:cs="SimHei"/>
          <w:sz w:val="31"/>
          <w:szCs w:val="31"/>
        </w:rPr>
      </w:r>
    </w:p>
    <w:p>
      <w:pPr>
        <w:ind w:left="663"/>
        <w:spacing w:before="198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6"/>
          <w:sz w:val="31"/>
          <w:szCs w:val="31"/>
        </w:rPr>
        <w:t>（一）财政拨款收支与</w:t>
      </w:r>
      <w:r>
        <w:rPr>
          <w:rFonts w:ascii="KaiTi" w:hAnsi="KaiTi" w:eastAsia="KaiTi" w:cs="KaiTi"/>
          <w:spacing w:val="-59"/>
          <w:sz w:val="31"/>
          <w:szCs w:val="31"/>
        </w:rPr>
        <w:t xml:space="preserve"> </w:t>
      </w:r>
      <w:r>
        <w:rPr>
          <w:rFonts w:ascii="KaiTi" w:hAnsi="KaiTi" w:eastAsia="KaiTi" w:cs="KaiTi"/>
          <w:spacing w:val="6"/>
          <w:sz w:val="31"/>
          <w:szCs w:val="31"/>
        </w:rPr>
        <w:t>2020</w:t>
      </w:r>
      <w:r>
        <w:rPr>
          <w:rFonts w:ascii="KaiTi" w:hAnsi="KaiTi" w:eastAsia="KaiTi" w:cs="KaiTi"/>
          <w:spacing w:val="-59"/>
          <w:sz w:val="31"/>
          <w:szCs w:val="31"/>
        </w:rPr>
        <w:t xml:space="preserve"> </w:t>
      </w:r>
      <w:r>
        <w:rPr>
          <w:rFonts w:ascii="KaiTi" w:hAnsi="KaiTi" w:eastAsia="KaiTi" w:cs="KaiTi"/>
          <w:spacing w:val="6"/>
          <w:sz w:val="31"/>
          <w:szCs w:val="31"/>
        </w:rPr>
        <w:t>年度决算对比情况</w:t>
      </w:r>
      <w:r>
        <w:rPr>
          <w:rFonts w:ascii="KaiTi" w:hAnsi="KaiTi" w:eastAsia="KaiTi" w:cs="KaiTi"/>
          <w:sz w:val="31"/>
          <w:szCs w:val="31"/>
        </w:rPr>
      </w:r>
    </w:p>
    <w:p>
      <w:pPr>
        <w:ind w:left="6" w:firstLine="642"/>
        <w:spacing w:before="195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3"/>
          <w:sz w:val="31"/>
          <w:szCs w:val="31"/>
        </w:rPr>
        <w:t>本部门</w:t>
      </w:r>
      <w:r>
        <w:rPr>
          <w:rFonts w:ascii="FangSong" w:hAnsi="FangSong" w:eastAsia="FangSong" w:cs="FangSong"/>
          <w:spacing w:val="-7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2021</w:t>
      </w:r>
      <w:r>
        <w:rPr>
          <w:rFonts w:ascii="FangSong" w:hAnsi="FangSong" w:eastAsia="FangSong" w:cs="FangSong"/>
          <w:spacing w:val="-6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年度财政拨款本年收入</w:t>
      </w:r>
      <w:r>
        <w:rPr>
          <w:rFonts w:ascii="FangSong" w:hAnsi="FangSong" w:eastAsia="FangSong" w:cs="FangSong"/>
          <w:spacing w:val="-7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284.73</w:t>
      </w:r>
      <w:r>
        <w:rPr>
          <w:rFonts w:ascii="FangSong" w:hAnsi="FangSong" w:eastAsia="FangSong" w:cs="FangSong"/>
          <w:spacing w:val="-7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万元,比</w:t>
      </w:r>
      <w:r>
        <w:rPr>
          <w:rFonts w:ascii="FangSong" w:hAnsi="FangSong" w:eastAsia="FangSong" w:cs="FangSong"/>
          <w:spacing w:val="-7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2020</w:t>
      </w:r>
      <w:r>
        <w:rPr>
          <w:rFonts w:ascii="FangSong" w:hAnsi="FangSong" w:eastAsia="FangSong" w:cs="FangSong"/>
          <w:spacing w:val="-6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度增加</w:t>
      </w:r>
      <w:r>
        <w:rPr>
          <w:rFonts w:ascii="FangSong" w:hAnsi="FangSong" w:eastAsia="FangSong" w:cs="FangSong"/>
          <w:spacing w:val="-3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23.53</w:t>
      </w:r>
      <w:r>
        <w:rPr>
          <w:rFonts w:ascii="FangSong" w:hAnsi="FangSong" w:eastAsia="FangSong" w:cs="FangSong"/>
          <w:spacing w:val="-4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万元，增长</w:t>
      </w:r>
      <w:r>
        <w:rPr>
          <w:rFonts w:ascii="FangSong" w:hAnsi="FangSong" w:eastAsia="FangSong" w:cs="FangSong"/>
          <w:spacing w:val="-5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9.0%，主要是人员经费增加；本年支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出</w:t>
      </w:r>
      <w:r>
        <w:rPr>
          <w:rFonts w:ascii="FangSong" w:hAnsi="FangSong" w:eastAsia="FangSong" w:cs="FangSong"/>
          <w:spacing w:val="-5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284.73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万元，增加</w:t>
      </w:r>
      <w:r>
        <w:rPr>
          <w:rFonts w:ascii="FangSong" w:hAnsi="FangSong" w:eastAsia="FangSong" w:cs="FangSong"/>
          <w:spacing w:val="-5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23.53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万元，增长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9.0%，主要是人员经费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6"/>
        <w:spacing w:before="2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sz w:val="31"/>
          <w:szCs w:val="31"/>
        </w:rPr>
        <w:t>支出增加。具体情况如下：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52"/>
          <w:footerReference w:type="default" r:id="rId53"/>
          <w:type w:val="nextPage"/>
          <w:pgSz w:h="16839" w:w="11906"/>
          <w:pgMar w:left="1546" w:top="400" w:right="1528" w:bottom="0" w:header="709" w:footer="709"/>
          <w:paperSrc w:first="0" w:other="0"/>
          <w:tmSection w:h="-1"/>
        </w:sectPr>
      </w:pPr>
    </w:p>
    <w:p>
      <w:pPr>
        <w:spacing w:line="245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ind w:left="2" w:right="2" w:firstLine="651"/>
        <w:spacing w:before="101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一般公共预算财政拨款本年收入</w:t>
      </w:r>
      <w:r>
        <w:rPr>
          <w:rFonts w:ascii="FangSong" w:hAnsi="FangSong" w:eastAsia="FangSong" w:cs="FangSong"/>
          <w:spacing w:val="-5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284.73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万元，</w:t>
      </w:r>
      <w:r>
        <w:rPr>
          <w:rFonts w:ascii="FangSong" w:hAnsi="FangSong" w:eastAsia="FangSong" w:cs="FangSong"/>
          <w:spacing w:val="-7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比上年增加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23.53万元；</w:t>
      </w:r>
      <w:r>
        <w:rPr>
          <w:rFonts w:ascii="FangSong" w:hAnsi="FangSong" w:eastAsia="FangSong" w:cs="FangSong" w:hint="eastAsia"/>
          <w:spacing w:val="6"/>
          <w:sz w:val="31"/>
          <w:szCs w:val="31"/>
        </w:rPr>
        <w:t>增长9.0%。</w:t>
      </w:r>
      <w:r>
        <w:rPr>
          <w:rFonts w:ascii="FangSong" w:hAnsi="FangSong" w:eastAsia="FangSong" w:cs="FangSong"/>
          <w:spacing w:val="6"/>
          <w:sz w:val="31"/>
          <w:szCs w:val="31"/>
        </w:rPr>
        <w:t>主要是人员经费增加；本年支出</w:t>
      </w:r>
      <w:r>
        <w:rPr>
          <w:rFonts w:ascii="FangSong" w:hAnsi="FangSong" w:eastAsia="FangSong" w:cs="FangSong"/>
          <w:spacing w:val="-5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284.73</w:t>
      </w:r>
      <w:r>
        <w:rPr>
          <w:rFonts w:ascii="FangSong" w:hAnsi="FangSong" w:eastAsia="FangSong" w:cs="FangSong"/>
          <w:spacing w:val="-4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万元，</w:t>
      </w:r>
      <w:r>
        <w:rPr>
          <w:rFonts w:ascii="FangSong" w:hAnsi="FangSong" w:eastAsia="FangSong" w:cs="FangSong"/>
          <w:spacing w:val="-7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比上年增加</w:t>
      </w:r>
      <w:r>
        <w:rPr>
          <w:rFonts w:ascii="FangSong" w:hAnsi="FangSong" w:eastAsia="FangSong" w:cs="FangSong"/>
          <w:spacing w:val="-5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23.53</w:t>
      </w:r>
      <w:r>
        <w:rPr>
          <w:rFonts w:ascii="FangSong" w:hAnsi="FangSong" w:eastAsia="FangSong" w:cs="FangSong"/>
          <w:spacing w:val="-5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万元，增长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9.0%，</w:t>
      </w:r>
      <w:r>
        <w:rPr>
          <w:rFonts w:ascii="FangSong" w:hAnsi="FangSong" w:eastAsia="FangSong" w:cs="FangSong"/>
          <w:spacing w:val="5"/>
          <w:sz w:val="31"/>
          <w:szCs w:val="31"/>
        </w:rPr>
        <w:t>主要是人员经费支出增加。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spacing w:line="295" w:lineRule="auto"/>
      </w:pPr>
      <w:r/>
    </w:p>
    <w:p>
      <w:pPr>
        <w:spacing w:line="295" w:lineRule="auto"/>
      </w:pPr>
      <w:r/>
    </w:p>
    <w:p>
      <w:pPr>
        <w:ind w:firstLine="908"/>
        <w:spacing w:line="4936" w:lineRule="exact"/>
      </w:pPr>
      <w:r>
        <w:rPr>
          <w:noProof/>
        </w:rPr>
        <w:drawing>
          <wp:inline distT="0" distB="0" distL="0" distR="0">
            <wp:extent cx="4352925" cy="3134360"/>
            <wp:effectExtent l="0" t="0" r="0" b="0"/>
            <wp:docPr id="8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22"/>
                    <pic:cNvPicPr>
                      <a:extLst>
                        <a:ext uri="smNativeData">
                          <sm:smNativeData xmlns:sm="smo" val="SMDATA_12_B5XUZ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LcBAAAAgAAAAAAAAAAAAAAAAAAAAAAAAAAAAAAAAAAAAAAAAAAAAADHGgAASBMAAAAAAAAAAAAAAAAAAA=="/>
                        </a:ext>
                      </a:extLst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3134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/>
    </w:p>
    <w:p>
      <w:pPr>
        <w:spacing w:line="312" w:lineRule="auto"/>
      </w:pPr>
      <w:r/>
    </w:p>
    <w:p>
      <w:pPr>
        <w:spacing w:line="314" w:lineRule="auto"/>
      </w:pPr>
      <w:r/>
    </w:p>
    <w:p>
      <w:pPr>
        <w:spacing w:line="314" w:lineRule="auto"/>
      </w:pPr>
      <w:r/>
    </w:p>
    <w:p>
      <w:pPr>
        <w:ind w:left="25"/>
        <w:spacing w:before="101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9"/>
          <w:sz w:val="31"/>
          <w:szCs w:val="31"/>
        </w:rPr>
        <w:t>（二）财政拨款收支与年初预算数对比情况</w:t>
      </w:r>
      <w:r>
        <w:rPr>
          <w:rFonts w:ascii="KaiTi" w:hAnsi="KaiTi" w:eastAsia="KaiTi" w:cs="KaiTi"/>
          <w:sz w:val="31"/>
          <w:szCs w:val="31"/>
        </w:rPr>
      </w:r>
    </w:p>
    <w:p>
      <w:pPr>
        <w:ind w:firstLine="650"/>
        <w:spacing w:before="194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"/>
          <w:sz w:val="31"/>
          <w:szCs w:val="31"/>
        </w:rPr>
        <w:t>本部门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2021</w:t>
      </w:r>
      <w:r>
        <w:rPr>
          <w:rFonts w:ascii="FangSong" w:hAnsi="FangSong" w:eastAsia="FangSong" w:cs="FangSong"/>
          <w:spacing w:val="-4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年度财政拨款本年收入</w:t>
      </w:r>
      <w:r>
        <w:rPr>
          <w:rFonts w:ascii="FangSong" w:hAnsi="FangSong" w:eastAsia="FangSong" w:cs="FangSong"/>
          <w:spacing w:val="-5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284.73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完成年初 </w:t>
      </w:r>
      <w:r>
        <w:rPr>
          <w:rFonts w:ascii="FangSong" w:hAnsi="FangSong" w:eastAsia="FangSong" w:cs="FangSong"/>
          <w:spacing w:val="5"/>
          <w:sz w:val="31"/>
          <w:szCs w:val="31"/>
        </w:rPr>
        <w:t>预算的</w:t>
      </w:r>
      <w:r>
        <w:rPr>
          <w:rFonts w:ascii="FangSong" w:hAnsi="FangSong" w:eastAsia="FangSong" w:cs="FangSong"/>
          <w:spacing w:val="-5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97.9%,比年初预算减少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6.14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万元，决算数小于预算数主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9"/>
          <w:sz w:val="31"/>
          <w:szCs w:val="31"/>
        </w:rPr>
        <w:t>要原因是人员减少；本年支出</w:t>
      </w:r>
      <w:r>
        <w:rPr>
          <w:rFonts w:ascii="FangSong" w:hAnsi="FangSong" w:eastAsia="FangSong" w:cs="FangSong"/>
          <w:spacing w:val="-2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9"/>
          <w:sz w:val="31"/>
          <w:szCs w:val="31"/>
        </w:rPr>
        <w:t>284.73</w:t>
      </w:r>
      <w:r>
        <w:rPr>
          <w:rFonts w:ascii="FangSong" w:hAnsi="FangSong" w:eastAsia="FangSong" w:cs="FangSong"/>
          <w:spacing w:val="-3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9"/>
          <w:sz w:val="31"/>
          <w:szCs w:val="31"/>
        </w:rPr>
        <w:t>万元，完成年初预算的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97.9%,比年初预算减少</w:t>
      </w:r>
      <w:r>
        <w:rPr>
          <w:rFonts w:ascii="FangSong" w:hAnsi="FangSong" w:eastAsia="FangSong" w:cs="FangSong"/>
          <w:spacing w:val="-5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6.14</w:t>
      </w:r>
      <w:r>
        <w:rPr>
          <w:rFonts w:ascii="FangSong" w:hAnsi="FangSong" w:eastAsia="FangSong" w:cs="FangSong"/>
          <w:spacing w:val="-4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万元，决算小于预算数主要原因是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17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sz w:val="31"/>
          <w:szCs w:val="31"/>
        </w:rPr>
        <w:t>主要是人员减少。具体情况如下：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spacing w:before="198" w:line="228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1.  一般公共预算财政拨款本年收入完成年</w:t>
      </w:r>
      <w:r>
        <w:rPr>
          <w:rFonts w:ascii="FangSong" w:hAnsi="FangSong" w:eastAsia="FangSong" w:cs="FangSong"/>
          <w:spacing w:val="3"/>
          <w:sz w:val="31"/>
          <w:szCs w:val="31"/>
        </w:rPr>
        <w:t>初预算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97.9%，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55"/>
          <w:footerReference w:type="default" r:id="rId56"/>
          <w:type w:val="nextPage"/>
          <w:pgSz w:h="16839" w:w="11906"/>
          <w:pgMar w:left="1543" w:top="400" w:right="1530" w:bottom="0" w:header="709" w:footer="709"/>
          <w:paperSrc w:first="0" w:other="0"/>
          <w:tmSection w:h="-1"/>
        </w:sectPr>
      </w:pPr>
    </w:p>
    <w:p>
      <w:pPr>
        <w:spacing w:line="245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ind w:left="36"/>
        <w:spacing w:before="100" w:line="57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sz w:val="31"/>
          <w:szCs w:val="31"/>
          <w:position w:val="5"/>
        </w:rPr>
        <w:t>比年初预算减少</w:t>
      </w:r>
      <w:r>
        <w:rPr>
          <w:rFonts w:ascii="FangSong" w:hAnsi="FangSong" w:eastAsia="FangSong" w:cs="FangSong"/>
          <w:spacing w:val="-50"/>
          <w:sz w:val="31"/>
          <w:szCs w:val="31"/>
          <w:position w:val="5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  <w:position w:val="5"/>
        </w:rPr>
        <w:t>6.14</w:t>
      </w:r>
      <w:r>
        <w:rPr>
          <w:rFonts w:ascii="FangSong" w:hAnsi="FangSong" w:eastAsia="FangSong" w:cs="FangSong"/>
          <w:spacing w:val="-51"/>
          <w:sz w:val="31"/>
          <w:szCs w:val="31"/>
          <w:position w:val="5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  <w:position w:val="5"/>
        </w:rPr>
        <w:t>万元，主要是人员减少；支出完成年初预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3"/>
          <w:sz w:val="31"/>
          <w:szCs w:val="31"/>
        </w:rPr>
        <w:t>算</w:t>
      </w:r>
      <w:r>
        <w:rPr>
          <w:rFonts w:ascii="FangSong" w:hAnsi="FangSong" w:eastAsia="FangSong" w:cs="FangSong"/>
          <w:spacing w:val="-5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97.9%，</w:t>
      </w:r>
      <w:r>
        <w:rPr>
          <w:rFonts w:ascii="FangSong" w:hAnsi="FangSong" w:eastAsia="FangSong" w:cs="FangSong"/>
          <w:spacing w:val="-7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比年初预算减少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6.14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万元，主要是人员减少。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spacing w:line="276" w:lineRule="auto"/>
      </w:pPr>
      <w:r/>
    </w:p>
    <w:p>
      <w:pPr>
        <w:ind w:firstLine="868"/>
        <w:spacing w:line="4237" w:lineRule="exact"/>
      </w:pPr>
      <w:r>
        <w:rPr>
          <w:noProof/>
        </w:rPr>
        <w:drawing>
          <wp:inline distT="0" distB="0" distL="0" distR="0">
            <wp:extent cx="4311650" cy="2690495"/>
            <wp:effectExtent l="0" t="0" r="0" b="0"/>
            <wp:docPr id="9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24"/>
                    <pic:cNvPicPr>
                      <a:extLst>
                        <a:ext uri="smNativeData">
                          <sm:smNativeData xmlns:sm="smo" val="SMDATA_12_B5XUZ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MkBAAAAgAAAAAAAAAAAAAAAAAAAAAAAAAAAAAAAAAAAAAAAAAAAAACGGgAAjRAAAAAAAAAAAAAAAAAAAA=="/>
                        </a:ext>
                      </a:extLst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311650" cy="2690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/>
    </w:p>
    <w:p>
      <w:pPr>
        <w:ind w:left="436"/>
        <w:spacing w:before="322" w:line="23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6"/>
          <w:sz w:val="31"/>
          <w:szCs w:val="31"/>
        </w:rPr>
        <w:t>（三）财政拨款支出决算结构情况。</w:t>
      </w:r>
      <w:r>
        <w:rPr>
          <w:rFonts w:ascii="KaiTi" w:hAnsi="KaiTi" w:eastAsia="KaiTi" w:cs="KaiTi"/>
          <w:sz w:val="31"/>
          <w:szCs w:val="31"/>
        </w:rPr>
      </w:r>
    </w:p>
    <w:p>
      <w:pPr>
        <w:ind w:left="634"/>
        <w:spacing w:before="19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sz w:val="31"/>
          <w:szCs w:val="31"/>
        </w:rPr>
        <w:t>2021 年度财政拨款支出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284.73</w:t>
      </w:r>
      <w:r>
        <w:rPr>
          <w:rFonts w:ascii="FangSong" w:hAnsi="FangSong" w:eastAsia="FangSong" w:cs="FangSong"/>
          <w:spacing w:val="-5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万元，主要用于以下方面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18" w:right="81" w:firstLine="621"/>
        <w:spacing w:before="214" w:line="358" w:lineRule="auto"/>
        <w:rPr>
          <w:rFonts w:ascii="FangSong" w:hAnsi="FangSong" w:eastAsia="FangSong" w:cs="FangSong" w:hint="eastAsia"/>
          <w:spacing w:val="-2"/>
          <w:sz w:val="31"/>
          <w:szCs w:val="31"/>
        </w:rPr>
      </w:pPr>
      <w:r>
        <w:rPr>
          <w:rFonts w:ascii="FangSong" w:hAnsi="FangSong" w:eastAsia="FangSong" w:cs="FangSong"/>
          <w:spacing w:val="2"/>
          <w:sz w:val="31"/>
          <w:szCs w:val="31"/>
        </w:rPr>
        <w:t>社会保障和就业支出（类）支出</w:t>
      </w:r>
      <w:r>
        <w:rPr>
          <w:rFonts w:ascii="FangSong" w:hAnsi="FangSong" w:eastAsia="FangSong" w:cs="FangSong"/>
          <w:spacing w:val="-5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28.21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万元，</w:t>
      </w:r>
      <w:r>
        <w:rPr>
          <w:rFonts w:ascii="FangSong" w:hAnsi="FangSong" w:eastAsia="FangSong" w:cs="FangSong"/>
          <w:spacing w:val="-7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占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9.9%</w:t>
      </w:r>
      <w:r>
        <w:rPr>
          <w:rFonts w:ascii="FangSong" w:hAnsi="FangSong" w:eastAsia="FangSong" w:cs="FangSong"/>
          <w:spacing w:val="-62"/>
          <w:sz w:val="31"/>
          <w:szCs w:val="31"/>
        </w:rPr>
        <w:t>，</w:t>
      </w:r>
      <w:r>
        <w:rPr>
          <w:rFonts w:ascii="FangSong" w:hAnsi="FangSong" w:eastAsia="FangSong" w:cs="FangSong" w:hint="eastAsia"/>
          <w:spacing w:val="2"/>
          <w:sz w:val="31"/>
          <w:szCs w:val="31"/>
        </w:rPr>
        <w:t>主要用于教师保险等方面。</w:t>
      </w:r>
      <w:r>
        <w:rPr>
          <w:rFonts w:ascii="FangSong" w:hAnsi="FangSong" w:eastAsia="FangSong" w:cs="FangSong"/>
          <w:spacing w:val="2"/>
          <w:sz w:val="31"/>
          <w:szCs w:val="31"/>
        </w:rPr>
        <w:t>卫</w:t>
      </w:r>
      <w:r>
        <w:rPr>
          <w:rFonts w:ascii="FangSong" w:hAnsi="FangSong" w:eastAsia="FangSong" w:cs="FangSong"/>
          <w:spacing w:val="-16"/>
          <w:sz w:val="31"/>
          <w:szCs w:val="31"/>
        </w:rPr>
        <w:t>生健康（类）支出</w:t>
      </w:r>
      <w:r>
        <w:rPr>
          <w:rFonts w:ascii="FangSong" w:hAnsi="FangSong" w:eastAsia="FangSong" w:cs="FangSong"/>
          <w:spacing w:val="-5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6"/>
          <w:sz w:val="31"/>
          <w:szCs w:val="31"/>
        </w:rPr>
        <w:t>29.12</w:t>
      </w:r>
      <w:r>
        <w:rPr>
          <w:rFonts w:ascii="FangSong" w:hAnsi="FangSong" w:eastAsia="FangSong" w:cs="FangSong"/>
          <w:spacing w:val="-5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6"/>
          <w:sz w:val="31"/>
          <w:szCs w:val="31"/>
        </w:rPr>
        <w:t>万元，占</w:t>
      </w:r>
      <w:r>
        <w:rPr>
          <w:rFonts w:ascii="FangSong" w:hAnsi="FangSong" w:eastAsia="FangSong" w:cs="FangSong"/>
          <w:spacing w:val="-3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6"/>
          <w:sz w:val="31"/>
          <w:szCs w:val="31"/>
        </w:rPr>
        <w:t>10.2%</w:t>
      </w:r>
      <w:r>
        <w:rPr>
          <w:rFonts w:ascii="FangSong" w:hAnsi="FangSong" w:eastAsia="FangSong" w:cs="FangSong" w:hint="eastAsia"/>
          <w:spacing w:val="-16"/>
          <w:sz w:val="31"/>
          <w:szCs w:val="31"/>
        </w:rPr>
        <w:t>，基本用于公用经费支出方面。</w:t>
      </w:r>
      <w:r>
        <w:rPr>
          <w:rFonts w:ascii="FangSong" w:hAnsi="FangSong" w:eastAsia="FangSong" w:cs="FangSong"/>
          <w:spacing w:val="-16"/>
          <w:sz w:val="31"/>
          <w:szCs w:val="31"/>
        </w:rPr>
        <w:t>农林水（类）支出</w:t>
      </w:r>
      <w:r>
        <w:rPr>
          <w:rFonts w:ascii="FangSong" w:hAnsi="FangSong" w:eastAsia="FangSong" w:cs="FangSong"/>
          <w:spacing w:val="-5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7"/>
          <w:sz w:val="31"/>
          <w:szCs w:val="31"/>
        </w:rPr>
        <w:t>208.68</w:t>
      </w:r>
      <w:r>
        <w:rPr>
          <w:rFonts w:ascii="FangSong" w:hAnsi="FangSong" w:eastAsia="FangSong" w:cs="FangSong"/>
          <w:spacing w:val="-2"/>
          <w:sz w:val="31"/>
          <w:szCs w:val="31"/>
        </w:rPr>
        <w:t>万元</w:t>
      </w:r>
      <w:r>
        <w:rPr>
          <w:rFonts w:ascii="FangSong" w:hAnsi="FangSong" w:eastAsia="FangSong" w:cs="FangSong" w:hint="eastAsia"/>
          <w:spacing w:val="-73"/>
          <w:sz w:val="31"/>
          <w:szCs w:val="31"/>
        </w:rPr>
        <w:t>占</w:t>
      </w:r>
      <w:r>
        <w:rPr>
          <w:rFonts w:ascii="FangSong" w:hAnsi="FangSong" w:eastAsia="FangSong" w:cs="FangSong"/>
          <w:spacing w:val="-7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73.3%</w:t>
      </w:r>
      <w:r>
        <w:rPr>
          <w:rFonts w:ascii="FangSong" w:hAnsi="FangSong" w:eastAsia="FangSong" w:cs="FangSong" w:hint="eastAsia"/>
          <w:spacing w:val="-2"/>
          <w:sz w:val="31"/>
          <w:szCs w:val="31"/>
        </w:rPr>
        <w:t>用于农广校教师工资、运转等支出方面，</w:t>
      </w:r>
      <w:r>
        <w:rPr>
          <w:rFonts w:ascii="FangSong" w:hAnsi="FangSong" w:eastAsia="FangSong" w:cs="FangSong"/>
          <w:spacing w:val="-2"/>
          <w:sz w:val="31"/>
          <w:szCs w:val="31"/>
        </w:rPr>
        <w:t>住房保障（类）支出</w:t>
      </w:r>
      <w:r>
        <w:rPr>
          <w:rFonts w:ascii="FangSong" w:hAnsi="FangSong" w:eastAsia="FangSong" w:cs="FangSong"/>
          <w:spacing w:val="-3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18.72</w:t>
      </w:r>
      <w:r>
        <w:rPr>
          <w:rFonts w:ascii="FangSong" w:hAnsi="FangSong" w:eastAsia="FangSong" w:cs="FangSong"/>
          <w:spacing w:val="-5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万元，</w:t>
      </w:r>
      <w:r>
        <w:rPr>
          <w:rFonts w:ascii="FangSong" w:hAnsi="FangSong" w:eastAsia="FangSong" w:cs="FangSong"/>
          <w:spacing w:val="-7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占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6.6%</w:t>
      </w:r>
      <w:r>
        <w:rPr>
          <w:rFonts w:ascii="FangSong" w:hAnsi="FangSong" w:eastAsia="FangSong" w:cs="FangSong" w:hint="eastAsia"/>
          <w:spacing w:val="-2"/>
          <w:sz w:val="31"/>
          <w:szCs w:val="31"/>
        </w:rPr>
        <w:t>，主要用于退休教师安家费等。</w:t>
      </w:r>
      <w:r>
        <w:rPr>
          <w:rFonts w:ascii="FangSong" w:hAnsi="FangSong" w:eastAsia="FangSong" w:cs="FangSong" w:hint="eastAsia"/>
          <w:spacing w:val="-2"/>
          <w:sz w:val="31"/>
          <w:szCs w:val="31"/>
        </w:rPr>
      </w:r>
    </w:p>
    <w:p>
      <w:pPr>
        <w:spacing w:line="252" w:lineRule="auto"/>
      </w:pPr>
      <w:r/>
    </w:p>
    <w:p>
      <w:pPr>
        <w:ind w:firstLine="933"/>
        <w:spacing w:before="1" w:line="5597" w:lineRule="exact"/>
      </w:pPr>
      <w:r>
        <w:rPr>
          <w:noProof/>
        </w:rPr>
        <w:drawing>
          <wp:inline distT="0" distB="0" distL="0" distR="0">
            <wp:extent cx="5063490" cy="3554095"/>
            <wp:effectExtent l="0" t="0" r="0" b="0"/>
            <wp:docPr id="10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26"/>
                    <pic:cNvPicPr>
                      <a:extLst>
                        <a:ext uri="smNativeData">
                          <sm:smNativeData xmlns:sm="smo" val="SMDATA_12_B5XUZ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M8BAAAAgAAAAAAAAAAAAAAAAAAAAAAAAAAAAAAAAAAAAAAAAAAAAAAmHwAA3RUAAAAAAAAAAAAAAAAAAA=="/>
                        </a:ext>
                      </a:extLst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063490" cy="3554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/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59"/>
          <w:footerReference w:type="default" r:id="rId60"/>
          <w:type w:val="nextPage"/>
          <w:pgSz w:h="16839" w:w="11906"/>
          <w:pgMar w:left="1552" w:top="400" w:right="1445" w:bottom="1" w:header="709" w:footer="709"/>
          <w:paperSrc w:first="0" w:other="0"/>
          <w:tmSection w:h="-1"/>
        </w:sectPr>
      </w:pPr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ind w:left="443"/>
        <w:spacing w:before="101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9"/>
          <w:sz w:val="31"/>
          <w:szCs w:val="31"/>
        </w:rPr>
        <w:t>（四）一般公共预算基本支出决算情况说明</w:t>
      </w:r>
      <w:r>
        <w:rPr>
          <w:rFonts w:ascii="KaiTi" w:hAnsi="KaiTi" w:eastAsia="KaiTi" w:cs="KaiTi"/>
          <w:sz w:val="31"/>
          <w:szCs w:val="31"/>
        </w:rPr>
      </w:r>
    </w:p>
    <w:p>
      <w:pPr>
        <w:ind w:firstLine="640"/>
        <w:spacing w:before="212" w:line="35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"/>
          <w:sz w:val="31"/>
          <w:szCs w:val="31"/>
        </w:rPr>
        <w:t>2021 年度财政拨款基本支出</w:t>
      </w:r>
      <w:r>
        <w:rPr>
          <w:rFonts w:ascii="FangSong" w:hAnsi="FangSong" w:eastAsia="FangSong" w:cs="FangSong"/>
          <w:spacing w:val="-4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284.73</w:t>
      </w:r>
      <w:r>
        <w:rPr>
          <w:rFonts w:ascii="FangSong" w:hAnsi="FangSong" w:eastAsia="FangSong" w:cs="FangSong"/>
          <w:spacing w:val="-5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万元，其中：人员经费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1"/>
          <w:sz w:val="31"/>
          <w:szCs w:val="31"/>
        </w:rPr>
        <w:t>271.12</w:t>
      </w:r>
      <w:r>
        <w:rPr>
          <w:rFonts w:ascii="FangSong" w:hAnsi="FangSong" w:eastAsia="FangSong" w:cs="FangSong"/>
          <w:spacing w:val="-2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1"/>
          <w:sz w:val="31"/>
          <w:szCs w:val="31"/>
        </w:rPr>
        <w:t>万元，主要包括基本工资、津贴补贴、</w:t>
      </w:r>
      <w:r>
        <w:rPr>
          <w:rFonts w:ascii="FangSong" w:hAnsi="FangSong" w:eastAsia="FangSong" w:cs="FangSong"/>
          <w:spacing w:val="-2"/>
          <w:sz w:val="31"/>
          <w:szCs w:val="31"/>
        </w:rPr>
        <w:t>、绩效工资、机关事业单位基本养老保险缴费、职业年金缴</w:t>
      </w:r>
      <w:r>
        <w:rPr>
          <w:rFonts w:ascii="FangSong" w:hAnsi="FangSong" w:eastAsia="FangSong" w:cs="FangSong"/>
          <w:spacing w:val="-3"/>
          <w:sz w:val="31"/>
          <w:szCs w:val="31"/>
        </w:rPr>
        <w:t>费、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职工基本医疗保险缴费、公务员医疗补助缴费、住房公积金</w:t>
      </w:r>
      <w:r>
        <w:rPr>
          <w:rFonts w:ascii="FangSong" w:hAnsi="FangSong" w:eastAsia="FangSong" w:cs="FangSong" w:hint="eastAsia"/>
          <w:spacing w:val="5"/>
          <w:sz w:val="31"/>
          <w:szCs w:val="31"/>
        </w:rPr>
        <w:t>等</w:t>
      </w:r>
      <w:r>
        <w:rPr>
          <w:rFonts w:ascii="FangSong" w:hAnsi="FangSong" w:eastAsia="FangSong" w:cs="FangSong"/>
          <w:spacing w:val="-3"/>
          <w:sz w:val="31"/>
          <w:szCs w:val="31"/>
        </w:rPr>
        <w:t>；</w:t>
      </w:r>
      <w:r>
        <w:rPr>
          <w:rFonts w:ascii="FangSong" w:hAnsi="FangSong" w:eastAsia="FangSong" w:cs="FangSong"/>
          <w:spacing w:val="5"/>
          <w:sz w:val="31"/>
          <w:szCs w:val="31"/>
        </w:rPr>
        <w:t>公用经费</w:t>
      </w:r>
      <w:r>
        <w:rPr>
          <w:rFonts w:ascii="FangSong" w:hAnsi="FangSong" w:eastAsia="FangSong" w:cs="FangSong"/>
          <w:spacing w:val="-3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13.61</w:t>
      </w:r>
      <w:r>
        <w:rPr>
          <w:rFonts w:ascii="FangSong" w:hAnsi="FangSong" w:eastAsia="FangSong" w:cs="FangSong"/>
          <w:spacing w:val="-5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万元，主要包括办公费、水费、</w:t>
      </w:r>
      <w:r>
        <w:rPr>
          <w:rFonts w:ascii="FangSong" w:hAnsi="FangSong" w:eastAsia="FangSong" w:cs="FangSong"/>
          <w:spacing w:val="-7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电费、邮电费、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取暖费、差旅费、维修（护）费、工会经费、福利费、公务用车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8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sz w:val="31"/>
          <w:szCs w:val="31"/>
        </w:rPr>
        <w:t>运行维护费</w:t>
      </w:r>
      <w:r>
        <w:rPr>
          <w:rFonts w:ascii="FangSong" w:hAnsi="FangSong" w:eastAsia="FangSong" w:cs="FangSong" w:hint="eastAsia"/>
          <w:spacing w:val="6"/>
          <w:sz w:val="31"/>
          <w:szCs w:val="31"/>
        </w:rPr>
        <w:t>等</w:t>
      </w:r>
      <w:r>
        <w:rPr>
          <w:rFonts w:ascii="FangSong" w:hAnsi="FangSong" w:eastAsia="FangSong" w:cs="FangSong"/>
          <w:spacing w:val="6"/>
          <w:sz w:val="31"/>
          <w:szCs w:val="31"/>
        </w:rPr>
        <w:t>。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646"/>
        <w:spacing w:before="203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五、一般公共预算“三公” 经费支出决算情况说明</w:t>
      </w:r>
      <w:r>
        <w:rPr>
          <w:rFonts w:ascii="SimHei" w:hAnsi="SimHei" w:eastAsia="SimHei" w:cs="SimHei"/>
          <w:sz w:val="31"/>
          <w:szCs w:val="31"/>
        </w:rPr>
      </w:r>
    </w:p>
    <w:p>
      <w:pPr>
        <w:ind w:left="663"/>
        <w:spacing w:before="200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</w:rPr>
        <w:t>（一）“三公</w:t>
      </w:r>
      <w:r>
        <w:rPr>
          <w:rFonts w:ascii="KaiTi" w:hAnsi="KaiTi" w:eastAsia="KaiTi" w:cs="KaiTi"/>
          <w:spacing w:val="-78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”经费财政拨款支出决算总体情况说明</w:t>
      </w:r>
      <w:r>
        <w:rPr>
          <w:rFonts w:ascii="KaiTi" w:hAnsi="KaiTi" w:eastAsia="KaiTi" w:cs="KaiTi"/>
          <w:sz w:val="31"/>
          <w:szCs w:val="31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61"/>
          <w:footerReference w:type="default" r:id="rId62"/>
          <w:type w:val="nextPage"/>
          <w:pgSz w:h="16839" w:w="11906"/>
          <w:pgMar w:left="1546" w:top="400" w:right="1428" w:bottom="400" w:header="709" w:footer="709"/>
          <w:paperSrc w:first="0" w:other="0"/>
          <w:tmSection w:h="-1"/>
        </w:sectPr>
      </w:pPr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50" w:lineRule="auto"/>
      </w:pPr>
      <w:r/>
    </w:p>
    <w:p>
      <w:pPr>
        <w:ind w:left="9" w:right="87" w:firstLine="639"/>
        <w:spacing w:before="100" w:line="35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2"/>
          <w:sz w:val="31"/>
          <w:szCs w:val="31"/>
        </w:rPr>
        <w:t>本部门</w:t>
      </w:r>
      <w:r>
        <w:rPr>
          <w:rFonts w:ascii="FangSong" w:hAnsi="FangSong" w:eastAsia="FangSong" w:cs="FangSong"/>
          <w:spacing w:val="-4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2021</w:t>
      </w:r>
      <w:r>
        <w:rPr>
          <w:rFonts w:ascii="FangSong" w:hAnsi="FangSong" w:eastAsia="FangSong" w:cs="FangSong"/>
          <w:spacing w:val="-4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年度“三公</w:t>
      </w:r>
      <w:r>
        <w:rPr>
          <w:rFonts w:ascii="FangSong" w:hAnsi="FangSong" w:eastAsia="FangSong" w:cs="FangSong"/>
          <w:spacing w:val="-7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”经费财政拨款支出预算为</w:t>
      </w:r>
      <w:r>
        <w:rPr>
          <w:rFonts w:ascii="FangSong" w:hAnsi="FangSong" w:eastAsia="FangSong" w:cs="FangSong"/>
          <w:spacing w:val="-5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2.05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元，支出决算为</w:t>
      </w:r>
      <w:r>
        <w:rPr>
          <w:rFonts w:ascii="FangSong" w:hAnsi="FangSong" w:eastAsia="FangSong" w:cs="FangSong"/>
          <w:spacing w:val="-3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1.36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万元，完成预算的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66.2%,较预算减少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0.69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万元，降低</w:t>
      </w:r>
      <w:r>
        <w:rPr>
          <w:rFonts w:ascii="FangSong" w:hAnsi="FangSong" w:eastAsia="FangSong" w:cs="FangSong"/>
          <w:spacing w:val="-4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33.8%，主要是节约燃油费开支；较</w:t>
      </w:r>
      <w:r>
        <w:rPr>
          <w:rFonts w:ascii="FangSong" w:hAnsi="FangSong" w:eastAsia="FangSong" w:cs="FangSong"/>
          <w:spacing w:val="-5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2020</w:t>
      </w:r>
      <w:r>
        <w:rPr>
          <w:rFonts w:ascii="FangSong" w:hAnsi="FangSong" w:eastAsia="FangSong" w:cs="FangSong"/>
          <w:spacing w:val="-4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年度减少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0.05</w:t>
      </w:r>
      <w:r>
        <w:rPr>
          <w:rFonts w:ascii="FangSong" w:hAnsi="FangSong" w:eastAsia="FangSong" w:cs="FangSong"/>
          <w:spacing w:val="-3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万元，降低</w:t>
      </w:r>
      <w:r>
        <w:rPr>
          <w:rFonts w:ascii="FangSong" w:hAnsi="FangSong" w:eastAsia="FangSong" w:cs="FangSong"/>
          <w:spacing w:val="-5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3.5%，主要是节约燃油费开支。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665"/>
        <w:spacing w:before="204" w:line="578" w:lineRule="exac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position w:val="5"/>
        </w:rPr>
        <w:t>（二）“三公</w:t>
      </w:r>
      <w:r>
        <w:rPr>
          <w:rFonts w:ascii="KaiTi" w:hAnsi="KaiTi" w:eastAsia="KaiTi" w:cs="KaiTi"/>
          <w:spacing w:val="-78"/>
          <w:sz w:val="31"/>
          <w:szCs w:val="31"/>
          <w:position w:val="5"/>
        </w:rPr>
        <w:t xml:space="preserve"> </w:t>
      </w:r>
      <w:r>
        <w:rPr>
          <w:rFonts w:ascii="KaiTi" w:hAnsi="KaiTi" w:eastAsia="KaiTi" w:cs="KaiTi"/>
          <w:sz w:val="31"/>
          <w:szCs w:val="31"/>
          <w:position w:val="5"/>
        </w:rPr>
        <w:t>”经费财政拨款支出决算具体情况说明</w:t>
      </w:r>
      <w:r>
        <w:rPr>
          <w:rFonts w:ascii="KaiTi" w:hAnsi="KaiTi" w:eastAsia="KaiTi" w:cs="KaiTi"/>
          <w:sz w:val="31"/>
          <w:szCs w:val="31"/>
        </w:rPr>
      </w:r>
    </w:p>
    <w:p>
      <w:pPr>
        <w:ind w:left="655"/>
        <w:spacing w:before="1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6"/>
          <w:sz w:val="31"/>
          <w:szCs w:val="31"/>
        </w:rPr>
        <w:t>1.因公出国（境）费支出情况。</w:t>
      </w:r>
      <w:r>
        <w:rPr>
          <w:rFonts w:ascii="KaiTi" w:hAnsi="KaiTi" w:eastAsia="KaiTi" w:cs="KaiTi"/>
          <w:sz w:val="31"/>
          <w:szCs w:val="31"/>
        </w:rPr>
      </w:r>
    </w:p>
    <w:p>
      <w:pPr>
        <w:ind w:left="642"/>
        <w:spacing w:before="19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3"/>
          <w:sz w:val="31"/>
          <w:szCs w:val="31"/>
        </w:rPr>
        <w:t>支出</w:t>
      </w:r>
      <w:r>
        <w:rPr>
          <w:rFonts w:ascii="KaiTi" w:hAnsi="KaiTi" w:eastAsia="KaiTi" w:cs="KaiTi" w:hint="eastAsia"/>
          <w:spacing w:val="3"/>
          <w:sz w:val="31"/>
          <w:szCs w:val="31"/>
        </w:rPr>
        <w:t>0万元</w:t>
      </w:r>
      <w:r>
        <w:rPr>
          <w:rFonts w:ascii="KaiTi" w:hAnsi="KaiTi" w:eastAsia="KaiTi" w:cs="KaiTi"/>
          <w:spacing w:val="3"/>
          <w:sz w:val="31"/>
          <w:szCs w:val="31"/>
        </w:rPr>
        <w:t>。</w:t>
      </w:r>
      <w:r>
        <w:rPr>
          <w:rFonts w:ascii="KaiTi" w:hAnsi="KaiTi" w:eastAsia="KaiTi" w:cs="KaiTi"/>
          <w:sz w:val="31"/>
          <w:szCs w:val="31"/>
        </w:rPr>
      </w:r>
    </w:p>
    <w:p>
      <w:pPr>
        <w:ind w:left="12" w:right="85" w:firstLine="624"/>
        <w:spacing w:before="181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pacing w:val="8"/>
          <w:sz w:val="31"/>
          <w:szCs w:val="31"/>
        </w:rPr>
        <w:t>2.公务用车购置及运行维护费支出情况。</w:t>
      </w:r>
      <w:r>
        <w:rPr>
          <w:rFonts w:ascii="FangSong" w:hAnsi="FangSong" w:eastAsia="FangSong" w:cs="FangSong"/>
          <w:spacing w:val="8"/>
          <w:sz w:val="31"/>
          <w:szCs w:val="31"/>
        </w:rPr>
        <w:t>本部门</w:t>
      </w:r>
      <w:r>
        <w:rPr>
          <w:rFonts w:ascii="FangSong" w:hAnsi="FangSong" w:eastAsia="FangSong" w:cs="FangSong"/>
          <w:spacing w:val="-4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2021</w:t>
      </w:r>
      <w:r>
        <w:rPr>
          <w:rFonts w:ascii="FangSong" w:hAnsi="FangSong" w:eastAsia="FangSong" w:cs="FangSong"/>
          <w:spacing w:val="-4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年度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公务用车购置及运行维护费预算为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2.05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万元，支出决算</w:t>
      </w:r>
      <w:r>
        <w:rPr>
          <w:rFonts w:ascii="FangSong" w:hAnsi="FangSong" w:eastAsia="FangSong" w:cs="FangSong"/>
          <w:spacing w:val="-3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1</w:t>
      </w:r>
      <w:r>
        <w:rPr>
          <w:rFonts w:ascii="FangSong" w:hAnsi="FangSong" w:eastAsia="FangSong" w:cs="FangSong"/>
          <w:sz w:val="31"/>
          <w:szCs w:val="31"/>
        </w:rPr>
        <w:t>.36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元，完成预算的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66.2%。较预算减少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0.69</w:t>
      </w:r>
      <w:r>
        <w:rPr>
          <w:rFonts w:ascii="FangSong" w:hAnsi="FangSong" w:eastAsia="FangSong" w:cs="FangSong"/>
          <w:spacing w:val="-4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万元，降低</w:t>
      </w:r>
      <w:r>
        <w:rPr>
          <w:rFonts w:ascii="FangSong" w:hAnsi="FangSong" w:eastAsia="FangSong" w:cs="FangSong"/>
          <w:spacing w:val="-5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33.8%,主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要是节约燃油费开支；较上年减少</w:t>
      </w:r>
      <w:r>
        <w:rPr>
          <w:rFonts w:ascii="FangSong" w:hAnsi="FangSong" w:eastAsia="FangSong" w:cs="FangSong"/>
          <w:spacing w:val="-4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0.05</w:t>
      </w:r>
      <w:r>
        <w:rPr>
          <w:rFonts w:ascii="FangSong" w:hAnsi="FangSong" w:eastAsia="FangSong" w:cs="FangSong"/>
          <w:spacing w:val="-4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万元，降低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3.5%,主要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8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sz w:val="31"/>
          <w:szCs w:val="31"/>
        </w:rPr>
        <w:t>是节约燃油费开支。其中：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8" w:right="87" w:firstLine="645"/>
        <w:spacing w:before="201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sz w:val="31"/>
          <w:szCs w:val="31"/>
        </w:rPr>
        <w:t>公务用车购置费支出</w:t>
      </w:r>
      <w:r>
        <w:rPr>
          <w:rFonts w:ascii="FangSong" w:hAnsi="FangSong" w:eastAsia="FangSong" w:cs="FangSong"/>
          <w:spacing w:val="-48"/>
          <w:sz w:val="31"/>
          <w:szCs w:val="31"/>
        </w:rPr>
        <w:t xml:space="preserve"> </w:t>
      </w:r>
      <w:r>
        <w:rPr>
          <w:rFonts w:ascii="KaiTi" w:hAnsi="KaiTi" w:eastAsia="KaiTi" w:cs="KaiTi"/>
          <w:spacing w:val="6"/>
          <w:sz w:val="31"/>
          <w:szCs w:val="31"/>
        </w:rPr>
        <w:t>0</w:t>
      </w:r>
      <w:r>
        <w:rPr>
          <w:rFonts w:ascii="KaiTi" w:hAnsi="KaiTi" w:eastAsia="KaiTi" w:cs="KaiTi"/>
          <w:spacing w:val="-48"/>
          <w:sz w:val="31"/>
          <w:szCs w:val="31"/>
        </w:rPr>
        <w:t xml:space="preserve"> </w:t>
      </w:r>
      <w:r>
        <w:rPr>
          <w:rFonts w:ascii="KaiTi" w:hAnsi="KaiTi" w:eastAsia="KaiTi" w:cs="KaiTi"/>
          <w:spacing w:val="6"/>
          <w:sz w:val="31"/>
          <w:szCs w:val="31"/>
        </w:rPr>
        <w:t>万元</w:t>
      </w:r>
      <w:r>
        <w:rPr>
          <w:rFonts w:ascii="FangSong" w:hAnsi="FangSong" w:eastAsia="FangSong" w:cs="FangSong"/>
          <w:spacing w:val="6"/>
          <w:sz w:val="31"/>
          <w:szCs w:val="31"/>
        </w:rPr>
        <w:t>：</w:t>
      </w:r>
      <w:r>
        <w:rPr>
          <w:rFonts w:ascii="FangSong" w:hAnsi="FangSong" w:eastAsia="FangSong" w:cs="FangSong"/>
          <w:spacing w:val="6"/>
          <w:sz w:val="31"/>
          <w:szCs w:val="31"/>
        </w:rPr>
        <w:t>本部门</w:t>
      </w:r>
      <w:r>
        <w:rPr>
          <w:rFonts w:ascii="FangSong" w:hAnsi="FangSong" w:eastAsia="FangSong" w:cs="FangSong"/>
          <w:spacing w:val="-5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2021</w:t>
      </w:r>
      <w:r>
        <w:rPr>
          <w:rFonts w:ascii="FangSong" w:hAnsi="FangSong" w:eastAsia="FangSong" w:cs="FangSong"/>
          <w:spacing w:val="-4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年度公务用车购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置量</w:t>
      </w:r>
      <w:r>
        <w:rPr>
          <w:rFonts w:ascii="FangSong" w:hAnsi="FangSong" w:eastAsia="FangSong" w:cs="FangSong"/>
          <w:spacing w:val="-48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0</w:t>
      </w:r>
      <w:r>
        <w:rPr>
          <w:rFonts w:ascii="FangSong" w:hAnsi="FangSong" w:eastAsia="FangSong" w:cs="FangSong"/>
          <w:spacing w:val="-54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辆，发生“公务用车购置</w:t>
      </w:r>
      <w:r>
        <w:rPr>
          <w:rFonts w:ascii="FangSong" w:hAnsi="FangSong" w:eastAsia="FangSong" w:cs="FangSong"/>
          <w:spacing w:val="-78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”经费支出</w:t>
      </w:r>
      <w:r>
        <w:rPr>
          <w:rFonts w:ascii="FangSong" w:hAnsi="FangSong" w:eastAsia="FangSong" w:cs="FangSong"/>
          <w:spacing w:val="-62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0</w:t>
      </w:r>
      <w:r>
        <w:rPr>
          <w:rFonts w:ascii="FangSong" w:hAnsi="FangSong" w:eastAsia="FangSong" w:cs="FangSong"/>
          <w:spacing w:val="-50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万元。公务用车购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置费支出较预算减</w:t>
      </w:r>
      <w:r>
        <w:rPr>
          <w:rFonts w:ascii="FangSong" w:hAnsi="FangSong" w:eastAsia="FangSong" w:cs="FangSong"/>
          <w:spacing w:val="-5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0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万元，降低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0%,与年初预算持平；较上年减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7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3"/>
          <w:sz w:val="31"/>
          <w:szCs w:val="31"/>
        </w:rPr>
        <w:t>少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0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万元，降低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0%,与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2020</w:t>
      </w:r>
      <w:r>
        <w:rPr>
          <w:rFonts w:ascii="FangSong" w:hAnsi="FangSong" w:eastAsia="FangSong" w:cs="FangSong"/>
          <w:spacing w:val="-4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年度决算</w:t>
      </w:r>
      <w:r>
        <w:rPr>
          <w:rFonts w:ascii="FangSong" w:hAnsi="FangSong" w:eastAsia="FangSong" w:cs="FangSong"/>
          <w:spacing w:val="2"/>
          <w:sz w:val="31"/>
          <w:szCs w:val="31"/>
        </w:rPr>
        <w:t>支出持平。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12" w:firstLine="642"/>
        <w:spacing w:before="202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公务用车运行维护费支出</w:t>
      </w:r>
      <w:r>
        <w:rPr>
          <w:rFonts w:ascii="FangSong" w:hAnsi="FangSong" w:eastAsia="FangSong" w:cs="FangSong"/>
          <w:spacing w:val="-37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1.36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万元</w:t>
      </w:r>
      <w:r>
        <w:rPr>
          <w:rFonts w:ascii="FangSong" w:hAnsi="FangSong" w:eastAsia="FangSong" w:cs="FangSong"/>
          <w:sz w:val="31"/>
          <w:szCs w:val="31"/>
        </w:rPr>
        <w:t>：</w:t>
      </w:r>
      <w:r>
        <w:rPr>
          <w:rFonts w:ascii="FangSong" w:hAnsi="FangSong" w:eastAsia="FangSong" w:cs="FangSong"/>
          <w:sz w:val="31"/>
          <w:szCs w:val="31"/>
        </w:rPr>
        <w:t>本部门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2021</w:t>
      </w:r>
      <w:r>
        <w:rPr>
          <w:rFonts w:ascii="FangSong" w:hAnsi="FangSong" w:eastAsia="FangSong" w:cs="FangSong"/>
          <w:spacing w:val="-47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年度单位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公务用车保有量</w:t>
      </w:r>
      <w:r>
        <w:rPr>
          <w:rFonts w:ascii="FangSong" w:hAnsi="FangSong" w:eastAsia="FangSong" w:cs="FangSong"/>
          <w:spacing w:val="-3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1</w:t>
      </w:r>
      <w:r>
        <w:rPr>
          <w:rFonts w:ascii="FangSong" w:hAnsi="FangSong" w:eastAsia="FangSong" w:cs="FangSong"/>
          <w:spacing w:val="-5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辆。公车运行维护费支出较预算减少</w:t>
      </w:r>
      <w:r>
        <w:rPr>
          <w:rFonts w:ascii="FangSong" w:hAnsi="FangSong" w:eastAsia="FangSong" w:cs="FangSong"/>
          <w:spacing w:val="-5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0.69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元，降低</w:t>
      </w:r>
      <w:r>
        <w:rPr>
          <w:rFonts w:ascii="FangSong" w:hAnsi="FangSong" w:eastAsia="FangSong" w:cs="FangSong"/>
          <w:spacing w:val="-5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33.8%,主要是节约燃油费开支；较上年</w:t>
      </w:r>
      <w:r>
        <w:rPr>
          <w:rFonts w:ascii="FangSong" w:hAnsi="FangSong" w:eastAsia="FangSong" w:cs="FangSong"/>
          <w:spacing w:val="-3"/>
          <w:sz w:val="31"/>
          <w:szCs w:val="31"/>
        </w:rPr>
        <w:t>减少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3"/>
          <w:sz w:val="31"/>
          <w:szCs w:val="31"/>
        </w:rPr>
        <w:t>0.05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3"/>
          <w:sz w:val="31"/>
          <w:szCs w:val="31"/>
        </w:rPr>
        <w:t>万元，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23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降低</w:t>
      </w:r>
      <w:r>
        <w:rPr>
          <w:rFonts w:ascii="FangSong" w:hAnsi="FangSong" w:eastAsia="FangSong" w:cs="FangSong"/>
          <w:spacing w:val="-4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3.5%,主要是节约燃油费开支。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641"/>
        <w:spacing w:before="213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8"/>
          <w:sz w:val="31"/>
          <w:szCs w:val="31"/>
        </w:rPr>
        <w:t>3.公务接待费支出情况。</w:t>
      </w:r>
      <w:r>
        <w:rPr>
          <w:rFonts w:ascii="KaiTi" w:hAnsi="KaiTi" w:eastAsia="KaiTi" w:cs="KaiTi"/>
          <w:sz w:val="31"/>
          <w:szCs w:val="31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63"/>
          <w:footerReference w:type="default" r:id="rId64"/>
          <w:type w:val="nextPage"/>
          <w:pgSz w:h="16839" w:w="11906"/>
          <w:pgMar w:left="1544" w:top="400" w:right="1443" w:bottom="400" w:header="709" w:footer="709"/>
          <w:paperSrc w:first="0" w:other="0"/>
          <w:tmSection w:h="-1"/>
        </w:sectPr>
      </w:pPr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ind w:left="1" w:firstLine="623"/>
        <w:spacing w:before="101" w:line="35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pacing w:val="2"/>
          <w:sz w:val="31"/>
          <w:szCs w:val="31"/>
        </w:rPr>
        <w:t>公务接待费预算为</w:t>
      </w:r>
      <w:r>
        <w:rPr>
          <w:rFonts w:ascii="KaiTi" w:hAnsi="KaiTi" w:eastAsia="KaiTi" w:cs="KaiTi"/>
          <w:spacing w:val="-50"/>
          <w:sz w:val="31"/>
          <w:szCs w:val="31"/>
        </w:rPr>
        <w:t xml:space="preserve"> </w:t>
      </w:r>
      <w:r>
        <w:rPr>
          <w:rFonts w:ascii="KaiTi" w:hAnsi="KaiTi" w:eastAsia="KaiTi" w:cs="KaiTi"/>
          <w:spacing w:val="2"/>
          <w:sz w:val="31"/>
          <w:szCs w:val="31"/>
        </w:rPr>
        <w:t>0，支出决算</w:t>
      </w:r>
      <w:r>
        <w:rPr>
          <w:rFonts w:ascii="KaiTi" w:hAnsi="KaiTi" w:eastAsia="KaiTi" w:cs="KaiTi"/>
          <w:spacing w:val="-62"/>
          <w:sz w:val="31"/>
          <w:szCs w:val="31"/>
        </w:rPr>
        <w:t xml:space="preserve"> </w:t>
      </w:r>
      <w:r>
        <w:rPr>
          <w:rFonts w:ascii="KaiTi" w:hAnsi="KaiTi" w:eastAsia="KaiTi" w:cs="KaiTi"/>
          <w:spacing w:val="2"/>
          <w:sz w:val="31"/>
          <w:szCs w:val="31"/>
        </w:rPr>
        <w:t>0</w:t>
      </w:r>
      <w:r>
        <w:rPr>
          <w:rFonts w:ascii="KaiTi" w:hAnsi="KaiTi" w:eastAsia="KaiTi" w:cs="KaiTi"/>
          <w:spacing w:val="-51"/>
          <w:sz w:val="31"/>
          <w:szCs w:val="31"/>
        </w:rPr>
        <w:t xml:space="preserve"> </w:t>
      </w:r>
      <w:r>
        <w:rPr>
          <w:rFonts w:ascii="KaiTi" w:hAnsi="KaiTi" w:eastAsia="KaiTi" w:cs="KaiTi"/>
          <w:spacing w:val="2"/>
          <w:sz w:val="31"/>
          <w:szCs w:val="31"/>
        </w:rPr>
        <w:t>万元，完成预算的</w:t>
      </w:r>
      <w:r>
        <w:rPr>
          <w:rFonts w:ascii="KaiTi" w:hAnsi="KaiTi" w:eastAsia="KaiTi" w:cs="KaiTi"/>
          <w:spacing w:val="-62"/>
          <w:sz w:val="31"/>
          <w:szCs w:val="31"/>
        </w:rPr>
        <w:t xml:space="preserve"> </w:t>
      </w:r>
      <w:r>
        <w:rPr>
          <w:rFonts w:ascii="KaiTi" w:hAnsi="KaiTi" w:eastAsia="KaiTi" w:cs="KaiTi"/>
          <w:spacing w:val="2"/>
          <w:sz w:val="31"/>
          <w:szCs w:val="31"/>
        </w:rPr>
        <w:t>0%。</w:t>
      </w:r>
      <w:r>
        <w:rPr>
          <w:rFonts w:ascii="FangSong" w:hAnsi="FangSong" w:eastAsia="FangSong" w:cs="FangSong"/>
          <w:spacing w:val="2"/>
          <w:sz w:val="31"/>
          <w:szCs w:val="31"/>
        </w:rPr>
        <w:t>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部门</w:t>
      </w:r>
      <w:r>
        <w:rPr>
          <w:rFonts w:ascii="FangSong" w:hAnsi="FangSong" w:eastAsia="FangSong" w:cs="FangSong"/>
          <w:spacing w:val="-5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2021</w:t>
      </w:r>
      <w:r>
        <w:rPr>
          <w:rFonts w:ascii="FangSong" w:hAnsi="FangSong" w:eastAsia="FangSong" w:cs="FangSong"/>
          <w:spacing w:val="-4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年度公务接待共</w:t>
      </w:r>
      <w:r>
        <w:rPr>
          <w:rFonts w:ascii="FangSong" w:hAnsi="FangSong" w:eastAsia="FangSong" w:cs="FangSong"/>
          <w:spacing w:val="-5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0</w:t>
      </w:r>
      <w:r>
        <w:rPr>
          <w:rFonts w:ascii="FangSong" w:hAnsi="FangSong" w:eastAsia="FangSong" w:cs="FangSong"/>
          <w:spacing w:val="-4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批次、0</w:t>
      </w:r>
      <w:r>
        <w:rPr>
          <w:rFonts w:ascii="FangSong" w:hAnsi="FangSong" w:eastAsia="FangSong" w:cs="FangSong"/>
          <w:spacing w:val="-4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人次。公</w:t>
      </w:r>
      <w:r>
        <w:rPr>
          <w:rFonts w:ascii="FangSong" w:hAnsi="FangSong" w:eastAsia="FangSong" w:cs="FangSong"/>
          <w:spacing w:val="6"/>
          <w:sz w:val="31"/>
          <w:szCs w:val="31"/>
        </w:rPr>
        <w:t>务接待费支出较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2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预算减少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0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万元，降低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0%；较上年度减少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0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万元</w:t>
      </w:r>
      <w:r>
        <w:rPr>
          <w:rFonts w:ascii="FangSong" w:hAnsi="FangSong" w:eastAsia="FangSong" w:cs="FangSong"/>
          <w:spacing w:val="3"/>
          <w:sz w:val="31"/>
          <w:szCs w:val="31"/>
        </w:rPr>
        <w:t>，降低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0%。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spacing w:line="338" w:lineRule="auto"/>
      </w:pPr>
      <w:r/>
    </w:p>
    <w:p>
      <w:pPr>
        <w:spacing w:line="338" w:lineRule="auto"/>
      </w:pPr>
      <w:r/>
    </w:p>
    <w:p>
      <w:pPr>
        <w:ind w:left="642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6"/>
          <w:sz w:val="31"/>
          <w:szCs w:val="31"/>
        </w:rPr>
        <w:t>六、预算绩效情况说明</w:t>
      </w:r>
      <w:r>
        <w:rPr>
          <w:rFonts w:ascii="SimHei" w:hAnsi="SimHei" w:eastAsia="SimHei" w:cs="SimHei"/>
          <w:sz w:val="31"/>
          <w:szCs w:val="31"/>
        </w:rPr>
      </w:r>
    </w:p>
    <w:p>
      <w:pPr>
        <w:ind w:left="645"/>
        <w:spacing w:before="20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9"/>
          <w:sz w:val="31"/>
          <w:szCs w:val="31"/>
        </w:rPr>
        <w:t>（一）预算绩效管理工作开展情况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2" w:firstLine="639"/>
        <w:spacing w:before="202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8"/>
          <w:sz w:val="31"/>
          <w:szCs w:val="31"/>
        </w:rPr>
        <w:t>根据预算绩效管理要求，本部门组织对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2021</w:t>
      </w:r>
      <w:r>
        <w:rPr>
          <w:rFonts w:ascii="FangSong" w:hAnsi="FangSong" w:eastAsia="FangSong" w:cs="FangSong"/>
          <w:spacing w:val="-4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年度一般公共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预算项目支出全面开展绩效自评，其中，一级项目</w:t>
      </w:r>
      <w:r>
        <w:rPr>
          <w:rFonts w:ascii="FangSong" w:hAnsi="FangSong" w:eastAsia="FangSong" w:cs="FangSong"/>
          <w:spacing w:val="-4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0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个，二级项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56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5"/>
          <w:sz w:val="31"/>
          <w:szCs w:val="31"/>
        </w:rPr>
        <w:t>目</w:t>
      </w:r>
      <w:r>
        <w:rPr>
          <w:rFonts w:ascii="FangSong" w:hAnsi="FangSong" w:eastAsia="FangSong" w:cs="FangSong"/>
          <w:spacing w:val="-5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5"/>
          <w:sz w:val="31"/>
          <w:szCs w:val="31"/>
        </w:rPr>
        <w:t>0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5"/>
          <w:sz w:val="31"/>
          <w:szCs w:val="31"/>
        </w:rPr>
        <w:t>个，涉及资金</w:t>
      </w:r>
      <w:r>
        <w:rPr>
          <w:rFonts w:ascii="FangSong" w:hAnsi="FangSong" w:eastAsia="FangSong" w:cs="FangSong"/>
          <w:spacing w:val="-6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5"/>
          <w:sz w:val="31"/>
          <w:szCs w:val="31"/>
        </w:rPr>
        <w:t>0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5"/>
          <w:sz w:val="31"/>
          <w:szCs w:val="31"/>
        </w:rPr>
        <w:t>万元。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743"/>
        <w:spacing w:before="19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9"/>
          <w:sz w:val="31"/>
          <w:szCs w:val="31"/>
        </w:rPr>
        <w:t>（二）部门决算中项目绩效自评结果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743"/>
        <w:spacing w:before="196" w:line="2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无</w:t>
      </w:r>
    </w:p>
    <w:p>
      <w:pPr>
        <w:ind w:left="743"/>
        <w:spacing w:before="19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9"/>
          <w:sz w:val="31"/>
          <w:szCs w:val="31"/>
        </w:rPr>
        <w:t>（三）部门评价项目绩效评价结果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743"/>
        <w:spacing w:before="199" w:line="2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无</w:t>
      </w:r>
    </w:p>
    <w:p>
      <w:pPr>
        <w:ind w:left="729"/>
        <w:spacing w:before="19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七、机关运行经费情况</w:t>
      </w:r>
      <w:r>
        <w:rPr>
          <w:rFonts w:ascii="SimHei" w:hAnsi="SimHei" w:eastAsia="SimHei" w:cs="SimHei"/>
          <w:sz w:val="31"/>
          <w:szCs w:val="31"/>
        </w:rPr>
      </w:r>
    </w:p>
    <w:p>
      <w:pPr>
        <w:spacing w:before="216" w:line="60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sz w:val="31"/>
          <w:szCs w:val="31"/>
          <w:position w:val="6"/>
        </w:rPr>
        <w:t>我校为事业单位，本单位</w:t>
      </w:r>
      <w:r>
        <w:rPr>
          <w:rFonts w:ascii="FangSong" w:hAnsi="FangSong" w:eastAsia="FangSong" w:cs="FangSong"/>
          <w:spacing w:val="-57"/>
          <w:sz w:val="31"/>
          <w:szCs w:val="31"/>
          <w:position w:val="6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  <w:position w:val="6"/>
        </w:rPr>
        <w:t>2021</w:t>
      </w:r>
      <w:r>
        <w:rPr>
          <w:rFonts w:ascii="FangSong" w:hAnsi="FangSong" w:eastAsia="FangSong" w:cs="FangSong"/>
          <w:spacing w:val="-45"/>
          <w:sz w:val="31"/>
          <w:szCs w:val="31"/>
          <w:position w:val="6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  <w:position w:val="6"/>
        </w:rPr>
        <w:t>年度机关运行经费支出</w:t>
      </w:r>
      <w:r>
        <w:rPr>
          <w:rFonts w:ascii="FangSong" w:hAnsi="FangSong" w:eastAsia="FangSong" w:cs="FangSong"/>
          <w:spacing w:val="-57"/>
          <w:sz w:val="31"/>
          <w:szCs w:val="31"/>
          <w:position w:val="6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  <w:position w:val="6"/>
        </w:rPr>
        <w:t>0</w:t>
      </w:r>
      <w:r>
        <w:rPr>
          <w:rFonts w:ascii="FangSong" w:hAnsi="FangSong" w:eastAsia="FangSong" w:cs="FangSong"/>
          <w:spacing w:val="-48"/>
          <w:sz w:val="31"/>
          <w:szCs w:val="31"/>
          <w:position w:val="6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  <w:position w:val="6"/>
        </w:rPr>
        <w:t>万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5"/>
        <w:spacing w:before="1" w:line="233" w:lineRule="auto"/>
        <w:rPr>
          <w:rFonts w:ascii="FangSong" w:hAnsi="FangSong" w:eastAsia="FangSong" w:cs="FangSong" w:hint="eastAsia"/>
          <w:sz w:val="31"/>
          <w:szCs w:val="31"/>
        </w:rPr>
      </w:pPr>
      <w:r>
        <w:rPr>
          <w:rFonts w:ascii="FangSong" w:hAnsi="FangSong" w:eastAsia="FangSong" w:cs="FangSong"/>
          <w:spacing w:val="-9"/>
          <w:sz w:val="31"/>
          <w:szCs w:val="31"/>
        </w:rPr>
        <w:t>元，</w:t>
      </w:r>
      <w:r>
        <w:rPr>
          <w:rFonts w:ascii="FangSong" w:hAnsi="FangSong" w:eastAsia="FangSong" w:cs="FangSong" w:hint="eastAsia"/>
          <w:sz w:val="31"/>
          <w:szCs w:val="31"/>
        </w:rPr>
        <w:t>与2020年一样。</w:t>
      </w:r>
      <w:r>
        <w:rPr>
          <w:rFonts w:ascii="FangSong" w:hAnsi="FangSong" w:eastAsia="FangSong" w:cs="FangSong" w:hint="eastAsia"/>
          <w:sz w:val="31"/>
          <w:szCs w:val="31"/>
        </w:rPr>
      </w:r>
    </w:p>
    <w:p>
      <w:pPr>
        <w:ind w:left="632"/>
        <w:spacing w:before="194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八、政府采购情况</w:t>
      </w:r>
      <w:r>
        <w:rPr>
          <w:rFonts w:ascii="SimHei" w:hAnsi="SimHei" w:eastAsia="SimHei" w:cs="SimHei"/>
          <w:sz w:val="31"/>
          <w:szCs w:val="31"/>
        </w:rPr>
      </w:r>
    </w:p>
    <w:p>
      <w:pPr>
        <w:ind w:left="1" w:firstLine="640"/>
        <w:spacing w:before="213" w:line="35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本部门</w:t>
      </w:r>
      <w:r>
        <w:rPr>
          <w:rFonts w:ascii="FangSong" w:hAnsi="FangSong" w:eastAsia="FangSong" w:cs="FangSong"/>
          <w:spacing w:val="-5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2021</w:t>
      </w:r>
      <w:r>
        <w:rPr>
          <w:rFonts w:ascii="FangSong" w:hAnsi="FangSong" w:eastAsia="FangSong" w:cs="FangSong"/>
          <w:spacing w:val="-4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年度政府采购支出总额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0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万元，从采购类型来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看，政府采购货物支出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0 万元、政府采购工程支出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0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 xml:space="preserve">万元、政 </w:t>
      </w:r>
      <w:r>
        <w:rPr>
          <w:rFonts w:ascii="FangSong" w:hAnsi="FangSong" w:eastAsia="FangSong" w:cs="FangSong"/>
          <w:spacing w:val="2"/>
          <w:sz w:val="31"/>
          <w:szCs w:val="31"/>
        </w:rPr>
        <w:t>府采购服务支出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0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万元。授予中小企业合同金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0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万元，占政府采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购支出总额的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0%，其中授予小微企业合同金额</w:t>
      </w:r>
      <w:r>
        <w:rPr>
          <w:rFonts w:ascii="FangSong" w:hAnsi="FangSong" w:eastAsia="FangSong" w:cs="FangSong"/>
          <w:spacing w:val="-6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0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万元</w:t>
      </w:r>
      <w:r>
        <w:rPr>
          <w:rFonts w:ascii="FangSong" w:hAnsi="FangSong" w:eastAsia="FangSong" w:cs="FangSong"/>
          <w:spacing w:val="3"/>
          <w:sz w:val="31"/>
          <w:szCs w:val="31"/>
        </w:rPr>
        <w:t>，</w:t>
      </w:r>
      <w:r>
        <w:rPr>
          <w:rFonts w:ascii="FangSong" w:hAnsi="FangSong" w:eastAsia="FangSong" w:cs="FangSong"/>
          <w:spacing w:val="-7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占政府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65"/>
          <w:footerReference w:type="default" r:id="rId66"/>
          <w:type w:val="nextPage"/>
          <w:pgSz w:h="16839" w:w="11906"/>
          <w:pgMar w:left="1552" w:top="400" w:right="1530" w:bottom="400" w:header="709" w:footer="709"/>
          <w:paperSrc w:first="0" w:other="0"/>
          <w:tmSection w:h="-1"/>
        </w:sectPr>
      </w:pPr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spacing w:line="247" w:lineRule="auto"/>
      </w:pPr>
      <w:r/>
    </w:p>
    <w:p>
      <w:pPr>
        <w:ind w:left="3"/>
        <w:spacing w:before="10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采购支出总额的 0%。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spacing w:line="338" w:lineRule="auto"/>
      </w:pPr>
      <w:r/>
    </w:p>
    <w:p>
      <w:pPr>
        <w:spacing w:line="338" w:lineRule="auto"/>
      </w:pPr>
      <w:r/>
    </w:p>
    <w:p>
      <w:pPr>
        <w:ind w:left="640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6"/>
          <w:sz w:val="31"/>
          <w:szCs w:val="31"/>
        </w:rPr>
        <w:t>九、国有资产占用情况</w:t>
      </w:r>
      <w:r>
        <w:rPr>
          <w:rFonts w:ascii="SimHei" w:hAnsi="SimHei" w:eastAsia="SimHei" w:cs="SimHei"/>
          <w:sz w:val="31"/>
          <w:szCs w:val="31"/>
        </w:rPr>
      </w:r>
    </w:p>
    <w:p>
      <w:pPr>
        <w:ind w:right="85" w:firstLine="641"/>
        <w:spacing w:before="218" w:line="35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3"/>
          <w:sz w:val="31"/>
          <w:szCs w:val="31"/>
        </w:rPr>
        <w:t>截至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3"/>
          <w:sz w:val="31"/>
          <w:szCs w:val="31"/>
        </w:rPr>
        <w:t>2021</w:t>
      </w:r>
      <w:r>
        <w:rPr>
          <w:rFonts w:ascii="FangSong" w:hAnsi="FangSong" w:eastAsia="FangSong" w:cs="FangSong"/>
          <w:spacing w:val="-4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3"/>
          <w:sz w:val="31"/>
          <w:szCs w:val="31"/>
        </w:rPr>
        <w:t>年</w:t>
      </w:r>
      <w:r>
        <w:rPr>
          <w:rFonts w:ascii="FangSong" w:hAnsi="FangSong" w:eastAsia="FangSong" w:cs="FangSong"/>
          <w:spacing w:val="-3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3"/>
          <w:sz w:val="31"/>
          <w:szCs w:val="31"/>
        </w:rPr>
        <w:t>12</w:t>
      </w:r>
      <w:r>
        <w:rPr>
          <w:rFonts w:ascii="FangSong" w:hAnsi="FangSong" w:eastAsia="FangSong" w:cs="FangSong"/>
          <w:spacing w:val="-3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3"/>
          <w:sz w:val="31"/>
          <w:szCs w:val="31"/>
        </w:rPr>
        <w:t>月</w:t>
      </w:r>
      <w:r>
        <w:rPr>
          <w:rFonts w:ascii="FangSong" w:hAnsi="FangSong" w:eastAsia="FangSong" w:cs="FangSong"/>
          <w:spacing w:val="-5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3"/>
          <w:sz w:val="31"/>
          <w:szCs w:val="31"/>
        </w:rPr>
        <w:t>31 日，本部门共有车辆</w:t>
      </w:r>
      <w:r>
        <w:rPr>
          <w:rFonts w:ascii="FangSong" w:hAnsi="FangSong" w:eastAsia="FangSong" w:cs="FangSong"/>
          <w:spacing w:val="-3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3"/>
          <w:sz w:val="31"/>
          <w:szCs w:val="31"/>
        </w:rPr>
        <w:t>1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3"/>
          <w:sz w:val="31"/>
          <w:szCs w:val="31"/>
        </w:rPr>
        <w:t>辆</w:t>
      </w:r>
      <w:r>
        <w:rPr>
          <w:rFonts w:ascii="FangSong" w:hAnsi="FangSong" w:eastAsia="FangSong" w:cs="FangSong"/>
          <w:spacing w:val="-5"/>
          <w:sz w:val="31"/>
          <w:szCs w:val="31"/>
        </w:rPr>
        <w:t>，</w:t>
      </w:r>
      <w:r>
        <w:rPr>
          <w:rFonts w:ascii="FangSong" w:hAnsi="FangSong" w:eastAsia="FangSong" w:cs="FangSong"/>
          <w:spacing w:val="-7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5"/>
          <w:sz w:val="31"/>
          <w:szCs w:val="31"/>
        </w:rPr>
        <w:t>比上年增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加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0</w:t>
      </w:r>
      <w:r>
        <w:rPr>
          <w:rFonts w:ascii="FangSong" w:hAnsi="FangSong" w:eastAsia="FangSong" w:cs="FangSong"/>
          <w:spacing w:val="-5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辆。其中，副部（省）级及以上领导用车</w:t>
      </w:r>
      <w:r>
        <w:rPr>
          <w:rFonts w:ascii="FangSong" w:hAnsi="FangSong" w:eastAsia="FangSong" w:cs="FangSong"/>
          <w:spacing w:val="-6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0</w:t>
      </w:r>
      <w:r>
        <w:rPr>
          <w:rFonts w:ascii="FangSong" w:hAnsi="FangSong" w:eastAsia="FangSong" w:cs="FangSong"/>
          <w:spacing w:val="-5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辆，主要领导干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部用车</w:t>
      </w:r>
      <w:r>
        <w:rPr>
          <w:rFonts w:ascii="FangSong" w:hAnsi="FangSong" w:eastAsia="FangSong" w:cs="FangSong"/>
          <w:spacing w:val="-4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0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辆，机要通信用车</w:t>
      </w:r>
      <w:r>
        <w:rPr>
          <w:rFonts w:ascii="FangSong" w:hAnsi="FangSong" w:eastAsia="FangSong" w:cs="FangSong"/>
          <w:spacing w:val="-5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0</w:t>
      </w:r>
      <w:r>
        <w:rPr>
          <w:rFonts w:ascii="FangSong" w:hAnsi="FangSong" w:eastAsia="FangSong" w:cs="FangSong"/>
          <w:spacing w:val="-5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辆，应急保障用车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 w:hint="eastAsia"/>
          <w:sz w:val="31"/>
          <w:szCs w:val="31"/>
        </w:rPr>
        <w:t>0</w:t>
      </w:r>
      <w:r>
        <w:rPr>
          <w:rFonts w:ascii="FangSong" w:hAnsi="FangSong" w:eastAsia="FangSong" w:cs="FangSong"/>
          <w:spacing w:val="6"/>
          <w:sz w:val="31"/>
          <w:szCs w:val="31"/>
        </w:rPr>
        <w:t>辆，执法执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勤用车</w:t>
      </w:r>
      <w:r>
        <w:rPr>
          <w:rFonts w:ascii="FangSong" w:hAnsi="FangSong" w:eastAsia="FangSong" w:cs="FangSong"/>
          <w:spacing w:val="-6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0</w:t>
      </w:r>
      <w:r>
        <w:rPr>
          <w:rFonts w:ascii="FangSong" w:hAnsi="FangSong" w:eastAsia="FangSong" w:cs="FangSong"/>
          <w:spacing w:val="-5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辆，特种专业技术用车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0</w:t>
      </w:r>
      <w:r>
        <w:rPr>
          <w:rFonts w:ascii="FangSong" w:hAnsi="FangSong" w:eastAsia="FangSong" w:cs="FangSong"/>
          <w:spacing w:val="-5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辆，离退休干</w:t>
      </w:r>
      <w:r>
        <w:rPr>
          <w:rFonts w:ascii="FangSong" w:hAnsi="FangSong" w:eastAsia="FangSong" w:cs="FangSong"/>
          <w:sz w:val="31"/>
          <w:szCs w:val="31"/>
        </w:rPr>
        <w:t>部用车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0</w:t>
      </w:r>
      <w:r>
        <w:rPr>
          <w:rFonts w:ascii="FangSong" w:hAnsi="FangSong" w:eastAsia="FangSong" w:cs="FangSong"/>
          <w:spacing w:val="-54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辆，其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2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他用车</w:t>
      </w:r>
      <w:r>
        <w:rPr>
          <w:rFonts w:ascii="FangSong" w:hAnsi="FangSong" w:eastAsia="FangSong" w:cs="FangSong"/>
          <w:spacing w:val="-3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1</w:t>
      </w:r>
      <w:r>
        <w:rPr>
          <w:rFonts w:ascii="FangSong" w:hAnsi="FangSong" w:eastAsia="FangSong" w:cs="FangSong"/>
          <w:spacing w:val="-5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辆，其他用车主要是下乡培训用车；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spacing w:before="222" w:line="60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9"/>
          <w:sz w:val="31"/>
          <w:szCs w:val="31"/>
          <w:position w:val="6"/>
        </w:rPr>
        <w:t>单位价值</w:t>
      </w:r>
      <w:r>
        <w:rPr>
          <w:rFonts w:ascii="FangSong" w:hAnsi="FangSong" w:eastAsia="FangSong" w:cs="FangSong"/>
          <w:spacing w:val="-57"/>
          <w:sz w:val="31"/>
          <w:szCs w:val="31"/>
          <w:position w:val="6"/>
        </w:rPr>
        <w:t xml:space="preserve"> </w:t>
      </w:r>
      <w:r>
        <w:rPr>
          <w:rFonts w:ascii="FangSong" w:hAnsi="FangSong" w:eastAsia="FangSong" w:cs="FangSong"/>
          <w:spacing w:val="-9"/>
          <w:sz w:val="31"/>
          <w:szCs w:val="31"/>
          <w:position w:val="6"/>
        </w:rPr>
        <w:t>50</w:t>
      </w:r>
      <w:r>
        <w:rPr>
          <w:rFonts w:ascii="FangSong" w:hAnsi="FangSong" w:eastAsia="FangSong" w:cs="FangSong"/>
          <w:spacing w:val="-51"/>
          <w:sz w:val="31"/>
          <w:szCs w:val="31"/>
          <w:position w:val="6"/>
        </w:rPr>
        <w:t xml:space="preserve"> </w:t>
      </w:r>
      <w:r>
        <w:rPr>
          <w:rFonts w:ascii="FangSong" w:hAnsi="FangSong" w:eastAsia="FangSong" w:cs="FangSong"/>
          <w:spacing w:val="-9"/>
          <w:sz w:val="31"/>
          <w:szCs w:val="31"/>
          <w:position w:val="6"/>
        </w:rPr>
        <w:t>万元以上通用设备</w:t>
      </w:r>
      <w:r>
        <w:rPr>
          <w:rFonts w:ascii="FangSong" w:hAnsi="FangSong" w:eastAsia="FangSong" w:cs="FangSong"/>
          <w:spacing w:val="-59"/>
          <w:sz w:val="31"/>
          <w:szCs w:val="31"/>
          <w:position w:val="6"/>
        </w:rPr>
        <w:t xml:space="preserve"> </w:t>
      </w:r>
      <w:r>
        <w:rPr>
          <w:rFonts w:ascii="FangSong" w:hAnsi="FangSong" w:eastAsia="FangSong" w:cs="FangSong"/>
          <w:spacing w:val="-9"/>
          <w:sz w:val="31"/>
          <w:szCs w:val="31"/>
          <w:position w:val="6"/>
        </w:rPr>
        <w:t>0 台（套</w:t>
      </w:r>
      <w:r>
        <w:rPr>
          <w:rFonts w:ascii="FangSong" w:hAnsi="FangSong" w:eastAsia="FangSong" w:cs="FangSong"/>
          <w:spacing w:val="-72"/>
          <w:w w:val="93"/>
          <w:sz w:val="31"/>
          <w:szCs w:val="31"/>
          <w:position w:val="6"/>
        </w:rPr>
        <w:t>），</w:t>
      </w:r>
      <w:r>
        <w:rPr>
          <w:rFonts w:ascii="FangSong" w:hAnsi="FangSong" w:eastAsia="FangSong" w:cs="FangSong"/>
          <w:spacing w:val="-9"/>
          <w:sz w:val="31"/>
          <w:szCs w:val="31"/>
          <w:position w:val="6"/>
        </w:rPr>
        <w:t>比上年增加</w:t>
      </w:r>
      <w:r>
        <w:rPr>
          <w:rFonts w:ascii="FangSong" w:hAnsi="FangSong" w:eastAsia="FangSong" w:cs="FangSong"/>
          <w:spacing w:val="-59"/>
          <w:sz w:val="31"/>
          <w:szCs w:val="31"/>
          <w:position w:val="6"/>
        </w:rPr>
        <w:t xml:space="preserve"> </w:t>
      </w:r>
      <w:r>
        <w:rPr>
          <w:rFonts w:ascii="FangSong" w:hAnsi="FangSong" w:eastAsia="FangSong" w:cs="FangSong"/>
          <w:spacing w:val="-9"/>
          <w:sz w:val="31"/>
          <w:szCs w:val="31"/>
          <w:position w:val="6"/>
        </w:rPr>
        <w:t>0</w:t>
      </w:r>
      <w:r>
        <w:rPr>
          <w:rFonts w:ascii="FangSong" w:hAnsi="FangSong" w:eastAsia="FangSong" w:cs="FangSong"/>
          <w:spacing w:val="-54"/>
          <w:sz w:val="31"/>
          <w:szCs w:val="31"/>
          <w:position w:val="6"/>
        </w:rPr>
        <w:t xml:space="preserve"> </w:t>
      </w:r>
      <w:r>
        <w:rPr>
          <w:rFonts w:ascii="FangSong" w:hAnsi="FangSong" w:eastAsia="FangSong" w:cs="FangSong"/>
          <w:spacing w:val="-9"/>
          <w:sz w:val="31"/>
          <w:szCs w:val="31"/>
          <w:position w:val="6"/>
        </w:rPr>
        <w:t>套，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7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2"/>
          <w:sz w:val="31"/>
          <w:szCs w:val="31"/>
        </w:rPr>
        <w:t>单位价值</w:t>
      </w:r>
      <w:r>
        <w:rPr>
          <w:rFonts w:ascii="FangSong" w:hAnsi="FangSong" w:eastAsia="FangSong" w:cs="FangSong"/>
          <w:spacing w:val="-2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100</w:t>
      </w:r>
      <w:r>
        <w:rPr>
          <w:rFonts w:ascii="FangSong" w:hAnsi="FangSong" w:eastAsia="FangSong" w:cs="FangSong"/>
          <w:spacing w:val="-5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万元以上专用设备,0 台（套）</w:t>
      </w:r>
      <w:r>
        <w:rPr>
          <w:rFonts w:ascii="FangSong" w:hAnsi="FangSong" w:eastAsia="FangSong" w:cs="FangSong"/>
          <w:spacing w:val="-7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比上年增加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0</w:t>
      </w:r>
      <w:r>
        <w:rPr>
          <w:rFonts w:ascii="FangSong" w:hAnsi="FangSong" w:eastAsia="FangSong" w:cs="FangSong"/>
          <w:spacing w:val="-5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"/>
          <w:sz w:val="31"/>
          <w:szCs w:val="31"/>
        </w:rPr>
        <w:t>套。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636"/>
        <w:spacing w:before="20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十、其他需要说明的情况</w:t>
      </w:r>
      <w:r>
        <w:rPr>
          <w:rFonts w:ascii="SimHei" w:hAnsi="SimHei" w:eastAsia="SimHei" w:cs="SimHei"/>
          <w:sz w:val="31"/>
          <w:szCs w:val="31"/>
        </w:rPr>
      </w:r>
    </w:p>
    <w:p>
      <w:pPr>
        <w:ind w:left="3" w:right="87" w:firstLine="651"/>
        <w:spacing w:before="217" w:line="35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"/>
          <w:sz w:val="31"/>
          <w:szCs w:val="31"/>
        </w:rPr>
        <w:t>1. 本部门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2021</w:t>
      </w:r>
      <w:r>
        <w:rPr>
          <w:rFonts w:ascii="FangSong" w:hAnsi="FangSong" w:eastAsia="FangSong" w:cs="FangSong"/>
          <w:spacing w:val="-4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年度未发生政府性基金预算、国有资金经营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预算）收支及结转结余情况，故公开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08、公开</w:t>
      </w:r>
      <w:r>
        <w:rPr>
          <w:rFonts w:ascii="FangSong" w:hAnsi="FangSong" w:eastAsia="FangSong" w:cs="FangSong"/>
          <w:spacing w:val="-5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09</w:t>
      </w:r>
      <w:r>
        <w:rPr>
          <w:rFonts w:ascii="FangSong" w:hAnsi="FangSong" w:eastAsia="FangSong" w:cs="FangSong"/>
          <w:spacing w:val="-4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等表以空表列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2"/>
        <w:spacing w:before="1" w:line="2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6"/>
          <w:sz w:val="31"/>
          <w:szCs w:val="31"/>
        </w:rPr>
        <w:t>示。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right="88" w:firstLine="635"/>
        <w:spacing w:before="214" w:line="35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8"/>
          <w:sz w:val="31"/>
          <w:szCs w:val="31"/>
        </w:rPr>
        <w:t>2.</w:t>
      </w:r>
      <w:r>
        <w:rPr>
          <w:rFonts w:ascii="FangSong" w:hAnsi="FangSong" w:eastAsia="FangSong" w:cs="FangSong"/>
          <w:spacing w:val="7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由于决算公开表格中金额数值应当保留两位小数，公开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数据为四舍五入计算结果，个别数据合计项与分项之和存在小数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18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点后差额，特此说明。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67"/>
          <w:footerReference w:type="default" r:id="rId68"/>
          <w:type w:val="nextPage"/>
          <w:pgSz w:h="16839" w:w="11906"/>
          <w:pgMar w:left="1551" w:top="400" w:right="1443" w:bottom="400" w:header="709" w:footer="709"/>
          <w:paperSrc w:first="0" w:other="0"/>
          <w:tmSection w:h="-1"/>
        </w:sectPr>
      </w:pPr>
    </w:p>
    <w:p>
      <w:pPr>
        <w:spacing w:line="250" w:lineRule="auto"/>
      </w:pPr>
      <w:r/>
    </w:p>
    <w:p>
      <w:pPr>
        <w:spacing w:line="250" w:lineRule="auto"/>
      </w:pPr>
      <w:r/>
    </w:p>
    <w:p>
      <w:pPr>
        <w:spacing w:line="250" w:lineRule="auto"/>
      </w:pPr>
      <w:r/>
    </w:p>
    <w:p>
      <w:pPr>
        <w:spacing w:line="250" w:lineRule="auto"/>
      </w:pPr>
      <w:r/>
    </w:p>
    <w:p>
      <w:pPr>
        <w:spacing w:line="250" w:lineRule="auto"/>
      </w:pPr>
      <w:r/>
    </w:p>
    <w:p>
      <w:pPr>
        <w:spacing w:line="250" w:lineRule="auto"/>
      </w:pPr>
      <w:r/>
    </w:p>
    <w:p>
      <w:pPr>
        <w:spacing w:line="250" w:lineRule="auto"/>
      </w:pPr>
      <w:r/>
    </w:p>
    <w:p>
      <w:pPr>
        <w:spacing w:line="250" w:lineRule="auto"/>
      </w:pPr>
      <w:r/>
    </w:p>
    <w:p>
      <w:pPr>
        <w:spacing w:line="250" w:lineRule="auto"/>
      </w:pPr>
      <w:r/>
    </w:p>
    <w:p>
      <w:pPr>
        <w:spacing w:line="250" w:lineRule="auto"/>
      </w:pPr>
      <w:r/>
    </w:p>
    <w:p>
      <w:pPr>
        <w:spacing w:line="250" w:lineRule="auto"/>
      </w:pPr>
      <w:r/>
    </w:p>
    <w:p>
      <w:pPr>
        <w:spacing w:line="250" w:lineRule="auto"/>
      </w:pPr>
      <w:r/>
    </w:p>
    <w:p>
      <w:pPr>
        <w:spacing w:line="250" w:lineRule="auto"/>
      </w:pPr>
      <w:r/>
    </w:p>
    <w:p>
      <w:pPr>
        <w:spacing w:line="250" w:lineRule="auto"/>
      </w:pPr>
      <w:r/>
    </w:p>
    <w:p>
      <w:pPr>
        <w:spacing w:line="250" w:lineRule="auto"/>
      </w:pPr>
      <w:r/>
    </w:p>
    <w:p>
      <w:pPr>
        <w:spacing w:line="250" w:lineRule="auto"/>
      </w:pPr>
      <w:r/>
    </w:p>
    <w:p>
      <w:pPr>
        <w:spacing w:line="250" w:lineRule="auto"/>
      </w:pPr>
      <w:r/>
    </w:p>
    <w:p>
      <w:pPr>
        <w:spacing w:line="250" w:lineRule="auto"/>
      </w:pPr>
      <w:r/>
    </w:p>
    <w:p>
      <w:pPr>
        <w:spacing w:line="250" w:lineRule="auto"/>
      </w:pPr>
      <w:r/>
    </w:p>
    <w:p>
      <w:pPr>
        <w:spacing w:line="250" w:lineRule="auto"/>
      </w:pPr>
      <w:r/>
    </w:p>
    <w:p>
      <w:pPr>
        <w:spacing w:line="250" w:lineRule="auto"/>
      </w:pPr>
      <w:r/>
    </w:p>
    <w:p>
      <w:pPr>
        <w:spacing w:line="250" w:lineRule="auto"/>
      </w:pPr>
      <w:r/>
    </w:p>
    <w:p>
      <w:pPr>
        <w:spacing w:line="250" w:lineRule="auto"/>
      </w:pPr>
      <w:r/>
    </w:p>
    <w:p>
      <w:pPr>
        <w:ind w:firstLine="808"/>
        <w:spacing w:line="1008" w:lineRule="exact"/>
      </w:pPr>
      <w:r>
        <w:rPr>
          <w:noProof/>
        </w:rPr>
        <w:drawing>
          <wp:inline distT="0" distB="0" distL="0" distR="0">
            <wp:extent cx="640080" cy="640080"/>
            <wp:effectExtent l="0" t="0" r="0" b="0"/>
            <wp:docPr id="11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28"/>
                    <pic:cNvPicPr>
                      <a:extLst>
                        <a:ext uri="smNativeData">
                          <sm:smNativeData xmlns:sm="smo" val="SMDATA_12_B5XUZ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EgCAAAAgAAAAAAAAAAAAAAAAAAAAAAAAAAAAAAAAAAAAAAAAAAAAADwAwAA8AMAAAAAAAAAAAAAAAAAAA=="/>
                        </a:ext>
                      </a:extLst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/>
    </w:p>
    <w:p>
      <w:pPr>
        <w:spacing w:line="252" w:lineRule="auto"/>
      </w:pPr>
      <w:r/>
    </w:p>
    <w:p>
      <w:pPr>
        <w:spacing w:line="252" w:lineRule="auto"/>
      </w:pPr>
      <w:r/>
    </w:p>
    <w:p>
      <w:pPr>
        <w:spacing w:line="252" w:lineRule="auto"/>
      </w:pPr>
      <w:r/>
    </w:p>
    <w:p>
      <w:pPr>
        <w:spacing w:line="252" w:lineRule="auto"/>
      </w:pPr>
      <w:r/>
    </w:p>
    <w:p>
      <w:pPr>
        <w:spacing w:line="252" w:lineRule="auto"/>
      </w:pPr>
      <w:r/>
    </w:p>
    <w:p>
      <w:pPr>
        <w:spacing w:line="252" w:lineRule="auto"/>
      </w:pPr>
      <w:r/>
    </w:p>
    <w:p>
      <w:pPr>
        <w:spacing w:line="252" w:lineRule="auto"/>
      </w:pPr>
      <w:r/>
    </w:p>
    <w:p>
      <w:pPr>
        <w:spacing w:line="252" w:lineRule="auto"/>
      </w:pPr>
      <w:r/>
    </w:p>
    <w:p>
      <w:pPr>
        <w:spacing w:line="252" w:lineRule="auto"/>
      </w:pPr>
      <w:r/>
    </w:p>
    <w:p>
      <w:pPr>
        <w:spacing w:line="252" w:lineRule="auto"/>
      </w:pPr>
      <w:r/>
    </w:p>
    <w:p>
      <w:pPr>
        <w:spacing w:line="252" w:lineRule="auto"/>
      </w:pPr>
      <w:r/>
    </w:p>
    <w:p>
      <w:pPr>
        <w:spacing w:line="252" w:lineRule="auto"/>
      </w:pPr>
      <w:r/>
    </w:p>
    <w:p>
      <w:pPr>
        <w:spacing w:line="252" w:lineRule="auto"/>
      </w:pPr>
      <w:r/>
    </w:p>
    <w:p>
      <w:pPr>
        <w:spacing w:line="252" w:lineRule="auto"/>
      </w:pPr>
      <w:r/>
    </w:p>
    <w:p>
      <w:pPr>
        <w:ind w:left="1874"/>
        <w:spacing w:before="140" w:line="226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pacing w:val="6"/>
          <w:sz w:val="43"/>
          <w:szCs w:val="43"/>
        </w:rPr>
        <w:t>第四部分 相关名词解释</w:t>
      </w:r>
      <w:r>
        <w:rPr>
          <w:rFonts w:ascii="SimHei" w:hAnsi="SimHei" w:eastAsia="SimHei" w:cs="SimHei"/>
          <w:sz w:val="43"/>
          <w:szCs w:val="43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70"/>
          <w:footerReference w:type="default" r:id="rId71"/>
          <w:type w:val="nextPage"/>
          <w:pgSz w:h="16839" w:w="11906"/>
          <w:pgMar w:left="1785" w:top="400" w:right="1785" w:bottom="400" w:header="709" w:footer="709"/>
          <w:paperSrc w:first="0" w:other="0"/>
          <w:tmSection w:h="-1"/>
        </w:sectPr>
      </w:pPr>
    </w:p>
    <w:p>
      <w:pPr>
        <w:spacing w:line="259" w:lineRule="auto"/>
      </w:pPr>
      <w:r/>
    </w:p>
    <w:p>
      <w:pPr>
        <w:spacing w:line="259" w:lineRule="auto"/>
      </w:pPr>
      <w:r/>
    </w:p>
    <w:p>
      <w:pPr>
        <w:spacing w:line="259" w:lineRule="auto"/>
      </w:pPr>
      <w:r/>
    </w:p>
    <w:p>
      <w:pPr>
        <w:spacing w:line="259" w:lineRule="auto"/>
      </w:pPr>
      <w:r/>
    </w:p>
    <w:p>
      <w:pPr>
        <w:spacing w:line="259" w:lineRule="auto"/>
      </w:pPr>
      <w:r/>
    </w:p>
    <w:p>
      <w:pPr>
        <w:spacing w:line="259" w:lineRule="auto"/>
      </w:pPr>
      <w:r/>
    </w:p>
    <w:p>
      <w:pPr>
        <w:spacing w:line="259" w:lineRule="auto"/>
      </w:pPr>
      <w:r/>
    </w:p>
    <w:p>
      <w:pPr>
        <w:spacing w:line="259" w:lineRule="auto"/>
      </w:pPr>
      <w:r/>
    </w:p>
    <w:p>
      <w:pPr>
        <w:spacing w:line="259" w:lineRule="auto"/>
      </w:pPr>
      <w:r/>
    </w:p>
    <w:p>
      <w:pPr>
        <w:ind w:left="674"/>
        <w:spacing w:before="101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  <w:position w:val="4"/>
        </w:rPr>
        <w:t>（一）财政拨款收入：本年度从本级财政部门取得的财政拨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28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9"/>
          <w:sz w:val="31"/>
          <w:szCs w:val="31"/>
        </w:rPr>
        <w:t>款，包括一般公共预算财政拨款和政府性基金</w:t>
      </w:r>
      <w:r>
        <w:rPr>
          <w:rFonts w:ascii="FangSong" w:hAnsi="FangSong" w:eastAsia="FangSong" w:cs="FangSong"/>
          <w:spacing w:val="8"/>
          <w:sz w:val="31"/>
          <w:szCs w:val="31"/>
        </w:rPr>
        <w:t>预算财政拨款。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674"/>
        <w:spacing w:before="182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  <w:position w:val="5"/>
        </w:rPr>
        <w:t>（二）事业收入：指事业单位开展专业业务活动及辅助活动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30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所取得的收入。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spacing w:before="176" w:line="562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2"/>
          <w:sz w:val="31"/>
          <w:szCs w:val="31"/>
          <w:position w:val="5"/>
        </w:rPr>
        <w:t>（三）其他收入：指除上述“财政拨款收入</w:t>
      </w:r>
      <w:r>
        <w:rPr>
          <w:rFonts w:ascii="FangSong" w:hAnsi="FangSong" w:eastAsia="FangSong" w:cs="FangSong"/>
          <w:spacing w:val="-78"/>
          <w:sz w:val="31"/>
          <w:szCs w:val="31"/>
          <w:position w:val="5"/>
        </w:rPr>
        <w:t xml:space="preserve"> </w:t>
      </w:r>
      <w:r>
        <w:rPr>
          <w:rFonts w:ascii="FangSong" w:hAnsi="FangSong" w:eastAsia="FangSong" w:cs="FangSong"/>
          <w:spacing w:val="12"/>
          <w:sz w:val="31"/>
          <w:szCs w:val="31"/>
          <w:position w:val="5"/>
        </w:rPr>
        <w:t>”“事业收</w:t>
      </w:r>
      <w:r>
        <w:rPr>
          <w:rFonts w:ascii="FangSong" w:hAnsi="FangSong" w:eastAsia="FangSong" w:cs="FangSong"/>
          <w:spacing w:val="11"/>
          <w:sz w:val="31"/>
          <w:szCs w:val="31"/>
          <w:position w:val="5"/>
        </w:rPr>
        <w:t>入</w:t>
      </w:r>
      <w:r>
        <w:rPr>
          <w:rFonts w:ascii="FangSong" w:hAnsi="FangSong" w:eastAsia="FangSong" w:cs="FangSong"/>
          <w:spacing w:val="-78"/>
          <w:sz w:val="31"/>
          <w:szCs w:val="31"/>
          <w:position w:val="5"/>
        </w:rPr>
        <w:t xml:space="preserve"> </w:t>
      </w:r>
      <w:r>
        <w:rPr>
          <w:rFonts w:ascii="FangSong" w:hAnsi="FangSong" w:eastAsia="FangSong" w:cs="FangSong"/>
          <w:spacing w:val="11"/>
          <w:sz w:val="31"/>
          <w:szCs w:val="31"/>
          <w:position w:val="5"/>
        </w:rPr>
        <w:t>”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sz w:val="31"/>
          <w:szCs w:val="31"/>
        </w:rPr>
        <w:t>“经营收入</w:t>
      </w:r>
      <w:r>
        <w:rPr>
          <w:rFonts w:ascii="FangSong" w:hAnsi="FangSong" w:eastAsia="FangSong" w:cs="FangSong"/>
          <w:spacing w:val="-7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”等以外的收入。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28" w:right="222" w:firstLine="645"/>
        <w:spacing w:before="17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6"/>
          <w:sz w:val="31"/>
          <w:szCs w:val="31"/>
        </w:rPr>
        <w:t>（四）用事业基金弥补收支差额：指事业单位在用当年的“财</w:t>
      </w:r>
      <w:r>
        <w:rPr>
          <w:rFonts w:ascii="FangSong" w:hAnsi="FangSong" w:eastAsia="FangSong" w:cs="FangSong"/>
          <w:sz w:val="31"/>
          <w:szCs w:val="31"/>
        </w:rPr>
        <w:t xml:space="preserve"> 政拨款收入</w:t>
      </w:r>
      <w:r>
        <w:rPr>
          <w:rFonts w:ascii="FangSong" w:hAnsi="FangSong" w:eastAsia="FangSong" w:cs="FangSong"/>
          <w:spacing w:val="-78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”“财政拨款结转和结余资金</w:t>
      </w:r>
      <w:r>
        <w:rPr>
          <w:rFonts w:ascii="FangSong" w:hAnsi="FangSong" w:eastAsia="FangSong" w:cs="FangSong"/>
          <w:spacing w:val="-78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”“事业收入</w:t>
      </w:r>
      <w:r>
        <w:rPr>
          <w:rFonts w:ascii="FangSong" w:hAnsi="FangSong" w:eastAsia="FangSong" w:cs="FangSong"/>
          <w:spacing w:val="-78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 xml:space="preserve">”“经营 </w:t>
      </w:r>
      <w:r>
        <w:rPr>
          <w:rFonts w:ascii="FangSong" w:hAnsi="FangSong" w:eastAsia="FangSong" w:cs="FangSong"/>
          <w:spacing w:val="2"/>
          <w:sz w:val="31"/>
          <w:szCs w:val="31"/>
        </w:rPr>
        <w:t>收入</w:t>
      </w:r>
      <w:r>
        <w:rPr>
          <w:rFonts w:ascii="FangSong" w:hAnsi="FangSong" w:eastAsia="FangSong" w:cs="FangSong"/>
          <w:spacing w:val="-7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”“其他收入</w:t>
      </w:r>
      <w:r>
        <w:rPr>
          <w:rFonts w:ascii="FangSong" w:hAnsi="FangSong" w:eastAsia="FangSong" w:cs="FangSong"/>
          <w:spacing w:val="-7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”不足以安排当年支出的情况下，使用以前年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度积累的事业基金（事业单位当年收支相抵后按国家规定提取、</w:t>
      </w:r>
      <w:r>
        <w:rPr>
          <w:rFonts w:ascii="FangSong" w:hAnsi="FangSong" w:eastAsia="FangSong" w:cs="FangSong"/>
          <w:spacing w:val="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7"/>
          <w:sz w:val="31"/>
          <w:szCs w:val="31"/>
        </w:rPr>
        <w:t>用于弥补以后年度收支差额的基金）弥补本</w:t>
      </w:r>
      <w:r>
        <w:rPr>
          <w:rFonts w:ascii="FangSong" w:hAnsi="FangSong" w:eastAsia="FangSong" w:cs="FangSong"/>
          <w:spacing w:val="16"/>
          <w:sz w:val="31"/>
          <w:szCs w:val="31"/>
        </w:rPr>
        <w:t>年度收支缺口的资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28"/>
        <w:spacing w:before="1" w:line="2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6"/>
          <w:sz w:val="31"/>
          <w:szCs w:val="31"/>
        </w:rPr>
        <w:t>金。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30" w:right="277" w:firstLine="644"/>
        <w:spacing w:before="16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（五）年初结转和结余：指以前年度尚未完成、结转到本年</w:t>
      </w:r>
      <w:r>
        <w:rPr>
          <w:rFonts w:ascii="FangSong" w:hAnsi="FangSong" w:eastAsia="FangSong" w:cs="FangSong"/>
          <w:spacing w:val="1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仍按原规定用途继续使用的资金，或项目已完成等产生的结余资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28"/>
        <w:spacing w:before="1" w:line="2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6"/>
          <w:sz w:val="31"/>
          <w:szCs w:val="31"/>
        </w:rPr>
        <w:t>金。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674"/>
        <w:spacing w:before="167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  <w:position w:val="4"/>
        </w:rPr>
        <w:t>（六）结余分配：指事业单位按照事业单位会计制度的规定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28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8"/>
          <w:sz w:val="31"/>
          <w:szCs w:val="31"/>
        </w:rPr>
        <w:t>从非财政补助结余中分配的事业基金和职工福利基金等。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674"/>
        <w:spacing w:before="180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  <w:position w:val="5"/>
        </w:rPr>
        <w:t>（七）年末结转和结余：指单位按有关规定结转到下年或以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31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8"/>
          <w:sz w:val="31"/>
          <w:szCs w:val="31"/>
        </w:rPr>
        <w:t>后年度继续使用的资金，或项目已完成等产生的结余资金。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674"/>
        <w:spacing w:before="177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  <w:position w:val="5"/>
        </w:rPr>
        <w:t>（八）基本支出：填列单位为保障机构正常运转、完成日常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36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sz w:val="31"/>
          <w:szCs w:val="31"/>
        </w:rPr>
        <w:t>工作任务而发生的各项支出。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72"/>
          <w:footerReference w:type="default" r:id="rId73"/>
          <w:type w:val="nextPage"/>
          <w:pgSz w:h="16839" w:w="11906"/>
          <w:pgMar w:left="1523" w:top="400" w:right="1248" w:bottom="400" w:header="709" w:footer="709"/>
          <w:paperSrc w:first="0" w:other="0"/>
          <w:tmSection w:h="-1"/>
        </w:sectPr>
      </w:pPr>
    </w:p>
    <w:p>
      <w:pPr>
        <w:spacing w:line="242" w:lineRule="auto"/>
      </w:pPr>
      <w:r/>
    </w:p>
    <w:p>
      <w:pPr>
        <w:spacing w:line="242" w:lineRule="auto"/>
      </w:pPr>
      <w:r/>
    </w:p>
    <w:p>
      <w:pPr>
        <w:spacing w:line="242" w:lineRule="auto"/>
      </w:pPr>
      <w:r/>
    </w:p>
    <w:p>
      <w:pPr>
        <w:spacing w:line="242" w:lineRule="auto"/>
      </w:pPr>
      <w:r/>
    </w:p>
    <w:p>
      <w:pPr>
        <w:spacing w:line="245" w:lineRule="auto"/>
      </w:pPr>
      <w:r/>
    </w:p>
    <w:p>
      <w:pPr>
        <w:spacing w:line="245" w:lineRule="auto"/>
      </w:pPr>
      <w:r/>
    </w:p>
    <w:p>
      <w:pPr>
        <w:spacing w:line="245" w:lineRule="auto"/>
      </w:pPr>
      <w:r/>
    </w:p>
    <w:p>
      <w:pPr>
        <w:ind w:left="645"/>
        <w:spacing w:before="101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  <w:position w:val="5"/>
        </w:rPr>
        <w:t>（九）项目支出：填列单位为完成特定的行政工作任务或事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8"/>
          <w:sz w:val="31"/>
          <w:szCs w:val="31"/>
        </w:rPr>
        <w:t>业发展目标，在基本支出之外发生的各项支出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18" w:right="58" w:firstLine="626"/>
        <w:spacing w:before="18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（十）基本建设支出：填列由本级发展与改革部门集中安排</w:t>
      </w:r>
      <w:r>
        <w:rPr>
          <w:rFonts w:ascii="FangSong" w:hAnsi="FangSong" w:eastAsia="FangSong" w:cs="FangSong"/>
          <w:spacing w:val="1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的用于购置固定资产、战略性和应急性储备、土地和无形资产，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以及购建基础设施、大型修缮所发生的一般公共预算财政拨款支</w:t>
      </w:r>
      <w:r>
        <w:rPr>
          <w:rFonts w:ascii="FangSong" w:hAnsi="FangSong" w:eastAsia="FangSong" w:cs="FangSong"/>
          <w:spacing w:val="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出，不包括政府性基金、财政专户管理资金以及各类拼盘自筹资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2"/>
          <w:sz w:val="31"/>
          <w:szCs w:val="31"/>
        </w:rPr>
        <w:t>金等。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16" w:right="100" w:firstLine="629"/>
        <w:spacing w:before="17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（十一）其他资本性支出：填列由各级非发展与改革部门集</w:t>
      </w:r>
      <w:r>
        <w:rPr>
          <w:rFonts w:ascii="FangSong" w:hAnsi="FangSong" w:eastAsia="FangSong" w:cs="FangSong"/>
          <w:spacing w:val="1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中安排的用于购置固定资产、战备性和应急性储备、土地和无形</w:t>
      </w:r>
      <w:r>
        <w:rPr>
          <w:rFonts w:ascii="FangSong" w:hAnsi="FangSong" w:eastAsia="FangSong" w:cs="FangSong"/>
          <w:spacing w:val="1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资产，以及购建基础设施、大型修缮和财政支持企业更新改造所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8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3"/>
          <w:sz w:val="31"/>
          <w:szCs w:val="31"/>
        </w:rPr>
        <w:t>发生的支出。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3" w:firstLine="641"/>
        <w:spacing w:before="181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3"/>
          <w:sz w:val="31"/>
          <w:szCs w:val="31"/>
        </w:rPr>
        <w:t>（十二）“三公</w:t>
      </w:r>
      <w:r>
        <w:rPr>
          <w:rFonts w:ascii="FangSong" w:hAnsi="FangSong" w:eastAsia="FangSong" w:cs="FangSong"/>
          <w:spacing w:val="-7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”经费：指部门用财政拨款安排的因公</w:t>
      </w:r>
      <w:r>
        <w:rPr>
          <w:rFonts w:ascii="FangSong" w:hAnsi="FangSong" w:eastAsia="FangSong" w:cs="FangSong"/>
          <w:spacing w:val="2"/>
          <w:sz w:val="31"/>
          <w:szCs w:val="31"/>
        </w:rPr>
        <w:t>出国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（境）费、公务用车购置及运行费和公务接待费。其中，因公出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国（境）费反映单位公务出国（境）的国际旅费、国外城市间交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通费、住宿费、伙食费、培训费、公杂费等支出；公务用车购置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及运行费反映单位公务用车购置支出（含车辆购置税、牌照费）</w:t>
      </w:r>
      <w:r>
        <w:rPr>
          <w:rFonts w:ascii="FangSong" w:hAnsi="FangSong" w:eastAsia="FangSong" w:cs="FangSong"/>
          <w:spacing w:val="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3"/>
          <w:sz w:val="31"/>
          <w:szCs w:val="31"/>
        </w:rPr>
        <w:t>及按规定保留的公务用车燃料费、维修费、过桥过路费、保险费、</w:t>
      </w:r>
      <w:r>
        <w:rPr>
          <w:rFonts w:ascii="FangSong" w:hAnsi="FangSong" w:eastAsia="FangSong" w:cs="FangSong"/>
          <w:spacing w:val="1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安全奖励费用等支出；公务接待费反映单位按规定开支的各类公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8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sz w:val="31"/>
          <w:szCs w:val="31"/>
        </w:rPr>
        <w:t>务接待（含外宾接待）支出。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3" w:right="58" w:firstLine="641"/>
        <w:spacing w:before="17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（十三）其他交通费用：填列单位除公务用车运行维护费以</w:t>
      </w:r>
      <w:r>
        <w:rPr>
          <w:rFonts w:ascii="FangSong" w:hAnsi="FangSong" w:eastAsia="FangSong" w:cs="FangSong"/>
          <w:spacing w:val="1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外的其他交通费用。如公务交通补贴、租车费用、出租车费用，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8"/>
        <w:spacing w:before="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6"/>
          <w:sz w:val="31"/>
          <w:szCs w:val="31"/>
        </w:rPr>
        <w:t>飞机、船舶等燃料费、维修费、保险费等。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74"/>
          <w:footerReference w:type="default" r:id="rId75"/>
          <w:type w:val="nextPage"/>
          <w:pgSz w:h="16839" w:w="11906"/>
          <w:pgMar w:left="1552" w:top="400" w:right="1428" w:bottom="400" w:header="709" w:footer="709"/>
          <w:paperSrc w:first="0" w:other="0"/>
          <w:tmSection w:h="-1"/>
        </w:sectPr>
      </w:pPr>
    </w:p>
    <w:p>
      <w:pPr>
        <w:spacing w:line="242" w:lineRule="auto"/>
      </w:pPr>
      <w:r/>
    </w:p>
    <w:p>
      <w:pPr>
        <w:spacing w:line="242" w:lineRule="auto"/>
      </w:pPr>
      <w:r/>
    </w:p>
    <w:p>
      <w:pPr>
        <w:spacing w:line="242" w:lineRule="auto"/>
      </w:pPr>
      <w:r/>
    </w:p>
    <w:p>
      <w:pPr>
        <w:spacing w:line="242" w:lineRule="auto"/>
      </w:pPr>
      <w:r/>
    </w:p>
    <w:p>
      <w:pPr>
        <w:spacing w:line="245" w:lineRule="auto"/>
      </w:pPr>
      <w:r/>
    </w:p>
    <w:p>
      <w:pPr>
        <w:spacing w:line="245" w:lineRule="auto"/>
      </w:pPr>
      <w:r/>
    </w:p>
    <w:p>
      <w:pPr>
        <w:spacing w:line="245" w:lineRule="auto"/>
      </w:pPr>
      <w:r/>
    </w:p>
    <w:p>
      <w:pPr>
        <w:ind w:right="4"/>
        <w:spacing w:before="101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6"/>
          <w:sz w:val="31"/>
          <w:szCs w:val="31"/>
          <w:position w:val="5"/>
        </w:rPr>
        <w:t>（十四）公务用车购置：填列单位公务用车车辆购</w:t>
      </w:r>
      <w:r>
        <w:rPr>
          <w:rFonts w:ascii="FangSong" w:hAnsi="FangSong" w:eastAsia="FangSong" w:cs="FangSong"/>
          <w:spacing w:val="-8"/>
          <w:sz w:val="31"/>
          <w:szCs w:val="31"/>
          <w:position w:val="5"/>
        </w:rPr>
        <w:t>置支出（含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8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车辆购置税、牌照费）。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2" w:right="2" w:firstLine="644"/>
        <w:spacing w:before="18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（十五）其他交通工具购置：填列单位除公务用车外的其他</w:t>
      </w:r>
      <w:r>
        <w:rPr>
          <w:rFonts w:ascii="FangSong" w:hAnsi="FangSong" w:eastAsia="FangSong" w:cs="FangSong"/>
          <w:spacing w:val="1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各类交通工具（如船舶、飞机等）购置支出（含车辆购置税、牌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8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3"/>
          <w:sz w:val="31"/>
          <w:szCs w:val="31"/>
        </w:rPr>
        <w:t>照费）。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2" w:firstLine="644"/>
        <w:spacing w:before="179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（十六）机关运行经费：指为保障行政单位（包括参照公务</w:t>
      </w:r>
      <w:r>
        <w:rPr>
          <w:rFonts w:ascii="FangSong" w:hAnsi="FangSong" w:eastAsia="FangSong" w:cs="FangSong"/>
          <w:spacing w:val="1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员法管理的事业单位）运行用于购买货物和服务的各项资金，包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括办公及印刷费、邮电费、差旅费、会议费、福利费、</w:t>
      </w:r>
      <w:r>
        <w:rPr>
          <w:rFonts w:ascii="FangSong" w:hAnsi="FangSong" w:eastAsia="FangSong" w:cs="FangSong"/>
          <w:spacing w:val="-6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日常维修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费、专用材料以及一般设备购置费、办公用房水电费、办公用房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取暖费、办公用房物业管理费、公务用车运行维护费以及其他费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6"/>
          <w:sz w:val="31"/>
          <w:szCs w:val="31"/>
        </w:rPr>
        <w:t>用。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ind w:left="6" w:right="4" w:firstLine="640"/>
        <w:spacing w:before="153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9"/>
          <w:sz w:val="31"/>
          <w:szCs w:val="31"/>
        </w:rPr>
        <w:t>（十七）经费形式:按照经费来源，可分为财政拨款、财政</w:t>
      </w:r>
      <w:r>
        <w:rPr>
          <w:rFonts w:ascii="FangSong" w:hAnsi="FangSong" w:eastAsia="FangSong" w:cs="FangSong"/>
          <w:spacing w:val="3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性资金基本保证、财政性资金定额或定项补助、财政性资金零补</w:t>
      </w:r>
      <w:r>
        <w:rPr>
          <w:rFonts w:ascii="FangSong" w:hAnsi="FangSong" w:eastAsia="FangSong" w:cs="FangSong"/>
          <w:sz w:val="31"/>
          <w:szCs w:val="31"/>
        </w:rPr>
      </w:r>
    </w:p>
    <w:p>
      <w:pPr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3"/>
          <w:sz w:val="31"/>
          <w:szCs w:val="31"/>
        </w:rPr>
        <w:t>助四类</w:t>
      </w:r>
      <w:r>
        <w:rPr>
          <w:rFonts w:ascii="FangSong" w:hAnsi="FangSong" w:eastAsia="FangSong" w:cs="FangSong"/>
          <w:sz w:val="31"/>
          <w:szCs w:val="31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76"/>
      <w:footerReference w:type="default" r:id="rId77"/>
      <w:type w:val="nextPage"/>
      <w:pgSz w:h="16839" w:w="11906"/>
      <w:pgMar w:left="1551" w:top="400" w:right="1526" w:bottom="400" w:header="709" w:footer="709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10600030101010101"/>
    <w:charset w:val="86"/>
    <w:family w:val="auto"/>
    <w:pitch w:val="default"/>
  </w:font>
  <w:font w:name="Times New Toman">
    <w:panose1 w:val="02020603050405020304"/>
    <w:charset w:val="00"/>
    <w:family w:val="roman"/>
    <w:pitch w:val="default"/>
  </w:font>
  <w:font w:name="宋体">
    <w:panose1 w:val="02010600030101010101"/>
    <w:charset w:val="86"/>
    <w:family w:val="auto"/>
    <w:pitch w:val="default"/>
  </w:font>
  <w:font w:name="Wingdings">
    <w:panose1 w:val="05000000000000000000"/>
    <w:charset w:val="02"/>
    <w:family w:val="auto"/>
    <w:pitch w:val="default"/>
  </w:font>
  <w:font w:name="黑体">
    <w:panose1 w:val="02010609060101010101"/>
    <w:charset w:val="86"/>
    <w:family w:val="auto"/>
    <w:pitch w:val="default"/>
  </w:font>
  <w:font w:name="Courier New">
    <w:panose1 w:val="02070309020205020404"/>
    <w:charset w:val="01"/>
    <w:family w:val="modern"/>
    <w:pitch w:val="default"/>
  </w:font>
  <w:font w:name="Symbol">
    <w:panose1 w:val="05050102010706020507"/>
    <w:charset w:val="02"/>
    <w:family w:val="roman"/>
    <w:pitch w:val="default"/>
  </w:font>
  <w:font w:name="Calibri">
    <w:panose1 w:val="020F0502020204030204"/>
    <w:charset w:val="00"/>
    <w:family w:val="swiss"/>
    <w:pitch w:val="default"/>
  </w:font>
  <w:font w:name="微软雅黑">
    <w:panose1 w:val="020B0503020204020204"/>
    <w:charset w:val="86"/>
    <w:family w:val="auto"/>
    <w:pitch w:val="default"/>
  </w:font>
  <w:font w:name="Microsoft JhengHei">
    <w:panose1 w:val="020B0604030504040204"/>
    <w:charset w:val="88"/>
    <w:family w:val="auto"/>
    <w:pitch w:val="default"/>
  </w:font>
  <w:font w:name="Microsoft YaHei">
    <w:panose1 w:val="020B0503020204020204"/>
    <w:charset w:val="00"/>
    <w:family w:val="auto"/>
    <w:pitch w:val="default"/>
  </w:font>
  <w:font w:name="SimHei">
    <w:panose1 w:val="02010609060101010101"/>
    <w:charset w:val="00"/>
    <w:family w:val="auto"/>
    <w:pitch w:val="default"/>
  </w:font>
  <w:font w:name="KaiTi">
    <w:panose1 w:val="02010609060101010101"/>
    <w:charset w:val="00"/>
    <w:family w:val="auto"/>
    <w:pitch w:val="default"/>
  </w:font>
  <w:font w:name="FangSong">
    <w:panose1 w:val="02010609060101010101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4" w:lineRule="auto"/>
      <w:rPr>
        <w:sz w:val="2"/>
      </w:rPr>
    </w:pPr>
    <w:r>
      <w:rPr>
        <w:sz w:val="2"/>
      </w:rPr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4" w:lineRule="auto"/>
      <w:rPr>
        <w:sz w:val="2"/>
      </w:rPr>
    </w:pPr>
    <w:r>
      <w:rPr>
        <w:sz w:val="2"/>
      </w:rPr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4" w:lineRule="auto"/>
      <w:rPr>
        <w:sz w:val="2"/>
      </w:rPr>
    </w:pPr>
    <w:r>
      <w:rPr>
        <w:sz w:val="2"/>
      </w:rPr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4" w:lineRule="auto"/>
      <w:rPr>
        <w:sz w:val="2"/>
      </w:rPr>
    </w:pPr>
    <w:r>
      <w:rPr>
        <w:sz w:val="2"/>
      </w:rPr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4" w:lineRule="auto"/>
      <w:rPr>
        <w:sz w:val="2"/>
      </w:rPr>
    </w:pPr>
    <w:r>
      <w:rPr>
        <w:sz w:val="2"/>
      </w:rPr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4" w:lineRule="auto"/>
      <w:rPr>
        <w:sz w:val="2"/>
      </w:rPr>
    </w:pPr>
    <w:r>
      <w:rPr>
        <w:sz w:val="2"/>
      </w:rPr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4" w:lineRule="auto"/>
      <w:rPr>
        <w:sz w:val="2"/>
      </w:rPr>
    </w:pPr>
    <w:r>
      <w:rPr>
        <w:sz w:val="2"/>
      </w:rPr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4" w:lineRule="auto"/>
      <w:rPr>
        <w:sz w:val="2"/>
      </w:rPr>
    </w:pPr>
    <w:r>
      <w:rPr>
        <w:sz w:val="2"/>
      </w:rPr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4" w:lineRule="auto"/>
      <w:rPr>
        <w:sz w:val="2"/>
      </w:rPr>
    </w:pP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9265" behindDoc="1" locked="0" layoutInCell="0" hidden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2765"/>
              <wp:effectExtent l="0" t="0" r="0" b="0"/>
              <wp:wrapNone/>
              <wp:docPr id="1025" name="Rec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o" val="SMDATA_11_B5XUZBMAAAAlAAAAZAAAAA0AAAAAAAAAAAAAAAAAAAAAAAAAAAAAAAAAAAAAAAAAAAEAAABQAAAAAAAAAAAA4D8AAAAAAADgPwAAAAAAAOA/AAAAAAAA4D8AAAAAAADgPwAAAAAAAOA/AAAAAAAA4D8AAAAAAADgPwAAAAAAAOA/AAAAAAAA4D8CAAAAjAAAAAEAAAAAAAAA9PT0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AAAAAgAAAAAAAAAAAAAAAAAAAAAAAAAAAAAAAAAAAAAAAAAIIuAADHQQAAAAAAAAAAAAAAAAAA"/>
                        </a:ext>
                      </a:extLst>
                    </wps:cNvSpPr>
                    <wps:spPr>
                      <a:xfrm>
                        <a:off x="0" y="0"/>
                        <a:ext cx="7560310" cy="10692765"/>
                      </a:xfrm>
                      <a:prstGeom prst="rect">
                        <a:avLst/>
                      </a:prstGeom>
                      <a:solidFill>
                        <a:srgbClr val="F4F4F4"/>
                      </a:solidFill>
                      <a:ln>
                        <a:noFill/>
                      </a:ln>
                    </wps:spPr>
                    <wps:bodyPr spcFirstLastPara="1" vertOverflow="clip" horzOverflow="clip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 2" o:spid="_x0000_s2049" style="position:absolute;margin-left:0.00pt;margin-top:0.00pt;mso-position-horizontal-relative:page;mso-position-vertical-relative:page;width:595.30pt;height:841.95pt;mso-wrap-distance-left:0.00pt;mso-wrap-distance-top:0.00pt;mso-wrap-distance-right:0.00pt;mso-wrap-distance-bottom:0.00pt;mso-wrap-style:square" stroked="f" fillcolor="#f4f4f4" v:ext="SMDATA_11_B5XUZBMAAAAlAAAAZAAAAA0AAAAAAAAAAAAAAAAAAAAAAAAAAAAAAAAAAAAAAAAAAAEAAABQAAAAAAAAAAAA4D8AAAAAAADgPwAAAAAAAOA/AAAAAAAA4D8AAAAAAADgPwAAAAAAAOA/AAAAAAAA4D8AAAAAAADgPwAAAAAAAOA/AAAAAAAA4D8CAAAAjAAAAAEAAAAAAAAA9PT0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AAAAAgAAAAAAAAAAAAAAAAAAAAAAAAAAAAAAAAAAAAAAAAAIIuAADHQQAAAAAAAAAAAAAAAAAA">
              <v:fill color2="#000000" type="solid" angle="90"/>
              <w10:wrap type="none" anchorx="page" anchory="page"/>
            </v:rect>
          </w:pict>
        </mc:Fallback>
      </mc:AlternateContent>
    </w:r>
    <w:r>
      <w:rPr>
        <w:sz w:val="2"/>
      </w:rPr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4" w:lineRule="auto"/>
      <w:rPr>
        <w:sz w:val="2"/>
      </w:rPr>
    </w:pPr>
    <w:r>
      <w:rPr>
        <w:sz w:val="2"/>
      </w:rPr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4" w:lineRule="auto"/>
      <w:rPr>
        <w:sz w:val="2"/>
      </w:rPr>
    </w:pPr>
    <w:r>
      <w:rPr>
        <w:sz w:val="2"/>
      </w:rPr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4" w:lineRule="auto"/>
      <w:rPr>
        <w:sz w:val="2"/>
      </w:rPr>
    </w:pPr>
    <w:r>
      <w:rPr>
        <w:sz w:val="2"/>
      </w:rPr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4" w:lineRule="auto"/>
      <w:rPr>
        <w:sz w:val="2"/>
      </w:rPr>
    </w:pPr>
    <w:r>
      <w:rPr>
        <w:sz w:val="2"/>
      </w:rPr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4" w:lineRule="auto"/>
      <w:rPr>
        <w:sz w:val="2"/>
      </w:rPr>
    </w:pPr>
    <w:r>
      <w:rPr>
        <w:sz w:val="2"/>
      </w:rPr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4" w:lineRule="auto"/>
      <w:rPr>
        <w:sz w:val="2"/>
      </w:rPr>
    </w:pPr>
    <w:r>
      <w:rPr>
        <w:sz w:val="2"/>
      </w:rPr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4" w:lineRule="auto"/>
      <w:rPr>
        <w:sz w:val="2"/>
      </w:rPr>
    </w:pPr>
    <w:r>
      <w:rPr>
        <w:sz w:val="2"/>
      </w:rPr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4" w:lineRule="auto"/>
      <w:rPr>
        <w:sz w:val="2"/>
      </w:rPr>
    </w:pPr>
    <w:r>
      <w:rPr>
        <w:sz w:val="2"/>
      </w:rPr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4" w:lineRule="auto"/>
      <w:rPr>
        <w:sz w:val="2"/>
      </w:rPr>
    </w:pPr>
    <w:r>
      <w:rPr>
        <w:sz w:val="2"/>
      </w:rPr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4" w:lineRule="auto"/>
      <w:rPr>
        <w:sz w:val="2"/>
      </w:rPr>
    </w:pPr>
    <w:r>
      <w:rPr>
        <w:sz w:val="2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4" w:lineRule="auto"/>
      <w:rPr>
        <w:sz w:val="2"/>
      </w:rPr>
    </w:pPr>
    <w:r>
      <w:rPr>
        <w:sz w:val="2"/>
      </w:rPr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4" w:lineRule="auto"/>
      <w:rPr>
        <w:sz w:val="2"/>
      </w:rPr>
    </w:pPr>
    <w:r>
      <w:rPr>
        <w:sz w:val="2"/>
      </w:rPr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4" w:lineRule="auto"/>
      <w:rPr>
        <w:sz w:val="2"/>
      </w:rPr>
    </w:pPr>
    <w:r>
      <w:rPr>
        <w:sz w:val="2"/>
      </w:rPr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4" w:lineRule="auto"/>
      <w:rPr>
        <w:sz w:val="2"/>
      </w:rPr>
    </w:pPr>
    <w:r>
      <w:rPr>
        <w:sz w:val="2"/>
      </w:rPr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4" w:lineRule="auto"/>
      <w:rPr>
        <w:sz w:val="2"/>
      </w:rPr>
    </w:pPr>
    <w:r>
      <w:rPr>
        <w:sz w:val="2"/>
      </w:rPr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4" w:lineRule="auto"/>
      <w:rPr>
        <w:sz w:val="2"/>
      </w:rPr>
    </w:pPr>
    <w:r>
      <w:rPr>
        <w:sz w:val="2"/>
      </w:rPr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4" w:lineRule="auto"/>
      <w:rPr>
        <w:sz w:val="2"/>
      </w:rPr>
    </w:pPr>
    <w:r>
      <w:rPr>
        <w:sz w:val="2"/>
      </w:rPr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4" w:lineRule="auto"/>
      <w:rPr>
        <w:sz w:val="2"/>
      </w:rPr>
    </w:pPr>
    <w:r>
      <w:rPr>
        <w:sz w:val="2"/>
      </w:rPr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4" w:lineRule="auto"/>
      <w:rPr>
        <w:sz w:val="2"/>
      </w:rPr>
    </w:pPr>
    <w:r>
      <w:rPr>
        <w:sz w:val="2"/>
      </w:rPr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4" w:lineRule="auto"/>
      <w:rPr>
        <w:sz w:val="2"/>
      </w:rPr>
    </w:pPr>
    <w:r>
      <w:rPr>
        <w:sz w:val="2"/>
      </w:rPr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4" w:lineRule="auto"/>
      <w:rPr>
        <w:sz w:val="2"/>
      </w:rPr>
    </w:pPr>
    <w:r>
      <w:rPr>
        <w:sz w:val="2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4" w:lineRule="auto"/>
      <w:rPr>
        <w:sz w:val="2"/>
      </w:rPr>
    </w:pPr>
    <w:r>
      <w:rPr>
        <w:sz w:val="2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4" w:lineRule="auto"/>
      <w:rPr>
        <w:sz w:val="2"/>
      </w:rPr>
    </w:pPr>
    <w:r>
      <w:rPr>
        <w:sz w:val="2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4" w:lineRule="auto"/>
      <w:rPr>
        <w:sz w:val="2"/>
      </w:rPr>
    </w:pPr>
    <w:r>
      <w:rPr>
        <w:sz w:val="2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4" w:lineRule="auto"/>
      <w:rPr>
        <w:sz w:val="2"/>
      </w:rPr>
    </w:pPr>
    <w:r>
      <w:rPr>
        <w:sz w:val="2"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4" w:lineRule="auto"/>
      <w:rPr>
        <w:sz w:val="2"/>
      </w:rPr>
    </w:pPr>
    <w:r>
      <w:rPr>
        <w:sz w:val="2"/>
      </w:rPr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4" w:lineRule="auto"/>
      <w:rPr>
        <w:sz w:val="2"/>
      </w:rPr>
    </w:pPr>
    <w:r>
      <w:rPr>
        <w:sz w:val="2"/>
      </w:rPr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4" w:lineRule="auto"/>
      <w:rPr>
        <w:sz w:val="2"/>
      </w:rPr>
    </w:pPr>
    <w:r>
      <w:rPr>
        <w:sz w:val="2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表格" w:pos="below" w:numFmt="decimal"/>
    <w:caption w:name="图解" w:pos="below" w:numFmt="decimal"/>
    <w:caption w:name="图片" w:pos="below" w:numFmt="decimal"/>
  </w:captions>
  <w:drawingGridHorizontalSpacing w:val="18546688"/>
  <w:drawingGridVerticalSpacing w:val="18546688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60417"/>
    <o:shapelayout v:ext="edit">
      <o:rules v:ext="edit"/>
    </o:shapelayout>
  </w:shapeDefaults>
  <w:tmPrefOne w:val="17"/>
  <w:tmPrefTwo w:val="1"/>
  <w:tmFmtPref w:val="5506596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1"/>
    <w:tmLastPosSelect w:val="0"/>
    <w:tmLastPosFrameIdx w:val="0"/>
    <w:tmLastPosCaret>
      <w:tmLastPosPgfIdx w:val="66"/>
      <w:tmLastPosIdx w:val="2"/>
    </w:tmLastPosCaret>
    <w:tmLastPosAnchor>
      <w:tmLastPosPgfIdx w:val="0"/>
      <w:tmLastPosIdx w:val="0"/>
    </w:tmLastPosAnchor>
    <w:tmLastPosTblRect w:left="0" w:top="0" w:right="0" w:bottom="0"/>
    <w:tmAppRevision w:date="1691653383" w:val="694"/>
  </w:tmLastPo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hAnsi="Arial" w:eastAsia="Arial" w:cs="Arial"/>
        <w:kern w:val="1"/>
        <w:sz w:val="21"/>
        <w:szCs w:val="21"/>
        <w:noProof w:val="1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Body Text"/>
    <w:qFormat/>
    <w:rPr>
      <w:lang w:val="en-us" w:bidi="ar-sa"/>
    </w:rPr>
  </w:style>
  <w:style w:type="paragraph" w:styleId="TableText" w:customStyle="1">
    <w:name w:val="Table Text"/>
    <w:qFormat/>
    <w:rPr>
      <w:lang w:val="en-us" w:bidi="ar-sa"/>
    </w:rPr>
  </w:style>
  <w:style w:type="character" w:styleId="" w:default="1">
    <w:name w:val="Default Paragraph Font"/>
    <w:rPr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Arial" w:hAnsi="Arial" w:eastAsia="Arial" w:cs="Arial"/>
        <w:kern w:val="1"/>
        <w:sz w:val="21"/>
        <w:szCs w:val="21"/>
        <w:noProof w:val="1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Body Text"/>
    <w:qFormat/>
    <w:rPr>
      <w:lang w:val="en-us" w:bidi="ar-sa"/>
    </w:rPr>
  </w:style>
  <w:style w:type="paragraph" w:styleId="TableText" w:customStyle="1">
    <w:name w:val="Table Text"/>
    <w:qFormat/>
    <w:rPr>
      <w:lang w:val="en-us" w:bidi="ar-sa"/>
    </w:rPr>
  </w:style>
  <w:style w:type="character" w:styleId="" w:default="1">
    <w:name w:val="Default Paragraph Font"/>
    <w:rPr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image" Target="media/image3.png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image" Target="media/image4.png"/><Relationship Id="rId17" Type="http://schemas.openxmlformats.org/officeDocument/2006/relationships/header" Target="header4.xml"/><Relationship Id="rId18" Type="http://schemas.openxmlformats.org/officeDocument/2006/relationships/footer" Target="footer4.xml"/><Relationship Id="rId19" Type="http://schemas.openxmlformats.org/officeDocument/2006/relationships/header" Target="header5.xml"/><Relationship Id="rId20" Type="http://schemas.openxmlformats.org/officeDocument/2006/relationships/footer" Target="footer5.xml"/><Relationship Id="rId21" Type="http://schemas.openxmlformats.org/officeDocument/2006/relationships/header" Target="header6.xml"/><Relationship Id="rId22" Type="http://schemas.openxmlformats.org/officeDocument/2006/relationships/footer" Target="footer6.xml"/><Relationship Id="rId23" Type="http://schemas.openxmlformats.org/officeDocument/2006/relationships/image" Target="media/image5.png"/><Relationship Id="rId24" Type="http://schemas.openxmlformats.org/officeDocument/2006/relationships/header" Target="header7.xml"/><Relationship Id="rId25" Type="http://schemas.openxmlformats.org/officeDocument/2006/relationships/footer" Target="footer7.xml"/><Relationship Id="rId26" Type="http://schemas.openxmlformats.org/officeDocument/2006/relationships/header" Target="header8.xml"/><Relationship Id="rId27" Type="http://schemas.openxmlformats.org/officeDocument/2006/relationships/footer" Target="footer8.xml"/><Relationship Id="rId28" Type="http://schemas.openxmlformats.org/officeDocument/2006/relationships/header" Target="header9.xml"/><Relationship Id="rId29" Type="http://schemas.openxmlformats.org/officeDocument/2006/relationships/footer" Target="footer9.xml"/><Relationship Id="rId30" Type="http://schemas.openxmlformats.org/officeDocument/2006/relationships/header" Target="header10.xml"/><Relationship Id="rId31" Type="http://schemas.openxmlformats.org/officeDocument/2006/relationships/footer" Target="footer10.xml"/><Relationship Id="rId32" Type="http://schemas.openxmlformats.org/officeDocument/2006/relationships/header" Target="header11.xml"/><Relationship Id="rId33" Type="http://schemas.openxmlformats.org/officeDocument/2006/relationships/footer" Target="footer11.xml"/><Relationship Id="rId34" Type="http://schemas.openxmlformats.org/officeDocument/2006/relationships/header" Target="header12.xml"/><Relationship Id="rId35" Type="http://schemas.openxmlformats.org/officeDocument/2006/relationships/footer" Target="footer12.xml"/><Relationship Id="rId36" Type="http://schemas.openxmlformats.org/officeDocument/2006/relationships/header" Target="header13.xml"/><Relationship Id="rId37" Type="http://schemas.openxmlformats.org/officeDocument/2006/relationships/footer" Target="footer13.xml"/><Relationship Id="rId38" Type="http://schemas.openxmlformats.org/officeDocument/2006/relationships/header" Target="header14.xml"/><Relationship Id="rId39" Type="http://schemas.openxmlformats.org/officeDocument/2006/relationships/footer" Target="footer14.xml"/><Relationship Id="rId40" Type="http://schemas.openxmlformats.org/officeDocument/2006/relationships/header" Target="header15.xml"/><Relationship Id="rId41" Type="http://schemas.openxmlformats.org/officeDocument/2006/relationships/footer" Target="footer15.xml"/><Relationship Id="rId42" Type="http://schemas.openxmlformats.org/officeDocument/2006/relationships/header" Target="header16.xml"/><Relationship Id="rId43" Type="http://schemas.openxmlformats.org/officeDocument/2006/relationships/footer" Target="footer16.xml"/><Relationship Id="rId44" Type="http://schemas.openxmlformats.org/officeDocument/2006/relationships/image" Target="media/image6.png"/><Relationship Id="rId45" Type="http://schemas.openxmlformats.org/officeDocument/2006/relationships/header" Target="header17.xml"/><Relationship Id="rId46" Type="http://schemas.openxmlformats.org/officeDocument/2006/relationships/footer" Target="footer17.xml"/><Relationship Id="rId47" Type="http://schemas.openxmlformats.org/officeDocument/2006/relationships/image" Target="media/image7.png"/><Relationship Id="rId48" Type="http://schemas.openxmlformats.org/officeDocument/2006/relationships/image" Target="media/image8.png"/><Relationship Id="rId49" Type="http://schemas.openxmlformats.org/officeDocument/2006/relationships/header" Target="header18.xml"/><Relationship Id="rId50" Type="http://schemas.openxmlformats.org/officeDocument/2006/relationships/footer" Target="footer18.xml"/><Relationship Id="rId51" Type="http://schemas.openxmlformats.org/officeDocument/2006/relationships/image" Target="media/image9.png"/><Relationship Id="rId52" Type="http://schemas.openxmlformats.org/officeDocument/2006/relationships/header" Target="header19.xml"/><Relationship Id="rId53" Type="http://schemas.openxmlformats.org/officeDocument/2006/relationships/footer" Target="footer19.xml"/><Relationship Id="rId54" Type="http://schemas.openxmlformats.org/officeDocument/2006/relationships/image" Target="media/image10.png"/><Relationship Id="rId55" Type="http://schemas.openxmlformats.org/officeDocument/2006/relationships/header" Target="header20.xml"/><Relationship Id="rId56" Type="http://schemas.openxmlformats.org/officeDocument/2006/relationships/footer" Target="footer20.xml"/><Relationship Id="rId57" Type="http://schemas.openxmlformats.org/officeDocument/2006/relationships/image" Target="media/image11.png"/><Relationship Id="rId58" Type="http://schemas.openxmlformats.org/officeDocument/2006/relationships/image" Target="media/image12.png"/><Relationship Id="rId59" Type="http://schemas.openxmlformats.org/officeDocument/2006/relationships/header" Target="header21.xml"/><Relationship Id="rId60" Type="http://schemas.openxmlformats.org/officeDocument/2006/relationships/footer" Target="footer21.xml"/><Relationship Id="rId61" Type="http://schemas.openxmlformats.org/officeDocument/2006/relationships/header" Target="header22.xml"/><Relationship Id="rId62" Type="http://schemas.openxmlformats.org/officeDocument/2006/relationships/footer" Target="footer22.xml"/><Relationship Id="rId63" Type="http://schemas.openxmlformats.org/officeDocument/2006/relationships/header" Target="header23.xml"/><Relationship Id="rId64" Type="http://schemas.openxmlformats.org/officeDocument/2006/relationships/footer" Target="footer23.xml"/><Relationship Id="rId65" Type="http://schemas.openxmlformats.org/officeDocument/2006/relationships/header" Target="header24.xml"/><Relationship Id="rId66" Type="http://schemas.openxmlformats.org/officeDocument/2006/relationships/footer" Target="footer24.xml"/><Relationship Id="rId67" Type="http://schemas.openxmlformats.org/officeDocument/2006/relationships/header" Target="header25.xml"/><Relationship Id="rId68" Type="http://schemas.openxmlformats.org/officeDocument/2006/relationships/footer" Target="footer25.xml"/><Relationship Id="rId69" Type="http://schemas.openxmlformats.org/officeDocument/2006/relationships/image" Target="media/image13.png"/><Relationship Id="rId70" Type="http://schemas.openxmlformats.org/officeDocument/2006/relationships/header" Target="header26.xml"/><Relationship Id="rId71" Type="http://schemas.openxmlformats.org/officeDocument/2006/relationships/footer" Target="footer26.xml"/><Relationship Id="rId72" Type="http://schemas.openxmlformats.org/officeDocument/2006/relationships/header" Target="header27.xml"/><Relationship Id="rId73" Type="http://schemas.openxmlformats.org/officeDocument/2006/relationships/footer" Target="footer27.xml"/><Relationship Id="rId74" Type="http://schemas.openxmlformats.org/officeDocument/2006/relationships/header" Target="header28.xml"/><Relationship Id="rId75" Type="http://schemas.openxmlformats.org/officeDocument/2006/relationships/footer" Target="footer28.xml"/><Relationship Id="rId76" Type="http://schemas.openxmlformats.org/officeDocument/2006/relationships/header" Target="header29.xml"/><Relationship Id="rId77" Type="http://schemas.openxmlformats.org/officeDocument/2006/relationships/footer" Target="footer2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王明新TIAD</dc:creator>
  <cp:keywords/>
  <dc:description/>
  <cp:lastModifiedBy/>
  <cp:revision>2</cp:revision>
  <dcterms:created xsi:type="dcterms:W3CDTF">2022-09-19T07:03:58Z</dcterms:created>
  <dcterms:modified xsi:type="dcterms:W3CDTF">2023-08-10T15:43:03Z</dcterms:modified>
</cp:coreProperties>
</file>