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遵化市金融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年部门预算信息公开目录</w:t>
      </w:r>
    </w:p>
    <w:p>
      <w:pPr>
        <w:jc w:val="center"/>
        <w:rPr>
          <w:rFonts w:ascii="Times New Roman" w:hAnsi="宋体" w:eastAsia="宋体" w:cs="Times New Roman"/>
          <w:b/>
          <w:sz w:val="30"/>
        </w:rPr>
      </w:pPr>
      <w:bookmarkStart w:id="0" w:name="_GoBack"/>
      <w:bookmarkEnd w:id="0"/>
      <w:r>
        <w:rPr>
          <w:rFonts w:ascii="黑体" w:hAnsi="黑体" w:eastAsia="黑体" w:cs="Times New Roman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</w:p>
    <w:p>
      <w:pPr>
        <w:pStyle w:val="5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"2-2"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"_Toc68791536"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5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"_Toc68791537"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部门预算收入总表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5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"_Toc68791538"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部门预算支出总表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5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"_Toc68791539"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部门预算财政拨款收支总表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6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"_Toc68791540"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部门预算一般公共预算财政拨款支出表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方正仿宋_GBK" w:cs="Times New Roman"/>
          <w:sz w:val="28"/>
          <w:lang w:val="en-US" w:eastAsia="zh-CN"/>
        </w:rPr>
        <w:t>..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  <w:lang w:val="en-US" w:eastAsia="zh-CN"/>
        </w:rPr>
        <w:t>8</w:t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"_Toc68791541"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部门预算一般公共预算财政拨款基本支出表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9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"_Toc68791542"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部门预算政府基金预算财政拨款支出表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1</w:t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"_Toc68791543"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部门预算国有资本经营预算财政拨款支出表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2</w:t>
      </w:r>
    </w:p>
    <w:p>
      <w:pPr>
        <w:pStyle w:val="5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"_Toc68791544"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部门预算财政拨款“三公”经费支出表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3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"3-3"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"_Toc68791545"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一、部门职责及机构设置情况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"_Toc68791546"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二、部门预算安排的总体情况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  <w:lang w:val="en-US" w:eastAsia="zh-CN"/>
        </w:rPr>
        <w:t>6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"_Toc68791547"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三、机关运行经费安排情况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"_Toc68791548"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四、财政拨款</w:t>
      </w:r>
      <w:r>
        <w:rPr>
          <w:rStyle w:val="8"/>
          <w:rFonts w:ascii="Times New Roman" w:hAnsi="黑体" w:eastAsia="方正仿宋_GBK" w:cs="Times New Roman"/>
          <w:sz w:val="28"/>
          <w:u w:val="none"/>
        </w:rPr>
        <w:t>“</w:t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三公</w:t>
      </w:r>
      <w:r>
        <w:rPr>
          <w:rStyle w:val="8"/>
          <w:rFonts w:ascii="Times New Roman" w:hAnsi="黑体" w:eastAsia="方正仿宋_GBK" w:cs="Times New Roman"/>
          <w:sz w:val="28"/>
          <w:u w:val="none"/>
        </w:rPr>
        <w:t>”</w:t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经费预算情况及增减变化原因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"_Toc68791549"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五、预算绩效信息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"_Toc68791550"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Calibri" w:eastAsia="方正仿宋_GBK" w:cs="Times New Roman"/>
          <w:sz w:val="28"/>
          <w:u w:val="none"/>
        </w:rPr>
        <w:t>六、政府采购预算情况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"_Toc68791551"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七、国有资产信息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"_Toc68791552"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八、名词解释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24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"_Toc68791553"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8"/>
          <w:rFonts w:hint="eastAsia" w:ascii="Times New Roman" w:hAnsi="黑体" w:eastAsia="方正仿宋_GBK" w:cs="Times New Roman"/>
          <w:sz w:val="28"/>
          <w:u w:val="none"/>
        </w:rPr>
        <w:t>九、其他需要说明的事项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8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8"/>
          <w:rFonts w:hint="eastAsia" w:ascii="Times New Roman" w:hAnsi="Calibri" w:eastAsia="宋体" w:cs="Times New Roman"/>
          <w:sz w:val="28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BhMDViNjUxNzg4YTY5ODVjMzlhZDk4ZmIwZjAifQ=="/>
  </w:docVars>
  <w:rsids>
    <w:rsidRoot w:val="00172A27"/>
    <w:rsid w:val="001A742B"/>
    <w:rsid w:val="0042386F"/>
    <w:rsid w:val="007B1CD8"/>
    <w:rsid w:val="009336C2"/>
    <w:rsid w:val="00BB429B"/>
    <w:rsid w:val="00DE176D"/>
    <w:rsid w:val="00E616B4"/>
    <w:rsid w:val="00EE1A64"/>
    <w:rsid w:val="04FF1923"/>
    <w:rsid w:val="10F67761"/>
    <w:rsid w:val="117A54E8"/>
    <w:rsid w:val="2DDB3EB8"/>
    <w:rsid w:val="395F4BE4"/>
    <w:rsid w:val="45F25F29"/>
    <w:rsid w:val="466648AA"/>
    <w:rsid w:val="4BA74AB3"/>
    <w:rsid w:val="52273D79"/>
    <w:rsid w:val="6CA62648"/>
    <w:rsid w:val="6FF73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274</Words>
  <Characters>283</Characters>
  <Lines>2</Lines>
  <Paragraphs>1</Paragraphs>
  <TotalTime>1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2018-01-15T23:37:00Z</dcterms:created>
  <dc:creator>Administrator</dc:creator>
  <cp:lastModifiedBy>金融服务中心-李雪峰</cp:lastModifiedBy>
  <dcterms:modified xsi:type="dcterms:W3CDTF">2022-06-24T08:58:47Z</dcterms:modified>
  <dc:title>河北省人大常委会办公厅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B8AB122962BB4CC092DF8F10289B27A8</vt:lpwstr>
  </property>
</Properties>
</file>