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Cs w:val="32"/>
        </w:rPr>
      </w:pP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269"/>
        <w:gridCol w:w="530"/>
        <w:gridCol w:w="334"/>
        <w:gridCol w:w="864"/>
        <w:gridCol w:w="1152"/>
        <w:gridCol w:w="919"/>
        <w:gridCol w:w="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附件3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32"/>
              </w:rPr>
              <w:t>项目支出绩效自评核查结果表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资金主管科室：社保科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填报时间：2023年4月19日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自评单位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自评结果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主管科室核查结果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督促整改情况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未完成原因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计生小组长工资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失独家庭意外伤害保险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基本公共卫生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村级基本药物制度补助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基层基本药物制度补助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赤脚医生补助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防保人员工资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乡镇卫生院与村卫生室一体化管理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计生特殊家庭住院护理补贴保险资金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计生特殊家庭健康检查费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四减一免一补政策资金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特别扶助家庭提高养老保险费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灵活就业人员退休独生子女一次性补助资金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圆梦女孩贫困一次性救助费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计生奖扶、特扶提标及救助费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独生子女死亡伤残一次性救助资金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国医堂建设项目经费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2021年到期项目占地分期补偿款（堡子店卫生院、东新庄卫生院、建明卫生院、马兰峪卫生院、平安城卫生院）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爱国卫生月和创建国家卫生城保障资金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唐氏综合征、无创产前基因免费筛查经费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冀财社【2021】190号2022年省级公共卫生服务补助资金(其他公共卫生部分）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冀财社【2019】109号 2020年省级公共卫生服务补助资金（孕产妇耳聋基因免费筛查经费）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冀财社【2021】174号 2022年中央计划生育转移支付资金（奖扶、特扶）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冀财社【2022】69号 2022年中央计划生育转移支付资金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冀财社【2021】189号 2022年省级计划生育服务补助资金(奖扶、特扶)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城市居民小区卫生站配备医护人员所需经费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援疆干部待遇补助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疫情防控工作经费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购置负压救护车和移动核酸检测车资金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方舱医院建设启动资金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97</w:t>
            </w:r>
            <w:bookmarkStart w:id="0" w:name="_GoBack"/>
            <w:bookmarkEnd w:id="0"/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冀财社【2021】171号 中央2022年医疗服务与保障能力提升（公立医院综合改革）补助资金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争创慢病示范区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水质监测费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遵化市卫生健康局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注：项目名称、自评单位、自评结果需与《项目支出绩效自评表（2022年度）》相符。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84"/>
    <w:rsid w:val="000256DD"/>
    <w:rsid w:val="00161EAB"/>
    <w:rsid w:val="002F7A83"/>
    <w:rsid w:val="00323CCE"/>
    <w:rsid w:val="003C3D93"/>
    <w:rsid w:val="00454152"/>
    <w:rsid w:val="00455BB9"/>
    <w:rsid w:val="0069733A"/>
    <w:rsid w:val="00707DF7"/>
    <w:rsid w:val="0074771A"/>
    <w:rsid w:val="00AB06EB"/>
    <w:rsid w:val="00BD35DC"/>
    <w:rsid w:val="00C33C84"/>
    <w:rsid w:val="00CC1C02"/>
    <w:rsid w:val="00CF600E"/>
    <w:rsid w:val="00ED23A0"/>
    <w:rsid w:val="00F250E1"/>
    <w:rsid w:val="00F70C95"/>
    <w:rsid w:val="1AE42FC2"/>
    <w:rsid w:val="1C697561"/>
    <w:rsid w:val="393A4FF6"/>
    <w:rsid w:val="4B697D53"/>
    <w:rsid w:val="51537E4E"/>
    <w:rsid w:val="546C736B"/>
    <w:rsid w:val="635D0E49"/>
    <w:rsid w:val="69AC6808"/>
    <w:rsid w:val="74D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</Words>
  <Characters>1093</Characters>
  <Lines>9</Lines>
  <Paragraphs>2</Paragraphs>
  <TotalTime>10</TotalTime>
  <ScaleCrop>false</ScaleCrop>
  <LinksUpToDate>false</LinksUpToDate>
  <CharactersWithSpaces>1282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2023-05-08T06:15:00Z</dcterms:created>
  <dc:creator>郑秋香</dc:creator>
  <cp:lastModifiedBy>Administrator</cp:lastModifiedBy>
  <dcterms:modified xsi:type="dcterms:W3CDTF">2023-09-21T06:06:44Z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