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jc w:val="both"/>
        <w:rPr>
          <w:rFonts w:hint="eastAsia"/>
          <w:lang w:val="en-US" w:eastAsia="zh-CN"/>
        </w:rPr>
      </w:pPr>
    </w:p>
    <w:p>
      <w:pPr>
        <w:ind w:firstLine="2940" w:firstLineChars="1400"/>
        <w:jc w:val="both"/>
        <w:rPr>
          <w:rFonts w:hint="eastAsia"/>
          <w:lang w:val="en-US" w:eastAsia="zh-CN"/>
        </w:rPr>
      </w:pPr>
    </w:p>
    <w:p>
      <w:pPr>
        <w:ind w:firstLine="2940" w:firstLineChars="1400"/>
        <w:jc w:val="both"/>
        <w:rPr>
          <w:rFonts w:hint="eastAsia"/>
          <w:lang w:val="en-US" w:eastAsia="zh-CN"/>
        </w:rPr>
      </w:pPr>
    </w:p>
    <w:p>
      <w:pPr>
        <w:ind w:firstLine="1920" w:firstLineChars="6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1920" w:firstLineChars="6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预算部门整体绩效自评报告</w:t>
      </w:r>
    </w:p>
    <w:p>
      <w:pPr>
        <w:ind w:firstLine="1920" w:firstLineChars="6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（2022年度）</w:t>
      </w:r>
    </w:p>
    <w:p>
      <w:pPr>
        <w:ind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680" w:firstLineChars="7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评价方式：</w:t>
      </w:r>
      <w:r>
        <w:rPr>
          <w:rFonts w:hint="eastAsia"/>
          <w:sz w:val="24"/>
          <w:szCs w:val="24"/>
          <w:lang w:val="en-US" w:eastAsia="zh-CN"/>
        </w:rPr>
        <w:sym w:font="Wingdings" w:char="00FE"/>
      </w:r>
      <w:r>
        <w:rPr>
          <w:rFonts w:hint="eastAsia"/>
          <w:sz w:val="24"/>
          <w:szCs w:val="24"/>
          <w:lang w:val="en-US" w:eastAsia="zh-CN"/>
        </w:rPr>
        <w:t xml:space="preserve">直接组织评价      </w:t>
      </w:r>
      <w:r>
        <w:rPr>
          <w:rFonts w:hint="eastAsia"/>
          <w:sz w:val="24"/>
          <w:szCs w:val="24"/>
          <w:lang w:val="en-US" w:eastAsia="zh-CN"/>
        </w:rPr>
        <w:sym w:font="Wingdings" w:char="00A8"/>
      </w:r>
      <w:r>
        <w:rPr>
          <w:rFonts w:hint="eastAsia" w:cstheme="minorHAnsi"/>
          <w:sz w:val="24"/>
          <w:szCs w:val="24"/>
          <w:lang w:val="en-US" w:eastAsia="zh-CN"/>
        </w:rPr>
        <w:t>委托评价</w:t>
      </w:r>
    </w:p>
    <w:p>
      <w:pPr>
        <w:ind w:firstLine="1680" w:firstLineChars="7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lang w:val="en-US" w:eastAsia="zh-CN"/>
        </w:rPr>
      </w:pPr>
      <w:r>
        <w:rPr>
          <w:rFonts w:hint="eastAsia" w:cstheme="minorHAnsi"/>
          <w:sz w:val="24"/>
          <w:szCs w:val="24"/>
          <w:lang w:val="en-US" w:eastAsia="zh-CN"/>
        </w:rPr>
        <w:t>部门名称：</w:t>
      </w:r>
      <w:r>
        <w:rPr>
          <w:rFonts w:hint="eastAsia" w:cstheme="minorHAnsi"/>
          <w:sz w:val="24"/>
          <w:szCs w:val="24"/>
          <w:u w:val="single"/>
          <w:lang w:val="en-US" w:eastAsia="zh-CN"/>
        </w:rPr>
        <w:t>遵化市商业资产管理中心</w:t>
      </w: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  <w:r>
        <w:rPr>
          <w:rFonts w:hint="eastAsia" w:cstheme="minorHAnsi"/>
          <w:sz w:val="24"/>
          <w:szCs w:val="24"/>
          <w:lang w:val="en-US" w:eastAsia="zh-CN"/>
        </w:rPr>
        <w:t xml:space="preserve">联系电话: </w:t>
      </w:r>
      <w:r>
        <w:rPr>
          <w:rFonts w:hint="eastAsia" w:cstheme="minorHAnsi"/>
          <w:sz w:val="24"/>
          <w:szCs w:val="24"/>
          <w:u w:val="single"/>
          <w:lang w:val="en-US" w:eastAsia="zh-CN"/>
        </w:rPr>
        <w:t xml:space="preserve"> 6612642</w:t>
      </w: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680" w:firstLineChars="700"/>
        <w:jc w:val="left"/>
        <w:rPr>
          <w:rFonts w:hint="eastAsia" w:cstheme="minorHAnsi"/>
          <w:sz w:val="24"/>
          <w:szCs w:val="24"/>
          <w:u w:val="single"/>
          <w:lang w:val="en-US" w:eastAsia="zh-CN"/>
        </w:rPr>
      </w:pPr>
    </w:p>
    <w:p>
      <w:pPr>
        <w:ind w:firstLine="1400" w:firstLineChars="700"/>
        <w:jc w:val="left"/>
        <w:rPr>
          <w:rFonts w:hint="eastAsia" w:cstheme="minorHAnsi"/>
          <w:sz w:val="20"/>
          <w:szCs w:val="20"/>
          <w:u w:val="single"/>
          <w:lang w:val="en-US" w:eastAsia="zh-CN"/>
        </w:rPr>
      </w:pPr>
    </w:p>
    <w:p>
      <w:pPr>
        <w:ind w:firstLine="2420" w:firstLineChars="1100"/>
        <w:jc w:val="left"/>
        <w:rPr>
          <w:rFonts w:hint="eastAsia" w:cstheme="minorHAnsi"/>
          <w:sz w:val="22"/>
          <w:szCs w:val="22"/>
          <w:u w:val="none"/>
          <w:lang w:val="en-US" w:eastAsia="zh-CN"/>
        </w:rPr>
      </w:pPr>
      <w:bookmarkStart w:id="0" w:name="_GoBack"/>
      <w:bookmarkEnd w:id="0"/>
      <w:r>
        <w:rPr>
          <w:rFonts w:hint="eastAsia" w:cstheme="minorHAnsi"/>
          <w:sz w:val="22"/>
          <w:szCs w:val="22"/>
          <w:u w:val="none"/>
          <w:lang w:val="en-US" w:eastAsia="zh-CN"/>
        </w:rPr>
        <w:t>填报日期:2023年5月14日</w:t>
      </w:r>
    </w:p>
    <w:p>
      <w:pPr>
        <w:ind w:firstLine="3740" w:firstLineChars="1700"/>
        <w:jc w:val="left"/>
        <w:rPr>
          <w:rFonts w:hint="eastAsia" w:cstheme="minorHAnsi"/>
          <w:sz w:val="22"/>
          <w:szCs w:val="22"/>
          <w:u w:val="none"/>
          <w:lang w:val="en-US" w:eastAsia="zh-CN"/>
        </w:rPr>
      </w:pPr>
    </w:p>
    <w:p>
      <w:pPr>
        <w:ind w:firstLine="1540" w:firstLineChars="700"/>
        <w:jc w:val="left"/>
        <w:rPr>
          <w:rFonts w:hint="default" w:cstheme="minorHAnsi"/>
          <w:sz w:val="22"/>
          <w:szCs w:val="22"/>
          <w:u w:val="none"/>
          <w:lang w:val="en-US" w:eastAsia="zh-CN"/>
        </w:rPr>
      </w:pPr>
      <w:r>
        <w:rPr>
          <w:rFonts w:hint="eastAsia" w:cstheme="minorHAnsi"/>
          <w:sz w:val="22"/>
          <w:szCs w:val="22"/>
          <w:u w:val="none"/>
          <w:lang w:val="en-US" w:eastAsia="zh-CN"/>
        </w:rPr>
        <w:t xml:space="preserve">          遵化市财政局编制</w:t>
      </w: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eastAsia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tabs>
          <w:tab w:val="left" w:pos="4828"/>
        </w:tabs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  <w:r>
        <w:rPr>
          <w:rFonts w:ascii="方正仿宋简体" w:hAnsi="方正仿宋简体" w:eastAsia="方正仿宋简体" w:cs="方正仿宋简体"/>
          <w:sz w:val="32"/>
          <w:szCs w:val="32"/>
        </w:rPr>
        <w:t>1</w:t>
      </w:r>
    </w:p>
    <w:p>
      <w:pPr>
        <w:tabs>
          <w:tab w:val="left" w:pos="4828"/>
        </w:tabs>
        <w:ind w:firstLine="2200" w:firstLineChars="500"/>
        <w:jc w:val="left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部门整体绩效评价报告</w:t>
      </w:r>
    </w:p>
    <w:p>
      <w:pPr>
        <w:spacing w:line="600" w:lineRule="atLeast"/>
        <w:ind w:firstLine="643" w:firstLineChars="200"/>
        <w:rPr>
          <w:rFonts w:eastAsia="黑体"/>
          <w:b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一、部门整体概况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年度申请预算资金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47.21</w:t>
      </w:r>
      <w:r>
        <w:rPr>
          <w:rFonts w:hint="eastAsia" w:ascii="仿宋" w:hAnsi="仿宋" w:eastAsia="仿宋"/>
          <w:sz w:val="32"/>
          <w:szCs w:val="32"/>
        </w:rPr>
        <w:t>万元，实际支出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47.22</w:t>
      </w:r>
      <w:r>
        <w:rPr>
          <w:rFonts w:hint="eastAsia" w:ascii="仿宋" w:hAnsi="仿宋" w:eastAsia="仿宋"/>
          <w:sz w:val="32"/>
          <w:szCs w:val="32"/>
        </w:rPr>
        <w:t>万元，预算执行率1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。其中：专项项目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个，金额合计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0.94</w:t>
      </w:r>
      <w:r>
        <w:rPr>
          <w:rFonts w:hint="eastAsia" w:ascii="仿宋" w:hAnsi="仿宋" w:eastAsia="仿宋"/>
          <w:sz w:val="32"/>
          <w:szCs w:val="32"/>
        </w:rPr>
        <w:t>万元，实际支出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0.94</w:t>
      </w:r>
      <w:r>
        <w:rPr>
          <w:rFonts w:hint="eastAsia" w:ascii="仿宋" w:hAnsi="仿宋" w:eastAsia="仿宋"/>
          <w:sz w:val="32"/>
          <w:szCs w:val="32"/>
        </w:rPr>
        <w:t>万元，执行率为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二、部门总体绩效目标和绩效指标设定情况</w:t>
      </w:r>
    </w:p>
    <w:p>
      <w:pPr>
        <w:spacing w:line="600" w:lineRule="atLeas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年初设定的部门整体绩效指标是：按时发放留守人员工资，及时缴纳留守人员养老保险、医疗保险及退休人员医疗保险。做好退休职工的春节慰问工作。承担系统综合业务管理和综合事务管理工作，确保全年各项工作圆满完成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三、绩效评价组织情况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本次绩效评价项目1个，占部门项目总数的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，涉及金额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0.94</w:t>
      </w:r>
      <w:r>
        <w:rPr>
          <w:rFonts w:hint="eastAsia" w:ascii="仿宋" w:hAnsi="仿宋" w:eastAsia="仿宋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atLeas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四、绩效实现情况分析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1、承担系统综合业务管理和综合事务管理工作，全年   各项工作圆满完成。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2、留守人员及退休人员福利待遇及时发放到位。</w:t>
      </w:r>
    </w:p>
    <w:p>
      <w:pPr>
        <w:spacing w:line="600" w:lineRule="atLeas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五、存在的问题</w:t>
      </w:r>
    </w:p>
    <w:p>
      <w:pPr>
        <w:spacing w:line="60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建议提高预算指标制定精度，既能满足实际支出额度，又使实际执行额度与预算指标尽可能接近，充分发挥预算资金整体效益。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六、相关建议</w:t>
      </w: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无。</w:t>
      </w:r>
    </w:p>
    <w:p>
      <w:pPr>
        <w:widowControl/>
        <w:spacing w:line="600" w:lineRule="atLeast"/>
        <w:jc w:val="left"/>
        <w:rPr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p>
      <w:pPr>
        <w:ind w:firstLine="1440" w:firstLineChars="600"/>
        <w:jc w:val="left"/>
        <w:rPr>
          <w:rFonts w:hint="default" w:cstheme="minorHAnsi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WNiNTNkODVmMDhjOTAzNzg4ZGQ5ODQ2Y2FiZTEifQ=="/>
  </w:docVars>
  <w:rsids>
    <w:rsidRoot w:val="579B6F73"/>
    <w:rsid w:val="579B6F73"/>
    <w:rsid w:val="611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2023-09-22T09:23:00Z</dcterms:created>
  <dc:creator>北天</dc:creator>
  <cp:lastModifiedBy>lsx</cp:lastModifiedBy>
  <dcterms:modified xsi:type="dcterms:W3CDTF">2023-09-26T07:00:27Z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573AAC3F0FD14007B735485F8100CABB_11</vt:lpwstr>
  </property>
</Properties>
</file>