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2022年预算部门整体绩效自评报告</w:t>
      </w: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自评单位:遵化市建明镇人民政府</w:t>
      </w:r>
    </w:p>
    <w:p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日期：2023年5月12日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预算部门</w:t>
      </w:r>
      <w:r>
        <w:rPr>
          <w:rFonts w:hint="eastAsia" w:ascii="Times New Roman" w:hAnsi="Times New Roman"/>
          <w:sz w:val="44"/>
          <w:szCs w:val="44"/>
        </w:rPr>
        <w:t>整体</w:t>
      </w:r>
      <w:r>
        <w:rPr>
          <w:rFonts w:ascii="Times New Roman" w:hAnsi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（20</w:t>
      </w:r>
      <w:r>
        <w:rPr>
          <w:rFonts w:hint="eastAsia" w:ascii="Times New Roman" w:hAnsi="Times New Roman" w:eastAsia="仿宋"/>
          <w:sz w:val="30"/>
          <w:szCs w:val="30"/>
        </w:rPr>
        <w:t>22</w:t>
      </w:r>
      <w:r>
        <w:rPr>
          <w:rFonts w:ascii="Times New Roman" w:hAnsi="Times New Roman" w:eastAsia="仿宋"/>
          <w:sz w:val="30"/>
          <w:szCs w:val="30"/>
        </w:rPr>
        <w:t>年度）</w:t>
      </w: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评价方式：</w:t>
      </w:r>
      <w:r>
        <w:rPr>
          <w:rFonts w:ascii="Times New Roman" w:hAnsi="Times New Roman" w:eastAsia="仿宋"/>
          <w:sz w:val="32"/>
          <w:szCs w:val="32"/>
        </w:rPr>
        <w:sym w:font="Wingdings" w:char="F0FE"/>
      </w:r>
      <w:r>
        <w:rPr>
          <w:rFonts w:hint="eastAsia" w:ascii="方正仿宋简体" w:hAnsi="Times New Roman" w:eastAsia="方正仿宋简体"/>
          <w:sz w:val="32"/>
          <w:szCs w:val="32"/>
        </w:rPr>
        <w:t>直接组织评价</w:t>
      </w:r>
      <w:r>
        <w:rPr>
          <w:rFonts w:ascii="Times New Roman" w:hAnsi="Times New Roman" w:eastAsia="仿宋"/>
          <w:b/>
          <w:sz w:val="44"/>
          <w:szCs w:val="44"/>
        </w:rPr>
        <w:t>□</w:t>
      </w:r>
      <w:r>
        <w:rPr>
          <w:rFonts w:hint="eastAsia" w:ascii="方正仿宋简体" w:hAnsi="Times New Roman" w:eastAsia="方正仿宋简体"/>
          <w:sz w:val="32"/>
          <w:szCs w:val="32"/>
        </w:rPr>
        <w:t>委托评价</w:t>
      </w: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方正仿宋简体" w:hAnsi="Times New Roman" w:eastAsia="方正仿宋简体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部门名称：</w:t>
      </w:r>
      <w:r>
        <w:rPr>
          <w:rFonts w:hint="eastAsia" w:ascii="方正仿宋简体" w:hAnsi="Times New Roman" w:eastAsia="方正仿宋简体"/>
          <w:sz w:val="32"/>
          <w:szCs w:val="32"/>
          <w:u w:val="single"/>
        </w:rPr>
        <w:t>遵化市建明镇人民政府</w:t>
      </w:r>
    </w:p>
    <w:p>
      <w:pPr>
        <w:ind w:firstLine="640" w:firstLineChars="200"/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联系电话：</w:t>
      </w:r>
      <w:r>
        <w:rPr>
          <w:rFonts w:hint="eastAsia" w:ascii="方正仿宋简体" w:hAnsi="Times New Roman" w:eastAsia="方正仿宋简体"/>
          <w:sz w:val="32"/>
          <w:szCs w:val="32"/>
          <w:u w:val="single"/>
          <w:lang w:val="en-US" w:eastAsia="zh-CN"/>
        </w:rPr>
        <w:t xml:space="preserve">   0</w:t>
      </w:r>
      <w:r>
        <w:rPr>
          <w:rFonts w:hint="eastAsia" w:ascii="方正仿宋简体" w:hAnsi="Times New Roman" w:eastAsia="方正仿宋简体"/>
          <w:sz w:val="32"/>
          <w:szCs w:val="32"/>
          <w:u w:val="single"/>
        </w:rPr>
        <w:t>315</w:t>
      </w:r>
      <w:r>
        <w:rPr>
          <w:rFonts w:hint="eastAsia" w:ascii="方正仿宋简体" w:hAnsi="Times New Roman" w:eastAsia="方正仿宋简体"/>
          <w:sz w:val="32"/>
          <w:szCs w:val="32"/>
          <w:u w:val="single"/>
          <w:lang w:val="en-US" w:eastAsia="zh-CN"/>
        </w:rPr>
        <w:t>—</w:t>
      </w:r>
      <w:r>
        <w:rPr>
          <w:rFonts w:hint="eastAsia" w:ascii="方正仿宋简体" w:hAnsi="Times New Roman" w:eastAsia="方正仿宋简体"/>
          <w:sz w:val="32"/>
          <w:szCs w:val="32"/>
          <w:u w:val="single"/>
        </w:rPr>
        <w:t>6088311</w:t>
      </w:r>
      <w:r>
        <w:rPr>
          <w:rFonts w:hint="eastAsia" w:ascii="方正仿宋简体" w:hAnsi="Times New Roman" w:eastAsia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填报日期：2023年5月12日</w:t>
      </w:r>
    </w:p>
    <w:p>
      <w:pPr>
        <w:jc w:val="center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遵化市财政局编制</w:t>
      </w:r>
    </w:p>
    <w:p>
      <w:pPr>
        <w:jc w:val="both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/>
          <w:b/>
          <w:sz w:val="44"/>
          <w:szCs w:val="44"/>
        </w:rPr>
        <w:br w:type="page"/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附件：1</w:t>
      </w:r>
    </w:p>
    <w:p>
      <w:pPr>
        <w:tabs>
          <w:tab w:val="left" w:pos="4828"/>
        </w:tabs>
        <w:ind w:firstLine="2200" w:firstLineChars="500"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部门整体绩效评价报告</w:t>
      </w:r>
    </w:p>
    <w:p>
      <w:pPr>
        <w:spacing w:line="600" w:lineRule="atLeast"/>
        <w:ind w:firstLine="640" w:firstLineChars="200"/>
        <w:rPr>
          <w:rFonts w:eastAsia="黑体"/>
          <w:b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一、部门整体概况</w:t>
      </w:r>
    </w:p>
    <w:p>
      <w:pPr>
        <w:spacing w:line="600" w:lineRule="atLeas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本单位2022年度调整预算资金1247.73万元，实际支出1247.73万元，预算执行率100%。其中：专项项目8个，金额合计372.3023万元，实际支出372.3023万元，执行率为100%。</w:t>
      </w:r>
    </w:p>
    <w:p>
      <w:pPr>
        <w:spacing w:line="600" w:lineRule="atLeas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二、部门总体绩效目标和绩效指标设定情况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本单位年初设定的部门整体绩效指标是：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(一)大力加强维护社会稳定工作。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积极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参与配合协调处置各类突发性和群众性事件，组织排查，协调整治治安混乱地区和突发治安问题。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维护社会稳定，保障社会治安，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保障社会稳定和谐发展，保障居民安居乐业，健康有序。</w:t>
      </w:r>
    </w:p>
    <w:p>
      <w:pPr>
        <w:spacing w:line="560" w:lineRule="exact"/>
        <w:ind w:firstLine="63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(二)继续推进生态环境治理工作。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响应上级精神打造美丽镇村建设，在全镇辖区内开展生态环境整治，大力改善农村生态环境，提升镇村人居生活品位，拉小城镇一体化距离，提高人居生活幸福指数。</w:t>
      </w:r>
    </w:p>
    <w:p>
      <w:pPr>
        <w:spacing w:line="560" w:lineRule="exact"/>
        <w:ind w:firstLine="63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（三）创建“全国文明城市”和“国家全域旅游示范区”。</w:t>
      </w:r>
    </w:p>
    <w:p>
      <w:pPr>
        <w:spacing w:line="560" w:lineRule="exact"/>
        <w:ind w:firstLine="63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加快旅游经济发展、带动与旅游相关的基础设施、公共服务等方面迅速发展，同时优化全镇各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行政村的生活环境，加强宣传教育提升全镇居民的文明素质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  <w:lang w:val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（四）完善基础设施建设。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优化办公环境，保障办公人员人身安全，提高在职人员幸福生活指数，保障我镇各项工作正常运转。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  <w:lang w:val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（五）党建工作继续加强。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加强党的政治建设，党的组织建设，党的思想建设，改进优化工作作风，进一步巩固脱贫攻坚成果，落实全面从严治党主体责任。</w:t>
      </w:r>
    </w:p>
    <w:p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三、绩效评价组织情况</w:t>
      </w:r>
    </w:p>
    <w:p>
      <w:pPr>
        <w:spacing w:line="600" w:lineRule="atLeas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绩效评价项目8个，占部门项目总数的100%，涉及金额372.3023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spacing w:line="600" w:lineRule="atLeas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四、绩效实现情况分析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本年度安排的专项项目资金保障了各个项目的顺利实施，有效推动了我镇经济社会发展,为实现“重返百强、再创辉煌”目标贡献了力量。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（一）社会稳定居民生活和谐。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社会事务管理项目保障我镇信访维稳工作的顺利开展。信访调解工作能力提升，镇镇维稳工作进一步得到改善，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充分发挥人民调解、行政调解、司法调解、防范重大安全事故，保障社会和谐稳定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。执法经费保障执法工作等日常工作正常运转，稳定社会治安。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（二）生态环境得到有效改善。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通过环境治理工作，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全面提升我镇宜居环境的水平，提高农民生产生活水平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。2021年超收奖励资金、2021年第三季度镇村振兴美丽家园拉练观摩活动奖励、往来资金、服务群众专项经费4个项目，为我镇进一步生态环境整治工作提供了有力的保障。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（三）打赢疫情防控战。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新冠疫情爆发期间，及时购买防护用品、预防性药品、现场检测物品和消杀物品，并设置检测点，对进出人员进行严格的登记检测，结合“五级联控”体制加强疫情防控，防止疫情传播；积极开展疫苗接种工作，做到全镇居民应接尽接，提高居民对新冠病毒的免疫力，保障我镇居民生命健康安全。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（五）招商引资促进我镇经济发展。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招商小组经费保障招商工作有序进行，有利于带动我镇经济发展，促进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村振兴，提高我镇居民生产生活水平。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kern w:val="0"/>
          <w:sz w:val="32"/>
          <w:szCs w:val="32"/>
        </w:rPr>
        <w:t>（六）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加强党建工作。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“展示文明单位形象、打造书香机关品牌”，全面抓好政治引领、思想宣传、从严治党、精神文明、作风建设等方面行动，进一步推动机关党建向纵深发展，为促进我镇工作提供坚强有力的保障服务。</w:t>
      </w:r>
    </w:p>
    <w:p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五、存在的问题</w:t>
      </w:r>
    </w:p>
    <w:p>
      <w:pPr>
        <w:snapToGrid w:val="0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今后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我单位将进一步完善部门整体绩效目标，项目绩效目标，严格预算管理、决算管理,严格执行年度预算,推进绩效预算管理，提高财政资金使用效益。</w:t>
      </w:r>
    </w:p>
    <w:p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六、相关建议</w:t>
      </w:r>
    </w:p>
    <w:p>
      <w:pPr>
        <w:spacing w:line="600" w:lineRule="atLeas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无相关建议。</w:t>
      </w:r>
    </w:p>
    <w:tbl>
      <w:tblPr>
        <w:tblStyle w:val="6"/>
        <w:tblW w:w="16080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98"/>
        <w:gridCol w:w="4440"/>
        <w:gridCol w:w="1978"/>
        <w:gridCol w:w="1368"/>
        <w:gridCol w:w="474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080" w:type="dxa"/>
            <w:gridSpan w:val="7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32"/>
                <w:szCs w:val="32"/>
              </w:rPr>
            </w:pPr>
            <w:r>
              <w:rPr>
                <w:rFonts w:hint="eastAsia" w:ascii="等线" w:hAnsi="宋体" w:eastAsia="等线" w:cs="宋体"/>
                <w:kern w:val="0"/>
                <w:sz w:val="32"/>
                <w:szCs w:val="32"/>
              </w:rPr>
              <w:t>附件：2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80" w:type="dxa"/>
            <w:gridSpan w:val="7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32"/>
                <w:szCs w:val="32"/>
              </w:rPr>
            </w:pPr>
            <w:r>
              <w:rPr>
                <w:rFonts w:hint="eastAsia" w:ascii="等线" w:hAnsi="宋体" w:eastAsia="等线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等线" w:hAnsi="宋体" w:eastAsia="等线" w:cs="宋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等线" w:hAnsi="宋体" w:eastAsia="等线" w:cs="宋体"/>
                <w:kern w:val="0"/>
                <w:sz w:val="32"/>
                <w:szCs w:val="32"/>
              </w:rPr>
              <w:t xml:space="preserve">年绩效评价信息汇总表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080" w:type="dxa"/>
            <w:gridSpan w:val="7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 w:val="16"/>
                <w:szCs w:val="16"/>
              </w:rPr>
            </w:pPr>
            <w:r>
              <w:rPr>
                <w:rFonts w:hint="eastAsia" w:ascii="等线" w:hAnsi="宋体" w:eastAsia="等线" w:cs="宋体"/>
                <w:kern w:val="0"/>
                <w:sz w:val="16"/>
                <w:szCs w:val="16"/>
              </w:rPr>
              <w:t xml:space="preserve">                                          注：含一般公共预算和政府基金项目                               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序号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单位名称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项目名称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预算数（含调整数）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自评决算数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自评结论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合计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简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  <w:lang w:val="en-US" w:eastAsia="zh-CN"/>
              </w:rPr>
              <w:t>372.3023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  <w:lang w:val="en-US" w:eastAsia="zh-CN"/>
              </w:rPr>
              <w:t>372.3023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遵化市建明镇人民政府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2021年超收奖励资金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保证我镇环境治理、维稳、机关日常工作正常运转。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遵化市建明镇人民政府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2021年第三季度镇村振兴美丽家园拉练观摩活动奖励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保证了我镇环境治理工作正常运行，创建生态宜居环境。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遵化市建明镇人民政府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往来资金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30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保证了我镇环境治理工作正常运行，创建生态宜居环境。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遵化市建明镇人民政府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服务群众专项经费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140.3899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140.3899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用于我镇环境治理垃圾清运，保障我镇环境达标防止病毒蔓延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遵化市建明镇人民政府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疫情防控工作经费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59.4124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59.4124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用于新冠疫情防控工作，保障群众生命健康安全。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6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遵化市建明镇人民政府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社会事务管理支出</w:t>
            </w: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44.34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44.34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保证我镇环境治理、维稳、疫情防控、招商、机关日常工作正常运转。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7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遵化市建明镇人民政府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执法办案等经费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71.16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71.16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保障执法工作、维护社会稳定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8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遵化市建明镇人民政府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招商小组经费</w:t>
            </w: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10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10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保障招商工作运转，促进经济发展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</w:tcBorders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</w:tbl>
    <w:p>
      <w:pPr>
        <w:widowControl/>
        <w:spacing w:line="240" w:lineRule="auto"/>
        <w:jc w:val="left"/>
        <w:rPr>
          <w:rFonts w:hint="eastAsia" w:ascii="方正仿宋简体" w:hAnsi="方正仿宋简体" w:eastAsia="方正仿宋简体" w:cs="方正仿宋简体"/>
          <w:sz w:val="18"/>
          <w:szCs w:val="18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xZGMxM2EyOWFkYjQyYmIyM2E2NmE3MDA1MTQ1NzYifQ=="/>
  </w:docVars>
  <w:rsids>
    <w:rsidRoot w:val="002A521E"/>
    <w:rsid w:val="000116D2"/>
    <w:rsid w:val="00050D05"/>
    <w:rsid w:val="00082527"/>
    <w:rsid w:val="000F3736"/>
    <w:rsid w:val="00100A93"/>
    <w:rsid w:val="0018068C"/>
    <w:rsid w:val="001A5FEC"/>
    <w:rsid w:val="001D7721"/>
    <w:rsid w:val="002140F0"/>
    <w:rsid w:val="00226FB8"/>
    <w:rsid w:val="0026796E"/>
    <w:rsid w:val="00293E6D"/>
    <w:rsid w:val="002A521E"/>
    <w:rsid w:val="002B0522"/>
    <w:rsid w:val="002B6092"/>
    <w:rsid w:val="002F3BF0"/>
    <w:rsid w:val="003250F3"/>
    <w:rsid w:val="00375861"/>
    <w:rsid w:val="00375EB6"/>
    <w:rsid w:val="003A606E"/>
    <w:rsid w:val="003D01B6"/>
    <w:rsid w:val="003E7401"/>
    <w:rsid w:val="004272A4"/>
    <w:rsid w:val="00466A4C"/>
    <w:rsid w:val="00491405"/>
    <w:rsid w:val="004E37E6"/>
    <w:rsid w:val="004E6163"/>
    <w:rsid w:val="00502571"/>
    <w:rsid w:val="00517B7A"/>
    <w:rsid w:val="00546240"/>
    <w:rsid w:val="00560019"/>
    <w:rsid w:val="005A6F43"/>
    <w:rsid w:val="005C2D03"/>
    <w:rsid w:val="005D2FE6"/>
    <w:rsid w:val="005D5862"/>
    <w:rsid w:val="005F332B"/>
    <w:rsid w:val="00625B90"/>
    <w:rsid w:val="00655258"/>
    <w:rsid w:val="00667ED2"/>
    <w:rsid w:val="006B31C3"/>
    <w:rsid w:val="006E356C"/>
    <w:rsid w:val="006E4352"/>
    <w:rsid w:val="007047BB"/>
    <w:rsid w:val="0073193C"/>
    <w:rsid w:val="007462EA"/>
    <w:rsid w:val="00795946"/>
    <w:rsid w:val="00803CE9"/>
    <w:rsid w:val="00806612"/>
    <w:rsid w:val="0080685B"/>
    <w:rsid w:val="00826D57"/>
    <w:rsid w:val="008A44CB"/>
    <w:rsid w:val="008C4D6C"/>
    <w:rsid w:val="008F44D6"/>
    <w:rsid w:val="008F5191"/>
    <w:rsid w:val="009578CD"/>
    <w:rsid w:val="00960F3E"/>
    <w:rsid w:val="009934C7"/>
    <w:rsid w:val="009A5ABA"/>
    <w:rsid w:val="009A7519"/>
    <w:rsid w:val="009B3D12"/>
    <w:rsid w:val="009B4803"/>
    <w:rsid w:val="009C21C4"/>
    <w:rsid w:val="009E3E29"/>
    <w:rsid w:val="009F5272"/>
    <w:rsid w:val="00A23163"/>
    <w:rsid w:val="00A602D1"/>
    <w:rsid w:val="00A875E6"/>
    <w:rsid w:val="00AE1BA1"/>
    <w:rsid w:val="00B17EE7"/>
    <w:rsid w:val="00B20160"/>
    <w:rsid w:val="00B36ECC"/>
    <w:rsid w:val="00B671AF"/>
    <w:rsid w:val="00B73513"/>
    <w:rsid w:val="00C313DB"/>
    <w:rsid w:val="00C51825"/>
    <w:rsid w:val="00CA3FBA"/>
    <w:rsid w:val="00CB5B25"/>
    <w:rsid w:val="00CC3642"/>
    <w:rsid w:val="00CD23F2"/>
    <w:rsid w:val="00D452BE"/>
    <w:rsid w:val="00DC48B9"/>
    <w:rsid w:val="00DC52C8"/>
    <w:rsid w:val="00DF342A"/>
    <w:rsid w:val="00DF744F"/>
    <w:rsid w:val="00E14C18"/>
    <w:rsid w:val="00EB62E6"/>
    <w:rsid w:val="00F24687"/>
    <w:rsid w:val="00F35905"/>
    <w:rsid w:val="00F84540"/>
    <w:rsid w:val="00FA3179"/>
    <w:rsid w:val="00FA319F"/>
    <w:rsid w:val="02306DD7"/>
    <w:rsid w:val="03F90AE6"/>
    <w:rsid w:val="04A10FD7"/>
    <w:rsid w:val="0C582584"/>
    <w:rsid w:val="0CF602B9"/>
    <w:rsid w:val="0DBF5450"/>
    <w:rsid w:val="0E1E1FC0"/>
    <w:rsid w:val="0E37750E"/>
    <w:rsid w:val="0E947D89"/>
    <w:rsid w:val="14CE2C85"/>
    <w:rsid w:val="152E6766"/>
    <w:rsid w:val="15A715C5"/>
    <w:rsid w:val="18CB4204"/>
    <w:rsid w:val="1AFF2A2E"/>
    <w:rsid w:val="1C387FA6"/>
    <w:rsid w:val="1EA81514"/>
    <w:rsid w:val="1F293228"/>
    <w:rsid w:val="2882312E"/>
    <w:rsid w:val="2B3F2753"/>
    <w:rsid w:val="2BFA5278"/>
    <w:rsid w:val="2DD75C9D"/>
    <w:rsid w:val="32505233"/>
    <w:rsid w:val="34902109"/>
    <w:rsid w:val="3638598B"/>
    <w:rsid w:val="36A352BA"/>
    <w:rsid w:val="36A8394A"/>
    <w:rsid w:val="377618C1"/>
    <w:rsid w:val="3848736B"/>
    <w:rsid w:val="386704CC"/>
    <w:rsid w:val="38787C50"/>
    <w:rsid w:val="393A5F98"/>
    <w:rsid w:val="3B3805BC"/>
    <w:rsid w:val="3BA40D5C"/>
    <w:rsid w:val="3BE85C03"/>
    <w:rsid w:val="3E0077B0"/>
    <w:rsid w:val="3E6341A5"/>
    <w:rsid w:val="3EBB1929"/>
    <w:rsid w:val="401819D3"/>
    <w:rsid w:val="44F70C6A"/>
    <w:rsid w:val="48284B85"/>
    <w:rsid w:val="48B01A75"/>
    <w:rsid w:val="49576867"/>
    <w:rsid w:val="4A214C09"/>
    <w:rsid w:val="4BE551A5"/>
    <w:rsid w:val="4E127351"/>
    <w:rsid w:val="50505331"/>
    <w:rsid w:val="50880A7B"/>
    <w:rsid w:val="50BD049E"/>
    <w:rsid w:val="50E27F05"/>
    <w:rsid w:val="54B00EA9"/>
    <w:rsid w:val="58E14F46"/>
    <w:rsid w:val="5A094754"/>
    <w:rsid w:val="5A0A61CB"/>
    <w:rsid w:val="5FB05672"/>
    <w:rsid w:val="600C72C2"/>
    <w:rsid w:val="627C591A"/>
    <w:rsid w:val="64F46001"/>
    <w:rsid w:val="667657F0"/>
    <w:rsid w:val="679A2E90"/>
    <w:rsid w:val="6917266D"/>
    <w:rsid w:val="693B5170"/>
    <w:rsid w:val="6B8C4655"/>
    <w:rsid w:val="6CDE665F"/>
    <w:rsid w:val="6E3B7411"/>
    <w:rsid w:val="6E9C573F"/>
    <w:rsid w:val="71A2048E"/>
    <w:rsid w:val="723E28CD"/>
    <w:rsid w:val="73634A7D"/>
    <w:rsid w:val="743E5E9D"/>
    <w:rsid w:val="7581015B"/>
    <w:rsid w:val="768B23FF"/>
    <w:rsid w:val="77843214"/>
    <w:rsid w:val="780C704F"/>
    <w:rsid w:val="7AB94F83"/>
    <w:rsid w:val="7AD7365B"/>
    <w:rsid w:val="7CDD6540"/>
    <w:rsid w:val="7F111FD4"/>
    <w:rsid w:val="7F2B04B3"/>
    <w:rsid w:val="7F6E0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9"/>
    <w:qFormat/>
    <w:uiPriority w:val="0"/>
    <w:pPr>
      <w:spacing w:after="0"/>
      <w:ind w:firstLine="420" w:firstLineChars="200"/>
    </w:pPr>
    <w:rPr>
      <w:rFonts w:cs="Calibri"/>
      <w:color w:val="0000FF"/>
      <w:szCs w:val="21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首行缩进 2 Char"/>
    <w:basedOn w:val="7"/>
    <w:link w:val="5"/>
    <w:semiHidden/>
    <w:qFormat/>
    <w:locked/>
    <w:uiPriority w:val="0"/>
    <w:rPr>
      <w:rFonts w:ascii="Calibri" w:hAnsi="Calibri" w:eastAsia="宋体" w:cs="Calibri"/>
      <w:color w:val="0000FF"/>
      <w:kern w:val="2"/>
      <w:sz w:val="21"/>
      <w:szCs w:val="21"/>
      <w:lang w:val="en-US" w:eastAsia="zh-CN" w:bidi="ar-SA"/>
    </w:rPr>
  </w:style>
  <w:style w:type="character" w:customStyle="1" w:styleId="10">
    <w:name w:val="NormalCharacter"/>
    <w:link w:val="11"/>
    <w:semiHidden/>
    <w:locked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11">
    <w:name w:val="UserStyle_0"/>
    <w:basedOn w:val="1"/>
    <w:link w:val="10"/>
    <w:uiPriority w:val="0"/>
    <w:pPr>
      <w:widowControl/>
      <w:textAlignment w:val="baseline"/>
    </w:pPr>
    <w:rPr>
      <w:szCs w:val="21"/>
    </w:rPr>
  </w:style>
  <w:style w:type="paragraph" w:customStyle="1" w:styleId="12">
    <w:name w:val="Char1 Char Char Char Char Char Char"/>
    <w:basedOn w:val="1"/>
    <w:uiPriority w:val="0"/>
    <w:rPr>
      <w:rFonts w:ascii="Times New Roman" w:hAnsi="Times New Roman"/>
      <w:szCs w:val="24"/>
    </w:rPr>
  </w:style>
  <w:style w:type="paragraph" w:customStyle="1" w:styleId="13">
    <w:name w:val="标4"/>
    <w:basedOn w:val="14"/>
    <w:next w:val="1"/>
    <w:qFormat/>
    <w:uiPriority w:val="0"/>
    <w:pPr>
      <w:spacing w:before="240"/>
      <w:outlineLvl w:val="3"/>
    </w:pPr>
    <w:rPr>
      <w:rFonts w:cs="Arial"/>
    </w:rPr>
  </w:style>
  <w:style w:type="paragraph" w:customStyle="1" w:styleId="14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15">
    <w:name w:val="Char Char1 Char Char Char Char Char Char Char Char Char Char Char Char Char Char1 Char Char Char Char Char Char1"/>
    <w:basedOn w:val="1"/>
    <w:qFormat/>
    <w:uiPriority w:val="0"/>
    <w:pPr>
      <w:widowControl/>
      <w:spacing w:afterLines="50" w:line="300" w:lineRule="auto"/>
      <w:ind w:firstLine="20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1905</Words>
  <Characters>2050</Characters>
  <Lines>4</Lines>
  <Paragraphs>4</Paragraphs>
  <TotalTime>25</TotalTime>
  <ScaleCrop>false</ScaleCrop>
  <LinksUpToDate>false</LinksUpToDate>
  <CharactersWithSpaces>2277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2023-05-16T02:40:00Z</dcterms:created>
  <dc:creator>123</dc:creator>
  <cp:lastModifiedBy>WPS_1649149040</cp:lastModifiedBy>
  <cp:lastPrinted>2021-05-12T02:51:00Z</cp:lastPrinted>
  <dcterms:modified xsi:type="dcterms:W3CDTF">2023-08-23T02:13:52Z</dcterms:modified>
  <dc:title>预算部门整体绩效自评报告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1575CC0509704DA8A0618BCDE62C514D_13</vt:lpwstr>
  </property>
</Properties>
</file>