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ind w:left="0" w:leftChars="0" w:firstLine="0" w:firstLineChars="0"/>
        <w:rPr>
          <w:rFonts w:hint="eastAsia" w:eastAsia="宋体"/>
          <w:color w:val="auto"/>
          <w:highlight w:val="none"/>
          <w:lang w:eastAsia="zh-CN"/>
        </w:rPr>
      </w:pPr>
    </w:p>
    <w:p>
      <w:pPr>
        <w:rPr>
          <w:rFonts w:hint="default" w:ascii="Times New Roman" w:hAnsi="Times New Roman" w:eastAsia="仿宋_GB2312" w:cs="Times New Roman"/>
          <w:color w:val="auto"/>
          <w:sz w:val="36"/>
          <w:szCs w:val="36"/>
          <w:highlight w:val="none"/>
        </w:rPr>
      </w:pPr>
    </w:p>
    <w:p>
      <w:pPr>
        <w:rPr>
          <w:rFonts w:hint="default" w:ascii="Times New Roman" w:hAnsi="Times New Roman" w:eastAsia="仿宋_GB2312" w:cs="Times New Roman"/>
          <w:color w:val="auto"/>
          <w:sz w:val="36"/>
          <w:szCs w:val="36"/>
          <w:highlight w:val="none"/>
        </w:rPr>
      </w:pPr>
    </w:p>
    <w:p>
      <w:pPr>
        <w:rPr>
          <w:rFonts w:hint="default" w:ascii="Times New Roman" w:hAnsi="Times New Roman" w:eastAsia="仿宋_GB2312" w:cs="Times New Roman"/>
          <w:color w:val="auto"/>
          <w:sz w:val="36"/>
          <w:szCs w:val="36"/>
          <w:highlight w:val="none"/>
        </w:rPr>
      </w:pPr>
    </w:p>
    <w:p>
      <w:pPr>
        <w:rPr>
          <w:rFonts w:hint="default" w:ascii="Times New Roman" w:hAnsi="Times New Roman" w:eastAsia="仿宋_GB2312" w:cs="Times New Roman"/>
          <w:color w:val="auto"/>
          <w:sz w:val="36"/>
          <w:szCs w:val="36"/>
          <w:highlight w:val="none"/>
        </w:rPr>
      </w:pPr>
    </w:p>
    <w:p>
      <w:pPr>
        <w:adjustRightInd w:val="0"/>
        <w:snapToGrid w:val="0"/>
        <w:jc w:val="center"/>
        <w:outlineLvl w:val="0"/>
        <w:rPr>
          <w:rFonts w:hint="default" w:ascii="Times New Roman" w:hAnsi="Times New Roman" w:eastAsia="方正小标宋_GBK" w:cs="Times New Roman"/>
          <w:bCs/>
          <w:color w:val="auto"/>
          <w:sz w:val="72"/>
          <w:szCs w:val="72"/>
          <w:highlight w:val="none"/>
        </w:rPr>
      </w:pPr>
      <w:bookmarkStart w:id="0" w:name="_Toc3272"/>
      <w:r>
        <w:rPr>
          <w:rFonts w:hint="default" w:ascii="Times New Roman" w:hAnsi="Times New Roman" w:eastAsia="方正小标宋_GBK" w:cs="Times New Roman"/>
          <w:bCs/>
          <w:color w:val="auto"/>
          <w:sz w:val="72"/>
          <w:szCs w:val="72"/>
          <w:highlight w:val="none"/>
        </w:rPr>
        <w:t>建设项</w:t>
      </w:r>
      <w:r>
        <w:rPr>
          <w:rFonts w:hint="eastAsia" w:ascii="Times New Roman" w:hAnsi="Times New Roman" w:eastAsia="方正小标宋_GBK" w:cs="Times New Roman"/>
          <w:bCs/>
          <w:color w:val="auto"/>
          <w:sz w:val="72"/>
          <w:szCs w:val="72"/>
          <w:highlight w:val="none"/>
          <w:lang w:val="en-US" w:eastAsia="zh-CN"/>
        </w:rPr>
        <w:t>目环</w:t>
      </w:r>
      <w:r>
        <w:rPr>
          <w:rFonts w:hint="default" w:ascii="Times New Roman" w:hAnsi="Times New Roman" w:eastAsia="方正小标宋_GBK" w:cs="Times New Roman"/>
          <w:bCs/>
          <w:color w:val="auto"/>
          <w:sz w:val="72"/>
          <w:szCs w:val="72"/>
          <w:highlight w:val="none"/>
        </w:rPr>
        <w:t>境影响报告表</w:t>
      </w:r>
      <w:bookmarkEnd w:id="0"/>
    </w:p>
    <w:p>
      <w:pPr>
        <w:pStyle w:val="2"/>
        <w:rPr>
          <w:rFonts w:hint="default" w:eastAsia="方正小标宋_GBK"/>
          <w:lang w:val="en-US" w:eastAsia="zh-CN"/>
        </w:rPr>
      </w:pPr>
      <w:r>
        <w:rPr>
          <w:rFonts w:hint="eastAsia" w:ascii="Times New Roman" w:eastAsia="方正小标宋_GBK" w:cs="Times New Roman"/>
          <w:bCs/>
          <w:color w:val="auto"/>
          <w:sz w:val="72"/>
          <w:szCs w:val="72"/>
          <w:highlight w:val="none"/>
          <w:lang w:val="en-US" w:eastAsia="zh-CN"/>
        </w:rPr>
        <w:t xml:space="preserve">         </w:t>
      </w:r>
      <w:r>
        <w:rPr>
          <w:rFonts w:hint="eastAsia" w:ascii="Times New Roman" w:eastAsia="方正小标宋_GBK" w:cs="Times New Roman"/>
          <w:bCs/>
          <w:color w:val="auto"/>
          <w:sz w:val="48"/>
          <w:szCs w:val="48"/>
          <w:highlight w:val="none"/>
          <w:lang w:val="en-US" w:eastAsia="zh-CN"/>
        </w:rPr>
        <w:t>（</w:t>
      </w:r>
      <w:r>
        <w:rPr>
          <w:rFonts w:hint="eastAsia" w:ascii="Times New Roman" w:eastAsia="方正小标宋_GBK" w:cs="Times New Roman"/>
          <w:bCs/>
          <w:color w:val="auto"/>
          <w:sz w:val="44"/>
          <w:szCs w:val="44"/>
          <w:highlight w:val="none"/>
          <w:lang w:val="en-US" w:eastAsia="zh-CN"/>
        </w:rPr>
        <w:t>报审版</w:t>
      </w:r>
      <w:r>
        <w:rPr>
          <w:rFonts w:hint="eastAsia" w:ascii="Times New Roman" w:eastAsia="方正小标宋_GBK" w:cs="Times New Roman"/>
          <w:bCs/>
          <w:color w:val="auto"/>
          <w:sz w:val="48"/>
          <w:szCs w:val="48"/>
          <w:highlight w:val="none"/>
          <w:lang w:val="en-US" w:eastAsia="zh-CN"/>
        </w:rPr>
        <w:t>）</w:t>
      </w:r>
    </w:p>
    <w:p>
      <w:pPr>
        <w:jc w:val="both"/>
        <w:rPr>
          <w:rFonts w:hint="default" w:ascii="Times New Roman" w:hAnsi="Times New Roman" w:eastAsia="仿宋" w:cs="Times New Roman"/>
          <w:color w:val="auto"/>
          <w:sz w:val="52"/>
          <w:szCs w:val="52"/>
          <w:highlight w:val="none"/>
        </w:rPr>
      </w:pPr>
    </w:p>
    <w:p>
      <w:pPr>
        <w:rPr>
          <w:rFonts w:hint="default" w:ascii="Times New Roman" w:hAnsi="Times New Roman" w:eastAsia="仿宋" w:cs="Times New Roman"/>
          <w:color w:val="auto"/>
          <w:sz w:val="44"/>
          <w:szCs w:val="44"/>
          <w:highlight w:val="none"/>
        </w:rPr>
      </w:pPr>
    </w:p>
    <w:p>
      <w:pPr>
        <w:ind w:firstLine="1040"/>
        <w:rPr>
          <w:rFonts w:hint="default" w:ascii="Times New Roman" w:hAnsi="Times New Roman" w:eastAsia="仿宋" w:cs="Times New Roman"/>
          <w:color w:val="auto"/>
          <w:sz w:val="44"/>
          <w:szCs w:val="44"/>
          <w:highlight w:val="none"/>
        </w:rPr>
      </w:pPr>
    </w:p>
    <w:p>
      <w:pPr>
        <w:pStyle w:val="14"/>
        <w:rPr>
          <w:rFonts w:hint="default" w:ascii="Times New Roman" w:hAnsi="Times New Roman" w:eastAsia="仿宋" w:cs="Times New Roman"/>
          <w:color w:val="auto"/>
          <w:sz w:val="44"/>
          <w:szCs w:val="44"/>
          <w:highlight w:val="none"/>
        </w:rPr>
      </w:pPr>
    </w:p>
    <w:p>
      <w:pPr>
        <w:rPr>
          <w:rFonts w:hint="eastAsia" w:eastAsia="宋体"/>
          <w:color w:val="auto"/>
          <w:highlight w:val="none"/>
          <w:lang w:val="en-US" w:eastAsia="zh-CN"/>
        </w:rPr>
      </w:pPr>
      <w:r>
        <w:rPr>
          <w:rFonts w:hint="eastAsia"/>
          <w:color w:val="auto"/>
          <w:highlight w:val="none"/>
          <w:lang w:val="en-US" w:eastAsia="zh-CN"/>
        </w:rPr>
        <w:t xml:space="preserve"> </w:t>
      </w:r>
    </w:p>
    <w:p>
      <w:pPr>
        <w:rPr>
          <w:rFonts w:hint="default"/>
          <w:color w:val="auto"/>
          <w:highlight w:val="none"/>
        </w:rPr>
      </w:pPr>
    </w:p>
    <w:p>
      <w:pPr>
        <w:adjustRightInd w:val="0"/>
        <w:snapToGrid w:val="0"/>
        <w:spacing w:line="288" w:lineRule="auto"/>
        <w:rPr>
          <w:rFonts w:hint="default" w:ascii="Times New Roman" w:hAnsi="Times New Roman" w:eastAsia="仿宋_GB2312" w:cs="Times New Roman"/>
          <w:color w:val="auto"/>
          <w:sz w:val="36"/>
          <w:szCs w:val="36"/>
          <w:highlight w:val="none"/>
        </w:rPr>
      </w:pPr>
    </w:p>
    <w:p>
      <w:pPr>
        <w:pStyle w:val="12"/>
        <w:rPr>
          <w:rFonts w:hint="default"/>
          <w:color w:val="auto"/>
          <w:highlight w:val="none"/>
        </w:rPr>
      </w:pPr>
    </w:p>
    <w:p>
      <w:pPr>
        <w:adjustRightInd w:val="0"/>
        <w:snapToGrid w:val="0"/>
        <w:spacing w:line="288" w:lineRule="auto"/>
        <w:jc w:val="center"/>
        <w:outlineLvl w:val="0"/>
        <w:rPr>
          <w:rFonts w:hint="default" w:ascii="Times New Roman" w:hAnsi="Times New Roman" w:eastAsia="仿宋_GB2312" w:cs="Times New Roman"/>
          <w:color w:val="auto"/>
          <w:sz w:val="36"/>
          <w:szCs w:val="36"/>
          <w:highlight w:val="none"/>
          <w:u w:val="single"/>
          <w:lang w:val="en-US" w:eastAsia="zh-CN"/>
        </w:rPr>
      </w:pPr>
      <w:bookmarkStart w:id="1" w:name="_Toc6212"/>
      <w:r>
        <w:rPr>
          <w:rFonts w:hint="default" w:ascii="Times New Roman" w:hAnsi="Times New Roman" w:eastAsia="仿宋_GB2312" w:cs="Times New Roman"/>
          <w:color w:val="auto"/>
          <w:sz w:val="36"/>
          <w:szCs w:val="36"/>
          <w:highlight w:val="none"/>
        </w:rPr>
        <w:t>项目名称：</w:t>
      </w:r>
      <w:bookmarkEnd w:id="1"/>
      <w:r>
        <w:rPr>
          <w:rFonts w:hint="eastAsia" w:eastAsia="仿宋_GB2312" w:cs="Times New Roman"/>
          <w:color w:val="auto"/>
          <w:sz w:val="36"/>
          <w:szCs w:val="36"/>
          <w:highlight w:val="none"/>
          <w:u w:val="single"/>
          <w:lang w:val="en-US" w:eastAsia="zh-CN"/>
        </w:rPr>
        <w:t>唐山鑫元达科技有限公司年处理3.5万吨废钢渣项目</w:t>
      </w:r>
    </w:p>
    <w:p>
      <w:pPr>
        <w:adjustRightInd w:val="0"/>
        <w:snapToGrid w:val="0"/>
        <w:spacing w:line="288" w:lineRule="auto"/>
        <w:jc w:val="center"/>
        <w:rPr>
          <w:rFonts w:hint="eastAsia" w:ascii="Times New Roman" w:hAnsi="Times New Roman" w:eastAsia="仿宋_GB2312" w:cs="Times New Roman"/>
          <w:color w:val="auto"/>
          <w:sz w:val="36"/>
          <w:szCs w:val="36"/>
          <w:highlight w:val="none"/>
          <w:u w:val="single"/>
          <w:lang w:eastAsia="zh-CN"/>
        </w:rPr>
      </w:pPr>
      <w:r>
        <w:rPr>
          <w:rFonts w:hint="default" w:ascii="Times New Roman" w:hAnsi="Times New Roman" w:eastAsia="仿宋_GB2312" w:cs="Times New Roman"/>
          <w:color w:val="auto"/>
          <w:sz w:val="36"/>
          <w:szCs w:val="36"/>
          <w:highlight w:val="none"/>
        </w:rPr>
        <w:t>建设单位（盖章）：</w:t>
      </w:r>
      <w:r>
        <w:rPr>
          <w:rFonts w:hint="eastAsia" w:eastAsia="仿宋_GB2312" w:cs="Times New Roman"/>
          <w:color w:val="auto"/>
          <w:sz w:val="36"/>
          <w:szCs w:val="36"/>
          <w:highlight w:val="none"/>
          <w:u w:val="single"/>
          <w:lang w:eastAsia="zh-CN"/>
        </w:rPr>
        <w:t>唐山鑫元达科技有限公司</w:t>
      </w:r>
    </w:p>
    <w:p>
      <w:pPr>
        <w:adjustRightInd w:val="0"/>
        <w:snapToGrid w:val="0"/>
        <w:spacing w:line="288" w:lineRule="auto"/>
        <w:jc w:val="center"/>
        <w:rPr>
          <w:rFonts w:hint="default" w:ascii="Times New Roman" w:hAnsi="Times New Roman" w:eastAsia="仿宋_GB2312" w:cs="Times New Roman"/>
          <w:color w:val="auto"/>
          <w:sz w:val="36"/>
          <w:szCs w:val="36"/>
          <w:highlight w:val="none"/>
          <w:u w:val="single"/>
        </w:rPr>
      </w:pPr>
      <w:r>
        <w:rPr>
          <w:rFonts w:hint="default" w:ascii="Times New Roman" w:hAnsi="Times New Roman" w:eastAsia="仿宋_GB2312" w:cs="Times New Roman"/>
          <w:color w:val="auto"/>
          <w:sz w:val="36"/>
          <w:szCs w:val="36"/>
          <w:highlight w:val="none"/>
        </w:rPr>
        <w:t>编制日期：</w:t>
      </w:r>
      <w:r>
        <w:rPr>
          <w:rFonts w:hint="default" w:ascii="Times New Roman" w:hAnsi="Times New Roman" w:eastAsia="仿宋_GB2312" w:cs="Times New Roman"/>
          <w:color w:val="auto"/>
          <w:sz w:val="36"/>
          <w:szCs w:val="36"/>
          <w:highlight w:val="none"/>
          <w:u w:val="single"/>
        </w:rPr>
        <w:t>20</w:t>
      </w:r>
      <w:r>
        <w:rPr>
          <w:rFonts w:hint="eastAsia" w:ascii="Times New Roman" w:hAnsi="Times New Roman" w:eastAsia="仿宋_GB2312" w:cs="Times New Roman"/>
          <w:color w:val="auto"/>
          <w:sz w:val="36"/>
          <w:szCs w:val="36"/>
          <w:highlight w:val="none"/>
          <w:u w:val="single"/>
          <w:lang w:val="en-US" w:eastAsia="zh-CN"/>
        </w:rPr>
        <w:t>2</w:t>
      </w:r>
      <w:r>
        <w:rPr>
          <w:rFonts w:hint="eastAsia" w:eastAsia="仿宋_GB2312" w:cs="Times New Roman"/>
          <w:color w:val="auto"/>
          <w:sz w:val="36"/>
          <w:szCs w:val="36"/>
          <w:highlight w:val="none"/>
          <w:u w:val="single"/>
          <w:lang w:val="en-US" w:eastAsia="zh-CN"/>
        </w:rPr>
        <w:t>3</w:t>
      </w:r>
      <w:r>
        <w:rPr>
          <w:rFonts w:hint="default" w:ascii="Times New Roman" w:hAnsi="Times New Roman" w:eastAsia="仿宋_GB2312" w:cs="Times New Roman"/>
          <w:color w:val="auto"/>
          <w:sz w:val="36"/>
          <w:szCs w:val="36"/>
          <w:highlight w:val="none"/>
          <w:u w:val="single"/>
        </w:rPr>
        <w:t>年</w:t>
      </w:r>
      <w:r>
        <w:rPr>
          <w:rFonts w:hint="eastAsia" w:eastAsia="仿宋_GB2312" w:cs="Times New Roman"/>
          <w:color w:val="auto"/>
          <w:sz w:val="36"/>
          <w:szCs w:val="36"/>
          <w:highlight w:val="none"/>
          <w:u w:val="single"/>
          <w:lang w:val="en-US" w:eastAsia="zh-CN"/>
        </w:rPr>
        <w:t>11</w:t>
      </w:r>
      <w:r>
        <w:rPr>
          <w:rFonts w:hint="default" w:ascii="Times New Roman" w:hAnsi="Times New Roman" w:eastAsia="仿宋_GB2312" w:cs="Times New Roman"/>
          <w:color w:val="auto"/>
          <w:sz w:val="36"/>
          <w:szCs w:val="36"/>
          <w:highlight w:val="none"/>
          <w:u w:val="single"/>
        </w:rPr>
        <w:t>月</w:t>
      </w:r>
    </w:p>
    <w:p>
      <w:pPr>
        <w:adjustRightInd w:val="0"/>
        <w:snapToGrid w:val="0"/>
        <w:spacing w:line="288" w:lineRule="auto"/>
        <w:ind w:firstLine="1040"/>
        <w:rPr>
          <w:rFonts w:hint="default" w:ascii="Times New Roman" w:hAnsi="Times New Roman" w:eastAsia="仿宋_GB2312" w:cs="Times New Roman"/>
          <w:color w:val="auto"/>
          <w:sz w:val="36"/>
          <w:szCs w:val="36"/>
          <w:highlight w:val="none"/>
          <w:u w:val="single"/>
        </w:rPr>
      </w:pPr>
      <w:bookmarkStart w:id="2" w:name="_Hlk57884087"/>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bookmarkEnd w:id="2"/>
    <w:p>
      <w:pPr>
        <w:adjustRightInd w:val="0"/>
        <w:snapToGrid w:val="0"/>
        <w:spacing w:line="288" w:lineRule="auto"/>
        <w:jc w:val="center"/>
        <w:outlineLvl w:val="0"/>
        <w:rPr>
          <w:rFonts w:hint="default" w:ascii="Times New Roman" w:hAnsi="Times New Roman" w:eastAsia="楷体_GB2312" w:cs="Times New Roman"/>
          <w:color w:val="auto"/>
          <w:sz w:val="36"/>
          <w:szCs w:val="36"/>
          <w:highlight w:val="none"/>
        </w:rPr>
      </w:pPr>
      <w:bookmarkStart w:id="3" w:name="_Toc30634"/>
      <w:r>
        <w:rPr>
          <w:rFonts w:hint="default" w:ascii="Times New Roman" w:hAnsi="Times New Roman" w:eastAsia="楷体_GB2312" w:cs="Times New Roman"/>
          <w:color w:val="auto"/>
          <w:sz w:val="36"/>
          <w:szCs w:val="36"/>
          <w:highlight w:val="none"/>
        </w:rPr>
        <w:t>中华人民共和国生态环境部制</w:t>
      </w:r>
      <w:bookmarkEnd w:id="3"/>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sdt>
      <w:sdtPr>
        <w:rPr>
          <w:rFonts w:ascii="宋体" w:hAnsi="宋体" w:eastAsia="宋体" w:cs="Times New Roman"/>
          <w:color w:val="auto"/>
          <w:kern w:val="2"/>
          <w:sz w:val="21"/>
          <w:szCs w:val="24"/>
          <w:highlight w:val="none"/>
          <w:lang w:val="en-US" w:eastAsia="zh-CN" w:bidi="ar-SA"/>
        </w:rPr>
        <w:id w:val="147482074"/>
        <w15:color w:val="DBDBDB"/>
        <w:docPartObj>
          <w:docPartGallery w:val="Table of Contents"/>
          <w:docPartUnique/>
        </w:docPartObj>
      </w:sdtPr>
      <w:sdtEndPr>
        <w:rPr>
          <w:rFonts w:hint="default" w:ascii="Times New Roman" w:hAnsi="Times New Roman" w:eastAsia="仿宋_GB2312" w:cs="Times New Roman"/>
          <w:color w:val="auto"/>
          <w:kern w:val="2"/>
          <w:sz w:val="21"/>
          <w:szCs w:val="36"/>
          <w:highlight w:val="none"/>
          <w:lang w:val="en-US" w:eastAsia="zh-CN" w:bidi="ar-SA"/>
        </w:rPr>
      </w:sdtEndPr>
      <w:sdtContent>
        <w:p>
          <w:pPr>
            <w:spacing w:before="0" w:beforeLines="0" w:after="0" w:afterLines="0" w:line="240" w:lineRule="auto"/>
            <w:ind w:left="0" w:leftChars="0" w:right="0" w:rightChars="0" w:firstLine="0" w:firstLineChars="0"/>
            <w:jc w:val="center"/>
            <w:rPr>
              <w:color w:val="auto"/>
              <w:sz w:val="32"/>
              <w:szCs w:val="32"/>
              <w:highlight w:val="none"/>
            </w:rPr>
          </w:pPr>
          <w:r>
            <w:rPr>
              <w:rFonts w:ascii="宋体" w:hAnsi="宋体" w:eastAsia="宋体"/>
              <w:color w:val="auto"/>
              <w:sz w:val="32"/>
              <w:szCs w:val="32"/>
              <w:highlight w:val="none"/>
            </w:rPr>
            <w:t>目录</w:t>
          </w:r>
        </w:p>
        <w:p>
          <w:pPr>
            <w:pStyle w:val="95"/>
            <w:tabs>
              <w:tab w:val="right" w:leader="dot" w:pos="8844"/>
            </w:tabs>
            <w:rPr>
              <w:color w:val="auto"/>
              <w:highlight w:val="none"/>
            </w:rPr>
          </w:pPr>
          <w:r>
            <w:rPr>
              <w:rFonts w:hint="default" w:ascii="Times New Roman" w:hAnsi="Times New Roman" w:eastAsia="仿宋_GB2312" w:cs="Times New Roman"/>
              <w:color w:val="auto"/>
              <w:sz w:val="36"/>
              <w:szCs w:val="36"/>
              <w:highlight w:val="none"/>
            </w:rPr>
            <w:fldChar w:fldCharType="begin"/>
          </w:r>
          <w:r>
            <w:rPr>
              <w:rFonts w:hint="default" w:ascii="Times New Roman" w:hAnsi="Times New Roman" w:eastAsia="仿宋_GB2312" w:cs="Times New Roman"/>
              <w:color w:val="auto"/>
              <w:sz w:val="36"/>
              <w:szCs w:val="36"/>
              <w:highlight w:val="none"/>
            </w:rPr>
            <w:instrText xml:space="preserve">TOC \o "1-1" \h \u </w:instrText>
          </w:r>
          <w:r>
            <w:rPr>
              <w:rFonts w:hint="default" w:ascii="Times New Roman" w:hAnsi="Times New Roman" w:eastAsia="仿宋_GB2312" w:cs="Times New Roman"/>
              <w:color w:val="auto"/>
              <w:sz w:val="36"/>
              <w:szCs w:val="36"/>
              <w:highlight w:val="none"/>
            </w:rPr>
            <w:fldChar w:fldCharType="separate"/>
          </w:r>
        </w:p>
        <w:p>
          <w:pPr>
            <w:pStyle w:val="95"/>
            <w:tabs>
              <w:tab w:val="right" w:leader="dot" w:pos="8844"/>
            </w:tabs>
            <w:rPr>
              <w:color w:val="auto"/>
              <w:sz w:val="24"/>
              <w:szCs w:val="24"/>
              <w:highlight w:val="none"/>
            </w:rPr>
          </w:pPr>
          <w:r>
            <w:rPr>
              <w:rFonts w:hint="default" w:ascii="Times New Roman" w:hAnsi="Times New Roman" w:eastAsia="仿宋_GB2312" w:cs="Times New Roman"/>
              <w:color w:val="auto"/>
              <w:sz w:val="24"/>
              <w:szCs w:val="24"/>
              <w:highlight w:val="none"/>
            </w:rPr>
            <w:fldChar w:fldCharType="begin"/>
          </w:r>
          <w:r>
            <w:rPr>
              <w:rFonts w:hint="default" w:ascii="Times New Roman" w:hAnsi="Times New Roman" w:eastAsia="仿宋_GB2312" w:cs="Times New Roman"/>
              <w:color w:val="auto"/>
              <w:sz w:val="24"/>
              <w:szCs w:val="24"/>
              <w:highlight w:val="none"/>
            </w:rPr>
            <w:instrText xml:space="preserve"> HYPERLINK \l _Toc18711 </w:instrText>
          </w:r>
          <w:r>
            <w:rPr>
              <w:rFonts w:hint="default" w:ascii="Times New Roman" w:hAnsi="Times New Roman" w:eastAsia="仿宋_GB2312" w:cs="Times New Roman"/>
              <w:color w:val="auto"/>
              <w:sz w:val="24"/>
              <w:szCs w:val="24"/>
              <w:highlight w:val="none"/>
            </w:rPr>
            <w:fldChar w:fldCharType="separate"/>
          </w:r>
          <w:r>
            <w:rPr>
              <w:rFonts w:hint="default" w:ascii="Times New Roman" w:hAnsi="Times New Roman" w:eastAsia="黑体" w:cs="Times New Roman"/>
              <w:snapToGrid w:val="0"/>
              <w:color w:val="auto"/>
              <w:sz w:val="24"/>
              <w:szCs w:val="24"/>
              <w:highlight w:val="none"/>
            </w:rPr>
            <w:t>一、建设项目基本情况</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_Toc18711 \h </w:instrText>
          </w:r>
          <w:r>
            <w:rPr>
              <w:color w:val="auto"/>
              <w:sz w:val="24"/>
              <w:szCs w:val="24"/>
              <w:highlight w:val="none"/>
            </w:rPr>
            <w:fldChar w:fldCharType="separate"/>
          </w:r>
          <w:r>
            <w:rPr>
              <w:color w:val="auto"/>
              <w:sz w:val="24"/>
              <w:szCs w:val="24"/>
              <w:highlight w:val="none"/>
            </w:rPr>
            <w:t>1</w:t>
          </w:r>
          <w:r>
            <w:rPr>
              <w:color w:val="auto"/>
              <w:sz w:val="24"/>
              <w:szCs w:val="24"/>
              <w:highlight w:val="none"/>
            </w:rPr>
            <w:fldChar w:fldCharType="end"/>
          </w:r>
          <w:r>
            <w:rPr>
              <w:rFonts w:hint="default" w:ascii="Times New Roman" w:hAnsi="Times New Roman" w:eastAsia="仿宋_GB2312" w:cs="Times New Roman"/>
              <w:color w:val="auto"/>
              <w:sz w:val="24"/>
              <w:szCs w:val="24"/>
              <w:highlight w:val="none"/>
            </w:rPr>
            <w:fldChar w:fldCharType="end"/>
          </w:r>
        </w:p>
        <w:p>
          <w:pPr>
            <w:pStyle w:val="95"/>
            <w:tabs>
              <w:tab w:val="right" w:leader="dot" w:pos="8844"/>
            </w:tabs>
            <w:rPr>
              <w:color w:val="auto"/>
              <w:sz w:val="24"/>
              <w:szCs w:val="24"/>
              <w:highlight w:val="none"/>
            </w:rPr>
          </w:pPr>
          <w:r>
            <w:rPr>
              <w:rFonts w:hint="default" w:ascii="Times New Roman" w:hAnsi="Times New Roman" w:eastAsia="仿宋_GB2312" w:cs="Times New Roman"/>
              <w:color w:val="auto"/>
              <w:sz w:val="24"/>
              <w:szCs w:val="24"/>
              <w:highlight w:val="none"/>
            </w:rPr>
            <w:fldChar w:fldCharType="begin"/>
          </w:r>
          <w:r>
            <w:rPr>
              <w:rFonts w:hint="default" w:ascii="Times New Roman" w:hAnsi="Times New Roman" w:eastAsia="仿宋_GB2312" w:cs="Times New Roman"/>
              <w:color w:val="auto"/>
              <w:sz w:val="24"/>
              <w:szCs w:val="24"/>
              <w:highlight w:val="none"/>
            </w:rPr>
            <w:instrText xml:space="preserve"> HYPERLINK \l _Toc26214 </w:instrText>
          </w:r>
          <w:r>
            <w:rPr>
              <w:rFonts w:hint="default" w:ascii="Times New Roman" w:hAnsi="Times New Roman" w:eastAsia="仿宋_GB2312" w:cs="Times New Roman"/>
              <w:color w:val="auto"/>
              <w:sz w:val="24"/>
              <w:szCs w:val="24"/>
              <w:highlight w:val="none"/>
            </w:rPr>
            <w:fldChar w:fldCharType="separate"/>
          </w:r>
          <w:r>
            <w:rPr>
              <w:rFonts w:hint="default" w:ascii="Times New Roman" w:hAnsi="Times New Roman" w:eastAsia="黑体" w:cs="Times New Roman"/>
              <w:snapToGrid w:val="0"/>
              <w:color w:val="auto"/>
              <w:sz w:val="24"/>
              <w:szCs w:val="24"/>
              <w:highlight w:val="none"/>
            </w:rPr>
            <w:t>二、建设项目工程分析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_Toc26214 \h </w:instrText>
          </w:r>
          <w:r>
            <w:rPr>
              <w:color w:val="auto"/>
              <w:sz w:val="24"/>
              <w:szCs w:val="24"/>
              <w:highlight w:val="none"/>
            </w:rPr>
            <w:fldChar w:fldCharType="separate"/>
          </w:r>
          <w:r>
            <w:rPr>
              <w:color w:val="auto"/>
              <w:sz w:val="24"/>
              <w:szCs w:val="24"/>
              <w:highlight w:val="none"/>
            </w:rPr>
            <w:t>18</w:t>
          </w:r>
          <w:r>
            <w:rPr>
              <w:color w:val="auto"/>
              <w:sz w:val="24"/>
              <w:szCs w:val="24"/>
              <w:highlight w:val="none"/>
            </w:rPr>
            <w:fldChar w:fldCharType="end"/>
          </w:r>
          <w:r>
            <w:rPr>
              <w:rFonts w:hint="default" w:ascii="Times New Roman" w:hAnsi="Times New Roman" w:eastAsia="仿宋_GB2312" w:cs="Times New Roman"/>
              <w:color w:val="auto"/>
              <w:sz w:val="24"/>
              <w:szCs w:val="24"/>
              <w:highlight w:val="none"/>
            </w:rPr>
            <w:fldChar w:fldCharType="end"/>
          </w:r>
        </w:p>
        <w:p>
          <w:pPr>
            <w:pStyle w:val="95"/>
            <w:tabs>
              <w:tab w:val="right" w:leader="dot" w:pos="8844"/>
            </w:tabs>
            <w:rPr>
              <w:color w:val="auto"/>
              <w:sz w:val="24"/>
              <w:szCs w:val="24"/>
              <w:highlight w:val="none"/>
            </w:rPr>
          </w:pPr>
          <w:r>
            <w:rPr>
              <w:rFonts w:hint="default" w:ascii="Times New Roman" w:hAnsi="Times New Roman" w:eastAsia="仿宋_GB2312" w:cs="Times New Roman"/>
              <w:color w:val="auto"/>
              <w:sz w:val="24"/>
              <w:szCs w:val="24"/>
              <w:highlight w:val="none"/>
            </w:rPr>
            <w:fldChar w:fldCharType="begin"/>
          </w:r>
          <w:r>
            <w:rPr>
              <w:rFonts w:hint="default" w:ascii="Times New Roman" w:hAnsi="Times New Roman" w:eastAsia="仿宋_GB2312" w:cs="Times New Roman"/>
              <w:color w:val="auto"/>
              <w:sz w:val="24"/>
              <w:szCs w:val="24"/>
              <w:highlight w:val="none"/>
            </w:rPr>
            <w:instrText xml:space="preserve"> HYPERLINK \l _Toc30819 </w:instrText>
          </w:r>
          <w:r>
            <w:rPr>
              <w:rFonts w:hint="default" w:ascii="Times New Roman" w:hAnsi="Times New Roman" w:eastAsia="仿宋_GB2312" w:cs="Times New Roman"/>
              <w:color w:val="auto"/>
              <w:sz w:val="24"/>
              <w:szCs w:val="24"/>
              <w:highlight w:val="none"/>
            </w:rPr>
            <w:fldChar w:fldCharType="separate"/>
          </w:r>
          <w:r>
            <w:rPr>
              <w:rFonts w:hint="default" w:ascii="Times New Roman" w:hAnsi="Times New Roman" w:eastAsia="黑体" w:cs="Times New Roman"/>
              <w:snapToGrid w:val="0"/>
              <w:color w:val="auto"/>
              <w:sz w:val="24"/>
              <w:szCs w:val="24"/>
              <w:highlight w:val="none"/>
            </w:rPr>
            <w:t>三、区域环境质量现状、环境保护目标及评价标准</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_Toc30819 \h </w:instrText>
          </w:r>
          <w:r>
            <w:rPr>
              <w:color w:val="auto"/>
              <w:sz w:val="24"/>
              <w:szCs w:val="24"/>
              <w:highlight w:val="none"/>
            </w:rPr>
            <w:fldChar w:fldCharType="separate"/>
          </w:r>
          <w:r>
            <w:rPr>
              <w:color w:val="auto"/>
              <w:sz w:val="24"/>
              <w:szCs w:val="24"/>
              <w:highlight w:val="none"/>
            </w:rPr>
            <w:t>52</w:t>
          </w:r>
          <w:r>
            <w:rPr>
              <w:color w:val="auto"/>
              <w:sz w:val="24"/>
              <w:szCs w:val="24"/>
              <w:highlight w:val="none"/>
            </w:rPr>
            <w:fldChar w:fldCharType="end"/>
          </w:r>
          <w:r>
            <w:rPr>
              <w:rFonts w:hint="default" w:ascii="Times New Roman" w:hAnsi="Times New Roman" w:eastAsia="仿宋_GB2312" w:cs="Times New Roman"/>
              <w:color w:val="auto"/>
              <w:sz w:val="24"/>
              <w:szCs w:val="24"/>
              <w:highlight w:val="none"/>
            </w:rPr>
            <w:fldChar w:fldCharType="end"/>
          </w:r>
        </w:p>
        <w:p>
          <w:pPr>
            <w:pStyle w:val="95"/>
            <w:tabs>
              <w:tab w:val="right" w:leader="dot" w:pos="8844"/>
            </w:tabs>
            <w:rPr>
              <w:color w:val="auto"/>
              <w:sz w:val="24"/>
              <w:szCs w:val="24"/>
              <w:highlight w:val="none"/>
            </w:rPr>
          </w:pPr>
          <w:r>
            <w:rPr>
              <w:rFonts w:hint="default" w:ascii="Times New Roman" w:hAnsi="Times New Roman" w:eastAsia="仿宋_GB2312" w:cs="Times New Roman"/>
              <w:color w:val="auto"/>
              <w:sz w:val="24"/>
              <w:szCs w:val="24"/>
              <w:highlight w:val="none"/>
            </w:rPr>
            <w:fldChar w:fldCharType="begin"/>
          </w:r>
          <w:r>
            <w:rPr>
              <w:rFonts w:hint="default" w:ascii="Times New Roman" w:hAnsi="Times New Roman" w:eastAsia="仿宋_GB2312" w:cs="Times New Roman"/>
              <w:color w:val="auto"/>
              <w:sz w:val="24"/>
              <w:szCs w:val="24"/>
              <w:highlight w:val="none"/>
            </w:rPr>
            <w:instrText xml:space="preserve"> HYPERLINK \l _Toc26788 </w:instrText>
          </w:r>
          <w:r>
            <w:rPr>
              <w:rFonts w:hint="default" w:ascii="Times New Roman" w:hAnsi="Times New Roman" w:eastAsia="仿宋_GB2312" w:cs="Times New Roman"/>
              <w:color w:val="auto"/>
              <w:sz w:val="24"/>
              <w:szCs w:val="24"/>
              <w:highlight w:val="none"/>
            </w:rPr>
            <w:fldChar w:fldCharType="separate"/>
          </w:r>
          <w:r>
            <w:rPr>
              <w:rFonts w:hint="eastAsia" w:ascii="Times New Roman" w:hAnsi="Times New Roman" w:eastAsia="黑体" w:cs="Times New Roman"/>
              <w:snapToGrid w:val="0"/>
              <w:color w:val="auto"/>
              <w:sz w:val="24"/>
              <w:szCs w:val="24"/>
              <w:highlight w:val="none"/>
            </w:rPr>
            <w:t xml:space="preserve">四、 </w:t>
          </w:r>
          <w:r>
            <w:rPr>
              <w:rFonts w:hint="default" w:ascii="Times New Roman" w:hAnsi="Times New Roman" w:eastAsia="黑体" w:cs="Times New Roman"/>
              <w:snapToGrid w:val="0"/>
              <w:color w:val="auto"/>
              <w:sz w:val="24"/>
              <w:szCs w:val="24"/>
              <w:highlight w:val="none"/>
            </w:rPr>
            <w:t>主要环境影响和保护措施</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_Toc26788 \h </w:instrText>
          </w:r>
          <w:r>
            <w:rPr>
              <w:color w:val="auto"/>
              <w:sz w:val="24"/>
              <w:szCs w:val="24"/>
              <w:highlight w:val="none"/>
            </w:rPr>
            <w:fldChar w:fldCharType="separate"/>
          </w:r>
          <w:r>
            <w:rPr>
              <w:color w:val="auto"/>
              <w:sz w:val="24"/>
              <w:szCs w:val="24"/>
              <w:highlight w:val="none"/>
            </w:rPr>
            <w:t>58</w:t>
          </w:r>
          <w:r>
            <w:rPr>
              <w:color w:val="auto"/>
              <w:sz w:val="24"/>
              <w:szCs w:val="24"/>
              <w:highlight w:val="none"/>
            </w:rPr>
            <w:fldChar w:fldCharType="end"/>
          </w:r>
          <w:r>
            <w:rPr>
              <w:rFonts w:hint="default" w:ascii="Times New Roman" w:hAnsi="Times New Roman" w:eastAsia="仿宋_GB2312" w:cs="Times New Roman"/>
              <w:color w:val="auto"/>
              <w:sz w:val="24"/>
              <w:szCs w:val="24"/>
              <w:highlight w:val="none"/>
            </w:rPr>
            <w:fldChar w:fldCharType="end"/>
          </w:r>
        </w:p>
        <w:p>
          <w:pPr>
            <w:pStyle w:val="95"/>
            <w:tabs>
              <w:tab w:val="right" w:leader="dot" w:pos="8844"/>
            </w:tabs>
            <w:rPr>
              <w:color w:val="auto"/>
              <w:sz w:val="24"/>
              <w:szCs w:val="24"/>
              <w:highlight w:val="none"/>
            </w:rPr>
          </w:pPr>
          <w:r>
            <w:rPr>
              <w:rFonts w:hint="default" w:ascii="Times New Roman" w:hAnsi="Times New Roman" w:eastAsia="仿宋_GB2312" w:cs="Times New Roman"/>
              <w:color w:val="auto"/>
              <w:sz w:val="24"/>
              <w:szCs w:val="24"/>
              <w:highlight w:val="none"/>
            </w:rPr>
            <w:fldChar w:fldCharType="begin"/>
          </w:r>
          <w:r>
            <w:rPr>
              <w:rFonts w:hint="default" w:ascii="Times New Roman" w:hAnsi="Times New Roman" w:eastAsia="仿宋_GB2312" w:cs="Times New Roman"/>
              <w:color w:val="auto"/>
              <w:sz w:val="24"/>
              <w:szCs w:val="24"/>
              <w:highlight w:val="none"/>
            </w:rPr>
            <w:instrText xml:space="preserve"> HYPERLINK \l _Toc14698 </w:instrText>
          </w:r>
          <w:r>
            <w:rPr>
              <w:rFonts w:hint="default" w:ascii="Times New Roman" w:hAnsi="Times New Roman" w:eastAsia="仿宋_GB2312" w:cs="Times New Roman"/>
              <w:color w:val="auto"/>
              <w:sz w:val="24"/>
              <w:szCs w:val="24"/>
              <w:highlight w:val="none"/>
            </w:rPr>
            <w:fldChar w:fldCharType="separate"/>
          </w:r>
          <w:r>
            <w:rPr>
              <w:rFonts w:hint="default" w:ascii="Times New Roman" w:hAnsi="Times New Roman" w:eastAsia="黑体" w:cs="Times New Roman"/>
              <w:snapToGrid w:val="0"/>
              <w:color w:val="auto"/>
              <w:sz w:val="24"/>
              <w:szCs w:val="24"/>
              <w:highlight w:val="none"/>
            </w:rPr>
            <w:t>五、环境保护措施监督检查清单</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_Toc14698 \h </w:instrText>
          </w:r>
          <w:r>
            <w:rPr>
              <w:color w:val="auto"/>
              <w:sz w:val="24"/>
              <w:szCs w:val="24"/>
              <w:highlight w:val="none"/>
            </w:rPr>
            <w:fldChar w:fldCharType="separate"/>
          </w:r>
          <w:r>
            <w:rPr>
              <w:color w:val="auto"/>
              <w:sz w:val="24"/>
              <w:szCs w:val="24"/>
              <w:highlight w:val="none"/>
            </w:rPr>
            <w:t>63</w:t>
          </w:r>
          <w:r>
            <w:rPr>
              <w:color w:val="auto"/>
              <w:sz w:val="24"/>
              <w:szCs w:val="24"/>
              <w:highlight w:val="none"/>
            </w:rPr>
            <w:fldChar w:fldCharType="end"/>
          </w:r>
          <w:r>
            <w:rPr>
              <w:rFonts w:hint="default" w:ascii="Times New Roman" w:hAnsi="Times New Roman" w:eastAsia="仿宋_GB2312" w:cs="Times New Roman"/>
              <w:color w:val="auto"/>
              <w:sz w:val="24"/>
              <w:szCs w:val="24"/>
              <w:highlight w:val="none"/>
            </w:rPr>
            <w:fldChar w:fldCharType="end"/>
          </w:r>
        </w:p>
        <w:p>
          <w:pPr>
            <w:pStyle w:val="95"/>
            <w:tabs>
              <w:tab w:val="right" w:leader="dot" w:pos="8844"/>
            </w:tabs>
            <w:rPr>
              <w:color w:val="auto"/>
              <w:sz w:val="24"/>
              <w:szCs w:val="24"/>
              <w:highlight w:val="none"/>
            </w:rPr>
          </w:pPr>
          <w:r>
            <w:rPr>
              <w:rFonts w:hint="default" w:ascii="Times New Roman" w:hAnsi="Times New Roman" w:eastAsia="仿宋_GB2312" w:cs="Times New Roman"/>
              <w:color w:val="auto"/>
              <w:sz w:val="24"/>
              <w:szCs w:val="24"/>
              <w:highlight w:val="none"/>
            </w:rPr>
            <w:fldChar w:fldCharType="begin"/>
          </w:r>
          <w:r>
            <w:rPr>
              <w:rFonts w:hint="default" w:ascii="Times New Roman" w:hAnsi="Times New Roman" w:eastAsia="仿宋_GB2312" w:cs="Times New Roman"/>
              <w:color w:val="auto"/>
              <w:sz w:val="24"/>
              <w:szCs w:val="24"/>
              <w:highlight w:val="none"/>
            </w:rPr>
            <w:instrText xml:space="preserve"> HYPERLINK \l _Toc26089 </w:instrText>
          </w:r>
          <w:r>
            <w:rPr>
              <w:rFonts w:hint="default" w:ascii="Times New Roman" w:hAnsi="Times New Roman" w:eastAsia="仿宋_GB2312" w:cs="Times New Roman"/>
              <w:color w:val="auto"/>
              <w:sz w:val="24"/>
              <w:szCs w:val="24"/>
              <w:highlight w:val="none"/>
            </w:rPr>
            <w:fldChar w:fldCharType="separate"/>
          </w:r>
          <w:r>
            <w:rPr>
              <w:rFonts w:hint="default" w:ascii="Times New Roman" w:hAnsi="Times New Roman" w:eastAsia="黑体" w:cs="Times New Roman"/>
              <w:snapToGrid w:val="0"/>
              <w:color w:val="auto"/>
              <w:sz w:val="24"/>
              <w:szCs w:val="24"/>
              <w:highlight w:val="none"/>
            </w:rPr>
            <w:t>六、结论</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_Toc26089 \h </w:instrText>
          </w:r>
          <w:r>
            <w:rPr>
              <w:color w:val="auto"/>
              <w:sz w:val="24"/>
              <w:szCs w:val="24"/>
              <w:highlight w:val="none"/>
            </w:rPr>
            <w:fldChar w:fldCharType="separate"/>
          </w:r>
          <w:r>
            <w:rPr>
              <w:color w:val="auto"/>
              <w:sz w:val="24"/>
              <w:szCs w:val="24"/>
              <w:highlight w:val="none"/>
            </w:rPr>
            <w:t>87</w:t>
          </w:r>
          <w:r>
            <w:rPr>
              <w:color w:val="auto"/>
              <w:sz w:val="24"/>
              <w:szCs w:val="24"/>
              <w:highlight w:val="none"/>
            </w:rPr>
            <w:fldChar w:fldCharType="end"/>
          </w:r>
          <w:r>
            <w:rPr>
              <w:rFonts w:hint="default" w:ascii="Times New Roman" w:hAnsi="Times New Roman" w:eastAsia="仿宋_GB2312" w:cs="Times New Roman"/>
              <w:color w:val="auto"/>
              <w:sz w:val="24"/>
              <w:szCs w:val="24"/>
              <w:highlight w:val="none"/>
            </w:rPr>
            <w:fldChar w:fldCharType="end"/>
          </w:r>
        </w:p>
        <w:p>
          <w:pPr>
            <w:pStyle w:val="95"/>
            <w:tabs>
              <w:tab w:val="right" w:leader="dot" w:pos="8844"/>
            </w:tabs>
            <w:rPr>
              <w:color w:val="auto"/>
              <w:highlight w:val="none"/>
            </w:rPr>
          </w:pPr>
          <w:r>
            <w:rPr>
              <w:rFonts w:hint="default" w:ascii="Times New Roman" w:hAnsi="Times New Roman" w:eastAsia="仿宋_GB2312" w:cs="Times New Roman"/>
              <w:color w:val="auto"/>
              <w:sz w:val="24"/>
              <w:szCs w:val="24"/>
              <w:highlight w:val="none"/>
            </w:rPr>
            <w:fldChar w:fldCharType="begin"/>
          </w:r>
          <w:r>
            <w:rPr>
              <w:rFonts w:hint="default" w:ascii="Times New Roman" w:hAnsi="Times New Roman" w:eastAsia="仿宋_GB2312" w:cs="Times New Roman"/>
              <w:color w:val="auto"/>
              <w:sz w:val="24"/>
              <w:szCs w:val="24"/>
              <w:highlight w:val="none"/>
            </w:rPr>
            <w:instrText xml:space="preserve"> HYPERLINK \l _Toc14760 </w:instrText>
          </w:r>
          <w:r>
            <w:rPr>
              <w:rFonts w:hint="default" w:ascii="Times New Roman" w:hAnsi="Times New Roman" w:eastAsia="仿宋_GB2312" w:cs="Times New Roman"/>
              <w:color w:val="auto"/>
              <w:sz w:val="24"/>
              <w:szCs w:val="24"/>
              <w:highlight w:val="none"/>
            </w:rPr>
            <w:fldChar w:fldCharType="separate"/>
          </w:r>
          <w:r>
            <w:rPr>
              <w:rFonts w:hint="default" w:ascii="Times New Roman" w:hAnsi="Times New Roman" w:eastAsia="黑体" w:cs="Times New Roman"/>
              <w:snapToGrid w:val="0"/>
              <w:color w:val="auto"/>
              <w:sz w:val="24"/>
              <w:szCs w:val="24"/>
              <w:highlight w:val="none"/>
            </w:rPr>
            <w:t>附表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_Toc14760 \h </w:instrText>
          </w:r>
          <w:r>
            <w:rPr>
              <w:color w:val="auto"/>
              <w:sz w:val="24"/>
              <w:szCs w:val="24"/>
              <w:highlight w:val="none"/>
            </w:rPr>
            <w:fldChar w:fldCharType="separate"/>
          </w:r>
          <w:r>
            <w:rPr>
              <w:color w:val="auto"/>
              <w:sz w:val="24"/>
              <w:szCs w:val="24"/>
              <w:highlight w:val="none"/>
            </w:rPr>
            <w:t>88</w:t>
          </w:r>
          <w:r>
            <w:rPr>
              <w:color w:val="auto"/>
              <w:sz w:val="24"/>
              <w:szCs w:val="24"/>
              <w:highlight w:val="none"/>
            </w:rPr>
            <w:fldChar w:fldCharType="end"/>
          </w:r>
          <w:r>
            <w:rPr>
              <w:rFonts w:hint="default" w:ascii="Times New Roman" w:hAnsi="Times New Roman" w:eastAsia="仿宋_GB2312" w:cs="Times New Roman"/>
              <w:color w:val="auto"/>
              <w:sz w:val="24"/>
              <w:szCs w:val="24"/>
              <w:highlight w:val="none"/>
            </w:rPr>
            <w:fldChar w:fldCharType="end"/>
          </w:r>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r>
            <w:rPr>
              <w:rFonts w:hint="default" w:ascii="Times New Roman" w:hAnsi="Times New Roman" w:eastAsia="仿宋_GB2312" w:cs="Times New Roman"/>
              <w:color w:val="auto"/>
              <w:szCs w:val="36"/>
              <w:highlight w:val="none"/>
            </w:rPr>
            <w:fldChar w:fldCharType="end"/>
          </w:r>
        </w:p>
      </w:sdtContent>
    </w:sdt>
    <w:p>
      <w:pPr>
        <w:pStyle w:val="14"/>
        <w:rPr>
          <w:rFonts w:hint="default" w:ascii="Times New Roman" w:hAnsi="Times New Roman" w:eastAsia="仿宋_GB2312" w:cs="Times New Roman"/>
          <w:color w:val="auto"/>
          <w:sz w:val="36"/>
          <w:szCs w:val="36"/>
          <w:highlight w:val="none"/>
        </w:rPr>
      </w:pPr>
    </w:p>
    <w:p>
      <w:pPr>
        <w:pStyle w:val="14"/>
        <w:rPr>
          <w:rFonts w:hint="default"/>
          <w:color w:val="auto"/>
          <w:highlight w:val="none"/>
        </w:rPr>
      </w:pPr>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31"/>
        <w:jc w:val="center"/>
        <w:outlineLvl w:val="0"/>
        <w:rPr>
          <w:rFonts w:hint="default" w:ascii="Times New Roman" w:hAnsi="Times New Roman" w:eastAsia="黑体" w:cs="Times New Roman"/>
          <w:snapToGrid w:val="0"/>
          <w:color w:val="auto"/>
          <w:sz w:val="30"/>
          <w:szCs w:val="30"/>
          <w:highlight w:val="none"/>
        </w:rPr>
      </w:pPr>
      <w:bookmarkStart w:id="4" w:name="_Toc18711"/>
      <w:r>
        <w:rPr>
          <w:rFonts w:hint="default" w:ascii="Times New Roman" w:hAnsi="Times New Roman" w:eastAsia="黑体" w:cs="Times New Roman"/>
          <w:snapToGrid w:val="0"/>
          <w:color w:val="auto"/>
          <w:sz w:val="30"/>
          <w:szCs w:val="30"/>
          <w:highlight w:val="none"/>
        </w:rPr>
        <w:t>一、建设项目基本情况</w:t>
      </w:r>
      <w:bookmarkEnd w:id="4"/>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15"/>
        <w:gridCol w:w="1124"/>
        <w:gridCol w:w="346"/>
        <w:gridCol w:w="1847"/>
        <w:gridCol w:w="1849"/>
        <w:gridCol w:w="29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1839" w:type="dxa"/>
            <w:gridSpan w:val="2"/>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7031"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唐山鑫元达科技有限公司年处理3.5万吨废钢渣项目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39" w:type="dxa"/>
            <w:gridSpan w:val="2"/>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7031"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2307-130281-89-03-125723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39" w:type="dxa"/>
            <w:gridSpan w:val="2"/>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2193"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snapToGrid w:val="0"/>
                <w:color w:val="auto"/>
                <w:kern w:val="0"/>
                <w:sz w:val="24"/>
                <w:szCs w:val="22"/>
                <w:highlight w:val="none"/>
                <w:lang w:val="en-US" w:eastAsia="zh-CN"/>
              </w:rPr>
              <w:t>王少君</w:t>
            </w:r>
            <w:bookmarkStart w:id="30" w:name="_GoBack"/>
            <w:bookmarkEnd w:id="30"/>
          </w:p>
        </w:tc>
        <w:tc>
          <w:tcPr>
            <w:tcW w:w="18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联系方式</w:t>
            </w:r>
          </w:p>
        </w:tc>
        <w:tc>
          <w:tcPr>
            <w:tcW w:w="298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highlight w:val="none"/>
                <w:lang w:val="en-US" w:eastAsia="zh-CN"/>
              </w:rPr>
              <w:t>15732500366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39" w:type="dxa"/>
            <w:gridSpan w:val="2"/>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7031"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snapToGrid w:val="0"/>
                <w:color w:val="auto"/>
                <w:kern w:val="0"/>
                <w:sz w:val="24"/>
                <w:highlight w:val="none"/>
                <w:lang w:eastAsia="zh-CN"/>
              </w:rPr>
              <w:t>遵化市文化南路谢庄子村南（河北遵化经济开发区龙山工业园内）唐山鑫元达科技有限公司院内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39" w:type="dxa"/>
            <w:gridSpan w:val="2"/>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7031" w:type="dxa"/>
            <w:gridSpan w:val="4"/>
            <w:noWrap w:val="0"/>
            <w:vAlign w:val="center"/>
          </w:tcPr>
          <w:p>
            <w:pPr>
              <w:keepNext w:val="0"/>
              <w:keepLines w:val="0"/>
              <w:pageBreakBefore w:val="0"/>
              <w:widowControl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u w:val="single"/>
                <w:lang w:eastAsia="zh-CN"/>
              </w:rPr>
              <w:t>北纬40度10分1.327秒，东经117度58分39.352秒</w:t>
            </w:r>
            <w:r>
              <w:rPr>
                <w:rFonts w:hint="default" w:ascii="Times New Roman" w:hAnsi="Times New Roman" w:eastAsia="宋体" w:cs="Times New Roman"/>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39" w:type="dxa"/>
            <w:gridSpan w:val="2"/>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snapToGrid w:val="0"/>
                <w:color w:val="auto"/>
                <w:kern w:val="0"/>
                <w:sz w:val="24"/>
                <w:szCs w:val="22"/>
                <w:highlight w:val="none"/>
                <w:lang w:val="en-US" w:eastAsia="zh-CN"/>
              </w:rPr>
            </w:pPr>
            <w:r>
              <w:rPr>
                <w:rFonts w:hint="default" w:ascii="Times New Roman" w:hAnsi="Times New Roman" w:eastAsia="宋体" w:cs="Times New Roman"/>
                <w:snapToGrid w:val="0"/>
                <w:color w:val="auto"/>
                <w:kern w:val="0"/>
                <w:sz w:val="24"/>
                <w:szCs w:val="22"/>
                <w:highlight w:val="none"/>
                <w:lang w:val="en-US" w:eastAsia="zh-CN"/>
              </w:rPr>
              <w:t>国民经济</w:t>
            </w: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snapToGrid w:val="0"/>
                <w:color w:val="auto"/>
                <w:kern w:val="0"/>
                <w:sz w:val="24"/>
                <w:szCs w:val="22"/>
                <w:highlight w:val="none"/>
                <w:lang w:val="en-US" w:eastAsia="zh-CN"/>
              </w:rPr>
            </w:pPr>
            <w:r>
              <w:rPr>
                <w:rFonts w:hint="default" w:ascii="Times New Roman" w:hAnsi="Times New Roman" w:eastAsia="宋体" w:cs="Times New Roman"/>
                <w:snapToGrid w:val="0"/>
                <w:color w:val="auto"/>
                <w:kern w:val="0"/>
                <w:sz w:val="24"/>
                <w:szCs w:val="22"/>
                <w:highlight w:val="none"/>
                <w:lang w:val="en-US" w:eastAsia="zh-CN"/>
              </w:rPr>
              <w:t>行业类别</w:t>
            </w:r>
          </w:p>
        </w:tc>
        <w:tc>
          <w:tcPr>
            <w:tcW w:w="2193"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snapToGrid w:val="0"/>
                <w:color w:val="auto"/>
                <w:kern w:val="0"/>
                <w:sz w:val="24"/>
                <w:szCs w:val="22"/>
                <w:highlight w:val="none"/>
                <w:lang w:val="en-US" w:eastAsia="zh-CN"/>
              </w:rPr>
            </w:pPr>
            <w:r>
              <w:rPr>
                <w:rFonts w:hint="eastAsia" w:ascii="Times New Roman" w:hAnsi="Times New Roman" w:eastAsia="宋体" w:cs="Times New Roman"/>
                <w:snapToGrid w:val="0"/>
                <w:color w:val="0000FF"/>
                <w:kern w:val="0"/>
                <w:sz w:val="24"/>
                <w:szCs w:val="22"/>
                <w:highlight w:val="none"/>
                <w:lang w:val="en-US" w:eastAsia="zh-CN"/>
              </w:rPr>
              <w:t>N4210 金属废料和碎屑加工处理</w:t>
            </w:r>
          </w:p>
        </w:tc>
        <w:tc>
          <w:tcPr>
            <w:tcW w:w="18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snapToGrid w:val="0"/>
                <w:color w:val="auto"/>
                <w:kern w:val="0"/>
                <w:sz w:val="24"/>
                <w:szCs w:val="22"/>
                <w:highlight w:val="none"/>
                <w:lang w:val="en-US" w:eastAsia="zh-CN"/>
              </w:rPr>
            </w:pPr>
            <w:bookmarkStart w:id="5" w:name="_Hlk49843745"/>
            <w:r>
              <w:rPr>
                <w:rFonts w:hint="default" w:ascii="Times New Roman" w:hAnsi="Times New Roman" w:eastAsia="宋体" w:cs="Times New Roman"/>
                <w:snapToGrid w:val="0"/>
                <w:color w:val="auto"/>
                <w:kern w:val="0"/>
                <w:sz w:val="24"/>
                <w:szCs w:val="22"/>
                <w:highlight w:val="none"/>
                <w:lang w:val="en-US" w:eastAsia="zh-CN"/>
              </w:rPr>
              <w:t>建设项目</w:t>
            </w: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snapToGrid w:val="0"/>
                <w:color w:val="auto"/>
                <w:kern w:val="0"/>
                <w:sz w:val="24"/>
                <w:szCs w:val="22"/>
                <w:highlight w:val="none"/>
                <w:lang w:val="en-US" w:eastAsia="zh-CN"/>
              </w:rPr>
            </w:pPr>
            <w:r>
              <w:rPr>
                <w:rFonts w:hint="default" w:ascii="Times New Roman" w:hAnsi="Times New Roman" w:eastAsia="宋体" w:cs="Times New Roman"/>
                <w:snapToGrid w:val="0"/>
                <w:color w:val="auto"/>
                <w:kern w:val="0"/>
                <w:sz w:val="24"/>
                <w:szCs w:val="22"/>
                <w:highlight w:val="none"/>
                <w:lang w:val="en-US" w:eastAsia="zh-CN"/>
              </w:rPr>
              <w:t>行业类别</w:t>
            </w:r>
            <w:bookmarkEnd w:id="5"/>
          </w:p>
        </w:tc>
        <w:tc>
          <w:tcPr>
            <w:tcW w:w="298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snapToGrid w:val="0"/>
                <w:color w:val="auto"/>
                <w:kern w:val="0"/>
                <w:sz w:val="24"/>
                <w:szCs w:val="22"/>
                <w:highlight w:val="none"/>
                <w:lang w:val="en-US" w:eastAsia="zh-CN"/>
              </w:rPr>
            </w:pPr>
            <w:r>
              <w:rPr>
                <w:rFonts w:hint="eastAsia" w:ascii="Times New Roman" w:hAnsi="Times New Roman" w:eastAsia="宋体" w:cs="Times New Roman"/>
                <w:snapToGrid w:val="0"/>
                <w:color w:val="auto"/>
                <w:kern w:val="0"/>
                <w:sz w:val="24"/>
                <w:szCs w:val="22"/>
                <w:highlight w:val="none"/>
                <w:lang w:val="en-US" w:eastAsia="zh-CN"/>
              </w:rPr>
              <w:t>四十七、生态保护和环境治理业103一般工业固体废物（含污水处理污泥）、建筑施工废弃物处置及综合利用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39" w:type="dxa"/>
            <w:gridSpan w:val="2"/>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2193" w:type="dxa"/>
            <w:gridSpan w:val="2"/>
            <w:noWrap w:val="0"/>
            <w:vAlign w:val="center"/>
          </w:tcPr>
          <w:p>
            <w:pPr>
              <w:keepNext w:val="0"/>
              <w:keepLines w:val="0"/>
              <w:pageBreakBefore w:val="0"/>
              <w:widowControl w:val="0"/>
              <w:kinsoku/>
              <w:wordWrap/>
              <w:overflowPunct/>
              <w:topLinePunct w:val="0"/>
              <w:autoSpaceDE/>
              <w:autoSpaceDN/>
              <w:bidi w:val="0"/>
              <w:spacing w:line="440" w:lineRule="exact"/>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新建（迁建）</w:t>
            </w:r>
          </w:p>
          <w:p>
            <w:pPr>
              <w:keepNext w:val="0"/>
              <w:keepLines w:val="0"/>
              <w:pageBreakBefore w:val="0"/>
              <w:widowControl w:val="0"/>
              <w:kinsoku/>
              <w:wordWrap/>
              <w:overflowPunct/>
              <w:topLinePunct w:val="0"/>
              <w:autoSpaceDE/>
              <w:autoSpaceDN/>
              <w:bidi w:val="0"/>
              <w:spacing w:line="440" w:lineRule="exact"/>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改建</w:t>
            </w:r>
          </w:p>
          <w:p>
            <w:pPr>
              <w:keepNext w:val="0"/>
              <w:keepLines w:val="0"/>
              <w:pageBreakBefore w:val="0"/>
              <w:widowControl w:val="0"/>
              <w:kinsoku/>
              <w:wordWrap/>
              <w:overflowPunct/>
              <w:topLinePunct w:val="0"/>
              <w:autoSpaceDE/>
              <w:autoSpaceDN/>
              <w:bidi w:val="0"/>
              <w:spacing w:line="440" w:lineRule="exact"/>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扩建</w:t>
            </w:r>
          </w:p>
          <w:p>
            <w:pPr>
              <w:keepNext w:val="0"/>
              <w:keepLines w:val="0"/>
              <w:pageBreakBefore w:val="0"/>
              <w:widowControl w:val="0"/>
              <w:kinsoku/>
              <w:wordWrap/>
              <w:overflowPunct/>
              <w:topLinePunct w:val="0"/>
              <w:autoSpaceDE/>
              <w:autoSpaceDN/>
              <w:bidi w:val="0"/>
              <w:spacing w:line="440" w:lineRule="exact"/>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技术改造</w:t>
            </w:r>
          </w:p>
        </w:tc>
        <w:tc>
          <w:tcPr>
            <w:tcW w:w="18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2989" w:type="dxa"/>
            <w:noWrap w:val="0"/>
            <w:vAlign w:val="center"/>
          </w:tcPr>
          <w:p>
            <w:pPr>
              <w:keepNext w:val="0"/>
              <w:keepLines w:val="0"/>
              <w:pageBreakBefore w:val="0"/>
              <w:widowControl w:val="0"/>
              <w:kinsoku/>
              <w:wordWrap/>
              <w:overflowPunct/>
              <w:topLinePunct w:val="0"/>
              <w:autoSpaceDE/>
              <w:autoSpaceDN/>
              <w:bidi w:val="0"/>
              <w:spacing w:line="440" w:lineRule="exact"/>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首次申报项目</w:t>
            </w:r>
          </w:p>
          <w:p>
            <w:pPr>
              <w:keepNext w:val="0"/>
              <w:keepLines w:val="0"/>
              <w:pageBreakBefore w:val="0"/>
              <w:widowControl w:val="0"/>
              <w:kinsoku/>
              <w:wordWrap/>
              <w:overflowPunct/>
              <w:topLinePunct w:val="0"/>
              <w:autoSpaceDE/>
              <w:autoSpaceDN/>
              <w:bidi w:val="0"/>
              <w:spacing w:line="440" w:lineRule="exact"/>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不予批准后再次申报项目</w:t>
            </w:r>
          </w:p>
          <w:p>
            <w:pPr>
              <w:keepNext w:val="0"/>
              <w:keepLines w:val="0"/>
              <w:pageBreakBefore w:val="0"/>
              <w:widowControl w:val="0"/>
              <w:kinsoku/>
              <w:wordWrap/>
              <w:overflowPunct/>
              <w:topLinePunct w:val="0"/>
              <w:autoSpaceDE/>
              <w:autoSpaceDN/>
              <w:bidi w:val="0"/>
              <w:spacing w:line="440" w:lineRule="exact"/>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超五年重新审核项目</w:t>
            </w:r>
          </w:p>
          <w:p>
            <w:pPr>
              <w:keepNext w:val="0"/>
              <w:keepLines w:val="0"/>
              <w:pageBreakBefore w:val="0"/>
              <w:widowControl w:val="0"/>
              <w:kinsoku/>
              <w:wordWrap/>
              <w:overflowPunct/>
              <w:topLinePunct w:val="0"/>
              <w:autoSpaceDE/>
              <w:autoSpaceDN/>
              <w:bidi w:val="0"/>
              <w:spacing w:line="440" w:lineRule="exact"/>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39" w:type="dxa"/>
            <w:gridSpan w:val="2"/>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备案）部门（选填）</w:t>
            </w:r>
          </w:p>
        </w:tc>
        <w:tc>
          <w:tcPr>
            <w:tcW w:w="2193"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sz w:val="24"/>
                <w:highlight w:val="none"/>
                <w:lang w:eastAsia="zh-CN"/>
              </w:rPr>
              <w:t>遵化市行政审批局</w:t>
            </w:r>
          </w:p>
        </w:tc>
        <w:tc>
          <w:tcPr>
            <w:tcW w:w="18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项目审批</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核准/</w:t>
            </w: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highlight w:val="none"/>
              </w:rPr>
              <w:t>备案</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文号</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选填</w:t>
            </w:r>
            <w:r>
              <w:rPr>
                <w:rFonts w:hint="eastAsia" w:cs="Times New Roman"/>
                <w:color w:val="auto"/>
                <w:sz w:val="24"/>
                <w:highlight w:val="none"/>
                <w:lang w:val="en-US" w:eastAsia="zh-CN"/>
              </w:rPr>
              <w:t>)</w:t>
            </w:r>
          </w:p>
        </w:tc>
        <w:tc>
          <w:tcPr>
            <w:tcW w:w="298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遵审投资备字【2023】102号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39" w:type="dxa"/>
            <w:gridSpan w:val="2"/>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2193"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8000</w:t>
            </w:r>
          </w:p>
        </w:tc>
        <w:tc>
          <w:tcPr>
            <w:tcW w:w="1849"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highlight w:val="none"/>
              </w:rPr>
              <w:t>环保投资</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万元</w:t>
            </w:r>
            <w:r>
              <w:rPr>
                <w:rFonts w:hint="eastAsia" w:cs="Times New Roman"/>
                <w:color w:val="auto"/>
                <w:sz w:val="24"/>
                <w:highlight w:val="none"/>
                <w:lang w:val="en-US" w:eastAsia="zh-CN"/>
              </w:rPr>
              <w:t>)</w:t>
            </w:r>
          </w:p>
        </w:tc>
        <w:tc>
          <w:tcPr>
            <w:tcW w:w="298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160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46" w:hRule="atLeast"/>
          <w:jc w:val="center"/>
        </w:trPr>
        <w:tc>
          <w:tcPr>
            <w:tcW w:w="2185" w:type="dxa"/>
            <w:gridSpan w:val="3"/>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18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2</w:t>
            </w:r>
          </w:p>
        </w:tc>
        <w:tc>
          <w:tcPr>
            <w:tcW w:w="1849"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298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39" w:type="dxa"/>
            <w:gridSpan w:val="2"/>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2193"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否</w:t>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是：</w:t>
            </w:r>
            <w:r>
              <w:rPr>
                <w:rFonts w:hint="default" w:ascii="Times New Roman" w:hAnsi="Times New Roman" w:eastAsia="宋体" w:cs="Times New Roman"/>
                <w:color w:val="auto"/>
                <w:sz w:val="24"/>
                <w:szCs w:val="24"/>
                <w:highlight w:val="none"/>
                <w:u w:val="single"/>
              </w:rPr>
              <w:t xml:space="preserve">   </w:t>
            </w:r>
          </w:p>
        </w:tc>
        <w:tc>
          <w:tcPr>
            <w:tcW w:w="1849"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rPr>
              <w:t>用地（用海）</w:t>
            </w: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面积（m</w:t>
            </w:r>
            <w:r>
              <w:rPr>
                <w:rFonts w:hint="default" w:ascii="Times New Roman" w:hAnsi="Times New Roman" w:eastAsia="宋体" w:cs="Times New Roman"/>
                <w:color w:val="auto"/>
                <w:spacing w:val="-6"/>
                <w:sz w:val="24"/>
                <w:szCs w:val="24"/>
                <w:highlight w:val="none"/>
                <w:vertAlign w:val="superscript"/>
              </w:rPr>
              <w:t>2</w:t>
            </w:r>
            <w:r>
              <w:rPr>
                <w:rFonts w:hint="default" w:ascii="Times New Roman" w:hAnsi="Times New Roman" w:eastAsia="宋体" w:cs="Times New Roman"/>
                <w:color w:val="auto"/>
                <w:spacing w:val="-6"/>
                <w:sz w:val="24"/>
                <w:szCs w:val="24"/>
                <w:highlight w:val="none"/>
              </w:rPr>
              <w:t>）</w:t>
            </w:r>
          </w:p>
        </w:tc>
        <w:tc>
          <w:tcPr>
            <w:tcW w:w="298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专项评价设置情况</w:t>
            </w:r>
          </w:p>
        </w:tc>
        <w:tc>
          <w:tcPr>
            <w:tcW w:w="8155" w:type="dxa"/>
            <w:gridSpan w:val="5"/>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建设项目环境影响报告表编制技术指南（污染影响类）（试行）》，结合本项目周边环境特征和污染物排放情况可知，本项目排放废气中不含有镉、铅、砷、汞等重金属，不含有二噁英等有毒有害污染物，故项目不需设置大气专项评价；</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本项目生产线</w:t>
            </w:r>
            <w:r>
              <w:rPr>
                <w:rFonts w:hint="eastAsia" w:cs="Times New Roman"/>
                <w:color w:val="auto"/>
                <w:sz w:val="24"/>
                <w:szCs w:val="24"/>
                <w:highlight w:val="none"/>
                <w:lang w:val="en-US" w:eastAsia="zh-CN"/>
              </w:rPr>
              <w:t>废水</w:t>
            </w:r>
            <w:r>
              <w:rPr>
                <w:rFonts w:hint="eastAsia" w:ascii="Times New Roman" w:hAnsi="Times New Roman" w:eastAsia="宋体" w:cs="Times New Roman"/>
                <w:color w:val="auto"/>
                <w:sz w:val="24"/>
                <w:szCs w:val="24"/>
                <w:highlight w:val="none"/>
                <w:lang w:val="en-US" w:eastAsia="zh-CN"/>
              </w:rPr>
              <w:t>经配套废水处理装置处理后循环利用不外排，</w:t>
            </w:r>
            <w:r>
              <w:rPr>
                <w:rFonts w:hint="default" w:ascii="Times New Roman" w:hAnsi="Times New Roman" w:eastAsia="宋体" w:cs="Times New Roman"/>
                <w:color w:val="auto"/>
                <w:sz w:val="24"/>
                <w:szCs w:val="24"/>
                <w:highlight w:val="none"/>
                <w:lang w:val="en-US" w:eastAsia="zh-CN"/>
              </w:rPr>
              <w:t>职工生活污水进入化粪池预处理后排入园区污水管网，最终进入遵化市遵化国祯污水处理厂处理</w:t>
            </w:r>
            <w:r>
              <w:rPr>
                <w:rFonts w:hint="eastAsia" w:ascii="Times New Roman" w:hAnsi="Times New Roman" w:eastAsia="宋体" w:cs="Times New Roman"/>
                <w:color w:val="auto"/>
                <w:sz w:val="24"/>
                <w:szCs w:val="24"/>
                <w:highlight w:val="none"/>
                <w:lang w:val="en-US" w:eastAsia="zh-CN"/>
              </w:rPr>
              <w:t>，项目无废水直接排放至外环境，不属于新增工业废水直排建设项目，也不属于新增废水直排的污水集中处理厂项目，因此，无需设地表水专项评价；</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主要风险物质为</w:t>
            </w:r>
            <w:r>
              <w:rPr>
                <w:rFonts w:hint="eastAsia" w:ascii="Times New Roman" w:hAnsi="Times New Roman" w:eastAsia="宋体" w:cs="Times New Roman"/>
                <w:color w:val="auto"/>
                <w:sz w:val="24"/>
                <w:szCs w:val="24"/>
                <w:highlight w:val="none"/>
                <w:lang w:val="en-US" w:eastAsia="zh-CN"/>
              </w:rPr>
              <w:t>润滑油</w:t>
            </w:r>
            <w:r>
              <w:rPr>
                <w:rFonts w:hint="eastAsia" w:cs="Times New Roman"/>
                <w:color w:val="auto"/>
                <w:sz w:val="24"/>
                <w:szCs w:val="24"/>
                <w:highlight w:val="none"/>
                <w:lang w:val="en-US" w:eastAsia="zh-CN"/>
              </w:rPr>
              <w:t>、液压油</w:t>
            </w:r>
            <w:r>
              <w:rPr>
                <w:rFonts w:hint="eastAsia" w:ascii="Times New Roman" w:hAnsi="Times New Roman" w:eastAsia="宋体" w:cs="Times New Roman"/>
                <w:color w:val="auto"/>
                <w:sz w:val="24"/>
                <w:szCs w:val="24"/>
                <w:highlight w:val="none"/>
                <w:lang w:val="en-US" w:eastAsia="zh-CN"/>
              </w:rPr>
              <w:t>、废润滑油</w:t>
            </w:r>
            <w:r>
              <w:rPr>
                <w:rFonts w:hint="eastAsia" w:cs="Times New Roman"/>
                <w:color w:val="auto"/>
                <w:sz w:val="24"/>
                <w:szCs w:val="24"/>
                <w:highlight w:val="none"/>
                <w:lang w:val="en-US" w:eastAsia="zh-CN"/>
              </w:rPr>
              <w:t>、废液压油，项目润滑油、液压油储存、废润滑油、废液压油暂存均依托在建工程，项目不新增润滑油、液压油、废润滑油、废液压油储存量，故项目不新增风险物质</w:t>
            </w:r>
            <w:r>
              <w:rPr>
                <w:rFonts w:hint="eastAsia" w:ascii="Times New Roman" w:hAnsi="Times New Roman" w:eastAsia="宋体" w:cs="Times New Roman"/>
                <w:color w:val="auto"/>
                <w:sz w:val="24"/>
                <w:szCs w:val="24"/>
                <w:highlight w:val="none"/>
                <w:lang w:val="en-US" w:eastAsia="zh-CN"/>
              </w:rPr>
              <w:t>，因此，无需设环境风险专项评价；</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本项目不属于</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取水口下游</w:t>
            </w:r>
            <w:r>
              <w:rPr>
                <w:rFonts w:hint="default" w:ascii="Times New Roman" w:hAnsi="Times New Roman" w:eastAsia="宋体" w:cs="Times New Roman"/>
                <w:color w:val="auto"/>
                <w:sz w:val="24"/>
                <w:szCs w:val="24"/>
                <w:highlight w:val="none"/>
                <w:lang w:val="en-US" w:eastAsia="zh-CN"/>
              </w:rPr>
              <w:t>500</w:t>
            </w:r>
            <w:r>
              <w:rPr>
                <w:rFonts w:hint="eastAsia" w:ascii="Times New Roman" w:hAnsi="Times New Roman" w:eastAsia="宋体" w:cs="Times New Roman"/>
                <w:color w:val="auto"/>
                <w:sz w:val="24"/>
                <w:szCs w:val="24"/>
                <w:highlight w:val="none"/>
                <w:lang w:val="en-US" w:eastAsia="zh-CN"/>
              </w:rPr>
              <w:t>米范围内有重要水生生物的自然产卵场、索饵场、越冬场和洄游通道的新增河道取水的污染类建设项目</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，因此，无需设生态专项评价；</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项目不属于</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直接向海排放污染物的海洋工程建设项目</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，因此，无需设海洋专项评价；</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项目周边不涉及集中式饮用水水源和热水、矿泉水、温泉等特殊地下水资源保护区，无需设置地下水专项评价</w:t>
            </w:r>
            <w:r>
              <w:rPr>
                <w:rFonts w:hint="eastAsia"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71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规划情况</w:t>
            </w:r>
          </w:p>
        </w:tc>
        <w:tc>
          <w:tcPr>
            <w:tcW w:w="8155" w:type="dxa"/>
            <w:gridSpan w:val="5"/>
            <w:noWrap w:val="0"/>
            <w:vAlign w:val="center"/>
          </w:tcPr>
          <w:p>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1、规划名称：《河北遵化经济开发区(龙山工业园、金山工业园)控制性详细规划》</w:t>
            </w:r>
          </w:p>
          <w:p>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2、审查文件名称及审查机关、文号</w:t>
            </w:r>
            <w:r>
              <w:rPr>
                <w:rFonts w:hint="default" w:ascii="Times New Roman" w:hAnsi="Times New Roman" w:eastAsia="宋体" w:cs="Times New Roman"/>
                <w:color w:val="auto"/>
                <w:kern w:val="0"/>
                <w:sz w:val="24"/>
                <w:szCs w:val="24"/>
                <w:lang w:val="zh-CN"/>
              </w:rPr>
              <w:t>：</w:t>
            </w:r>
            <w:r>
              <w:rPr>
                <w:rFonts w:hint="default" w:ascii="Times New Roman" w:hAnsi="Times New Roman" w:eastAsia="宋体" w:cs="Times New Roman"/>
                <w:color w:val="auto"/>
                <w:kern w:val="0"/>
                <w:sz w:val="24"/>
                <w:szCs w:val="24"/>
                <w:lang w:val="en-US" w:eastAsia="zh-CN"/>
              </w:rPr>
              <w:t>2017年7月，河北省人民政府以《关于同意河北乐亭经济开发区扩大规划范围和河北遵化经济开发区调整区位的批复》（冀政字[2017]21号）</w:t>
            </w:r>
          </w:p>
          <w:p>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lang w:val="en-US" w:eastAsia="zh-CN"/>
              </w:rPr>
              <w:t>3、</w:t>
            </w:r>
            <w:r>
              <w:rPr>
                <w:rFonts w:hint="eastAsia" w:ascii="Times New Roman" w:hAnsi="Times New Roman" w:eastAsia="宋体" w:cs="Times New Roman"/>
                <w:color w:val="auto"/>
                <w:kern w:val="0"/>
                <w:sz w:val="24"/>
                <w:szCs w:val="24"/>
                <w:lang w:val="en-US" w:eastAsia="zh-CN"/>
              </w:rPr>
              <w:t>规划批复</w:t>
            </w:r>
            <w:r>
              <w:rPr>
                <w:rFonts w:hint="default" w:ascii="Times New Roman" w:hAnsi="Times New Roman" w:eastAsia="宋体" w:cs="Times New Roman"/>
                <w:color w:val="auto"/>
                <w:kern w:val="0"/>
                <w:sz w:val="24"/>
                <w:szCs w:val="24"/>
                <w:lang w:val="en-US" w:eastAsia="zh-CN"/>
              </w:rPr>
              <w:t>：2018年6月遵化市人民政府以《关于河北遵化经济开发区管委会&lt;关于明确河北遵化经济开发区管理范围请示&gt;的批复》</w:t>
            </w:r>
            <w:r>
              <w:rPr>
                <w:rFonts w:hint="eastAsia"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遵政字[2018]103号</w:t>
            </w:r>
            <w:r>
              <w:rPr>
                <w:rFonts w:hint="eastAsia" w:cs="Times New Roman"/>
                <w:color w:val="auto"/>
                <w:kern w:val="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规划环境影响</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评价情况</w:t>
            </w:r>
          </w:p>
        </w:tc>
        <w:tc>
          <w:tcPr>
            <w:tcW w:w="8155" w:type="dxa"/>
            <w:gridSpan w:val="5"/>
            <w:noWrap w:val="0"/>
            <w:vAlign w:val="center"/>
          </w:tcPr>
          <w:p>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default" w:ascii="Times New Roman" w:hAnsi="Times New Roman" w:eastAsia="宋体" w:cs="Times New Roman"/>
                <w:color w:val="auto"/>
                <w:kern w:val="0"/>
                <w:sz w:val="24"/>
                <w:szCs w:val="24"/>
                <w:lang w:val="zh-CN"/>
              </w:rPr>
            </w:pPr>
            <w:r>
              <w:rPr>
                <w:rFonts w:hint="default" w:ascii="Times New Roman" w:hAnsi="Times New Roman" w:eastAsia="宋体" w:cs="Times New Roman"/>
                <w:color w:val="auto"/>
                <w:kern w:val="0"/>
                <w:sz w:val="24"/>
                <w:szCs w:val="24"/>
                <w:lang w:val="zh-CN"/>
              </w:rPr>
              <w:t>规划环评名称：河北遵化经济开发区（龙山工业园、金山工业园）控制性详细规划环境影响报告书</w:t>
            </w:r>
          </w:p>
          <w:p>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default"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sz w:val="24"/>
                <w:szCs w:val="24"/>
                <w:lang w:val="en-US" w:eastAsia="zh-CN"/>
              </w:rPr>
              <w:t>规划环评审查机关：河北省生态环境厅</w:t>
            </w:r>
          </w:p>
          <w:p>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审查文件名称：河北遵化经济开发区（龙山工业园、金山工业园）控制性详细规划环境影响报告书</w:t>
            </w:r>
          </w:p>
          <w:p>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sz w:val="24"/>
                <w:szCs w:val="24"/>
                <w:lang w:val="en-US" w:eastAsia="zh-CN"/>
              </w:rPr>
              <w:t>审查意见</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rPr>
              <w:t>审查意见文号：冀环评函[2018]122号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1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规划及规划环境影响评价符合性分析</w:t>
            </w:r>
          </w:p>
        </w:tc>
        <w:tc>
          <w:tcPr>
            <w:tcW w:w="8155" w:type="dxa"/>
            <w:gridSpan w:val="5"/>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80" w:lineRule="exact"/>
              <w:jc w:val="both"/>
              <w:textAlignment w:val="auto"/>
              <w:rPr>
                <w:rFonts w:hint="default" w:ascii="Times New Roman" w:hAnsi="Times New Roman" w:eastAsia="宋体" w:cs="Times New Roman"/>
                <w:b/>
                <w:bCs/>
                <w:color w:val="auto"/>
                <w:kern w:val="0"/>
                <w:sz w:val="24"/>
                <w:szCs w:val="24"/>
                <w:highlight w:val="none"/>
                <w:lang w:val="en-US" w:eastAsia="zh-CN" w:bidi="ar-SA"/>
              </w:rPr>
            </w:pPr>
            <w:r>
              <w:rPr>
                <w:rFonts w:hint="eastAsia" w:ascii="Times New Roman" w:hAnsi="Times New Roman" w:eastAsia="宋体" w:cs="Times New Roman"/>
                <w:b/>
                <w:bCs/>
                <w:color w:val="auto"/>
                <w:kern w:val="0"/>
                <w:sz w:val="24"/>
                <w:szCs w:val="24"/>
                <w:highlight w:val="none"/>
                <w:lang w:val="en-US" w:eastAsia="zh-CN" w:bidi="ar-SA"/>
              </w:rPr>
              <w:t>1、与规划符合性分析</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位于河北省遵化经济开发区龙山工业园，由《河北遵化经济开发区控制性详细规划（龙山工业园、金山工业园）环境影响报告书》中相关内容可知：河北遵化经济开发区为“一区四园”的产业格局，包括城西工业园、龙山工业园、金山工业园及城东工业园，总规划用地面积31.8km</w:t>
            </w:r>
            <w:r>
              <w:rPr>
                <w:rFonts w:hint="eastAsia" w:ascii="Times New Roman" w:hAnsi="Times New Roman" w:eastAsia="宋体" w:cs="Times New Roman"/>
                <w:color w:val="auto"/>
                <w:kern w:val="0"/>
                <w:sz w:val="24"/>
                <w:szCs w:val="24"/>
                <w:highlight w:val="none"/>
                <w:vertAlign w:val="superscript"/>
                <w:lang w:val="en-US" w:eastAsia="zh-CN" w:bidi="ar-SA"/>
              </w:rPr>
              <w:t>2</w:t>
            </w:r>
            <w:r>
              <w:rPr>
                <w:rFonts w:hint="eastAsia" w:ascii="Times New Roman" w:hAnsi="Times New Roman" w:eastAsia="宋体" w:cs="Times New Roman"/>
                <w:color w:val="auto"/>
                <w:kern w:val="0"/>
                <w:sz w:val="24"/>
                <w:szCs w:val="24"/>
                <w:highlight w:val="none"/>
                <w:lang w:val="en-US" w:eastAsia="zh-CN" w:bidi="ar-SA"/>
              </w:rPr>
              <w:t>。其中龙山工业园规划范围为东至112国道——承深高速，南至南三环东路，西至文化南路，北至南二环东路，总规划用地面积7.58km</w:t>
            </w:r>
            <w:r>
              <w:rPr>
                <w:rFonts w:hint="eastAsia" w:ascii="Times New Roman" w:hAnsi="Times New Roman" w:eastAsia="宋体" w:cs="Times New Roman"/>
                <w:color w:val="auto"/>
                <w:kern w:val="0"/>
                <w:sz w:val="24"/>
                <w:szCs w:val="24"/>
                <w:highlight w:val="none"/>
                <w:vertAlign w:val="superscript"/>
                <w:lang w:val="en-US" w:eastAsia="zh-CN" w:bidi="ar-SA"/>
              </w:rPr>
              <w:t>2</w:t>
            </w:r>
            <w:r>
              <w:rPr>
                <w:rFonts w:hint="eastAsia" w:ascii="Times New Roman" w:hAnsi="Times New Roman" w:eastAsia="宋体" w:cs="Times New Roman"/>
                <w:color w:val="auto"/>
                <w:kern w:val="0"/>
                <w:sz w:val="24"/>
                <w:szCs w:val="24"/>
                <w:highlight w:val="none"/>
                <w:lang w:val="en-US" w:eastAsia="zh-CN" w:bidi="ar-SA"/>
              </w:rPr>
              <w:t>。龙山工业园的功能定位为：打造以装备制造、钢铁制品、新型建材、轻工产品、钢铁物流为主导产业，并为中小企业服务的循环产业园区；龙山工业园产业定位：钢铁制品、装备制造、新型建材、轻工产品、钢铁物流。</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本项目位于龙山工业园区的钢铁制品区，项目厂区主要以钢渣为原料进行生产。本项目是在现有厂区已建成车间内实施，工程主要购置2条废钢渣处理生产线，废钢渣经过破碎、磁选、烘干</w:t>
            </w:r>
            <w:r>
              <w:rPr>
                <w:rFonts w:hint="eastAsia" w:cs="Times New Roman"/>
                <w:color w:val="auto"/>
                <w:kern w:val="0"/>
                <w:sz w:val="24"/>
                <w:szCs w:val="24"/>
                <w:highlight w:val="none"/>
                <w:lang w:val="en-US" w:eastAsia="zh-CN" w:bidi="ar-SA"/>
              </w:rPr>
              <w:t>生产还原铁粉</w:t>
            </w:r>
            <w:r>
              <w:rPr>
                <w:rFonts w:hint="eastAsia" w:ascii="Times New Roman" w:hAnsi="Times New Roman" w:eastAsia="宋体" w:cs="Times New Roman"/>
                <w:color w:val="auto"/>
                <w:kern w:val="0"/>
                <w:sz w:val="24"/>
                <w:szCs w:val="24"/>
                <w:highlight w:val="none"/>
                <w:lang w:val="en-US" w:eastAsia="zh-CN" w:bidi="ar-SA"/>
              </w:rPr>
              <w:t>。因此本厂选址符合园区产业布局要求。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jc w:val="both"/>
              <w:textAlignment w:val="auto"/>
              <w:rPr>
                <w:rFonts w:hint="eastAsia" w:ascii="Times New Roman" w:hAnsi="Times New Roman" w:eastAsia="宋体" w:cs="Times New Roman"/>
                <w:b/>
                <w:bCs/>
                <w:color w:val="auto"/>
                <w:kern w:val="0"/>
                <w:sz w:val="24"/>
                <w:szCs w:val="24"/>
                <w:highlight w:val="none"/>
                <w:lang w:val="en-US" w:eastAsia="zh-CN" w:bidi="ar-SA"/>
              </w:rPr>
            </w:pPr>
            <w:r>
              <w:rPr>
                <w:rFonts w:hint="eastAsia" w:ascii="Times New Roman" w:hAnsi="Times New Roman" w:eastAsia="宋体" w:cs="Times New Roman"/>
                <w:b/>
                <w:bCs/>
                <w:color w:val="auto"/>
                <w:kern w:val="0"/>
                <w:sz w:val="24"/>
                <w:szCs w:val="24"/>
                <w:highlight w:val="none"/>
                <w:lang w:val="en-US" w:eastAsia="zh-CN" w:bidi="ar-SA"/>
              </w:rPr>
              <w:t>2、与规划环评审查意见符合性分析</w:t>
            </w:r>
          </w:p>
          <w:p>
            <w:pPr>
              <w:keepNext w:val="0"/>
              <w:keepLines w:val="0"/>
              <w:pageBreakBefore w:val="0"/>
              <w:widowControl w:val="0"/>
              <w:kinsoku/>
              <w:wordWrap/>
              <w:overflowPunct/>
              <w:topLinePunct w:val="0"/>
              <w:bidi w:val="0"/>
              <w:snapToGrid w:val="0"/>
              <w:spacing w:line="480" w:lineRule="exact"/>
              <w:ind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highlight w:val="none"/>
              </w:rPr>
              <w:t>本项目与规划环评审查意见中的相关要</w:t>
            </w:r>
            <w:r>
              <w:rPr>
                <w:rFonts w:hint="default" w:ascii="Times New Roman" w:hAnsi="Times New Roman" w:eastAsia="宋体" w:cs="Times New Roman"/>
                <w:color w:val="auto"/>
                <w:sz w:val="24"/>
                <w:szCs w:val="24"/>
              </w:rPr>
              <w:t>求符合性分析见下表</w:t>
            </w:r>
            <w:r>
              <w:rPr>
                <w:rFonts w:hint="eastAsia"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bidi w:val="0"/>
              <w:snapToGrid w:val="0"/>
              <w:spacing w:line="480" w:lineRule="exact"/>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     与规划环评审查意见符合性分析</w:t>
            </w:r>
          </w:p>
          <w:tbl>
            <w:tblPr>
              <w:tblStyle w:val="35"/>
              <w:tblW w:w="786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5"/>
              <w:gridCol w:w="3644"/>
              <w:gridCol w:w="2781"/>
              <w:gridCol w:w="7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序号</w:t>
                  </w:r>
                </w:p>
              </w:tc>
              <w:tc>
                <w:tcPr>
                  <w:tcW w:w="36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相关要求</w:t>
                  </w:r>
                </w:p>
              </w:tc>
              <w:tc>
                <w:tcPr>
                  <w:tcW w:w="2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本项目对应内容</w:t>
                  </w:r>
                </w:p>
              </w:tc>
              <w:tc>
                <w:tcPr>
                  <w:tcW w:w="7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1</w:t>
                  </w:r>
                </w:p>
              </w:tc>
              <w:tc>
                <w:tcPr>
                  <w:tcW w:w="36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0000FF"/>
                      <w:kern w:val="2"/>
                      <w:sz w:val="21"/>
                      <w:szCs w:val="21"/>
                      <w:shd w:val="clear" w:color="auto" w:fill="auto"/>
                      <w:lang w:val="en-US" w:eastAsia="zh-CN" w:bidi="ar-SA"/>
                    </w:rPr>
                  </w:pPr>
                  <w:r>
                    <w:rPr>
                      <w:rFonts w:hint="default" w:ascii="Times New Roman" w:hAnsi="Times New Roman" w:eastAsia="宋体" w:cs="Times New Roman"/>
                      <w:color w:val="0000FF"/>
                      <w:sz w:val="21"/>
                      <w:szCs w:val="21"/>
                      <w:shd w:val="clear" w:color="auto" w:fill="auto"/>
                      <w:lang w:val="en-US" w:eastAsia="zh-CN"/>
                    </w:rPr>
                    <w:t>强化循环经济和低碳经济理念，贯彻清洁生产、达标 排放、总量控制原则，坚持开发区建设与环境建设同步规划、同 步实施、同步发展，确保产业发展方向与循环经济产业链延伸相 协调。结合当地区域经济、社会和资源环境状况，以推进生态质量改善及推动产业转型升级为目标，在环境保护与发展中贯彻保护优先的要求。</w:t>
                  </w:r>
                </w:p>
              </w:tc>
              <w:tc>
                <w:tcPr>
                  <w:tcW w:w="2781"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FF"/>
                      <w:kern w:val="2"/>
                      <w:sz w:val="21"/>
                      <w:szCs w:val="21"/>
                      <w:shd w:val="clear" w:color="auto" w:fill="auto"/>
                      <w:lang w:val="en-US" w:eastAsia="zh-CN" w:bidi="ar-SA"/>
                    </w:rPr>
                  </w:pPr>
                  <w:r>
                    <w:rPr>
                      <w:rFonts w:hint="default" w:ascii="Times New Roman" w:hAnsi="Times New Roman" w:eastAsia="宋体" w:cs="Times New Roman"/>
                      <w:color w:val="0000FF"/>
                      <w:sz w:val="21"/>
                      <w:szCs w:val="21"/>
                      <w:shd w:val="clear" w:color="auto" w:fill="auto"/>
                      <w:lang w:val="en-US" w:eastAsia="zh-CN"/>
                    </w:rPr>
                    <w:t>本项目建设和运行过程中遵循循环经济和低碳经济的理念，</w:t>
                  </w:r>
                  <w:r>
                    <w:rPr>
                      <w:rFonts w:hint="eastAsia" w:ascii="Times New Roman" w:hAnsi="Times New Roman" w:eastAsia="宋体" w:cs="Times New Roman"/>
                      <w:color w:val="0000FF"/>
                      <w:sz w:val="21"/>
                      <w:szCs w:val="21"/>
                      <w:shd w:val="clear" w:color="auto" w:fill="auto"/>
                      <w:lang w:val="en-US" w:eastAsia="zh-CN"/>
                    </w:rPr>
                    <w:t>项目生产线废水经配套废水处理装置处理后循环利用不外排，</w:t>
                  </w:r>
                  <w:r>
                    <w:rPr>
                      <w:rFonts w:hint="default" w:ascii="Times New Roman" w:hAnsi="Times New Roman" w:eastAsia="宋体" w:cs="Times New Roman"/>
                      <w:color w:val="0000FF"/>
                      <w:sz w:val="21"/>
                      <w:szCs w:val="21"/>
                      <w:shd w:val="clear" w:color="auto" w:fill="auto"/>
                      <w:lang w:val="en-US" w:eastAsia="zh-CN"/>
                    </w:rPr>
                    <w:t>职工生活污水进入化粪池预处理后排入园区污水管网，最终进入遵化市遵化国祯污水处理厂处理</w:t>
                  </w:r>
                  <w:r>
                    <w:rPr>
                      <w:rFonts w:hint="eastAsia" w:ascii="Times New Roman" w:hAnsi="Times New Roman" w:eastAsia="宋体" w:cs="Times New Roman"/>
                      <w:color w:val="0000FF"/>
                      <w:sz w:val="21"/>
                      <w:szCs w:val="21"/>
                      <w:shd w:val="clear" w:color="auto" w:fill="auto"/>
                      <w:lang w:val="en-US" w:eastAsia="zh-CN"/>
                    </w:rPr>
                    <w:t>；</w:t>
                  </w:r>
                  <w:r>
                    <w:rPr>
                      <w:rFonts w:hint="eastAsia" w:ascii="Times New Roman" w:hAnsi="Times New Roman" w:cs="Times New Roman"/>
                      <w:color w:val="0000FF"/>
                      <w:sz w:val="21"/>
                      <w:szCs w:val="21"/>
                      <w:shd w:val="clear" w:color="auto" w:fill="auto"/>
                      <w:lang w:val="en-US" w:eastAsia="zh-CN"/>
                    </w:rPr>
                    <w:t>项目</w:t>
                  </w:r>
                  <w:r>
                    <w:rPr>
                      <w:rFonts w:hint="default" w:ascii="Times New Roman" w:hAnsi="Times New Roman" w:eastAsia="宋体" w:cs="Times New Roman"/>
                      <w:color w:val="0000FF"/>
                      <w:sz w:val="21"/>
                      <w:szCs w:val="21"/>
                      <w:shd w:val="clear" w:color="auto" w:fill="auto"/>
                      <w:lang w:val="en-US" w:eastAsia="zh-CN"/>
                    </w:rPr>
                    <w:t>选用清洁能源；选用先进生产设备和工艺，使清洁生产水平达到国内先进水平；采取合理的污染防治措施确保各污染物达标排放，满足总量控制要求。</w:t>
                  </w:r>
                </w:p>
              </w:tc>
              <w:tc>
                <w:tcPr>
                  <w:tcW w:w="7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7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2</w:t>
                  </w:r>
                </w:p>
              </w:tc>
              <w:tc>
                <w:tcPr>
                  <w:tcW w:w="36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sz w:val="21"/>
                      <w:szCs w:val="21"/>
                      <w:lang w:val="en-US" w:eastAsia="zh-CN"/>
                    </w:rPr>
                    <w:t>加强环境准入，推动产业转型升级和绿色发展。入区企业应符合《产业结构调整指导目录（2011年本）》（2013年修订）、《河北省新增限制和淘汰类产业目录（2015年版）》（冀政办发〔2015〕7号）等文件规定要求，严格落实环评报告中空间管控和环境准入负面清单的要求。新型建材行业禁止生产水泥、石灰和 石膏、玻璃、玻璃棉及煤砰石、页岩烧结砖的项目以及砖瓦制造、陶瓷制品、耐火材料及其制品类项目入区；钢铁制品、装备制造以及金属构件加工行业禁止涉及电镀、铸造工艺的项目入区；轻工产品禁止采用油性涂料、油性胶黏剂的家具制造、废塑料加工项目入区；精细化工主要发展混配类专用化学品制造项目；园区禁止高耗水行业。现有唐山建龙特殊钢有限公司、唐山建龙简舟钢铁有限公司，2019年年底前完成搬迁。</w:t>
                  </w:r>
                </w:p>
              </w:tc>
              <w:tc>
                <w:tcPr>
                  <w:tcW w:w="2781"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sz w:val="21"/>
                      <w:szCs w:val="21"/>
                      <w:lang w:val="en-US" w:eastAsia="zh-CN"/>
                    </w:rPr>
                    <w:t>本项目属于</w:t>
                  </w:r>
                  <w:r>
                    <w:rPr>
                      <w:rFonts w:hint="eastAsia" w:ascii="Times New Roman" w:hAnsi="Times New Roman" w:cs="Times New Roman"/>
                      <w:color w:val="0000FF"/>
                      <w:sz w:val="21"/>
                      <w:szCs w:val="21"/>
                      <w:lang w:val="en-US" w:eastAsia="zh-CN"/>
                    </w:rPr>
                    <w:t>金属废料和碎屑加工处理</w:t>
                  </w:r>
                  <w:r>
                    <w:rPr>
                      <w:rFonts w:hint="default" w:ascii="Times New Roman" w:hAnsi="Times New Roman" w:eastAsia="宋体" w:cs="Times New Roman"/>
                      <w:color w:val="0000FF"/>
                      <w:sz w:val="21"/>
                      <w:szCs w:val="21"/>
                      <w:lang w:val="en-US" w:eastAsia="zh-CN"/>
                    </w:rPr>
                    <w:t>，</w:t>
                  </w:r>
                  <w:r>
                    <w:rPr>
                      <w:rFonts w:hint="eastAsia" w:ascii="Times New Roman" w:hAnsi="Times New Roman" w:eastAsia="宋体" w:cs="Times New Roman"/>
                      <w:color w:val="0000FF"/>
                      <w:sz w:val="21"/>
                      <w:szCs w:val="21"/>
                      <w:lang w:val="en-US" w:eastAsia="zh-CN"/>
                    </w:rPr>
                    <w:t>项目厂区主要以钢渣为原料进行生产。本项目是在现有厂区已建成车间内实施，工程主要购置2条废钢渣处理生产线，废钢渣经过破碎、磁选、烘干</w:t>
                  </w:r>
                  <w:r>
                    <w:rPr>
                      <w:rFonts w:hint="eastAsia" w:ascii="Times New Roman" w:hAnsi="Times New Roman" w:cs="Times New Roman"/>
                      <w:color w:val="0000FF"/>
                      <w:sz w:val="21"/>
                      <w:szCs w:val="21"/>
                      <w:lang w:val="en-US" w:eastAsia="zh-CN"/>
                    </w:rPr>
                    <w:t>生产还原铁粉</w:t>
                  </w:r>
                  <w:r>
                    <w:rPr>
                      <w:rFonts w:hint="default" w:ascii="Times New Roman" w:hAnsi="Times New Roman" w:eastAsia="宋体" w:cs="Times New Roman"/>
                      <w:color w:val="0000FF"/>
                      <w:sz w:val="21"/>
                      <w:szCs w:val="21"/>
                      <w:lang w:val="en-US" w:eastAsia="zh-CN"/>
                    </w:rPr>
                    <w:t>，本项目</w:t>
                  </w:r>
                  <w:r>
                    <w:rPr>
                      <w:rFonts w:hint="eastAsia" w:ascii="Times New Roman" w:hAnsi="Times New Roman" w:eastAsia="宋体" w:cs="Times New Roman"/>
                      <w:color w:val="0000FF"/>
                      <w:sz w:val="21"/>
                      <w:szCs w:val="21"/>
                      <w:lang w:val="en-US" w:eastAsia="zh-CN"/>
                    </w:rPr>
                    <w:t>属于</w:t>
                  </w:r>
                  <w:r>
                    <w:rPr>
                      <w:rFonts w:hint="default" w:ascii="Times New Roman" w:hAnsi="Times New Roman" w:eastAsia="宋体" w:cs="Times New Roman"/>
                      <w:color w:val="0000FF"/>
                      <w:sz w:val="21"/>
                      <w:szCs w:val="21"/>
                      <w:lang w:val="en-US" w:eastAsia="zh-CN"/>
                    </w:rPr>
                    <w:t>《产业结构调整指导目录（2019年本）》中的鼓励类第八条钢铁第11项冶金固体废弃物（含冶金矿山废石、尾矿，钢铁厂产生的各类尘、泥、渣、铁皮等）综合利用先进工艺技术；符合规划环评中空间管控要求，不在环境准入负面清单内；不涉及电镀、铸造工艺；不属于高耗水行业。</w:t>
                  </w:r>
                </w:p>
              </w:tc>
              <w:tc>
                <w:tcPr>
                  <w:tcW w:w="7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1" w:hRule="atLeast"/>
                <w:jc w:val="center"/>
              </w:trPr>
              <w:tc>
                <w:tcPr>
                  <w:tcW w:w="7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3</w:t>
                  </w:r>
                </w:p>
              </w:tc>
              <w:tc>
                <w:tcPr>
                  <w:tcW w:w="36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sz w:val="21"/>
                      <w:szCs w:val="21"/>
                      <w:lang w:val="en-US" w:eastAsia="zh-CN"/>
                    </w:rPr>
                    <w:t>加强空间管制，优化生产空间和生活空间。控制开发区边界外居民点向开发区方向发展，确保开发区内企业与敏感点保持足够的防护距离，减少突发事件可能对居民区产生的影响。建议在紧邻主城区开发区边界设置50米绿化带，作为开发区与主城区的隔离带；金山工业园内将东风渠及其两侧15米范围设置为禁止开发区；园区内现有村庄及农林用地在土地调整完毕后方可进行工业开发；优先发展省政府批复的省级开发区范围。</w:t>
                  </w:r>
                </w:p>
              </w:tc>
              <w:tc>
                <w:tcPr>
                  <w:tcW w:w="2781"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sz w:val="21"/>
                      <w:szCs w:val="21"/>
                      <w:lang w:val="en-US" w:eastAsia="zh-CN"/>
                    </w:rPr>
                    <w:t>本项目位于龙山工业园区的钢铁制品区，且在省级经济开发区范围内，距离项目最近的敏感点为项目南侧100米的庄户村，庄户村为省级经济开发区内现有村庄。</w:t>
                  </w:r>
                </w:p>
              </w:tc>
              <w:tc>
                <w:tcPr>
                  <w:tcW w:w="7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7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4</w:t>
                  </w:r>
                </w:p>
              </w:tc>
              <w:tc>
                <w:tcPr>
                  <w:tcW w:w="36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加强总量管控，推进环境质量改善。按照最不利条件并预留一定安全余量的原则，提出的污染物排放总量控制上线作为开发区污染物排放总量管控限值。严格落实评价范围内污染物削减方案，并不断提升技术工艺及节能节水控污水平，推动环境质量改善</w:t>
                  </w:r>
                </w:p>
              </w:tc>
              <w:tc>
                <w:tcPr>
                  <w:tcW w:w="2781"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本项目</w:t>
                  </w:r>
                  <w:r>
                    <w:rPr>
                      <w:rFonts w:hint="eastAsia" w:ascii="Times New Roman" w:hAnsi="Times New Roman" w:cs="Times New Roman"/>
                      <w:color w:val="0000FF"/>
                      <w:sz w:val="21"/>
                      <w:szCs w:val="21"/>
                      <w:lang w:val="en-US" w:eastAsia="zh-CN"/>
                    </w:rPr>
                    <w:t>无新增有组织废气，无新增生产废水</w:t>
                  </w:r>
                </w:p>
              </w:tc>
              <w:tc>
                <w:tcPr>
                  <w:tcW w:w="7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9" w:hRule="atLeast"/>
                <w:jc w:val="center"/>
              </w:trPr>
              <w:tc>
                <w:tcPr>
                  <w:tcW w:w="7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5</w:t>
                  </w:r>
                </w:p>
              </w:tc>
              <w:tc>
                <w:tcPr>
                  <w:tcW w:w="36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加强规划环评与项目环评联动，切实发挥规划和项目环评预防环境污染和生态破坏的作用。项目环评文件应落实规划环 评提出的各项要求，选址符合性分析、区域大气环境容量及总量控制、配套基础设施可行性可适当简化；重点开展项目准入条件符合性、工程分析、布局合理性、环保措施的可行性论证、污染物排放量与总量控制指标、大气环境防护距离符合性、清洁生产水平分析，并关注开发区基础设施及应急体系保障能力，强化环境监测和环境保护相关措施的落实</w:t>
                  </w:r>
                </w:p>
              </w:tc>
              <w:tc>
                <w:tcPr>
                  <w:tcW w:w="2781"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highlight w:val="none"/>
                      <w:lang w:eastAsia="zh-CN"/>
                    </w:rPr>
                    <w:t>本项目落实了规划环评提出的各项要求，简化了选址符合性分析、区域大气环境容量及总量控制、配套基础设施可行性分析相关内容；重点开展了项目准入条件符合性、工程分析、布局合理性、环保措施的可行性论证、污染物排放量与总量控制指标、大气环境防护距离符合性</w:t>
                  </w:r>
                  <w:r>
                    <w:rPr>
                      <w:rFonts w:hint="eastAsia" w:ascii="Times New Roman" w:hAnsi="Times New Roman" w:cs="Times New Roman"/>
                      <w:color w:val="0000FF"/>
                      <w:sz w:val="21"/>
                      <w:szCs w:val="21"/>
                      <w:highlight w:val="none"/>
                      <w:lang w:eastAsia="zh-CN"/>
                    </w:rPr>
                    <w:t>分析</w:t>
                  </w:r>
                  <w:r>
                    <w:rPr>
                      <w:rFonts w:hint="default" w:ascii="Times New Roman" w:hAnsi="Times New Roman" w:eastAsia="宋体" w:cs="Times New Roman"/>
                      <w:color w:val="0000FF"/>
                      <w:sz w:val="21"/>
                      <w:szCs w:val="21"/>
                      <w:highlight w:val="none"/>
                      <w:lang w:eastAsia="zh-CN"/>
                    </w:rPr>
                    <w:t>，设置了环境监测计划，本项目建设符合规划环评规划要求，对重点环节进行了分析，提出环境监测和环境保护“三同时”。</w:t>
                  </w:r>
                </w:p>
              </w:tc>
              <w:tc>
                <w:tcPr>
                  <w:tcW w:w="7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7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6</w:t>
                  </w:r>
                </w:p>
              </w:tc>
              <w:tc>
                <w:tcPr>
                  <w:tcW w:w="36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注重开发区发展与区域资源承载力相协调，统筹规划建设开发区配套的基础设施。开发区于2020年底前将龙山工业园用水改为地表水，水源为上关水库；并完成金山工业园地表水厂建设，水源为邱庄水库；关闭开发区企业自备水井。遵化国祯污水处理有限公司和金山工业园污水处理厂于2020年底前配套建成再生水设施，为开发区提供再生水。龙山工业园用热依托国网电力2×350兆瓦热电联产项目，金山工业园用热依托遵化市秸秆焚烧发电工程，2020年底前完成集中供热设施及管网铺设。</w:t>
                  </w:r>
                </w:p>
              </w:tc>
              <w:tc>
                <w:tcPr>
                  <w:tcW w:w="2781"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kern w:val="0"/>
                      <w:sz w:val="21"/>
                      <w:szCs w:val="21"/>
                      <w:highlight w:val="none"/>
                      <w:lang w:val="en-US" w:eastAsia="zh-CN" w:bidi="ar-SA"/>
                    </w:rPr>
                    <w:t>项目生活及生产用水供水依托现有供水管网，职工生活污水进入化粪池预处理后排入园区污水管网，最终进入遵化市遵化国祯污水处理厂处理；</w:t>
                  </w:r>
                  <w:r>
                    <w:rPr>
                      <w:rFonts w:hint="eastAsia" w:ascii="Times New Roman" w:hAnsi="Times New Roman" w:eastAsia="宋体" w:cs="Times New Roman"/>
                      <w:color w:val="0000FF"/>
                      <w:kern w:val="0"/>
                      <w:sz w:val="21"/>
                      <w:szCs w:val="21"/>
                      <w:highlight w:val="none"/>
                      <w:lang w:val="en-US" w:eastAsia="zh-CN" w:bidi="ar-SA"/>
                    </w:rPr>
                    <w:t>生产线</w:t>
                  </w:r>
                  <w:r>
                    <w:rPr>
                      <w:rFonts w:hint="eastAsia" w:ascii="Times New Roman" w:hAnsi="Times New Roman" w:cs="Times New Roman"/>
                      <w:color w:val="0000FF"/>
                      <w:kern w:val="0"/>
                      <w:sz w:val="21"/>
                      <w:szCs w:val="21"/>
                      <w:highlight w:val="none"/>
                      <w:lang w:val="en-US" w:eastAsia="zh-CN" w:bidi="ar-SA"/>
                    </w:rPr>
                    <w:t>废水</w:t>
                  </w:r>
                  <w:r>
                    <w:rPr>
                      <w:rFonts w:hint="eastAsia" w:ascii="Times New Roman" w:hAnsi="Times New Roman" w:eastAsia="宋体" w:cs="Times New Roman"/>
                      <w:color w:val="0000FF"/>
                      <w:kern w:val="0"/>
                      <w:sz w:val="21"/>
                      <w:szCs w:val="21"/>
                      <w:highlight w:val="none"/>
                      <w:lang w:val="en-US" w:eastAsia="zh-CN" w:bidi="ar-SA"/>
                    </w:rPr>
                    <w:t>经配套废水处理装置处理后循环利用不外排</w:t>
                  </w:r>
                  <w:r>
                    <w:rPr>
                      <w:rFonts w:hint="default" w:ascii="Times New Roman" w:hAnsi="Times New Roman" w:eastAsia="宋体" w:cs="Times New Roman"/>
                      <w:color w:val="0000FF"/>
                      <w:kern w:val="0"/>
                      <w:sz w:val="21"/>
                      <w:szCs w:val="21"/>
                      <w:highlight w:val="none"/>
                      <w:lang w:val="en-US" w:eastAsia="zh-CN" w:bidi="ar-SA"/>
                    </w:rPr>
                    <w:t>。</w:t>
                  </w:r>
                </w:p>
              </w:tc>
              <w:tc>
                <w:tcPr>
                  <w:tcW w:w="7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7</w:t>
                  </w:r>
                </w:p>
              </w:tc>
              <w:tc>
                <w:tcPr>
                  <w:tcW w:w="36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加强区域环境污染防洽和应急措施。严格落实各项环境风险防范措施，加强风险事故情况下的环境污染防范措施和应急处置，防止对周边环境敏感点造成影响。</w:t>
                  </w:r>
                </w:p>
              </w:tc>
              <w:tc>
                <w:tcPr>
                  <w:tcW w:w="2781"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FF"/>
                      <w:kern w:val="0"/>
                      <w:sz w:val="21"/>
                      <w:szCs w:val="21"/>
                      <w:highlight w:val="none"/>
                      <w:lang w:val="en-US" w:eastAsia="zh-CN" w:bidi="ar-SA"/>
                    </w:rPr>
                  </w:pPr>
                  <w:r>
                    <w:rPr>
                      <w:rFonts w:hint="default" w:ascii="Times New Roman" w:hAnsi="Times New Roman" w:eastAsia="宋体" w:cs="Times New Roman"/>
                      <w:color w:val="0000FF"/>
                      <w:kern w:val="0"/>
                      <w:sz w:val="21"/>
                      <w:szCs w:val="21"/>
                      <w:highlight w:val="none"/>
                      <w:lang w:val="en-US" w:eastAsia="zh-CN" w:bidi="ar-SA"/>
                    </w:rPr>
                    <w:t>本项目提出了环境风险应急预案编制要求，并要求与园区及地方政府突发环境事件应急预案相衔接。</w:t>
                  </w:r>
                </w:p>
              </w:tc>
              <w:tc>
                <w:tcPr>
                  <w:tcW w:w="7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8</w:t>
                  </w:r>
                </w:p>
              </w:tc>
              <w:tc>
                <w:tcPr>
                  <w:tcW w:w="36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pacing w:val="0"/>
                      <w:w w:val="100"/>
                      <w:position w:val="0"/>
                      <w:sz w:val="21"/>
                      <w:szCs w:val="21"/>
                    </w:rPr>
                    <w:t>切实落实环评报告书中环境管理、环境监测计划、清洁生产有关措施。充分落实公众参与期间各项公众意见，切实保障公众对环境保护的参与权与监督权。规划实施过程中，按照要求每五年组织开展规划环境影响的跟踪评价工作。对已经批准的规划在实施范围、适用期限、规模、结构和布局等方面发生重大调整或修订的，应及时重新或者补充环境影响评价</w:t>
                  </w:r>
                </w:p>
              </w:tc>
              <w:tc>
                <w:tcPr>
                  <w:tcW w:w="2781"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FF"/>
                      <w:kern w:val="0"/>
                      <w:sz w:val="21"/>
                      <w:szCs w:val="21"/>
                      <w:highlight w:val="none"/>
                      <w:lang w:val="en-US" w:eastAsia="zh-CN" w:bidi="ar-SA"/>
                    </w:rPr>
                  </w:pPr>
                  <w:r>
                    <w:rPr>
                      <w:rFonts w:hint="default" w:ascii="Times New Roman" w:hAnsi="Times New Roman" w:eastAsia="宋体" w:cs="Times New Roman"/>
                      <w:color w:val="0000FF"/>
                      <w:kern w:val="0"/>
                      <w:sz w:val="21"/>
                      <w:szCs w:val="21"/>
                      <w:highlight w:val="none"/>
                      <w:lang w:val="en-US" w:eastAsia="zh-CN" w:bidi="ar-SA"/>
                    </w:rPr>
                    <w:t>本项目建设符合《河北遵化经济开发区(龙山工业园、金山工业园)控制性详细规划》及审查意见的要求，落实环评报告中环境管理、环境监测计划、清洁生产有关措施</w:t>
                  </w:r>
                </w:p>
              </w:tc>
              <w:tc>
                <w:tcPr>
                  <w:tcW w:w="7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符合要求</w:t>
                  </w:r>
                </w:p>
              </w:tc>
            </w:tr>
          </w:tbl>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62" w:hRule="atLeast"/>
          <w:jc w:val="center"/>
        </w:trPr>
        <w:tc>
          <w:tcPr>
            <w:tcW w:w="71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rPr>
              <w:t>其他符合性分析</w:t>
            </w:r>
          </w:p>
        </w:tc>
        <w:tc>
          <w:tcPr>
            <w:tcW w:w="8155" w:type="dxa"/>
            <w:gridSpan w:val="5"/>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hint="default" w:ascii="Times New Roman" w:hAnsi="Times New Roman" w:eastAsia="宋体" w:cs="Times New Roman"/>
                <w:b/>
                <w:bCs/>
                <w:color w:val="auto"/>
                <w:kern w:val="0"/>
                <w:sz w:val="24"/>
                <w:szCs w:val="24"/>
                <w:highlight w:val="none"/>
                <w:lang w:val="en-US" w:eastAsia="zh-CN"/>
              </w:rPr>
            </w:pPr>
            <w:r>
              <w:rPr>
                <w:rFonts w:hint="eastAsia" w:cs="Times New Roman"/>
                <w:b/>
                <w:bCs/>
                <w:color w:val="auto"/>
                <w:kern w:val="0"/>
                <w:sz w:val="24"/>
                <w:szCs w:val="24"/>
                <w:highlight w:val="none"/>
                <w:lang w:val="en-US" w:eastAsia="zh-CN"/>
              </w:rPr>
              <w:t>1</w:t>
            </w:r>
            <w:r>
              <w:rPr>
                <w:rFonts w:hint="default" w:ascii="Times New Roman" w:hAnsi="Times New Roman" w:eastAsia="宋体" w:cs="Times New Roman"/>
                <w:b/>
                <w:bCs/>
                <w:color w:val="auto"/>
                <w:kern w:val="0"/>
                <w:sz w:val="24"/>
                <w:szCs w:val="24"/>
                <w:highlight w:val="none"/>
                <w:lang w:val="en-US" w:eastAsia="zh-CN"/>
              </w:rPr>
              <w:t>、“三线一单”符合性分析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i w:val="0"/>
                <w:iCs w:val="0"/>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根据《关于以改善环境质量为核心加强环境影响评价管理的通知》（环环评【</w:t>
            </w:r>
            <w:r>
              <w:rPr>
                <w:rFonts w:hint="default" w:ascii="Times New Roman" w:hAnsi="Times New Roman" w:eastAsia="宋体" w:cs="Times New Roman"/>
                <w:color w:val="auto"/>
                <w:sz w:val="24"/>
                <w:szCs w:val="24"/>
                <w:highlight w:val="none"/>
                <w:lang w:val="en-US" w:eastAsia="zh-CN"/>
              </w:rPr>
              <w:t>2016】150号）</w:t>
            </w:r>
            <w:r>
              <w:rPr>
                <w:rFonts w:hint="default" w:ascii="Times New Roman" w:hAnsi="Times New Roman" w:eastAsia="宋体" w:cs="Times New Roman"/>
                <w:i w:val="0"/>
                <w:iCs w:val="0"/>
                <w:color w:val="auto"/>
                <w:sz w:val="24"/>
                <w:szCs w:val="24"/>
                <w:highlight w:val="none"/>
                <w:lang w:eastAsia="zh-CN"/>
              </w:rPr>
              <w:t>，</w:t>
            </w:r>
            <w:r>
              <w:rPr>
                <w:rFonts w:hint="default" w:ascii="Times New Roman" w:hAnsi="Times New Roman" w:eastAsia="宋体" w:cs="Times New Roman"/>
                <w:color w:val="auto"/>
                <w:sz w:val="24"/>
                <w:szCs w:val="24"/>
                <w:highlight w:val="none"/>
              </w:rPr>
              <w:t>要求以生态保护红线、环境质量底线、资源利用上线和环境准入负面清单（以下简称“三线一单”）为手段，强化空间、总量和准入环境管理。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i w:val="0"/>
                <w:iCs w:val="0"/>
                <w:color w:val="auto"/>
                <w:sz w:val="24"/>
                <w:szCs w:val="24"/>
                <w:highlight w:val="none"/>
                <w:lang w:eastAsia="zh-CN"/>
              </w:rPr>
              <w:t>为适应以改善环境质量为核心的环境管理要求，切实加强环境影响评价（以下简称环评）管理，落实“三线一单”约束，建立项目环评审批与规划环评、现有项目环境管理、区域环境质量联动机制（以下简称“三挂钩”机制），更好地发挥环评制度从源头防范环境污染和生态破坏的作用，加快推进改善环境质量，现就有关事项通知如下：</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outlineLvl w:val="9"/>
              <w:rPr>
                <w:rFonts w:hint="default" w:ascii="Times New Roman" w:hAnsi="Times New Roman" w:eastAsia="宋体" w:cs="Times New Roman"/>
                <w:b/>
                <w:bCs/>
                <w:i w:val="0"/>
                <w:iCs w:val="0"/>
                <w:color w:val="auto"/>
                <w:sz w:val="24"/>
                <w:szCs w:val="24"/>
                <w:highlight w:val="none"/>
                <w:lang w:eastAsia="zh-CN"/>
              </w:rPr>
            </w:pPr>
            <w:r>
              <w:rPr>
                <w:rFonts w:hint="default" w:ascii="Times New Roman" w:hAnsi="Times New Roman" w:eastAsia="宋体" w:cs="Times New Roman"/>
                <w:b/>
                <w:bCs/>
                <w:i w:val="0"/>
                <w:iCs w:val="0"/>
                <w:color w:val="auto"/>
                <w:sz w:val="24"/>
                <w:szCs w:val="24"/>
                <w:highlight w:val="none"/>
                <w:lang w:eastAsia="zh-CN"/>
              </w:rPr>
              <w:t>⑴生态保护红线</w:t>
            </w:r>
          </w:p>
          <w:p>
            <w:pPr>
              <w:pStyle w:val="73"/>
              <w:keepNext w:val="0"/>
              <w:keepLines w:val="0"/>
              <w:pageBreakBefore w:val="0"/>
              <w:widowControl w:val="0"/>
              <w:tabs>
                <w:tab w:val="left" w:pos="1315"/>
              </w:tabs>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i w:val="0"/>
                <w:iCs w:val="0"/>
                <w:color w:val="auto"/>
                <w:sz w:val="24"/>
                <w:szCs w:val="24"/>
                <w:highlight w:val="none"/>
                <w:lang w:eastAsia="zh-CN"/>
              </w:rPr>
            </w:pPr>
            <w:r>
              <w:rPr>
                <w:rFonts w:hint="default" w:ascii="Times New Roman" w:hAnsi="Times New Roman" w:eastAsia="宋体" w:cs="Times New Roman"/>
                <w:i w:val="0"/>
                <w:iCs w:val="0"/>
                <w:color w:val="auto"/>
                <w:sz w:val="24"/>
                <w:szCs w:val="24"/>
                <w:highlight w:val="none"/>
                <w:lang w:val="en-US" w:eastAsia="zh-CN"/>
              </w:rPr>
              <w:t>根据《遵化市生态保护红线》遵化市生态保护红线面积341.38km</w:t>
            </w:r>
            <w:r>
              <w:rPr>
                <w:rFonts w:hint="default" w:ascii="Times New Roman" w:hAnsi="Times New Roman" w:eastAsia="宋体" w:cs="Times New Roman"/>
                <w:i w:val="0"/>
                <w:iCs w:val="0"/>
                <w:color w:val="auto"/>
                <w:sz w:val="24"/>
                <w:szCs w:val="24"/>
                <w:highlight w:val="none"/>
                <w:vertAlign w:val="superscript"/>
                <w:lang w:val="en-US" w:eastAsia="zh-CN"/>
              </w:rPr>
              <w:t>2</w:t>
            </w:r>
            <w:r>
              <w:rPr>
                <w:rFonts w:hint="default" w:ascii="Times New Roman" w:hAnsi="Times New Roman" w:eastAsia="宋体" w:cs="Times New Roman"/>
                <w:i w:val="0"/>
                <w:iCs w:val="0"/>
                <w:color w:val="auto"/>
                <w:sz w:val="24"/>
                <w:szCs w:val="24"/>
                <w:highlight w:val="none"/>
                <w:lang w:val="en-US" w:eastAsia="zh-CN"/>
              </w:rPr>
              <w:t>，占遵化市国土面积的22.55%，包括4个红线区：遵化市清东陵水源涵养土壤保持功能红线区、遵化市卧龙山水源涵养土壤保持功能红线区、遵化市鹫峰山水源涵养土壤保持功能红线区以及黎河河道生态保护红线。本项目位于</w:t>
            </w:r>
            <w:r>
              <w:rPr>
                <w:rFonts w:hint="eastAsia" w:ascii="Times New Roman" w:hAnsi="Times New Roman" w:eastAsia="宋体" w:cs="Times New Roman"/>
                <w:color w:val="auto"/>
                <w:sz w:val="24"/>
                <w:szCs w:val="24"/>
                <w:u w:val="none"/>
                <w:lang w:val="en-US" w:eastAsia="zh-CN"/>
              </w:rPr>
              <w:t>遵化市龙山工业园</w:t>
            </w:r>
            <w:r>
              <w:rPr>
                <w:rFonts w:hint="default" w:ascii="Times New Roman" w:hAnsi="Times New Roman" w:eastAsia="宋体" w:cs="Times New Roman"/>
                <w:i w:val="0"/>
                <w:iCs w:val="0"/>
                <w:color w:val="auto"/>
                <w:sz w:val="24"/>
                <w:szCs w:val="24"/>
                <w:highlight w:val="none"/>
                <w:lang w:val="en-US" w:eastAsia="zh-CN"/>
              </w:rPr>
              <w:t>，不在上述管控区范围内，即位于《遵化市生态保护红线》确定的生态红线范围之外，距最近的生态保护红线距离为</w:t>
            </w:r>
            <w:r>
              <w:rPr>
                <w:rFonts w:hint="eastAsia" w:ascii="Times New Roman" w:hAnsi="Times New Roman" w:eastAsia="宋体" w:cs="Times New Roman"/>
                <w:i w:val="0"/>
                <w:iCs w:val="0"/>
                <w:color w:val="auto"/>
                <w:sz w:val="24"/>
                <w:szCs w:val="24"/>
                <w:highlight w:val="none"/>
                <w:lang w:val="en-US" w:eastAsia="zh-CN"/>
              </w:rPr>
              <w:t>600</w:t>
            </w:r>
            <w:r>
              <w:rPr>
                <w:rFonts w:hint="default" w:ascii="Times New Roman" w:hAnsi="Times New Roman" w:eastAsia="宋体" w:cs="Times New Roman"/>
                <w:i w:val="0"/>
                <w:iCs w:val="0"/>
                <w:color w:val="auto"/>
                <w:sz w:val="24"/>
                <w:szCs w:val="24"/>
                <w:highlight w:val="none"/>
                <w:lang w:val="en-US" w:eastAsia="zh-CN"/>
              </w:rPr>
              <w:t>m，因此项目建设符合生态红线要求。项目与生态红线关系见</w:t>
            </w:r>
            <w:r>
              <w:rPr>
                <w:rFonts w:hint="eastAsia" w:ascii="Times New Roman" w:hAnsi="Times New Roman" w:eastAsia="宋体" w:cs="Times New Roman"/>
                <w:i w:val="0"/>
                <w:iCs w:val="0"/>
                <w:color w:val="auto"/>
                <w:sz w:val="24"/>
                <w:szCs w:val="24"/>
                <w:highlight w:val="none"/>
                <w:lang w:val="en-US" w:eastAsia="zh-CN"/>
              </w:rPr>
              <w:t>下图</w:t>
            </w:r>
            <w:r>
              <w:rPr>
                <w:rFonts w:hint="default" w:ascii="Times New Roman" w:hAnsi="Times New Roman" w:eastAsia="宋体" w:cs="Times New Roman"/>
                <w:i w:val="0"/>
                <w:iCs w:val="0"/>
                <w:color w:val="auto"/>
                <w:sz w:val="24"/>
                <w:szCs w:val="24"/>
                <w:highlight w:val="none"/>
                <w:lang w:eastAsia="zh-CN"/>
              </w:rPr>
              <w:t>。</w:t>
            </w:r>
          </w:p>
          <w:p>
            <w:pPr>
              <w:pStyle w:val="73"/>
              <w:keepNext w:val="0"/>
              <w:keepLines w:val="0"/>
              <w:pageBreakBefore w:val="0"/>
              <w:widowControl w:val="0"/>
              <w:tabs>
                <w:tab w:val="left" w:pos="1315"/>
              </w:tabs>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i w:val="0"/>
                <w:iCs w:val="0"/>
                <w:color w:val="auto"/>
                <w:sz w:val="24"/>
                <w:szCs w:val="24"/>
                <w:highlight w:val="none"/>
                <w:lang w:eastAsia="zh-CN"/>
              </w:rPr>
            </w:pPr>
            <w:r>
              <w:rPr>
                <w:sz w:val="24"/>
              </w:rPr>
              <mc:AlternateContent>
                <mc:Choice Requires="wpg">
                  <w:drawing>
                    <wp:anchor distT="0" distB="0" distL="114300" distR="114300" simplePos="0" relativeHeight="251714560" behindDoc="0" locked="0" layoutInCell="1" allowOverlap="1">
                      <wp:simplePos x="0" y="0"/>
                      <wp:positionH relativeFrom="column">
                        <wp:posOffset>290195</wp:posOffset>
                      </wp:positionH>
                      <wp:positionV relativeFrom="paragraph">
                        <wp:posOffset>50800</wp:posOffset>
                      </wp:positionV>
                      <wp:extent cx="4446905" cy="3019425"/>
                      <wp:effectExtent l="9525" t="9525" r="20320" b="19050"/>
                      <wp:wrapNone/>
                      <wp:docPr id="182" name="组合 182"/>
                      <wp:cNvGraphicFramePr/>
                      <a:graphic xmlns:a="http://schemas.openxmlformats.org/drawingml/2006/main">
                        <a:graphicData uri="http://schemas.microsoft.com/office/word/2010/wordprocessingGroup">
                          <wpg:wgp>
                            <wpg:cNvGrpSpPr/>
                            <wpg:grpSpPr>
                              <a:xfrm>
                                <a:off x="0" y="0"/>
                                <a:ext cx="4446905" cy="3019425"/>
                                <a:chOff x="2328" y="112032"/>
                                <a:chExt cx="8376" cy="5580"/>
                              </a:xfrm>
                            </wpg:grpSpPr>
                            <wpg:grpSp>
                              <wpg:cNvPr id="183" name="组合 14"/>
                              <wpg:cNvGrpSpPr/>
                              <wpg:grpSpPr>
                                <a:xfrm>
                                  <a:off x="2328" y="112032"/>
                                  <a:ext cx="8376" cy="5580"/>
                                  <a:chOff x="2328" y="112032"/>
                                  <a:chExt cx="8376" cy="5580"/>
                                </a:xfrm>
                              </wpg:grpSpPr>
                              <pic:pic xmlns:pic="http://schemas.openxmlformats.org/drawingml/2006/picture">
                                <pic:nvPicPr>
                                  <pic:cNvPr id="2" name="图片 5" descr="A9RE31A"/>
                                  <pic:cNvPicPr>
                                    <a:picLocks noChangeAspect="1"/>
                                  </pic:cNvPicPr>
                                </pic:nvPicPr>
                                <pic:blipFill>
                                  <a:blip r:embed="rId8"/>
                                  <a:stretch>
                                    <a:fillRect/>
                                  </a:stretch>
                                </pic:blipFill>
                                <pic:spPr>
                                  <a:xfrm>
                                    <a:off x="2328" y="112032"/>
                                    <a:ext cx="8377" cy="5581"/>
                                  </a:xfrm>
                                  <a:prstGeom prst="rect">
                                    <a:avLst/>
                                  </a:prstGeom>
                                  <a:noFill/>
                                  <a:ln w="9525" cap="flat" cmpd="sng">
                                    <a:solidFill>
                                      <a:srgbClr val="000000"/>
                                    </a:solidFill>
                                    <a:prstDash val="solid"/>
                                    <a:miter/>
                                    <a:headEnd type="none" w="med" len="med"/>
                                    <a:tailEnd type="none" w="med" len="med"/>
                                  </a:ln>
                                </pic:spPr>
                              </pic:pic>
                              <wps:wsp>
                                <wps:cNvPr id="6" name="矩形标注 6"/>
                                <wps:cNvSpPr/>
                                <wps:spPr>
                                  <a:xfrm>
                                    <a:off x="4459" y="112658"/>
                                    <a:ext cx="1717" cy="486"/>
                                  </a:xfrm>
                                  <a:prstGeom prst="wedgeRectCallout">
                                    <a:avLst>
                                      <a:gd name="adj1" fmla="val 134394"/>
                                      <a:gd name="adj2" fmla="val 353704"/>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本项目位置</w:t>
                                      </w:r>
                                    </w:p>
                                  </w:txbxContent>
                                </wps:txbx>
                                <wps:bodyPr upright="1"/>
                              </wps:wsp>
                              <wps:wsp>
                                <wps:cNvPr id="12" name="五角星 12"/>
                                <wps:cNvSpPr/>
                                <wps:spPr>
                                  <a:xfrm>
                                    <a:off x="7564" y="114577"/>
                                    <a:ext cx="159" cy="121"/>
                                  </a:xfrm>
                                  <a:prstGeom prst="star5">
                                    <a:avLst/>
                                  </a:prstGeom>
                                  <a:solidFill>
                                    <a:srgbClr val="FF0000"/>
                                  </a:solidFill>
                                  <a:ln w="9525" cap="flat" cmpd="sng">
                                    <a:solidFill>
                                      <a:srgbClr val="000000"/>
                                    </a:solidFill>
                                    <a:prstDash val="solid"/>
                                    <a:miter/>
                                    <a:headEnd type="none" w="med" len="med"/>
                                    <a:tailEnd type="none" w="med" len="med"/>
                                  </a:ln>
                                </wps:spPr>
                                <wps:bodyPr upright="1"/>
                              </wps:wsp>
                            </wpg:grpSp>
                            <wpg:grpSp>
                              <wpg:cNvPr id="184" name="组合 21"/>
                              <wpg:cNvGrpSpPr/>
                              <wpg:grpSpPr>
                                <a:xfrm>
                                  <a:off x="2451" y="115468"/>
                                  <a:ext cx="2582" cy="1632"/>
                                  <a:chOff x="2451" y="115468"/>
                                  <a:chExt cx="2582" cy="1632"/>
                                </a:xfrm>
                              </wpg:grpSpPr>
                              <pic:pic xmlns:pic="http://schemas.openxmlformats.org/drawingml/2006/picture">
                                <pic:nvPicPr>
                                  <pic:cNvPr id="15" name="图片 9" descr="A9RE327"/>
                                  <pic:cNvPicPr>
                                    <a:picLocks noChangeAspect="1"/>
                                  </pic:cNvPicPr>
                                </pic:nvPicPr>
                                <pic:blipFill>
                                  <a:blip r:embed="rId9"/>
                                  <a:stretch>
                                    <a:fillRect/>
                                  </a:stretch>
                                </pic:blipFill>
                                <pic:spPr>
                                  <a:xfrm>
                                    <a:off x="2451" y="115468"/>
                                    <a:ext cx="2583" cy="1633"/>
                                  </a:xfrm>
                                  <a:prstGeom prst="rect">
                                    <a:avLst/>
                                  </a:prstGeom>
                                  <a:noFill/>
                                  <a:ln w="9525" cap="flat" cmpd="sng">
                                    <a:solidFill>
                                      <a:srgbClr val="000000"/>
                                    </a:solidFill>
                                    <a:prstDash val="solid"/>
                                    <a:miter/>
                                    <a:headEnd type="none" w="med" len="med"/>
                                    <a:tailEnd type="none" w="med" len="med"/>
                                  </a:ln>
                                </pic:spPr>
                              </pic:pic>
                              <wpg:grpSp>
                                <wpg:cNvPr id="185" name="组合 20"/>
                                <wpg:cNvGrpSpPr/>
                                <wpg:grpSpPr>
                                  <a:xfrm>
                                    <a:off x="3423" y="116100"/>
                                    <a:ext cx="758" cy="486"/>
                                    <a:chOff x="3423" y="116100"/>
                                    <a:chExt cx="758" cy="486"/>
                                  </a:xfrm>
                                </wpg:grpSpPr>
                                <wpg:grpSp>
                                  <wpg:cNvPr id="186" name="组合 18"/>
                                  <wpg:cNvGrpSpPr/>
                                  <wpg:grpSpPr>
                                    <a:xfrm>
                                      <a:off x="3424" y="116100"/>
                                      <a:ext cx="156" cy="487"/>
                                      <a:chOff x="3424" y="116100"/>
                                      <a:chExt cx="156" cy="487"/>
                                    </a:xfrm>
                                  </wpg:grpSpPr>
                                  <wps:wsp>
                                    <wps:cNvPr id="16" name="五角星 16"/>
                                    <wps:cNvSpPr/>
                                    <wps:spPr>
                                      <a:xfrm>
                                        <a:off x="3424" y="116100"/>
                                        <a:ext cx="156" cy="149"/>
                                      </a:xfrm>
                                      <a:prstGeom prst="star5">
                                        <a:avLst/>
                                      </a:prstGeom>
                                      <a:solidFill>
                                        <a:srgbClr val="FF0000"/>
                                      </a:solidFill>
                                      <a:ln w="9525" cap="flat" cmpd="sng">
                                        <a:solidFill>
                                          <a:srgbClr val="FF0000"/>
                                        </a:solidFill>
                                        <a:prstDash val="solid"/>
                                        <a:miter/>
                                        <a:headEnd type="none" w="med" len="med"/>
                                        <a:tailEnd type="none" w="med" len="med"/>
                                      </a:ln>
                                    </wps:spPr>
                                    <wps:bodyPr upright="1"/>
                                  </wps:wsp>
                                  <wps:wsp>
                                    <wps:cNvPr id="17" name="直接连接符 17"/>
                                    <wps:cNvCnPr/>
                                    <wps:spPr>
                                      <a:xfrm>
                                        <a:off x="3506" y="116219"/>
                                        <a:ext cx="45" cy="368"/>
                                      </a:xfrm>
                                      <a:prstGeom prst="line">
                                        <a:avLst/>
                                      </a:prstGeom>
                                      <a:ln w="9525" cap="flat" cmpd="sng">
                                        <a:solidFill>
                                          <a:srgbClr val="FFFF00"/>
                                        </a:solidFill>
                                        <a:prstDash val="solid"/>
                                        <a:headEnd type="none" w="med" len="med"/>
                                        <a:tailEnd type="triangle" w="med" len="med"/>
                                      </a:ln>
                                    </wps:spPr>
                                    <wps:bodyPr upright="1"/>
                                  </wps:wsp>
                                </wpg:grpSp>
                                <wps:wsp>
                                  <wps:cNvPr id="19" name="文本框 19"/>
                                  <wps:cNvSpPr txBox="1"/>
                                  <wps:spPr>
                                    <a:xfrm>
                                      <a:off x="3423" y="116204"/>
                                      <a:ext cx="758" cy="354"/>
                                    </a:xfrm>
                                    <a:prstGeom prst="rect">
                                      <a:avLst/>
                                    </a:prstGeom>
                                    <a:noFill/>
                                    <a:ln>
                                      <a:noFill/>
                                    </a:ln>
                                  </wps:spPr>
                                  <wps:txbx>
                                    <w:txbxContent>
                                      <w:p>
                                        <w:pPr>
                                          <w:rPr>
                                            <w:rFonts w:hint="eastAsia"/>
                                            <w:color w:val="FF0000"/>
                                            <w:sz w:val="16"/>
                                            <w:szCs w:val="20"/>
                                            <w:highlight w:val="yellow"/>
                                            <w:lang w:val="en-US" w:eastAsia="zh-CN"/>
                                          </w:rPr>
                                        </w:pPr>
                                        <w:r>
                                          <w:rPr>
                                            <w:rFonts w:hint="eastAsia"/>
                                            <w:color w:val="FF0000"/>
                                            <w:sz w:val="16"/>
                                            <w:szCs w:val="20"/>
                                            <w:highlight w:val="yellow"/>
                                            <w:lang w:val="en-US" w:eastAsia="zh-CN"/>
                                          </w:rPr>
                                          <w:t>600m</w:t>
                                        </w:r>
                                      </w:p>
                                      <w:p>
                                        <w:pPr>
                                          <w:pStyle w:val="9"/>
                                          <w:rPr>
                                            <w:rFonts w:hint="default"/>
                                            <w:lang w:val="en-US" w:eastAsia="zh-CN"/>
                                          </w:rPr>
                                        </w:pPr>
                                      </w:p>
                                    </w:txbxContent>
                                  </wps:txbx>
                                  <wps:bodyPr upright="1"/>
                                </wps:wsp>
                              </wpg:grpSp>
                            </wpg:grpSp>
                          </wpg:wgp>
                        </a:graphicData>
                      </a:graphic>
                    </wp:anchor>
                  </w:drawing>
                </mc:Choice>
                <mc:Fallback>
                  <w:pict>
                    <v:group id="_x0000_s1026" o:spid="_x0000_s1026" o:spt="203" style="position:absolute;left:0pt;margin-left:22.85pt;margin-top:4pt;height:237.75pt;width:350.15pt;z-index:251714560;mso-width-relative:page;mso-height-relative:page;" coordorigin="2328,112032" coordsize="8376,5580" o:gfxdata="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">
                      <o:lock v:ext="edit" aspectratio="f"/>
                      <v:group id="组合 14" o:spid="_x0000_s1026" o:spt="203" style="position:absolute;left:2328;top:112032;height:5580;width:8376;" coordorigin="2328,112032" coordsize="8376,5580" o:gfxdata="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JsA/L0AAADcAAAADwAAAAAAAAABACAAAAAiAAAAZHJzL2Rvd25yZXYueG1s&#10;UEsBAhQAFAAAAAgAh07iQDMvBZ47AAAAOQAAABUAAAAAAAAAAQAgAAAADAEAAGRycy9ncm91cHNo&#10;YXBleG1sLnhtbFBLBQYAAAAABgAGAGABAADJAwAAAAA=&#10;">
                        <o:lock v:ext="edit" aspectratio="f"/>
                        <v:shape id="图片 5" o:spid="_x0000_s1026" o:spt="75" alt="A9RE31A" type="#_x0000_t75" style="position:absolute;left:2328;top:112032;height:5581;width:8377;" filled="f" o:preferrelative="t" stroked="t" coordsize="21600,21600" o:gfxdata="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iF5RvQAA&#10;ANoAAAAPAAAAAAAAAAEAIAAAACIAAABkcnMvZG93bnJldi54bWxQSwECFAAUAAAACACHTuJAMy8F&#10;njsAAAA5AAAAEAAAAAAAAAABACAAAAAMAQAAZHJzL3NoYXBleG1sLnhtbFBLBQYAAAAABgAGAFsB&#10;AAC2AwAAAAA=&#10;">
                          <v:fill on="f" focussize="0,0"/>
                          <v:stroke color="#000000" joinstyle="miter"/>
                          <v:imagedata r:id="rId8" o:title=""/>
                          <o:lock v:ext="edit" aspectratio="t"/>
                        </v:shape>
                        <v:shape id="_x0000_s1026" o:spid="_x0000_s1026" o:spt="61" type="#_x0000_t61" style="position:absolute;left:4459;top:112658;height:486;width:1717;" fillcolor="#FFFFFF" filled="t" stroked="t" coordsize="21600,21600" o:gfxdata="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tDGvQAA&#10;ANoAAAAPAAAAAAAAAAEAIAAAACIAAABkcnMvZG93bnJldi54bWxQSwECFAAUAAAACACHTuJAMy8F&#10;njsAAAA5AAAAEAAAAAAAAAABACAAAAAMAQAAZHJzL3NoYXBleG1sLnhtbFBLBQYAAAAABgAGAFsB&#10;AAC2AwAAAAA=&#10;" adj="39829,87200">
                          <v:fill on="t" focussize="0,0"/>
                          <v:stroke color="#000000" joinstyle="miter"/>
                          <v:imagedata o:title=""/>
                          <o:lock v:ext="edit" aspectratio="f"/>
                          <v:textbox>
                            <w:txbxContent>
                              <w:p>
                                <w:pPr>
                                  <w:rPr>
                                    <w:rFonts w:hint="eastAsia" w:eastAsia="宋体"/>
                                    <w:lang w:eastAsia="zh-CN"/>
                                  </w:rPr>
                                </w:pPr>
                                <w:r>
                                  <w:rPr>
                                    <w:rFonts w:hint="eastAsia"/>
                                    <w:lang w:eastAsia="zh-CN"/>
                                  </w:rPr>
                                  <w:t>本项目位置</w:t>
                                </w:r>
                              </w:p>
                            </w:txbxContent>
                          </v:textbox>
                        </v:shape>
                        <v:shape id="_x0000_s1026" o:spid="_x0000_s1026" style="position:absolute;left:7564;top:114577;height:121;width:159;" fillcolor="#FF0000" filled="t" stroked="t" coordsize="159,121" o:gfxdata="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43MugAAANsA&#10;AAAPAAAAAAAAAAEAIAAAACIAAABkcnMvZG93bnJldi54bWxQSwECFAAUAAAACACHTuJAMy8FnjsA&#10;AAA5AAAAEAAAAAAAAAABACAAAAAJAQAAZHJzL3NoYXBleG1sLnhtbFBLBQYAAAAABgAGAFsBAACz&#10;AwAAAAA=&#10;" path="m0,46l60,46,79,0,98,46,158,46,109,74,128,120,79,92,30,120,49,74xe">
                          <v:path o:connectlocs="79,0;0,46;30,120;128,120;158,46" o:connectangles="247,164,82,82,0"/>
                          <v:fill on="t" focussize="0,0"/>
                          <v:stroke color="#000000" joinstyle="miter"/>
                          <v:imagedata o:title=""/>
                          <o:lock v:ext="edit" aspectratio="f"/>
                        </v:shape>
                      </v:group>
                      <v:group id="组合 21" o:spid="_x0000_s1026" o:spt="203" style="position:absolute;left:2451;top:115468;height:1632;width:2582;" coordorigin="2451,115468" coordsize="2582,1632" o:gfxdata="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fcpiIvAAAANwAAAAPAAAAAAAAAAEAIAAAACIAAABkcnMvZG93bnJldi54bWxQ&#10;SwECFAAUAAAACACHTuJAMy8FnjsAAAA5AAAAFQAAAAAAAAABACAAAAALAQAAZHJzL2dyb3Vwc2hh&#10;cGV4bWwueG1sUEsFBgAAAAAGAAYAYAEAAMgDAAAAAA==&#10;">
                        <o:lock v:ext="edit" aspectratio="f"/>
                        <v:shape id="图片 9" o:spid="_x0000_s1026" o:spt="75" alt="A9RE327" type="#_x0000_t75" style="position:absolute;left:2451;top:115468;height:1633;width:2583;" filled="f" o:preferrelative="t" stroked="t" coordsize="21600,21600" o:gfxdata="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TMw7sAAADb&#10;AAAADwAAAAAAAAABACAAAAAiAAAAZHJzL2Rvd25yZXYueG1sUEsBAhQAFAAAAAgAh07iQDMvBZ47&#10;AAAAOQAAABAAAAAAAAAAAQAgAAAACgEAAGRycy9zaGFwZXhtbC54bWxQSwUGAAAAAAYABgBbAQAA&#10;tAMAAAAA&#10;">
                          <v:fill on="f" focussize="0,0"/>
                          <v:stroke color="#000000" joinstyle="miter"/>
                          <v:imagedata r:id="rId9" o:title=""/>
                          <o:lock v:ext="edit" aspectratio="t"/>
                        </v:shape>
                        <v:group id="组合 20" o:spid="_x0000_s1026" o:spt="203" style="position:absolute;left:3423;top:116100;height:486;width:758;" coordorigin="3423,116100" coordsize="758,486" o:gfxdata="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D49E70AAADcAAAADwAAAAAAAAABACAAAAAiAAAAZHJzL2Rvd25yZXYueG1s&#10;UEsBAhQAFAAAAAgAh07iQDMvBZ47AAAAOQAAABUAAAAAAAAAAQAgAAAADAEAAGRycy9ncm91cHNo&#10;YXBleG1sLnhtbFBLBQYAAAAABgAGAGABAADJAwAAAAA=&#10;">
                          <o:lock v:ext="edit" aspectratio="f"/>
                          <v:group id="组合 18" o:spid="_x0000_s1026" o:spt="203" style="position:absolute;left:3424;top:116100;height:487;width:156;" coordorigin="3424,116100" coordsize="156,487" o:gfxdata="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7KNkvAAAANwAAAAPAAAAAAAAAAEAIAAAACIAAABkcnMvZG93bnJldi54bWxQ&#10;SwECFAAUAAAACACHTuJAMy8FnjsAAAA5AAAAFQAAAAAAAAABACAAAAALAQAAZHJzL2dyb3Vwc2hh&#10;cGV4bWwueG1sUEsFBgAAAAAGAAYAYAEAAMgDAAAAAA==&#10;">
                            <o:lock v:ext="edit" aspectratio="f"/>
                            <v:shape id="_x0000_s1026" o:spid="_x0000_s1026" style="position:absolute;left:3424;top:116100;height:149;width:156;" fillcolor="#FF0000" filled="t" stroked="t" coordsize="156,149" o:gfxdata="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tdm2ugAAANsA&#10;AAAPAAAAAAAAAAEAIAAAACIAAABkcnMvZG93bnJldi54bWxQSwECFAAUAAAACACHTuJAMy8FnjsA&#10;AAA5AAAAEAAAAAAAAAABACAAAAAJAQAAZHJzL3NoYXBleG1sLnhtbFBLBQYAAAAABgAGAFsBAACz&#10;AwAAAAA=&#10;" path="m0,56l59,56,78,0,96,56,155,56,107,92,126,148,78,113,29,148,48,92xe">
                              <v:path o:connectlocs="78,0;0,56;29,148;126,148;155,56" o:connectangles="247,164,82,82,0"/>
                              <v:fill on="t" focussize="0,0"/>
                              <v:stroke color="#FF0000" joinstyle="miter"/>
                              <v:imagedata o:title=""/>
                              <o:lock v:ext="edit" aspectratio="f"/>
                            </v:shape>
                            <v:line id="_x0000_s1026" o:spid="_x0000_s1026" o:spt="20" style="position:absolute;left:3506;top:116219;height:368;width:45;" filled="f" stroked="t" coordsize="21600,21600" o:gfxdata="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1rgNugAAANsA&#10;AAAPAAAAAAAAAAEAIAAAACIAAABkcnMvZG93bnJldi54bWxQSwECFAAUAAAACACHTuJAMy8FnjsA&#10;AAA5AAAAEAAAAAAAAAABACAAAAAJAQAAZHJzL3NoYXBleG1sLnhtbFBLBQYAAAAABgAGAFsBAACz&#10;AwAAAAA=&#10;">
                              <v:fill on="f" focussize="0,0"/>
                              <v:stroke color="#FFFF00" joinstyle="round" endarrow="block"/>
                              <v:imagedata o:title=""/>
                              <o:lock v:ext="edit" aspectratio="f"/>
                            </v:line>
                          </v:group>
                          <v:shape id="_x0000_s1026" o:spid="_x0000_s1026" o:spt="202" type="#_x0000_t202" style="position:absolute;left:3423;top:116204;height:354;width:758;" filled="f" stroked="f" coordsize="21600,21600" o:gfxdata="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okva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rPr>
                                      <w:rFonts w:hint="eastAsia"/>
                                      <w:color w:val="FF0000"/>
                                      <w:sz w:val="16"/>
                                      <w:szCs w:val="20"/>
                                      <w:highlight w:val="yellow"/>
                                      <w:lang w:val="en-US" w:eastAsia="zh-CN"/>
                                    </w:rPr>
                                  </w:pPr>
                                  <w:r>
                                    <w:rPr>
                                      <w:rFonts w:hint="eastAsia"/>
                                      <w:color w:val="FF0000"/>
                                      <w:sz w:val="16"/>
                                      <w:szCs w:val="20"/>
                                      <w:highlight w:val="yellow"/>
                                      <w:lang w:val="en-US" w:eastAsia="zh-CN"/>
                                    </w:rPr>
                                    <w:t>600m</w:t>
                                  </w:r>
                                </w:p>
                                <w:p>
                                  <w:pPr>
                                    <w:pStyle w:val="9"/>
                                    <w:rPr>
                                      <w:rFonts w:hint="default"/>
                                      <w:lang w:val="en-US" w:eastAsia="zh-CN"/>
                                    </w:rPr>
                                  </w:pPr>
                                </w:p>
                              </w:txbxContent>
                            </v:textbox>
                          </v:shape>
                        </v:group>
                      </v:group>
                    </v:group>
                  </w:pict>
                </mc:Fallback>
              </mc:AlternateContent>
            </w:r>
          </w:p>
          <w:p>
            <w:pPr>
              <w:pStyle w:val="73"/>
              <w:keepNext w:val="0"/>
              <w:keepLines w:val="0"/>
              <w:pageBreakBefore w:val="0"/>
              <w:widowControl w:val="0"/>
              <w:tabs>
                <w:tab w:val="left" w:pos="1315"/>
              </w:tabs>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i w:val="0"/>
                <w:iCs w:val="0"/>
                <w:color w:val="auto"/>
                <w:sz w:val="24"/>
                <w:szCs w:val="24"/>
                <w:highlight w:val="none"/>
                <w:lang w:eastAsia="zh-CN"/>
              </w:rPr>
            </w:pPr>
          </w:p>
          <w:p>
            <w:pPr>
              <w:pStyle w:val="73"/>
              <w:keepNext w:val="0"/>
              <w:keepLines w:val="0"/>
              <w:pageBreakBefore w:val="0"/>
              <w:widowControl w:val="0"/>
              <w:tabs>
                <w:tab w:val="left" w:pos="1315"/>
              </w:tabs>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i w:val="0"/>
                <w:iCs w:val="0"/>
                <w:color w:val="auto"/>
                <w:sz w:val="24"/>
                <w:szCs w:val="24"/>
                <w:highlight w:val="none"/>
                <w:lang w:eastAsia="zh-CN"/>
              </w:rPr>
            </w:pPr>
          </w:p>
          <w:p>
            <w:pPr>
              <w:pStyle w:val="73"/>
              <w:keepNext w:val="0"/>
              <w:keepLines w:val="0"/>
              <w:pageBreakBefore w:val="0"/>
              <w:widowControl w:val="0"/>
              <w:tabs>
                <w:tab w:val="left" w:pos="1315"/>
              </w:tabs>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i w:val="0"/>
                <w:iCs w:val="0"/>
                <w:color w:val="auto"/>
                <w:sz w:val="24"/>
                <w:szCs w:val="24"/>
                <w:highlight w:val="none"/>
                <w:lang w:eastAsia="zh-CN"/>
              </w:rPr>
            </w:pPr>
          </w:p>
          <w:p>
            <w:pPr>
              <w:pStyle w:val="73"/>
              <w:keepNext w:val="0"/>
              <w:keepLines w:val="0"/>
              <w:pageBreakBefore w:val="0"/>
              <w:widowControl w:val="0"/>
              <w:tabs>
                <w:tab w:val="left" w:pos="1315"/>
              </w:tabs>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i w:val="0"/>
                <w:iCs w:val="0"/>
                <w:color w:val="auto"/>
                <w:sz w:val="24"/>
                <w:szCs w:val="24"/>
                <w:highlight w:val="none"/>
                <w:lang w:eastAsia="zh-CN"/>
              </w:rPr>
            </w:pPr>
          </w:p>
          <w:p>
            <w:pPr>
              <w:pStyle w:val="73"/>
              <w:keepNext w:val="0"/>
              <w:keepLines w:val="0"/>
              <w:pageBreakBefore w:val="0"/>
              <w:widowControl w:val="0"/>
              <w:tabs>
                <w:tab w:val="left" w:pos="1315"/>
              </w:tabs>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i w:val="0"/>
                <w:iCs w:val="0"/>
                <w:color w:val="auto"/>
                <w:sz w:val="24"/>
                <w:szCs w:val="24"/>
                <w:highlight w:val="none"/>
                <w:lang w:eastAsia="zh-CN"/>
              </w:rPr>
            </w:pPr>
          </w:p>
          <w:p>
            <w:pPr>
              <w:pStyle w:val="73"/>
              <w:keepNext w:val="0"/>
              <w:keepLines w:val="0"/>
              <w:pageBreakBefore w:val="0"/>
              <w:widowControl w:val="0"/>
              <w:tabs>
                <w:tab w:val="left" w:pos="1315"/>
              </w:tabs>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i w:val="0"/>
                <w:iCs w:val="0"/>
                <w:color w:val="auto"/>
                <w:sz w:val="24"/>
                <w:szCs w:val="24"/>
                <w:highlight w:val="none"/>
                <w:lang w:eastAsia="zh-CN"/>
              </w:rPr>
            </w:pPr>
          </w:p>
          <w:p>
            <w:pPr>
              <w:pStyle w:val="73"/>
              <w:keepNext w:val="0"/>
              <w:keepLines w:val="0"/>
              <w:pageBreakBefore w:val="0"/>
              <w:widowControl w:val="0"/>
              <w:tabs>
                <w:tab w:val="left" w:pos="1315"/>
              </w:tabs>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i w:val="0"/>
                <w:iCs w:val="0"/>
                <w:color w:val="auto"/>
                <w:sz w:val="24"/>
                <w:szCs w:val="24"/>
                <w:highlight w:val="none"/>
                <w:lang w:eastAsia="zh-CN"/>
              </w:rPr>
            </w:pPr>
          </w:p>
          <w:p>
            <w:pPr>
              <w:pStyle w:val="73"/>
              <w:keepNext w:val="0"/>
              <w:keepLines w:val="0"/>
              <w:pageBreakBefore w:val="0"/>
              <w:widowControl w:val="0"/>
              <w:tabs>
                <w:tab w:val="left" w:pos="1315"/>
              </w:tabs>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i w:val="0"/>
                <w:iCs w:val="0"/>
                <w:color w:val="auto"/>
                <w:sz w:val="24"/>
                <w:szCs w:val="24"/>
                <w:highlight w:val="none"/>
                <w:lang w:eastAsia="zh-CN"/>
              </w:rPr>
            </w:pPr>
          </w:p>
          <w:p>
            <w:pPr>
              <w:pStyle w:val="73"/>
              <w:keepNext w:val="0"/>
              <w:keepLines w:val="0"/>
              <w:pageBreakBefore w:val="0"/>
              <w:widowControl w:val="0"/>
              <w:tabs>
                <w:tab w:val="left" w:pos="1315"/>
              </w:tabs>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i w:val="0"/>
                <w:iCs w:val="0"/>
                <w:color w:val="auto"/>
                <w:sz w:val="24"/>
                <w:szCs w:val="24"/>
                <w:highlight w:val="none"/>
                <w:lang w:eastAsia="zh-CN"/>
              </w:rPr>
            </w:pPr>
          </w:p>
          <w:p>
            <w:pPr>
              <w:pStyle w:val="73"/>
              <w:keepNext w:val="0"/>
              <w:keepLines w:val="0"/>
              <w:pageBreakBefore w:val="0"/>
              <w:widowControl w:val="0"/>
              <w:tabs>
                <w:tab w:val="left" w:pos="1315"/>
              </w:tabs>
              <w:kinsoku/>
              <w:wordWrap/>
              <w:overflowPunct/>
              <w:topLinePunct w:val="0"/>
              <w:autoSpaceDE/>
              <w:autoSpaceDN/>
              <w:bidi w:val="0"/>
              <w:adjustRightInd w:val="0"/>
              <w:snapToGrid w:val="0"/>
              <w:spacing w:line="480" w:lineRule="exact"/>
              <w:ind w:firstLine="480"/>
              <w:jc w:val="center"/>
              <w:textAlignment w:val="auto"/>
              <w:rPr>
                <w:rFonts w:hint="default" w:ascii="Times New Roman" w:hAnsi="Times New Roman" w:eastAsia="宋体" w:cs="Times New Roman"/>
                <w:b/>
                <w:bCs/>
                <w:i w:val="0"/>
                <w:iCs w:val="0"/>
                <w:color w:val="auto"/>
                <w:sz w:val="24"/>
                <w:szCs w:val="24"/>
                <w:highlight w:val="none"/>
                <w:lang w:val="en-US" w:eastAsia="zh-CN"/>
              </w:rPr>
            </w:pPr>
            <w:r>
              <w:rPr>
                <w:rFonts w:hint="eastAsia" w:ascii="Times New Roman" w:hAnsi="Times New Roman" w:eastAsia="宋体" w:cs="Times New Roman"/>
                <w:b/>
                <w:bCs/>
                <w:i w:val="0"/>
                <w:iCs w:val="0"/>
                <w:color w:val="auto"/>
                <w:sz w:val="24"/>
                <w:szCs w:val="24"/>
                <w:highlight w:val="none"/>
                <w:lang w:eastAsia="zh-CN"/>
              </w:rPr>
              <w:t>图</w:t>
            </w:r>
            <w:r>
              <w:rPr>
                <w:rFonts w:hint="eastAsia" w:ascii="Times New Roman" w:hAnsi="Times New Roman" w:eastAsia="宋体" w:cs="Times New Roman"/>
                <w:b/>
                <w:bCs/>
                <w:i w:val="0"/>
                <w:iCs w:val="0"/>
                <w:color w:val="auto"/>
                <w:sz w:val="24"/>
                <w:szCs w:val="24"/>
                <w:highlight w:val="none"/>
                <w:lang w:val="en-US" w:eastAsia="zh-CN"/>
              </w:rPr>
              <w:t>1  项目与生态红线位置关系图</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outlineLvl w:val="9"/>
              <w:rPr>
                <w:rFonts w:hint="default" w:ascii="Times New Roman" w:hAnsi="Times New Roman" w:eastAsia="宋体" w:cs="Times New Roman"/>
                <w:b/>
                <w:bCs/>
                <w:i w:val="0"/>
                <w:iCs w:val="0"/>
                <w:color w:val="auto"/>
                <w:sz w:val="24"/>
                <w:szCs w:val="24"/>
                <w:highlight w:val="none"/>
                <w:lang w:eastAsia="zh-CN"/>
              </w:rPr>
            </w:pPr>
            <w:r>
              <w:rPr>
                <w:rFonts w:hint="default" w:ascii="Times New Roman" w:hAnsi="Times New Roman" w:eastAsia="宋体" w:cs="Times New Roman"/>
                <w:b/>
                <w:bCs/>
                <w:i w:val="0"/>
                <w:iCs w:val="0"/>
                <w:color w:val="auto"/>
                <w:sz w:val="24"/>
                <w:szCs w:val="24"/>
                <w:highlight w:val="none"/>
                <w:lang w:eastAsia="zh-CN"/>
              </w:rPr>
              <w:t>⑵环境质量底线</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区域地下水环境质量目标为《地下水质量标准》（GB/T14848-2017）中Ⅲ类标准；区域大气环境质量目标为《环境空气质量标准》（GB3095-2012）中的二级标准；区域声环境质量目标为《声环境质量标准》（GB3096-2008）</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类区标准。</w:t>
            </w:r>
          </w:p>
          <w:p>
            <w:pPr>
              <w:pStyle w:val="75"/>
              <w:keepNext w:val="0"/>
              <w:keepLines w:val="0"/>
              <w:pageBreakBefore w:val="0"/>
              <w:widowControl w:val="0"/>
              <w:kinsoku/>
              <w:wordWrap/>
              <w:overflowPunct/>
              <w:topLinePunct w:val="0"/>
              <w:autoSpaceDE/>
              <w:autoSpaceDN/>
              <w:bidi w:val="0"/>
              <w:adjustRightInd/>
              <w:snapToGrid/>
              <w:spacing w:line="480" w:lineRule="exact"/>
              <w:ind w:left="0" w:leftChars="0" w:firstLine="504" w:firstLineChars="200"/>
              <w:textAlignment w:val="auto"/>
              <w:rPr>
                <w:color w:val="auto"/>
                <w:sz w:val="24"/>
                <w:szCs w:val="24"/>
                <w:highlight w:val="none"/>
                <w:shd w:val="clear" w:color="auto" w:fill="auto"/>
              </w:rPr>
            </w:pPr>
            <w:r>
              <w:rPr>
                <w:rFonts w:hint="default" w:ascii="Times New Roman" w:hAnsi="Times New Roman" w:eastAsia="宋体" w:cs="Times New Roman"/>
                <w:color w:val="auto"/>
                <w:spacing w:val="6"/>
                <w:sz w:val="24"/>
                <w:szCs w:val="24"/>
              </w:rPr>
              <w:t>根据唐山市生态环境局网站公布的《</w:t>
            </w:r>
            <w:r>
              <w:rPr>
                <w:color w:val="auto"/>
                <w:kern w:val="21"/>
                <w:sz w:val="24"/>
                <w:szCs w:val="24"/>
                <w:highlight w:val="none"/>
              </w:rPr>
              <w:t>20</w:t>
            </w:r>
            <w:r>
              <w:rPr>
                <w:color w:val="auto"/>
                <w:kern w:val="21"/>
                <w:sz w:val="24"/>
                <w:szCs w:val="24"/>
                <w:highlight w:val="none"/>
                <w:lang w:val="en-US"/>
              </w:rPr>
              <w:t>2</w:t>
            </w:r>
            <w:r>
              <w:rPr>
                <w:rFonts w:hint="eastAsia"/>
                <w:color w:val="auto"/>
                <w:kern w:val="21"/>
                <w:sz w:val="24"/>
                <w:szCs w:val="24"/>
                <w:highlight w:val="none"/>
                <w:lang w:val="en-US" w:eastAsia="zh-CN"/>
              </w:rPr>
              <w:t>2</w:t>
            </w:r>
            <w:r>
              <w:rPr>
                <w:color w:val="auto"/>
                <w:kern w:val="21"/>
                <w:sz w:val="24"/>
                <w:szCs w:val="24"/>
                <w:highlight w:val="none"/>
              </w:rPr>
              <w:t>年唐山市</w:t>
            </w:r>
            <w:r>
              <w:rPr>
                <w:color w:val="auto"/>
                <w:kern w:val="21"/>
                <w:sz w:val="24"/>
                <w:szCs w:val="24"/>
                <w:highlight w:val="none"/>
                <w:lang w:val="en-US"/>
              </w:rPr>
              <w:t>生态</w:t>
            </w:r>
            <w:r>
              <w:rPr>
                <w:color w:val="auto"/>
                <w:kern w:val="21"/>
                <w:sz w:val="24"/>
                <w:szCs w:val="24"/>
                <w:highlight w:val="none"/>
              </w:rPr>
              <w:t>环境状况公报</w:t>
            </w:r>
            <w:r>
              <w:rPr>
                <w:rFonts w:hint="default" w:ascii="Times New Roman" w:hAnsi="Times New Roman" w:eastAsia="宋体" w:cs="Times New Roman"/>
                <w:color w:val="auto"/>
                <w:spacing w:val="6"/>
                <w:sz w:val="24"/>
                <w:szCs w:val="24"/>
              </w:rPr>
              <w:t>》</w:t>
            </w:r>
            <w:r>
              <w:rPr>
                <w:rFonts w:hint="eastAsia" w:ascii="Times New Roman" w:hAnsi="Times New Roman" w:eastAsia="宋体" w:cs="Times New Roman"/>
                <w:color w:val="auto"/>
                <w:spacing w:val="6"/>
                <w:sz w:val="24"/>
                <w:szCs w:val="24"/>
                <w:lang w:eastAsia="zh-CN"/>
              </w:rPr>
              <w:t>可知，</w:t>
            </w:r>
            <w:r>
              <w:rPr>
                <w:color w:val="auto"/>
                <w:sz w:val="24"/>
                <w:szCs w:val="24"/>
                <w:highlight w:val="none"/>
                <w:shd w:val="clear" w:color="auto" w:fill="auto"/>
              </w:rPr>
              <w:t>本项</w:t>
            </w:r>
            <w:r>
              <w:rPr>
                <w:rFonts w:hint="default" w:ascii="Times New Roman" w:hAnsi="Times New Roman" w:cs="Times New Roman"/>
                <w:color w:val="auto"/>
                <w:sz w:val="24"/>
                <w:szCs w:val="24"/>
                <w:highlight w:val="none"/>
                <w:shd w:val="clear" w:color="auto" w:fill="auto"/>
              </w:rPr>
              <w:t>目所在区域为非达标区，超标因子为O</w:t>
            </w:r>
            <w:r>
              <w:rPr>
                <w:rFonts w:hint="default" w:ascii="Times New Roman" w:hAnsi="Times New Roman" w:cs="Times New Roman"/>
                <w:color w:val="auto"/>
                <w:sz w:val="24"/>
                <w:szCs w:val="24"/>
                <w:highlight w:val="none"/>
                <w:shd w:val="clear" w:color="auto" w:fill="auto"/>
                <w:vertAlign w:val="subscript"/>
              </w:rPr>
              <w:t>3</w:t>
            </w:r>
            <w:r>
              <w:rPr>
                <w:rFonts w:hint="default" w:ascii="Times New Roman" w:hAnsi="Times New Roman" w:cs="Times New Roman"/>
                <w:color w:val="auto"/>
                <w:sz w:val="24"/>
                <w:szCs w:val="24"/>
                <w:highlight w:val="none"/>
                <w:shd w:val="clear" w:color="auto" w:fill="auto"/>
              </w:rPr>
              <w:t>、PM</w:t>
            </w:r>
            <w:r>
              <w:rPr>
                <w:rFonts w:hint="default" w:ascii="Times New Roman" w:hAnsi="Times New Roman" w:cs="Times New Roman"/>
                <w:color w:val="auto"/>
                <w:sz w:val="24"/>
                <w:szCs w:val="24"/>
                <w:highlight w:val="none"/>
                <w:shd w:val="clear" w:color="auto" w:fill="auto"/>
                <w:vertAlign w:val="subscript"/>
              </w:rPr>
              <w:t>2.5</w:t>
            </w:r>
            <w:r>
              <w:rPr>
                <w:rFonts w:hint="default" w:ascii="Times New Roman" w:hAnsi="Times New Roman" w:cs="Times New Roman"/>
                <w:color w:val="auto"/>
                <w:sz w:val="24"/>
                <w:szCs w:val="24"/>
                <w:highlight w:val="none"/>
                <w:shd w:val="clear" w:color="auto" w:fill="auto"/>
              </w:rPr>
              <w:t>，本项目建设完成后</w:t>
            </w:r>
            <w:r>
              <w:rPr>
                <w:color w:val="auto"/>
                <w:sz w:val="24"/>
                <w:szCs w:val="24"/>
                <w:highlight w:val="none"/>
                <w:shd w:val="clear" w:color="auto" w:fill="auto"/>
              </w:rPr>
              <w:t>，通过</w:t>
            </w:r>
            <w:r>
              <w:rPr>
                <w:rFonts w:hint="eastAsia"/>
                <w:color w:val="auto"/>
                <w:sz w:val="24"/>
                <w:szCs w:val="24"/>
                <w:highlight w:val="none"/>
                <w:shd w:val="clear" w:color="auto" w:fill="auto"/>
                <w:lang w:eastAsia="zh-CN"/>
              </w:rPr>
              <w:t>以新带老削减等措施</w:t>
            </w:r>
            <w:r>
              <w:rPr>
                <w:color w:val="auto"/>
                <w:sz w:val="24"/>
                <w:szCs w:val="24"/>
                <w:highlight w:val="none"/>
                <w:shd w:val="clear" w:color="auto" w:fill="auto"/>
              </w:rPr>
              <w:t>，</w:t>
            </w:r>
            <w:r>
              <w:rPr>
                <w:rFonts w:hint="eastAsia"/>
                <w:color w:val="auto"/>
                <w:sz w:val="24"/>
                <w:szCs w:val="24"/>
                <w:highlight w:val="none"/>
                <w:shd w:val="clear" w:color="auto" w:fill="auto"/>
                <w:lang w:eastAsia="zh-CN"/>
              </w:rPr>
              <w:t>废气</w:t>
            </w:r>
            <w:r>
              <w:rPr>
                <w:rFonts w:hint="eastAsia"/>
                <w:color w:val="auto"/>
                <w:sz w:val="24"/>
                <w:szCs w:val="24"/>
                <w:highlight w:val="none"/>
                <w:shd w:val="clear" w:color="auto" w:fill="auto"/>
              </w:rPr>
              <w:t>污染物排放量降低</w:t>
            </w:r>
            <w:r>
              <w:rPr>
                <w:rFonts w:hint="eastAsia"/>
                <w:color w:val="auto"/>
                <w:sz w:val="24"/>
                <w:szCs w:val="24"/>
                <w:highlight w:val="none"/>
                <w:shd w:val="clear" w:color="auto" w:fill="auto"/>
                <w:lang w:eastAsia="zh-CN"/>
              </w:rPr>
              <w:t>，对周围大气环境影响较小；</w:t>
            </w:r>
            <w:r>
              <w:rPr>
                <w:rFonts w:hint="eastAsia" w:ascii="Times New Roman" w:hAnsi="Times New Roman" w:eastAsia="宋体" w:cs="Times New Roman"/>
                <w:color w:val="auto"/>
                <w:sz w:val="24"/>
                <w:szCs w:val="24"/>
                <w:highlight w:val="none"/>
                <w:lang w:val="en-US" w:eastAsia="zh-CN"/>
              </w:rPr>
              <w:t>项目生产线废水经配套废水处理装置处理后循环利用不外排，</w:t>
            </w:r>
            <w:r>
              <w:rPr>
                <w:rFonts w:hint="default" w:ascii="Times New Roman" w:hAnsi="Times New Roman" w:eastAsia="宋体" w:cs="Times New Roman"/>
                <w:color w:val="auto"/>
                <w:sz w:val="24"/>
                <w:szCs w:val="24"/>
                <w:highlight w:val="none"/>
                <w:lang w:val="en-US" w:eastAsia="zh-CN"/>
              </w:rPr>
              <w:t>职工生活污水进入化粪池预处理后排入园区污水管网，最终进入遵化市遵化国祯污水处理厂处理</w:t>
            </w:r>
            <w:r>
              <w:rPr>
                <w:rFonts w:hint="eastAsia"/>
                <w:color w:val="auto"/>
                <w:sz w:val="24"/>
                <w:szCs w:val="24"/>
                <w:highlight w:val="none"/>
                <w:shd w:val="clear" w:color="auto" w:fill="auto"/>
                <w:lang w:eastAsia="zh-CN"/>
              </w:rPr>
              <w:t>，不会对地表水环境产生影响，厂区采取合理的防渗措施，不会对地下水环境造成影响；噪声达标排放，项目扩建完成后，不会改变区域声环境质量；扩建项目固体废物均妥善处置；</w:t>
            </w:r>
            <w:r>
              <w:rPr>
                <w:color w:val="auto"/>
                <w:sz w:val="24"/>
                <w:szCs w:val="24"/>
                <w:highlight w:val="none"/>
                <w:shd w:val="clear" w:color="auto" w:fill="auto"/>
              </w:rPr>
              <w:t>项目实施后区域环境质量得到整体改善，可改善项目所在地大气环境质量现状。项目对产生的主要废水、废气、噪声、固废等污染物均采取了严格的治理和处置措施，污染物均能达标排放。</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b w:val="0"/>
                <w:bCs w:val="0"/>
                <w:i w:val="0"/>
                <w:iCs w:val="0"/>
                <w:color w:val="auto"/>
                <w:sz w:val="24"/>
                <w:szCs w:val="24"/>
                <w:highlight w:val="none"/>
                <w:lang w:eastAsia="zh-CN"/>
              </w:rPr>
            </w:pPr>
            <w:r>
              <w:rPr>
                <w:color w:val="auto"/>
                <w:sz w:val="24"/>
                <w:szCs w:val="24"/>
                <w:highlight w:val="none"/>
                <w:shd w:val="clear" w:color="auto" w:fill="auto"/>
              </w:rPr>
              <w:t>综上所述，本项目的建设符合环境质量底线要求。</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outlineLvl w:val="9"/>
              <w:rPr>
                <w:rFonts w:hint="default" w:ascii="Times New Roman" w:hAnsi="Times New Roman" w:eastAsia="宋体" w:cs="Times New Roman"/>
                <w:b/>
                <w:bCs/>
                <w:i w:val="0"/>
                <w:iCs w:val="0"/>
                <w:color w:val="auto"/>
                <w:sz w:val="24"/>
                <w:szCs w:val="24"/>
                <w:highlight w:val="none"/>
                <w:lang w:eastAsia="zh-CN"/>
              </w:rPr>
            </w:pPr>
            <w:r>
              <w:rPr>
                <w:rFonts w:hint="default" w:ascii="Times New Roman" w:hAnsi="Times New Roman" w:eastAsia="宋体" w:cs="Times New Roman"/>
                <w:b/>
                <w:bCs/>
                <w:i w:val="0"/>
                <w:iCs w:val="0"/>
                <w:color w:val="auto"/>
                <w:sz w:val="24"/>
                <w:szCs w:val="24"/>
                <w:highlight w:val="none"/>
                <w:lang w:eastAsia="zh-CN"/>
              </w:rPr>
              <w:t>⑶资源</w:t>
            </w:r>
            <w:r>
              <w:rPr>
                <w:rFonts w:hint="eastAsia" w:ascii="Times New Roman" w:hAnsi="Times New Roman" w:eastAsia="宋体" w:cs="Times New Roman"/>
                <w:b/>
                <w:bCs/>
                <w:i w:val="0"/>
                <w:iCs w:val="0"/>
                <w:color w:val="auto"/>
                <w:sz w:val="24"/>
                <w:szCs w:val="24"/>
                <w:highlight w:val="none"/>
                <w:lang w:eastAsia="zh-CN"/>
              </w:rPr>
              <w:t>利用上线</w:t>
            </w:r>
          </w:p>
          <w:p>
            <w:pPr>
              <w:pStyle w:val="73"/>
              <w:keepNext w:val="0"/>
              <w:keepLines w:val="0"/>
              <w:pageBreakBefore w:val="0"/>
              <w:widowControl w:val="0"/>
              <w:tabs>
                <w:tab w:val="left" w:pos="1315"/>
              </w:tabs>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本项目</w:t>
            </w:r>
            <w:r>
              <w:rPr>
                <w:rFonts w:hint="eastAsia" w:ascii="Times New Roman" w:hAnsi="Times New Roman" w:eastAsia="宋体" w:cs="Times New Roman"/>
                <w:color w:val="auto"/>
                <w:sz w:val="24"/>
                <w:szCs w:val="24"/>
                <w:highlight w:val="none"/>
                <w:lang w:eastAsia="zh-CN"/>
              </w:rPr>
              <w:t>厂区</w:t>
            </w:r>
            <w:r>
              <w:rPr>
                <w:rFonts w:hint="default" w:ascii="Times New Roman" w:hAnsi="Times New Roman" w:eastAsia="宋体" w:cs="Times New Roman"/>
                <w:color w:val="auto"/>
                <w:sz w:val="24"/>
                <w:szCs w:val="24"/>
                <w:highlight w:val="none"/>
                <w:lang w:eastAsia="zh-CN"/>
              </w:rPr>
              <w:t>用水</w:t>
            </w:r>
            <w:r>
              <w:rPr>
                <w:rFonts w:hint="eastAsia" w:ascii="Times New Roman" w:hAnsi="Times New Roman" w:eastAsia="宋体" w:cs="Times New Roman"/>
                <w:color w:val="auto"/>
                <w:sz w:val="24"/>
                <w:szCs w:val="24"/>
                <w:highlight w:val="none"/>
                <w:lang w:eastAsia="zh-CN"/>
              </w:rPr>
              <w:t>依托现有工程，由</w:t>
            </w:r>
            <w:r>
              <w:rPr>
                <w:rFonts w:hint="default" w:ascii="Times New Roman" w:hAnsi="Times New Roman" w:eastAsia="宋体" w:cs="Times New Roman"/>
                <w:color w:val="auto"/>
                <w:sz w:val="24"/>
                <w:szCs w:val="24"/>
                <w:highlight w:val="none"/>
                <w:lang w:eastAsia="zh-CN"/>
              </w:rPr>
              <w:t>园区供水管网接入</w:t>
            </w:r>
            <w:r>
              <w:rPr>
                <w:rFonts w:hint="default" w:ascii="Times New Roman" w:hAnsi="Times New Roman" w:eastAsia="宋体" w:cs="Times New Roman"/>
                <w:color w:val="auto"/>
                <w:sz w:val="24"/>
                <w:szCs w:val="24"/>
                <w:highlight w:val="none"/>
                <w:lang w:val="en-US" w:eastAsia="zh-CN"/>
              </w:rPr>
              <w:t>，用电</w:t>
            </w:r>
            <w:r>
              <w:rPr>
                <w:rFonts w:hint="eastAsia" w:ascii="Times New Roman" w:hAnsi="Times New Roman" w:eastAsia="宋体" w:cs="Times New Roman"/>
                <w:color w:val="auto"/>
                <w:sz w:val="24"/>
                <w:szCs w:val="24"/>
                <w:highlight w:val="none"/>
                <w:lang w:val="en-US" w:eastAsia="zh-CN"/>
              </w:rPr>
              <w:t>依托现有工程，</w:t>
            </w:r>
            <w:r>
              <w:rPr>
                <w:rFonts w:hint="default" w:ascii="Times New Roman" w:hAnsi="Times New Roman" w:eastAsia="宋体" w:cs="Times New Roman"/>
                <w:color w:val="auto"/>
                <w:sz w:val="24"/>
                <w:szCs w:val="24"/>
                <w:highlight w:val="none"/>
                <w:lang w:val="en-US" w:eastAsia="zh-CN"/>
              </w:rPr>
              <w:t>由园区供电线路接入</w:t>
            </w:r>
            <w:r>
              <w:rPr>
                <w:rFonts w:hint="eastAsia" w:ascii="Times New Roman" w:hAnsi="Times New Roman" w:eastAsia="宋体" w:cs="Times New Roman"/>
                <w:color w:val="auto"/>
                <w:sz w:val="24"/>
                <w:szCs w:val="24"/>
                <w:highlight w:val="none"/>
                <w:lang w:val="en-US" w:eastAsia="zh-CN"/>
              </w:rPr>
              <w:t>，生产车间不采暖，办公用房采暖、制冷均依托现有工程，采用空调。</w:t>
            </w:r>
            <w:r>
              <w:rPr>
                <w:rFonts w:hint="eastAsia"/>
                <w:color w:val="0000FF"/>
                <w:sz w:val="24"/>
                <w:szCs w:val="24"/>
                <w:lang w:eastAsia="zh-CN"/>
              </w:rPr>
              <w:t>项目利用现有工程占地进行扩建</w:t>
            </w:r>
            <w:r>
              <w:rPr>
                <w:rFonts w:hint="eastAsia"/>
                <w:color w:val="auto"/>
                <w:sz w:val="24"/>
                <w:szCs w:val="24"/>
                <w:lang w:eastAsia="zh-CN"/>
              </w:rPr>
              <w:t>，不新增用地，</w:t>
            </w:r>
            <w:r>
              <w:rPr>
                <w:rFonts w:hint="default" w:ascii="Times New Roman" w:hAnsi="Times New Roman" w:eastAsia="宋体" w:cs="Times New Roman"/>
                <w:color w:val="auto"/>
                <w:sz w:val="24"/>
                <w:szCs w:val="24"/>
                <w:highlight w:val="none"/>
                <w:lang w:eastAsia="zh-CN"/>
              </w:rPr>
              <w:t>故</w:t>
            </w:r>
            <w:r>
              <w:rPr>
                <w:rFonts w:hint="default" w:ascii="Times New Roman" w:hAnsi="Times New Roman" w:eastAsia="宋体" w:cs="Times New Roman"/>
                <w:color w:val="auto"/>
                <w:sz w:val="24"/>
                <w:szCs w:val="24"/>
                <w:highlight w:val="none"/>
              </w:rPr>
              <w:t>本项目的建设符合资源利用上线。</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jc w:val="left"/>
              <w:textAlignment w:val="auto"/>
              <w:rPr>
                <w:rFonts w:hint="eastAsia" w:ascii="Times New Roman" w:hAnsi="Times New Roman" w:cs="宋体"/>
                <w:color w:val="auto"/>
                <w:kern w:val="0"/>
                <w:sz w:val="24"/>
                <w:szCs w:val="24"/>
                <w:highlight w:val="none"/>
                <w:lang w:val="en-US" w:eastAsia="zh-CN"/>
              </w:rPr>
            </w:pPr>
            <w:r>
              <w:rPr>
                <w:rFonts w:hint="default" w:ascii="Times New Roman" w:hAnsi="Times New Roman" w:eastAsia="宋体" w:cs="Times New Roman"/>
                <w:b/>
                <w:bCs/>
                <w:i w:val="0"/>
                <w:iCs w:val="0"/>
                <w:color w:val="auto"/>
                <w:sz w:val="24"/>
                <w:szCs w:val="24"/>
                <w:highlight w:val="none"/>
                <w:lang w:eastAsia="zh-CN"/>
              </w:rPr>
              <w:t>⑷环境准入负面清单</w:t>
            </w:r>
          </w:p>
          <w:p>
            <w:pPr>
              <w:keepNext w:val="0"/>
              <w:keepLines w:val="0"/>
              <w:pageBreakBefore w:val="0"/>
              <w:widowControl w:val="0"/>
              <w:kinsoku/>
              <w:wordWrap/>
              <w:overflowPunct/>
              <w:topLinePunct w:val="0"/>
              <w:bidi w:val="0"/>
              <w:spacing w:line="48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根据《河北遵化经济开发区(龙山工业园、金山工业园)控制性详细规划》及审查意见《关于同意河北乐亭经济开发区扩大规划范围和河北遵化经济开发区调整区位的批复》（冀政字[2017]21号）、《关于河北遵化经济开发区管委会&lt;关于明确河北遵化经济开发区管理范围请示&gt;的批复》（遵政字[2018]103号）</w:t>
            </w:r>
            <w:r>
              <w:rPr>
                <w:rFonts w:hint="default" w:ascii="Times New Roman" w:hAnsi="Times New Roman" w:cs="Times New Roman"/>
                <w:color w:val="auto"/>
                <w:sz w:val="24"/>
                <w:szCs w:val="24"/>
              </w:rPr>
              <w:t>中</w:t>
            </w:r>
            <w:r>
              <w:rPr>
                <w:rFonts w:hint="eastAsia" w:ascii="Times New Roman" w:hAnsi="Times New Roman" w:cs="Times New Roman"/>
                <w:color w:val="auto"/>
                <w:sz w:val="24"/>
                <w:szCs w:val="24"/>
                <w:lang w:eastAsia="zh-CN"/>
              </w:rPr>
              <w:t>开发区</w:t>
            </w:r>
            <w:r>
              <w:rPr>
                <w:rFonts w:hint="default" w:ascii="Times New Roman" w:hAnsi="Times New Roman" w:cs="Times New Roman"/>
                <w:color w:val="auto"/>
                <w:sz w:val="24"/>
                <w:szCs w:val="24"/>
              </w:rPr>
              <w:t>环境准入清单要求，本项目不属于清单中的</w:t>
            </w:r>
            <w:r>
              <w:rPr>
                <w:rFonts w:hint="eastAsia" w:ascii="Times New Roman" w:hAnsi="Times New Roman" w:eastAsia="宋体" w:cs="Times New Roman"/>
                <w:color w:val="auto"/>
                <w:sz w:val="24"/>
                <w:szCs w:val="24"/>
                <w:lang w:eastAsia="zh-CN"/>
              </w:rPr>
              <w:t>管控类项目</w:t>
            </w:r>
            <w:r>
              <w:rPr>
                <w:rFonts w:hint="default" w:ascii="Times New Roman" w:hAnsi="Times New Roman" w:cs="Times New Roman"/>
                <w:color w:val="auto"/>
                <w:sz w:val="24"/>
                <w:szCs w:val="24"/>
              </w:rPr>
              <w:t>，故符合要求</w:t>
            </w:r>
            <w:r>
              <w:rPr>
                <w:rFonts w:hint="eastAsia" w:ascii="Times New Roman" w:hAnsi="Times New Roman" w:cs="Times New Roman"/>
                <w:color w:val="auto"/>
                <w:sz w:val="24"/>
                <w:szCs w:val="24"/>
                <w:lang w:eastAsia="zh-CN"/>
              </w:rPr>
              <w:t>。</w:t>
            </w:r>
          </w:p>
          <w:p>
            <w:pPr>
              <w:keepNext w:val="0"/>
              <w:keepLines w:val="0"/>
              <w:pageBreakBefore w:val="0"/>
              <w:widowControl w:val="0"/>
              <w:kinsoku/>
              <w:wordWrap/>
              <w:overflowPunct/>
              <w:topLinePunct w:val="0"/>
              <w:bidi w:val="0"/>
              <w:spacing w:line="480" w:lineRule="exact"/>
              <w:ind w:firstLine="482" w:firstLineChars="20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rPr>
              <w:t xml:space="preserve">   开发区环境准入负面清单</w:t>
            </w:r>
          </w:p>
          <w:tbl>
            <w:tblPr>
              <w:tblStyle w:val="35"/>
              <w:tblW w:w="78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697"/>
              <w:gridCol w:w="1500"/>
              <w:gridCol w:w="2400"/>
              <w:gridCol w:w="21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atLeast"/>
                <w:tblHeader/>
                <w:jc w:val="center"/>
              </w:trPr>
              <w:tc>
                <w:tcPr>
                  <w:tcW w:w="113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管控类型</w:t>
                  </w:r>
                </w:p>
              </w:tc>
              <w:tc>
                <w:tcPr>
                  <w:tcW w:w="2197" w:type="dxa"/>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管控单元</w:t>
                  </w:r>
                </w:p>
              </w:tc>
              <w:tc>
                <w:tcPr>
                  <w:tcW w:w="240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tc>
              <w:tc>
                <w:tcPr>
                  <w:tcW w:w="216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133"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697"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限制开发区</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规划建成区内的现状居住区及农用地</w:t>
                  </w:r>
                </w:p>
              </w:tc>
              <w:tc>
                <w:tcPr>
                  <w:tcW w:w="2400"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现状居住区搬迁完毕前、农用地及林地根据土地利用相关要求划转为建设用地前原则上不得进行开发建设</w:t>
                  </w:r>
                </w:p>
              </w:tc>
              <w:tc>
                <w:tcPr>
                  <w:tcW w:w="2168"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c>
                <w:tcPr>
                  <w:tcW w:w="697"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南洞山</w:t>
                  </w:r>
                </w:p>
              </w:tc>
              <w:tc>
                <w:tcPr>
                  <w:tcW w:w="2400"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c>
                <w:tcPr>
                  <w:tcW w:w="2168"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14" w:hRule="atLeast"/>
                <w:jc w:val="center"/>
              </w:trPr>
              <w:tc>
                <w:tcPr>
                  <w:tcW w:w="1133"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产业政策准入</w:t>
                  </w:r>
                </w:p>
              </w:tc>
              <w:tc>
                <w:tcPr>
                  <w:tcW w:w="4597" w:type="dxa"/>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《产业结构调整指导目录(2019年本)》中限制类、淘汰类项目</w:t>
                  </w:r>
                </w:p>
              </w:tc>
              <w:tc>
                <w:tcPr>
                  <w:tcW w:w="2168"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w:t>
                  </w:r>
                  <w:r>
                    <w:rPr>
                      <w:rFonts w:hint="eastAsia" w:ascii="Times New Roman" w:hAnsi="Times New Roman" w:eastAsia="宋体" w:cs="Times New Roman"/>
                      <w:color w:val="auto"/>
                      <w:sz w:val="21"/>
                      <w:szCs w:val="21"/>
                      <w:lang w:val="en-US" w:eastAsia="zh-CN"/>
                    </w:rPr>
                    <w:t>属于</w:t>
                  </w:r>
                  <w:r>
                    <w:rPr>
                      <w:rFonts w:hint="default" w:ascii="Times New Roman" w:hAnsi="Times New Roman" w:eastAsia="宋体" w:cs="Times New Roman"/>
                      <w:color w:val="auto"/>
                      <w:sz w:val="21"/>
                      <w:szCs w:val="21"/>
                      <w:lang w:val="en-US" w:eastAsia="zh-CN"/>
                    </w:rPr>
                    <w:t>《产业结构调整指导目录（2019年本）》中的鼓励类第八条钢铁第11项冶金固体废弃物（含冶金矿山废石、尾矿，钢铁厂产生的各类尘、泥、渣、铁皮等）综合利用先进工艺技术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14" w:hRule="atLeast"/>
                <w:jc w:val="center"/>
              </w:trPr>
              <w:tc>
                <w:tcPr>
                  <w:tcW w:w="113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c>
                <w:tcPr>
                  <w:tcW w:w="4597" w:type="dxa"/>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列入《“高污染、高环境风险”产品名录（2017年）》产品项目</w:t>
                  </w:r>
                </w:p>
              </w:tc>
              <w:tc>
                <w:tcPr>
                  <w:tcW w:w="2168"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14" w:hRule="atLeast"/>
                <w:jc w:val="center"/>
              </w:trPr>
              <w:tc>
                <w:tcPr>
                  <w:tcW w:w="113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c>
                <w:tcPr>
                  <w:tcW w:w="4597" w:type="dxa"/>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属于《河北省新增限制和淘汰类产业目录（2015年版）》中的限制类和淘汰类项目</w:t>
                  </w:r>
                </w:p>
              </w:tc>
              <w:tc>
                <w:tcPr>
                  <w:tcW w:w="2168"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14" w:hRule="atLeast"/>
                <w:jc w:val="center"/>
              </w:trPr>
              <w:tc>
                <w:tcPr>
                  <w:tcW w:w="113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c>
                <w:tcPr>
                  <w:tcW w:w="4597" w:type="dxa"/>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属于《河北省禁止投资的产业目录（2014年版）》中明令禁止的建设项目</w:t>
                  </w:r>
                </w:p>
              </w:tc>
              <w:tc>
                <w:tcPr>
                  <w:tcW w:w="2168"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3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c>
                <w:tcPr>
                  <w:tcW w:w="4597" w:type="dxa"/>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不符合行业准入条件的建设项目</w:t>
                  </w:r>
                </w:p>
              </w:tc>
              <w:tc>
                <w:tcPr>
                  <w:tcW w:w="2168"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14" w:hRule="atLeast"/>
                <w:jc w:val="center"/>
              </w:trPr>
              <w:tc>
                <w:tcPr>
                  <w:tcW w:w="113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c>
                <w:tcPr>
                  <w:tcW w:w="4597" w:type="dxa"/>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不能满足《河北省环境敏感区支持、限制及禁止建设项目名录(2005年修订版)》要求的项目</w:t>
                  </w:r>
                </w:p>
              </w:tc>
              <w:tc>
                <w:tcPr>
                  <w:tcW w:w="2168"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3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c>
                <w:tcPr>
                  <w:tcW w:w="4597" w:type="dxa"/>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清洁生产水平达不到国内先进水平及以上的新建项目。</w:t>
                  </w:r>
                </w:p>
              </w:tc>
              <w:tc>
                <w:tcPr>
                  <w:tcW w:w="2168"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13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c>
                <w:tcPr>
                  <w:tcW w:w="4597" w:type="dxa"/>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不符合园区产业定位项目（拟入区项目）</w:t>
                  </w:r>
                </w:p>
              </w:tc>
              <w:tc>
                <w:tcPr>
                  <w:tcW w:w="2168"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16" w:hRule="atLeast"/>
                <w:jc w:val="center"/>
              </w:trPr>
              <w:tc>
                <w:tcPr>
                  <w:tcW w:w="1133"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龙山工业园禁止、限制</w:t>
                  </w:r>
                </w:p>
              </w:tc>
              <w:tc>
                <w:tcPr>
                  <w:tcW w:w="4597" w:type="dxa"/>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新型建材行业：涉及生产水泥、石灰和石膏、玻璃、玻璃棉及煤矸石、页岩烧结砖的项目；砖瓦制造、陶瓷制品、耐火材料及其制品。</w:t>
                  </w:r>
                </w:p>
              </w:tc>
              <w:tc>
                <w:tcPr>
                  <w:tcW w:w="2168"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本项目</w:t>
                  </w:r>
                  <w:r>
                    <w:rPr>
                      <w:rFonts w:hint="eastAsia" w:ascii="Times New Roman" w:hAnsi="Times New Roman" w:eastAsia="宋体" w:cs="Times New Roman"/>
                      <w:color w:val="auto"/>
                      <w:sz w:val="21"/>
                      <w:szCs w:val="21"/>
                      <w:lang w:val="en-US" w:eastAsia="zh-CN"/>
                    </w:rPr>
                    <w:t>以钢渣为原料进行处理</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kern w:val="0"/>
                      <w:sz w:val="21"/>
                      <w:szCs w:val="21"/>
                      <w:lang w:eastAsia="zh-CN" w:bidi="ar"/>
                    </w:rPr>
                    <w:t>不属于</w:t>
                  </w:r>
                  <w:r>
                    <w:rPr>
                      <w:rFonts w:hint="default" w:ascii="Times New Roman" w:hAnsi="Times New Roman" w:eastAsia="宋体" w:cs="Times New Roman"/>
                      <w:color w:val="auto"/>
                      <w:sz w:val="21"/>
                      <w:szCs w:val="21"/>
                    </w:rPr>
                    <w:t>龙山工业园禁止、限制</w:t>
                  </w:r>
                  <w:r>
                    <w:rPr>
                      <w:rFonts w:hint="default" w:ascii="Times New Roman" w:hAnsi="Times New Roman" w:eastAsia="宋体" w:cs="Times New Roman"/>
                      <w:color w:val="auto"/>
                      <w:sz w:val="21"/>
                      <w:szCs w:val="21"/>
                      <w:lang w:eastAsia="zh-CN"/>
                    </w:rPr>
                    <w:t>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2" w:hRule="atLeast"/>
                <w:jc w:val="center"/>
              </w:trPr>
              <w:tc>
                <w:tcPr>
                  <w:tcW w:w="113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c>
                <w:tcPr>
                  <w:tcW w:w="4597" w:type="dxa"/>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钢铁制品、装备制造：涉及电镀、铸造工艺等的项目。</w:t>
                  </w:r>
                </w:p>
              </w:tc>
              <w:tc>
                <w:tcPr>
                  <w:tcW w:w="2168"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13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c>
                <w:tcPr>
                  <w:tcW w:w="4597" w:type="dxa"/>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轻工产品：采用油性涂料、油性胶黏剂的家具制造、废塑料加工</w:t>
                  </w:r>
                </w:p>
              </w:tc>
              <w:tc>
                <w:tcPr>
                  <w:tcW w:w="2168"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3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c>
                <w:tcPr>
                  <w:tcW w:w="4597" w:type="dxa"/>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园区内有组织排放源颗粒物排放浓度＞30mg/m</w:t>
                  </w:r>
                  <w:r>
                    <w:rPr>
                      <w:rFonts w:hint="default" w:ascii="Times New Roman" w:hAnsi="Times New Roman" w:eastAsia="宋体" w:cs="Times New Roman"/>
                      <w:color w:val="auto"/>
                      <w:sz w:val="21"/>
                      <w:szCs w:val="21"/>
                      <w:vertAlign w:val="superscript"/>
                    </w:rPr>
                    <w:t>3</w:t>
                  </w:r>
                </w:p>
              </w:tc>
              <w:tc>
                <w:tcPr>
                  <w:tcW w:w="2168"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c>
                <w:tcPr>
                  <w:tcW w:w="4597" w:type="dxa"/>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高耗水行业</w:t>
                  </w:r>
                </w:p>
              </w:tc>
              <w:tc>
                <w:tcPr>
                  <w:tcW w:w="2168"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r>
          </w:tbl>
          <w:p>
            <w:pPr>
              <w:keepNext w:val="0"/>
              <w:keepLines w:val="0"/>
              <w:pageBreakBefore w:val="0"/>
              <w:widowControl w:val="0"/>
              <w:kinsoku/>
              <w:wordWrap/>
              <w:overflowPunct/>
              <w:topLinePunct w:val="0"/>
              <w:bidi w:val="0"/>
              <w:spacing w:line="480" w:lineRule="exact"/>
              <w:ind w:firstLine="482" w:firstLineChars="200"/>
              <w:jc w:val="both"/>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（5）</w:t>
            </w:r>
            <w:r>
              <w:rPr>
                <w:b/>
                <w:bCs/>
                <w:color w:val="auto"/>
                <w:sz w:val="24"/>
              </w:rPr>
              <w:t>与《唐山市人民政府关于实施“三线一单”生态环境分区管控的意见》符合性</w:t>
            </w:r>
            <w:r>
              <w:rPr>
                <w:rFonts w:hint="eastAsia"/>
                <w:b/>
                <w:bCs/>
                <w:color w:val="auto"/>
                <w:sz w:val="24"/>
                <w:lang w:eastAsia="zh-CN"/>
              </w:rPr>
              <w:t>分析</w:t>
            </w:r>
          </w:p>
          <w:p>
            <w:pPr>
              <w:keepNext w:val="0"/>
              <w:keepLines w:val="0"/>
              <w:pageBreakBefore w:val="0"/>
              <w:widowControl w:val="0"/>
              <w:kinsoku/>
              <w:wordWrap/>
              <w:overflowPunct/>
              <w:topLinePunct w:val="0"/>
              <w:bidi w:val="0"/>
              <w:spacing w:line="480" w:lineRule="exact"/>
              <w:ind w:firstLine="480" w:firstLineChars="200"/>
              <w:jc w:val="both"/>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根据</w:t>
            </w:r>
            <w:bookmarkStart w:id="6" w:name="bookmark5"/>
            <w:r>
              <w:rPr>
                <w:rFonts w:hint="default" w:ascii="Times New Roman" w:hAnsi="Times New Roman" w:cs="Times New Roman"/>
                <w:color w:val="auto"/>
                <w:sz w:val="24"/>
                <w:szCs w:val="24"/>
              </w:rPr>
              <w:t>唐山市人民政府</w:t>
            </w:r>
            <w:bookmarkEnd w:id="6"/>
            <w:r>
              <w:rPr>
                <w:rFonts w:hint="eastAsia" w:ascii="Times New Roman" w:hAnsi="Times New Roman" w:eastAsia="宋体" w:cs="Times New Roman"/>
                <w:color w:val="auto"/>
                <w:sz w:val="24"/>
                <w:szCs w:val="24"/>
                <w:lang w:eastAsia="zh-CN"/>
              </w:rPr>
              <w:t>发布的</w:t>
            </w:r>
            <w:r>
              <w:rPr>
                <w:rFonts w:hint="default" w:ascii="Times New Roman" w:hAnsi="Times New Roman" w:cs="Times New Roman"/>
                <w:color w:val="auto"/>
                <w:sz w:val="24"/>
                <w:szCs w:val="24"/>
              </w:rPr>
              <w:t>《</w:t>
            </w:r>
            <w:bookmarkStart w:id="7" w:name="bookmark4"/>
            <w:bookmarkStart w:id="8" w:name="bookmark3"/>
            <w:bookmarkStart w:id="9" w:name="bookmark6"/>
            <w:r>
              <w:rPr>
                <w:rFonts w:hint="default" w:ascii="Times New Roman" w:hAnsi="Times New Roman" w:cs="Times New Roman"/>
                <w:color w:val="auto"/>
                <w:sz w:val="24"/>
                <w:szCs w:val="24"/>
              </w:rPr>
              <w:t>关于实施</w:t>
            </w:r>
            <w:r>
              <w:rPr>
                <w:rFonts w:hint="default" w:ascii="Times New Roman" w:hAnsi="Times New Roman" w:cs="Times New Roman"/>
                <w:color w:val="auto"/>
                <w:sz w:val="24"/>
                <w:szCs w:val="24"/>
                <w:lang w:val="zh-CN" w:eastAsia="zh-CN"/>
              </w:rPr>
              <w:t>“三</w:t>
            </w:r>
            <w:r>
              <w:rPr>
                <w:rFonts w:hint="default" w:ascii="Times New Roman" w:hAnsi="Times New Roman" w:cs="Times New Roman"/>
                <w:color w:val="auto"/>
                <w:sz w:val="24"/>
                <w:szCs w:val="24"/>
              </w:rPr>
              <w:t>线一单</w:t>
            </w:r>
            <w:r>
              <w:rPr>
                <w:rFonts w:hint="default" w:ascii="Times New Roman" w:hAnsi="Times New Roman" w:cs="Times New Roman"/>
                <w:color w:val="auto"/>
                <w:sz w:val="24"/>
                <w:szCs w:val="24"/>
                <w:lang w:val="en-US" w:eastAsia="en-US"/>
              </w:rPr>
              <w:t>"</w:t>
            </w:r>
            <w:r>
              <w:rPr>
                <w:rFonts w:hint="default" w:ascii="Times New Roman" w:hAnsi="Times New Roman" w:cs="Times New Roman"/>
                <w:color w:val="auto"/>
                <w:sz w:val="24"/>
                <w:szCs w:val="24"/>
              </w:rPr>
              <w:t>生态环境分区管控的意见</w:t>
            </w:r>
            <w:bookmarkEnd w:id="7"/>
            <w:bookmarkEnd w:id="8"/>
            <w:bookmarkEnd w:id="9"/>
            <w:r>
              <w:rPr>
                <w:rFonts w:hint="default" w:ascii="Times New Roman" w:hAnsi="Times New Roman" w:cs="Times New Roman"/>
                <w:color w:val="auto"/>
                <w:sz w:val="24"/>
                <w:szCs w:val="24"/>
              </w:rPr>
              <w:t>》</w:t>
            </w:r>
            <w:r>
              <w:rPr>
                <w:rFonts w:hint="eastAsia"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rPr>
              <w:t>唐政字〔2021〕48号</w:t>
            </w:r>
            <w:r>
              <w:rPr>
                <w:rFonts w:hint="eastAsia"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rPr>
              <w:t>中</w:t>
            </w:r>
            <w:bookmarkStart w:id="10" w:name="bookmark23"/>
            <w:bookmarkStart w:id="11" w:name="bookmark24"/>
            <w:bookmarkStart w:id="12" w:name="bookmark25"/>
            <w:r>
              <w:rPr>
                <w:rFonts w:hint="default" w:ascii="Times New Roman" w:hAnsi="Times New Roman" w:cs="Times New Roman"/>
                <w:color w:val="auto"/>
                <w:sz w:val="24"/>
                <w:szCs w:val="24"/>
              </w:rPr>
              <w:t>唐山市生态环境准入清单</w:t>
            </w:r>
            <w:bookmarkEnd w:id="10"/>
            <w:bookmarkEnd w:id="11"/>
            <w:bookmarkEnd w:id="12"/>
            <w:r>
              <w:rPr>
                <w:rFonts w:hint="default" w:ascii="Times New Roman" w:hAnsi="Times New Roman" w:cs="Times New Roman"/>
                <w:color w:val="auto"/>
                <w:sz w:val="24"/>
                <w:szCs w:val="24"/>
              </w:rPr>
              <w:t>要求，对照唐山市环境管控单元分布图</w:t>
            </w:r>
            <w:r>
              <w:rPr>
                <w:rFonts w:hint="eastAsia" w:ascii="Times New Roman" w:hAnsi="Times New Roman" w:cs="Times New Roman"/>
                <w:color w:val="auto"/>
                <w:sz w:val="24"/>
                <w:szCs w:val="24"/>
                <w:lang w:eastAsia="zh-CN"/>
              </w:rPr>
              <w:t>，本项目位于遵化市重点管控单元（见附图），</w:t>
            </w:r>
            <w:r>
              <w:rPr>
                <w:rFonts w:hint="default" w:ascii="Times New Roman" w:hAnsi="Times New Roman" w:cs="Times New Roman"/>
                <w:color w:val="auto"/>
                <w:sz w:val="24"/>
                <w:szCs w:val="24"/>
              </w:rPr>
              <w:t>本项目不属于清单中的</w:t>
            </w:r>
            <w:r>
              <w:rPr>
                <w:rFonts w:hint="eastAsia" w:ascii="Times New Roman" w:hAnsi="Times New Roman" w:eastAsia="宋体" w:cs="Times New Roman"/>
                <w:color w:val="auto"/>
                <w:sz w:val="24"/>
                <w:szCs w:val="24"/>
                <w:lang w:eastAsia="zh-CN"/>
              </w:rPr>
              <w:t>管控类项目</w:t>
            </w:r>
            <w:r>
              <w:rPr>
                <w:rFonts w:hint="default" w:ascii="Times New Roman" w:hAnsi="Times New Roman" w:cs="Times New Roman"/>
                <w:color w:val="auto"/>
                <w:sz w:val="24"/>
                <w:szCs w:val="24"/>
              </w:rPr>
              <w:t>，故</w:t>
            </w:r>
            <w:r>
              <w:rPr>
                <w:rFonts w:hint="eastAsia" w:ascii="Times New Roman" w:hAnsi="Times New Roman" w:cs="Times New Roman"/>
                <w:color w:val="auto"/>
                <w:sz w:val="24"/>
                <w:szCs w:val="24"/>
                <w:lang w:eastAsia="zh-CN"/>
              </w:rPr>
              <w:t>项目符合</w:t>
            </w:r>
            <w:r>
              <w:rPr>
                <w:rFonts w:hint="default" w:ascii="Times New Roman" w:hAnsi="Times New Roman" w:cs="Times New Roman"/>
                <w:color w:val="auto"/>
                <w:sz w:val="24"/>
                <w:szCs w:val="24"/>
              </w:rPr>
              <w:t>遵化市生态环境准入负面清单</w:t>
            </w:r>
            <w:r>
              <w:rPr>
                <w:rFonts w:hint="eastAsia" w:ascii="Times New Roman" w:hAnsi="Times New Roman" w:cs="Times New Roman"/>
                <w:color w:val="auto"/>
                <w:sz w:val="24"/>
                <w:szCs w:val="24"/>
                <w:lang w:eastAsia="zh-CN"/>
              </w:rPr>
              <w:t>要求</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bidi w:val="0"/>
              <w:spacing w:line="480" w:lineRule="exact"/>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lang w:val="en-US" w:eastAsia="zh-CN"/>
              </w:rPr>
              <w:t>）与</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唐山市生态环境准入清单动态更新成果</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符合性分析</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kern w:val="2"/>
                <w:sz w:val="24"/>
                <w:szCs w:val="24"/>
                <w:highlight w:val="none"/>
                <w:lang w:val="en-US" w:eastAsia="zh-CN" w:bidi="ar-SA"/>
              </w:rPr>
              <w:t>根据《唐山市人民政府关于实施“三线一单”生态环境分区管控的意见》（唐政字〔2021〕48号），加快实施“三线一单”，构建生态环境分区管控体系，推动经济高质量发展和生态环境高水平保护协同并进。全市共划定环境管控单元228个，分为优先管控单元、重点管控单元和一般管控单元，由唐山市环境管控单元分布图知，本项目属于重点管控单元</w:t>
            </w:r>
            <w:r>
              <w:rPr>
                <w:rFonts w:hint="eastAsia" w:cs="Times New Roman"/>
                <w:color w:val="auto"/>
                <w:kern w:val="2"/>
                <w:sz w:val="24"/>
                <w:szCs w:val="24"/>
                <w:highlight w:val="none"/>
                <w:lang w:val="en-US" w:eastAsia="zh-CN" w:bidi="ar-SA"/>
              </w:rPr>
              <w:t>，</w:t>
            </w:r>
            <w:r>
              <w:rPr>
                <w:rFonts w:hint="eastAsia" w:cs="Times New Roman"/>
                <w:color w:val="auto"/>
                <w:sz w:val="24"/>
                <w:szCs w:val="24"/>
                <w:highlight w:val="none"/>
                <w:lang w:val="en-US" w:eastAsia="zh-CN"/>
              </w:rPr>
              <w:t>本项目与《</w:t>
            </w:r>
            <w:r>
              <w:rPr>
                <w:rFonts w:hint="default" w:ascii="Times New Roman" w:hAnsi="Times New Roman" w:eastAsia="宋体" w:cs="Times New Roman"/>
                <w:color w:val="auto"/>
                <w:sz w:val="24"/>
                <w:szCs w:val="24"/>
                <w:highlight w:val="none"/>
                <w:lang w:val="en-US" w:eastAsia="zh-CN"/>
              </w:rPr>
              <w:t>唐山市生态环境准入清单动态更新成果</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符合性分析</w:t>
            </w:r>
            <w:r>
              <w:rPr>
                <w:rFonts w:hint="default"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p>
        </w:tc>
      </w:tr>
    </w:tbl>
    <w:p>
      <w:pPr>
        <w:spacing w:line="360" w:lineRule="auto"/>
        <w:jc w:val="center"/>
        <w:outlineLvl w:val="9"/>
        <w:rPr>
          <w:rFonts w:hint="default" w:ascii="Times New Roman" w:hAnsi="Times New Roman" w:eastAsia="黑体" w:cs="Times New Roman"/>
          <w:color w:val="auto"/>
          <w:sz w:val="30"/>
          <w:highlight w:val="none"/>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color w:val="auto"/>
          <w:kern w:val="0"/>
          <w:sz w:val="24"/>
          <w:szCs w:val="24"/>
          <w:highlight w:val="none"/>
        </w:rPr>
        <w:sectPr>
          <w:type w:val="continuous"/>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13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7" w:hRule="atLeast"/>
        </w:trPr>
        <w:tc>
          <w:tcPr>
            <w:tcW w:w="530" w:type="dxa"/>
            <w:noWrap w:val="0"/>
            <w:vAlign w:val="center"/>
          </w:tcPr>
          <w:p>
            <w:pPr>
              <w:pStyle w:val="9"/>
              <w:keepNext w:val="0"/>
              <w:keepLines w:val="0"/>
              <w:pageBreakBefore w:val="0"/>
              <w:widowControl/>
              <w:kinsoku/>
              <w:wordWrap/>
              <w:overflowPunct w:val="0"/>
              <w:topLinePunct w:val="0"/>
              <w:autoSpaceDE w:val="0"/>
              <w:autoSpaceDN w:val="0"/>
              <w:bidi w:val="0"/>
              <w:adjustRightInd w:val="0"/>
              <w:snapToGrid/>
              <w:spacing w:line="480" w:lineRule="exact"/>
              <w:ind w:left="0" w:leftChars="0" w:firstLine="0" w:firstLineChars="0"/>
              <w:jc w:val="center"/>
              <w:textAlignment w:val="auto"/>
              <w:rPr>
                <w:rFonts w:hint="default"/>
                <w:color w:val="auto"/>
                <w:sz w:val="24"/>
                <w:szCs w:val="24"/>
                <w:highlight w:val="none"/>
                <w:vertAlign w:val="baseline"/>
              </w:rPr>
            </w:pPr>
            <w:r>
              <w:rPr>
                <w:rFonts w:hint="default"/>
                <w:color w:val="auto"/>
                <w:sz w:val="24"/>
                <w:szCs w:val="24"/>
                <w:highlight w:val="none"/>
                <w:vertAlign w:val="baseline"/>
              </w:rPr>
              <w:t>其</w:t>
            </w:r>
          </w:p>
          <w:p>
            <w:pPr>
              <w:pStyle w:val="9"/>
              <w:keepNext w:val="0"/>
              <w:keepLines w:val="0"/>
              <w:pageBreakBefore w:val="0"/>
              <w:widowControl/>
              <w:kinsoku/>
              <w:wordWrap/>
              <w:overflowPunct w:val="0"/>
              <w:topLinePunct w:val="0"/>
              <w:autoSpaceDE w:val="0"/>
              <w:autoSpaceDN w:val="0"/>
              <w:bidi w:val="0"/>
              <w:adjustRightInd w:val="0"/>
              <w:snapToGrid/>
              <w:spacing w:line="480" w:lineRule="exact"/>
              <w:ind w:left="0" w:leftChars="0" w:firstLine="0" w:firstLineChars="0"/>
              <w:jc w:val="center"/>
              <w:textAlignment w:val="auto"/>
              <w:rPr>
                <w:rFonts w:hint="default"/>
                <w:color w:val="auto"/>
                <w:sz w:val="24"/>
                <w:szCs w:val="24"/>
                <w:highlight w:val="none"/>
                <w:vertAlign w:val="baseline"/>
              </w:rPr>
            </w:pPr>
            <w:r>
              <w:rPr>
                <w:rFonts w:hint="default"/>
                <w:color w:val="auto"/>
                <w:sz w:val="24"/>
                <w:szCs w:val="24"/>
                <w:highlight w:val="none"/>
                <w:vertAlign w:val="baseline"/>
              </w:rPr>
              <w:t>他</w:t>
            </w:r>
          </w:p>
          <w:p>
            <w:pPr>
              <w:pStyle w:val="9"/>
              <w:keepNext w:val="0"/>
              <w:keepLines w:val="0"/>
              <w:pageBreakBefore w:val="0"/>
              <w:widowControl/>
              <w:kinsoku/>
              <w:wordWrap/>
              <w:overflowPunct w:val="0"/>
              <w:topLinePunct w:val="0"/>
              <w:autoSpaceDE w:val="0"/>
              <w:autoSpaceDN w:val="0"/>
              <w:bidi w:val="0"/>
              <w:adjustRightInd w:val="0"/>
              <w:snapToGrid/>
              <w:spacing w:line="480" w:lineRule="exact"/>
              <w:ind w:left="0" w:leftChars="0" w:firstLine="0" w:firstLineChars="0"/>
              <w:jc w:val="center"/>
              <w:textAlignment w:val="auto"/>
              <w:rPr>
                <w:rFonts w:hint="default"/>
                <w:color w:val="auto"/>
                <w:sz w:val="24"/>
                <w:szCs w:val="24"/>
                <w:highlight w:val="none"/>
                <w:vertAlign w:val="baseline"/>
              </w:rPr>
            </w:pPr>
            <w:r>
              <w:rPr>
                <w:rFonts w:hint="default"/>
                <w:color w:val="auto"/>
                <w:sz w:val="24"/>
                <w:szCs w:val="24"/>
                <w:highlight w:val="none"/>
                <w:vertAlign w:val="baseline"/>
              </w:rPr>
              <w:t>符</w:t>
            </w:r>
          </w:p>
          <w:p>
            <w:pPr>
              <w:pStyle w:val="9"/>
              <w:keepNext w:val="0"/>
              <w:keepLines w:val="0"/>
              <w:pageBreakBefore w:val="0"/>
              <w:widowControl/>
              <w:kinsoku/>
              <w:wordWrap/>
              <w:overflowPunct w:val="0"/>
              <w:topLinePunct w:val="0"/>
              <w:autoSpaceDE w:val="0"/>
              <w:autoSpaceDN w:val="0"/>
              <w:bidi w:val="0"/>
              <w:adjustRightInd w:val="0"/>
              <w:snapToGrid/>
              <w:spacing w:line="480" w:lineRule="exact"/>
              <w:ind w:left="0" w:leftChars="0" w:firstLine="0" w:firstLineChars="0"/>
              <w:jc w:val="center"/>
              <w:textAlignment w:val="auto"/>
              <w:rPr>
                <w:rFonts w:hint="default"/>
                <w:color w:val="auto"/>
                <w:sz w:val="24"/>
                <w:szCs w:val="24"/>
                <w:highlight w:val="none"/>
                <w:vertAlign w:val="baseline"/>
              </w:rPr>
            </w:pPr>
            <w:r>
              <w:rPr>
                <w:rFonts w:hint="default"/>
                <w:color w:val="auto"/>
                <w:sz w:val="24"/>
                <w:szCs w:val="24"/>
                <w:highlight w:val="none"/>
                <w:vertAlign w:val="baseline"/>
              </w:rPr>
              <w:t>合</w:t>
            </w:r>
          </w:p>
          <w:p>
            <w:pPr>
              <w:pStyle w:val="9"/>
              <w:keepNext w:val="0"/>
              <w:keepLines w:val="0"/>
              <w:pageBreakBefore w:val="0"/>
              <w:widowControl/>
              <w:kinsoku/>
              <w:wordWrap/>
              <w:overflowPunct w:val="0"/>
              <w:topLinePunct w:val="0"/>
              <w:autoSpaceDE w:val="0"/>
              <w:autoSpaceDN w:val="0"/>
              <w:bidi w:val="0"/>
              <w:adjustRightInd w:val="0"/>
              <w:snapToGrid/>
              <w:spacing w:line="480" w:lineRule="exact"/>
              <w:ind w:left="0" w:leftChars="0" w:firstLine="0" w:firstLineChars="0"/>
              <w:jc w:val="center"/>
              <w:textAlignment w:val="auto"/>
              <w:rPr>
                <w:rFonts w:hint="default"/>
                <w:color w:val="auto"/>
                <w:sz w:val="24"/>
                <w:szCs w:val="24"/>
                <w:highlight w:val="none"/>
                <w:vertAlign w:val="baseline"/>
              </w:rPr>
            </w:pPr>
            <w:r>
              <w:rPr>
                <w:rFonts w:hint="default"/>
                <w:color w:val="auto"/>
                <w:sz w:val="24"/>
                <w:szCs w:val="24"/>
                <w:highlight w:val="none"/>
                <w:vertAlign w:val="baseline"/>
              </w:rPr>
              <w:t>性</w:t>
            </w:r>
          </w:p>
          <w:p>
            <w:pPr>
              <w:pStyle w:val="9"/>
              <w:keepNext w:val="0"/>
              <w:keepLines w:val="0"/>
              <w:pageBreakBefore w:val="0"/>
              <w:widowControl/>
              <w:kinsoku/>
              <w:wordWrap/>
              <w:overflowPunct w:val="0"/>
              <w:topLinePunct w:val="0"/>
              <w:autoSpaceDE w:val="0"/>
              <w:autoSpaceDN w:val="0"/>
              <w:bidi w:val="0"/>
              <w:adjustRightInd w:val="0"/>
              <w:snapToGrid/>
              <w:spacing w:line="480" w:lineRule="exact"/>
              <w:ind w:left="0" w:leftChars="0" w:firstLine="0" w:firstLineChars="0"/>
              <w:jc w:val="center"/>
              <w:textAlignment w:val="auto"/>
              <w:rPr>
                <w:rFonts w:hint="default"/>
                <w:color w:val="auto"/>
                <w:sz w:val="24"/>
                <w:szCs w:val="24"/>
                <w:highlight w:val="none"/>
                <w:vertAlign w:val="baseline"/>
              </w:rPr>
            </w:pPr>
            <w:r>
              <w:rPr>
                <w:rFonts w:hint="default"/>
                <w:color w:val="auto"/>
                <w:sz w:val="24"/>
                <w:szCs w:val="24"/>
                <w:highlight w:val="none"/>
                <w:vertAlign w:val="baseline"/>
              </w:rPr>
              <w:t>分</w:t>
            </w:r>
          </w:p>
          <w:p>
            <w:pPr>
              <w:pStyle w:val="9"/>
              <w:keepNext w:val="0"/>
              <w:keepLines w:val="0"/>
              <w:pageBreakBefore w:val="0"/>
              <w:widowControl/>
              <w:kinsoku/>
              <w:wordWrap/>
              <w:overflowPunct w:val="0"/>
              <w:topLinePunct w:val="0"/>
              <w:autoSpaceDE w:val="0"/>
              <w:autoSpaceDN w:val="0"/>
              <w:bidi w:val="0"/>
              <w:adjustRightInd w:val="0"/>
              <w:snapToGrid/>
              <w:spacing w:line="480" w:lineRule="exact"/>
              <w:ind w:left="0" w:leftChars="0" w:firstLine="0" w:firstLineChars="0"/>
              <w:jc w:val="center"/>
              <w:textAlignment w:val="auto"/>
              <w:rPr>
                <w:rFonts w:hint="default"/>
                <w:color w:val="auto"/>
                <w:highlight w:val="none"/>
                <w:vertAlign w:val="baseline"/>
              </w:rPr>
            </w:pPr>
            <w:r>
              <w:rPr>
                <w:rFonts w:hint="default"/>
                <w:color w:val="auto"/>
                <w:sz w:val="24"/>
                <w:szCs w:val="24"/>
                <w:highlight w:val="none"/>
                <w:vertAlign w:val="baseline"/>
              </w:rPr>
              <w:t>析</w:t>
            </w:r>
          </w:p>
        </w:tc>
        <w:tc>
          <w:tcPr>
            <w:tcW w:w="13122" w:type="dxa"/>
            <w:noWrap w:val="0"/>
            <w:vAlign w:val="top"/>
          </w:tcPr>
          <w:p>
            <w:pPr>
              <w:pStyle w:val="66"/>
              <w:keepNext w:val="0"/>
              <w:keepLines w:val="0"/>
              <w:pageBreakBefore w:val="0"/>
              <w:widowControl w:val="0"/>
              <w:kinsoku/>
              <w:wordWrap/>
              <w:overflowPunct/>
              <w:topLinePunct w:val="0"/>
              <w:autoSpaceDE/>
              <w:autoSpaceDN/>
              <w:bidi w:val="0"/>
              <w:adjustRightInd w:val="0"/>
              <w:snapToGrid/>
              <w:spacing w:line="480" w:lineRule="exact"/>
              <w:ind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lang w:val="en-US" w:eastAsia="zh-CN"/>
              </w:rPr>
              <w:t xml:space="preserve">3 </w:t>
            </w:r>
            <w:r>
              <w:rPr>
                <w:rFonts w:hint="default" w:ascii="Times New Roman" w:hAnsi="Times New Roman" w:eastAsia="宋体" w:cs="Times New Roman"/>
                <w:b/>
                <w:color w:val="auto"/>
                <w:sz w:val="24"/>
                <w:szCs w:val="24"/>
              </w:rPr>
              <w:t xml:space="preserve">  与 “</w:t>
            </w:r>
            <w:r>
              <w:rPr>
                <w:rFonts w:hint="eastAsia" w:ascii="Times New Roman" w:hAnsi="Times New Roman" w:eastAsia="宋体" w:cs="Times New Roman"/>
                <w:b/>
                <w:color w:val="auto"/>
                <w:sz w:val="24"/>
                <w:szCs w:val="24"/>
                <w:lang w:eastAsia="zh-CN"/>
              </w:rPr>
              <w:t>遵化市生态</w:t>
            </w:r>
            <w:r>
              <w:rPr>
                <w:rFonts w:hint="default" w:ascii="Times New Roman" w:hAnsi="Times New Roman" w:eastAsia="宋体" w:cs="Times New Roman"/>
                <w:b/>
                <w:color w:val="auto"/>
                <w:sz w:val="24"/>
                <w:szCs w:val="24"/>
              </w:rPr>
              <w:t>环境准入负面清单”符合性分析判定表</w:t>
            </w:r>
          </w:p>
          <w:tbl>
            <w:tblPr>
              <w:tblStyle w:val="3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798"/>
              <w:gridCol w:w="811"/>
              <w:gridCol w:w="1352"/>
              <w:gridCol w:w="1133"/>
              <w:gridCol w:w="3905"/>
              <w:gridCol w:w="2805"/>
              <w:gridCol w:w="9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432"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环境管控单元名称</w:t>
                  </w:r>
                </w:p>
              </w:tc>
              <w:tc>
                <w:tcPr>
                  <w:tcW w:w="31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乡镇</w:t>
                  </w:r>
                </w:p>
              </w:tc>
              <w:tc>
                <w:tcPr>
                  <w:tcW w:w="315"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1"/>
                      <w:szCs w:val="21"/>
                    </w:rPr>
                  </w:pPr>
                  <w:r>
                    <w:rPr>
                      <w:rFonts w:hint="eastAsia" w:ascii="Times New Roman" w:hAnsi="Times New Roman" w:cs="Times New Roman"/>
                      <w:color w:val="auto"/>
                      <w:sz w:val="21"/>
                      <w:szCs w:val="21"/>
                      <w:lang w:eastAsia="zh-CN"/>
                    </w:rPr>
                    <w:t>单元类别</w:t>
                  </w:r>
                </w:p>
              </w:tc>
              <w:tc>
                <w:tcPr>
                  <w:tcW w:w="525"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环境要素类别</w:t>
                  </w:r>
                </w:p>
              </w:tc>
              <w:tc>
                <w:tcPr>
                  <w:tcW w:w="1956" w:type="pct"/>
                  <w:gridSpan w:val="2"/>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管控要求</w:t>
                  </w:r>
                </w:p>
              </w:tc>
              <w:tc>
                <w:tcPr>
                  <w:tcW w:w="1089"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本项目情况</w:t>
                  </w:r>
                </w:p>
              </w:tc>
              <w:tc>
                <w:tcPr>
                  <w:tcW w:w="37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432" w:type="pct"/>
                  <w:vMerge w:val="restar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eastAsia="zh-CN"/>
                    </w:rPr>
                  </w:pPr>
                  <w:r>
                    <w:rPr>
                      <w:color w:val="auto"/>
                      <w:spacing w:val="0"/>
                      <w:w w:val="100"/>
                      <w:position w:val="0"/>
                      <w:sz w:val="21"/>
                      <w:szCs w:val="21"/>
                    </w:rPr>
                    <w:t>遵化市</w:t>
                  </w:r>
                </w:p>
              </w:tc>
              <w:tc>
                <w:tcPr>
                  <w:tcW w:w="310" w:type="pct"/>
                  <w:vMerge w:val="restar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遵化镇</w:t>
                  </w:r>
                </w:p>
              </w:tc>
              <w:tc>
                <w:tcPr>
                  <w:tcW w:w="315" w:type="pct"/>
                  <w:vMerge w:val="restar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重点管控单元</w:t>
                  </w:r>
                </w:p>
              </w:tc>
              <w:tc>
                <w:tcPr>
                  <w:tcW w:w="525" w:type="pct"/>
                  <w:vMerge w:val="restar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1、大气环境高排放重点管控区</w:t>
                  </w:r>
                </w:p>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2、水环境工业污染重点管控区</w:t>
                  </w:r>
                </w:p>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3、</w:t>
                  </w:r>
                  <w:r>
                    <w:rPr>
                      <w:rFonts w:hint="eastAsia" w:ascii="Times New Roman" w:hAnsi="Times New Roman" w:cs="Times New Roman"/>
                      <w:color w:val="auto"/>
                      <w:sz w:val="21"/>
                      <w:szCs w:val="21"/>
                      <w:lang w:eastAsia="zh-CN"/>
                    </w:rPr>
                    <w:t>河北遵化经济开发区龙山工业园</w:t>
                  </w:r>
                </w:p>
              </w:tc>
              <w:tc>
                <w:tcPr>
                  <w:tcW w:w="44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val="zh-TW" w:eastAsia="zh-CN"/>
                    </w:rPr>
                  </w:pPr>
                  <w:r>
                    <w:rPr>
                      <w:rFonts w:hint="eastAsia" w:ascii="Times New Roman" w:hAnsi="Times New Roman" w:cs="Times New Roman"/>
                      <w:color w:val="auto"/>
                      <w:sz w:val="21"/>
                      <w:szCs w:val="21"/>
                      <w:lang w:eastAsia="zh-CN"/>
                    </w:rPr>
                    <w:t>空间布局约束</w:t>
                  </w:r>
                </w:p>
              </w:tc>
              <w:tc>
                <w:tcPr>
                  <w:tcW w:w="1516"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val="zh-TW" w:eastAsia="zh-CN"/>
                    </w:rPr>
                  </w:pPr>
                  <w:r>
                    <w:rPr>
                      <w:rFonts w:hint="eastAsia"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eastAsia="zh-CN"/>
                    </w:rPr>
                    <w:t>园区入驻新能源项目（遵化市垃圾焚烧发电项目</w:t>
                  </w:r>
                  <w:r>
                    <w:rPr>
                      <w:rFonts w:hint="eastAsia" w:ascii="Times New Roman" w:hAnsi="Times New Roman" w:cs="Times New Roman"/>
                      <w:color w:val="auto"/>
                      <w:sz w:val="21"/>
                      <w:szCs w:val="21"/>
                      <w:lang w:val="en-US" w:eastAsia="en-US"/>
                    </w:rPr>
                    <w:t>（PPP）</w:t>
                  </w:r>
                  <w:r>
                    <w:rPr>
                      <w:rFonts w:hint="eastAsia" w:ascii="Times New Roman" w:hAnsi="Times New Roman" w:cs="Times New Roman"/>
                      <w:color w:val="auto"/>
                      <w:sz w:val="21"/>
                      <w:szCs w:val="21"/>
                      <w:lang w:eastAsia="zh-CN"/>
                    </w:rPr>
                    <w:t>及遵化市秸秆发电项目），应根据《生活垃圾焚烧发电建设项目环境准入条件》（环办环评[2018]20号），厂界外设置不小于300米的环境防护距离。垃圾焚烧发电项目与南小营村距离应在</w:t>
                  </w:r>
                  <w:r>
                    <w:rPr>
                      <w:rFonts w:hint="eastAsia" w:ascii="Times New Roman" w:hAnsi="Times New Roman" w:cs="Times New Roman"/>
                      <w:color w:val="auto"/>
                      <w:sz w:val="21"/>
                      <w:szCs w:val="21"/>
                      <w:lang w:val="en-US" w:eastAsia="en-US"/>
                    </w:rPr>
                    <w:t>380m</w:t>
                  </w:r>
                  <w:r>
                    <w:rPr>
                      <w:rFonts w:hint="eastAsia" w:ascii="Times New Roman" w:hAnsi="Times New Roman" w:cs="Times New Roman"/>
                      <w:color w:val="auto"/>
                      <w:sz w:val="21"/>
                      <w:szCs w:val="21"/>
                      <w:lang w:eastAsia="zh-CN"/>
                    </w:rPr>
                    <w:t>以上，园区边界与南小营村之间应符合卫生防护距离，设置绿化隔离带，同时有交通道路隔开。</w:t>
                  </w:r>
                  <w:r>
                    <w:rPr>
                      <w:rFonts w:hint="eastAsia"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eastAsia="zh-CN"/>
                    </w:rPr>
                    <w:t>髙耗水行业禁止入园进区。</w:t>
                  </w:r>
                </w:p>
              </w:tc>
              <w:tc>
                <w:tcPr>
                  <w:tcW w:w="1089"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本项目不属于新能源项目，不属于高耗能项目</w:t>
                  </w:r>
                </w:p>
              </w:tc>
              <w:tc>
                <w:tcPr>
                  <w:tcW w:w="37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310"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p>
              </w:tc>
              <w:tc>
                <w:tcPr>
                  <w:tcW w:w="31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p>
              </w:tc>
              <w:tc>
                <w:tcPr>
                  <w:tcW w:w="52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p>
              </w:tc>
              <w:tc>
                <w:tcPr>
                  <w:tcW w:w="44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val="zh-TW" w:eastAsia="zh-CN"/>
                    </w:rPr>
                  </w:pPr>
                  <w:r>
                    <w:rPr>
                      <w:rFonts w:hint="eastAsia" w:ascii="Times New Roman" w:hAnsi="Times New Roman" w:cs="Times New Roman"/>
                      <w:color w:val="auto"/>
                      <w:sz w:val="21"/>
                      <w:szCs w:val="21"/>
                      <w:lang w:eastAsia="zh-CN"/>
                    </w:rPr>
                    <w:t>污染物排放管控</w:t>
                  </w:r>
                </w:p>
              </w:tc>
              <w:tc>
                <w:tcPr>
                  <w:tcW w:w="1516"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val="zh-TW" w:eastAsia="zh-CN"/>
                    </w:rPr>
                  </w:pPr>
                  <w:r>
                    <w:rPr>
                      <w:rFonts w:hint="eastAsia"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eastAsia="zh-CN"/>
                    </w:rPr>
                    <w:t>强化工业集聚区水污染治理，加快完善工业园区配套污水管网，推进</w:t>
                  </w:r>
                  <w:r>
                    <w:rPr>
                      <w:rFonts w:hint="eastAsia" w:ascii="Times New Roman" w:hAnsi="Times New Roman" w:cs="Times New Roman"/>
                      <w:color w:val="auto"/>
                      <w:sz w:val="21"/>
                      <w:szCs w:val="21"/>
                      <w:lang w:val="zh-CN" w:eastAsia="zh-CN"/>
                    </w:rPr>
                    <w:t>“清污</w:t>
                  </w:r>
                  <w:r>
                    <w:rPr>
                      <w:rFonts w:hint="eastAsia" w:ascii="Times New Roman" w:hAnsi="Times New Roman" w:cs="Times New Roman"/>
                      <w:color w:val="auto"/>
                      <w:sz w:val="21"/>
                      <w:szCs w:val="21"/>
                      <w:lang w:eastAsia="zh-CN"/>
                    </w:rPr>
                    <w:t>分流、雨污分流”，实现园区内工业企业废水统一收集，集中处理，污水集中处理设施稳定达标运行。</w:t>
                  </w:r>
                  <w:r>
                    <w:rPr>
                      <w:rFonts w:hint="eastAsia"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eastAsia="zh-CN"/>
                    </w:rPr>
                    <w:t>严格执行規划环评等相关文件规定，明确务工业集聚区环保要求。</w:t>
                  </w:r>
                </w:p>
              </w:tc>
              <w:tc>
                <w:tcPr>
                  <w:tcW w:w="1089"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本</w:t>
                  </w:r>
                  <w:r>
                    <w:rPr>
                      <w:rFonts w:hint="eastAsia" w:ascii="Times New Roman" w:hAnsi="Times New Roman" w:eastAsia="宋体" w:cs="Times New Roman"/>
                      <w:color w:val="auto"/>
                      <w:sz w:val="21"/>
                      <w:szCs w:val="21"/>
                      <w:lang w:val="en-US" w:eastAsia="zh-CN"/>
                    </w:rPr>
                    <w:t>项目生产线废水经配套废水处理装置处理后循环利用不外排，</w:t>
                  </w:r>
                  <w:r>
                    <w:rPr>
                      <w:rFonts w:hint="default" w:ascii="Times New Roman" w:hAnsi="Times New Roman" w:eastAsia="宋体" w:cs="Times New Roman"/>
                      <w:color w:val="auto"/>
                      <w:sz w:val="21"/>
                      <w:szCs w:val="21"/>
                      <w:lang w:val="en-US" w:eastAsia="zh-CN"/>
                    </w:rPr>
                    <w:t>职工生活污水进入化粪池预处理后排入园区污水管网，最终进入遵化市遵化国祯污水处理厂处理</w:t>
                  </w:r>
                  <w:r>
                    <w:rPr>
                      <w:rFonts w:hint="eastAsia" w:ascii="Times New Roman" w:hAnsi="Times New Roman"/>
                      <w:color w:val="auto"/>
                      <w:sz w:val="21"/>
                      <w:szCs w:val="21"/>
                      <w:highlight w:val="none"/>
                      <w:lang w:eastAsia="zh-CN"/>
                    </w:rPr>
                    <w:t>。</w:t>
                  </w:r>
                </w:p>
              </w:tc>
              <w:tc>
                <w:tcPr>
                  <w:tcW w:w="37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310"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p>
              </w:tc>
              <w:tc>
                <w:tcPr>
                  <w:tcW w:w="31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p>
              </w:tc>
              <w:tc>
                <w:tcPr>
                  <w:tcW w:w="52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p>
              </w:tc>
              <w:tc>
                <w:tcPr>
                  <w:tcW w:w="44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val="zh-TW" w:eastAsia="zh-CN"/>
                    </w:rPr>
                  </w:pPr>
                  <w:r>
                    <w:rPr>
                      <w:rFonts w:hint="eastAsia" w:ascii="Times New Roman" w:hAnsi="Times New Roman" w:cs="Times New Roman"/>
                      <w:color w:val="auto"/>
                      <w:sz w:val="21"/>
                      <w:szCs w:val="21"/>
                      <w:lang w:eastAsia="zh-CN"/>
                    </w:rPr>
                    <w:t>环境风险防控</w:t>
                  </w:r>
                </w:p>
              </w:tc>
              <w:tc>
                <w:tcPr>
                  <w:tcW w:w="1516"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val="zh-TW" w:eastAsia="zh-TW"/>
                    </w:rPr>
                  </w:pPr>
                  <w:r>
                    <w:rPr>
                      <w:rFonts w:hint="eastAsia"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eastAsia="zh-CN"/>
                    </w:rPr>
                    <w:t>开发区及入区企业需组织编制《环境风险应急预案》，成立应急组织机构，定期开展应急演练，提高区域环境风险防范能力。</w:t>
                  </w:r>
                  <w:r>
                    <w:rPr>
                      <w:rFonts w:hint="eastAsia"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eastAsia="zh-CN"/>
                    </w:rPr>
                    <w:t>建立有效的事故风险防范体系，使开发区建设和环境保护协调发展。</w:t>
                  </w:r>
                </w:p>
              </w:tc>
              <w:tc>
                <w:tcPr>
                  <w:tcW w:w="1089"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本项目提出了环境风险应急预案编制要求，并要求与园区及地方政府突发环境事件应急预案相衔接。</w:t>
                  </w:r>
                </w:p>
              </w:tc>
              <w:tc>
                <w:tcPr>
                  <w:tcW w:w="37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310"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p>
              </w:tc>
              <w:tc>
                <w:tcPr>
                  <w:tcW w:w="31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p>
              </w:tc>
              <w:tc>
                <w:tcPr>
                  <w:tcW w:w="52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p>
              </w:tc>
              <w:tc>
                <w:tcPr>
                  <w:tcW w:w="44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val="zh-TW" w:eastAsia="zh-CN"/>
                    </w:rPr>
                  </w:pPr>
                  <w:r>
                    <w:rPr>
                      <w:rFonts w:hint="eastAsia" w:ascii="Times New Roman" w:hAnsi="Times New Roman" w:cs="Times New Roman"/>
                      <w:color w:val="auto"/>
                      <w:sz w:val="21"/>
                      <w:szCs w:val="21"/>
                      <w:lang w:eastAsia="zh-CN"/>
                    </w:rPr>
                    <w:t>资源利用效率要求</w:t>
                  </w:r>
                </w:p>
              </w:tc>
              <w:tc>
                <w:tcPr>
                  <w:tcW w:w="1516"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val="zh-TW" w:eastAsia="zh-TW"/>
                    </w:rPr>
                  </w:pPr>
                  <w:r>
                    <w:rPr>
                      <w:rFonts w:hint="eastAsia"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eastAsia="zh-CN"/>
                    </w:rPr>
                    <w:t>大力推进水资源利用效率，减少新鲜水用量。</w:t>
                  </w:r>
                  <w:r>
                    <w:rPr>
                      <w:rFonts w:hint="eastAsia"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eastAsia="zh-CN"/>
                    </w:rPr>
                    <w:t>鼓励锅炉、工业炉窑进行余热利用。</w:t>
                  </w:r>
                </w:p>
              </w:tc>
              <w:tc>
                <w:tcPr>
                  <w:tcW w:w="1089"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olor w:val="auto"/>
                      <w:sz w:val="21"/>
                      <w:szCs w:val="21"/>
                      <w:highlight w:val="none"/>
                      <w:lang w:eastAsia="zh-CN"/>
                    </w:rPr>
                    <w:t>项目生产水循环使用，项目用水依托现有工程，由园区管网供给。</w:t>
                  </w:r>
                </w:p>
              </w:tc>
              <w:tc>
                <w:tcPr>
                  <w:tcW w:w="37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310" w:type="pct"/>
                  <w:vMerge w:val="restar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遵化镇</w:t>
                  </w:r>
                </w:p>
              </w:tc>
              <w:tc>
                <w:tcPr>
                  <w:tcW w:w="315" w:type="pct"/>
                  <w:vMerge w:val="restar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重点管控单元</w:t>
                  </w:r>
                </w:p>
              </w:tc>
              <w:tc>
                <w:tcPr>
                  <w:tcW w:w="525" w:type="pct"/>
                  <w:vMerge w:val="restar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1、大气环境 受体、弱扩散重点管控区</w:t>
                  </w:r>
                </w:p>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2、中心城区</w:t>
                  </w:r>
                </w:p>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3、水环境城镇生活污染重点管控区</w:t>
                  </w:r>
                </w:p>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4、遵化市城镇开发边界</w:t>
                  </w:r>
                </w:p>
              </w:tc>
              <w:tc>
                <w:tcPr>
                  <w:tcW w:w="44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
                      <w:sz w:val="21"/>
                      <w:szCs w:val="21"/>
                      <w:lang w:val="zh-TW" w:eastAsia="zh-CN" w:bidi="ar-SA"/>
                    </w:rPr>
                  </w:pPr>
                  <w:r>
                    <w:rPr>
                      <w:rFonts w:hint="eastAsia" w:ascii="Times New Roman" w:hAnsi="Times New Roman" w:cs="Times New Roman"/>
                      <w:color w:val="auto"/>
                      <w:sz w:val="21"/>
                      <w:szCs w:val="21"/>
                      <w:lang w:eastAsia="zh-CN"/>
                    </w:rPr>
                    <w:t>空间布局约束</w:t>
                  </w:r>
                </w:p>
              </w:tc>
              <w:tc>
                <w:tcPr>
                  <w:tcW w:w="1516"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
                      <w:sz w:val="21"/>
                      <w:szCs w:val="21"/>
                      <w:lang w:val="en-US" w:eastAsia="zh-CN" w:bidi="ar-SA"/>
                    </w:rPr>
                  </w:pPr>
                  <w:r>
                    <w:rPr>
                      <w:rFonts w:hint="eastAsia" w:ascii="Times New Roman" w:hAnsi="Times New Roman" w:cs="Times New Roman"/>
                      <w:color w:val="auto"/>
                      <w:sz w:val="21"/>
                      <w:szCs w:val="21"/>
                      <w:lang w:eastAsia="zh-CN"/>
                    </w:rPr>
                    <w:t>完成关停取缔类、整治改造和整合搬迁类“散乱污”企业整治工作，动态出清</w:t>
                  </w:r>
                  <w:r>
                    <w:rPr>
                      <w:rFonts w:hint="eastAsia" w:ascii="Times New Roman" w:hAnsi="Times New Roman" w:cs="Times New Roman"/>
                      <w:color w:val="auto"/>
                      <w:sz w:val="21"/>
                      <w:szCs w:val="21"/>
                      <w:lang w:val="zh-CN" w:eastAsia="zh-CN"/>
                    </w:rPr>
                    <w:t>“散</w:t>
                  </w:r>
                  <w:r>
                    <w:rPr>
                      <w:rFonts w:hint="eastAsia" w:ascii="Times New Roman" w:hAnsi="Times New Roman" w:cs="Times New Roman"/>
                      <w:color w:val="auto"/>
                      <w:sz w:val="21"/>
                      <w:szCs w:val="21"/>
                      <w:lang w:eastAsia="zh-CN"/>
                    </w:rPr>
                    <w:t>乱污”企业。</w:t>
                  </w:r>
                </w:p>
              </w:tc>
              <w:tc>
                <w:tcPr>
                  <w:tcW w:w="1089"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本项目不属于“散乱污”企业</w:t>
                  </w:r>
                </w:p>
              </w:tc>
              <w:tc>
                <w:tcPr>
                  <w:tcW w:w="37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310"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p>
              </w:tc>
              <w:tc>
                <w:tcPr>
                  <w:tcW w:w="31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p>
              </w:tc>
              <w:tc>
                <w:tcPr>
                  <w:tcW w:w="52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p>
              </w:tc>
              <w:tc>
                <w:tcPr>
                  <w:tcW w:w="44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污染物 排放管控</w:t>
                  </w:r>
                </w:p>
              </w:tc>
              <w:tc>
                <w:tcPr>
                  <w:tcW w:w="1516"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1、将涉</w:t>
                  </w:r>
                  <w:r>
                    <w:rPr>
                      <w:rFonts w:hint="eastAsia" w:ascii="Times New Roman" w:hAnsi="Times New Roman" w:cs="Times New Roman"/>
                      <w:color w:val="auto"/>
                      <w:sz w:val="21"/>
                      <w:szCs w:val="21"/>
                      <w:lang w:val="en-US" w:eastAsia="en-US"/>
                    </w:rPr>
                    <w:t>VOCs</w:t>
                  </w:r>
                  <w:r>
                    <w:rPr>
                      <w:rFonts w:hint="eastAsia" w:ascii="Times New Roman" w:hAnsi="Times New Roman" w:cs="Times New Roman"/>
                      <w:color w:val="auto"/>
                      <w:sz w:val="21"/>
                      <w:szCs w:val="21"/>
                      <w:lang w:eastAsia="zh-CN"/>
                    </w:rPr>
                    <w:t>排放企业全面纳入重污染天气应急减排清单，做到全覆盖。针对</w:t>
                  </w:r>
                  <w:r>
                    <w:rPr>
                      <w:rFonts w:hint="eastAsia" w:ascii="Times New Roman" w:hAnsi="Times New Roman" w:cs="Times New Roman"/>
                      <w:color w:val="auto"/>
                      <w:sz w:val="21"/>
                      <w:szCs w:val="21"/>
                      <w:lang w:val="en-US" w:eastAsia="en-US"/>
                    </w:rPr>
                    <w:t>VOCs</w:t>
                  </w:r>
                  <w:r>
                    <w:rPr>
                      <w:rFonts w:hint="eastAsia" w:ascii="Times New Roman" w:hAnsi="Times New Roman" w:cs="Times New Roman"/>
                      <w:color w:val="auto"/>
                      <w:sz w:val="21"/>
                      <w:szCs w:val="21"/>
                      <w:lang w:eastAsia="zh-CN"/>
                    </w:rPr>
                    <w:t>排放主要工序，采取切实有效的应急减排措施，落实到具体生产线和设备。根据污染排放绩效水平，实行差异化应急减排管理。对使用有机溶剂等原辅材料，末端治理仅采用低温等离子、光催化、光氧化、一次性活性炭吸附等技术或存在敞开式作业的企业，加大停产限产力度。</w:t>
                  </w:r>
                </w:p>
              </w:tc>
              <w:tc>
                <w:tcPr>
                  <w:tcW w:w="1089"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highlight w:val="none"/>
                      <w:lang w:eastAsia="zh-CN"/>
                    </w:rPr>
                    <w:t>本项目</w:t>
                  </w:r>
                  <w:r>
                    <w:rPr>
                      <w:rFonts w:hint="eastAsia" w:ascii="Times New Roman" w:hAnsi="Times New Roman" w:eastAsia="宋体" w:cs="Times New Roman"/>
                      <w:color w:val="auto"/>
                      <w:sz w:val="21"/>
                      <w:szCs w:val="21"/>
                      <w:highlight w:val="none"/>
                      <w:lang w:eastAsia="zh-CN"/>
                    </w:rPr>
                    <w:t>不涉及产VOCs工序</w:t>
                  </w:r>
                </w:p>
              </w:tc>
              <w:tc>
                <w:tcPr>
                  <w:tcW w:w="37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310"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p>
              </w:tc>
              <w:tc>
                <w:tcPr>
                  <w:tcW w:w="31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p>
              </w:tc>
              <w:tc>
                <w:tcPr>
                  <w:tcW w:w="52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p>
              </w:tc>
              <w:tc>
                <w:tcPr>
                  <w:tcW w:w="44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
                      <w:sz w:val="21"/>
                      <w:szCs w:val="21"/>
                      <w:lang w:val="zh-TW" w:eastAsia="zh-CN" w:bidi="ar-SA"/>
                    </w:rPr>
                  </w:pPr>
                  <w:r>
                    <w:rPr>
                      <w:rFonts w:hint="eastAsia" w:ascii="Times New Roman" w:hAnsi="Times New Roman" w:cs="Times New Roman"/>
                      <w:color w:val="auto"/>
                      <w:sz w:val="21"/>
                      <w:szCs w:val="21"/>
                      <w:lang w:eastAsia="zh-CN"/>
                    </w:rPr>
                    <w:t>环境风险防控</w:t>
                  </w:r>
                </w:p>
              </w:tc>
              <w:tc>
                <w:tcPr>
                  <w:tcW w:w="1516"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
                      <w:sz w:val="21"/>
                      <w:szCs w:val="21"/>
                      <w:lang w:val="en-US" w:eastAsia="zh-CN" w:bidi="ar-SA"/>
                    </w:rPr>
                  </w:pPr>
                  <w:r>
                    <w:rPr>
                      <w:rFonts w:hint="eastAsia" w:ascii="Times New Roman" w:hAnsi="Times New Roman" w:cs="Times New Roman"/>
                      <w:color w:val="auto"/>
                      <w:sz w:val="21"/>
                      <w:szCs w:val="21"/>
                      <w:lang w:eastAsia="zh-CN"/>
                    </w:rPr>
                    <w:t>定期检查管道安全保护系统（如截断阀、安全阀、放空系统等），在穿越公路、河流等穿越点设置的标志应清楚、明确；应特别关注河流穿越段管道的安全。</w:t>
                  </w:r>
                </w:p>
              </w:tc>
              <w:tc>
                <w:tcPr>
                  <w:tcW w:w="1089"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本项目不涉及</w:t>
                  </w:r>
                </w:p>
              </w:tc>
              <w:tc>
                <w:tcPr>
                  <w:tcW w:w="37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29" w:hRule="atLeast"/>
                <w:jc w:val="center"/>
              </w:trPr>
              <w:tc>
                <w:tcPr>
                  <w:tcW w:w="432"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310" w:type="pct"/>
                  <w:vMerge w:val="restar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遵化镇</w:t>
                  </w:r>
                </w:p>
              </w:tc>
              <w:tc>
                <w:tcPr>
                  <w:tcW w:w="315" w:type="pct"/>
                  <w:vMerge w:val="restar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重点管控单元</w:t>
                  </w:r>
                </w:p>
              </w:tc>
              <w:tc>
                <w:tcPr>
                  <w:tcW w:w="525" w:type="pct"/>
                  <w:vMerge w:val="restar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1、大气环境受体敏感重点管控区</w:t>
                  </w:r>
                </w:p>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2、中心城区</w:t>
                  </w:r>
                </w:p>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3、水环境城 镇生活汚染重点管控区</w:t>
                  </w:r>
                </w:p>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4、遵化市城镇开发边界</w:t>
                  </w:r>
                </w:p>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5、高污染燃 料禁燃区</w:t>
                  </w:r>
                </w:p>
              </w:tc>
              <w:tc>
                <w:tcPr>
                  <w:tcW w:w="44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val="zh-TW" w:eastAsia="zh-CN"/>
                    </w:rPr>
                  </w:pPr>
                  <w:r>
                    <w:rPr>
                      <w:rFonts w:hint="eastAsia" w:ascii="Times New Roman" w:hAnsi="Times New Roman" w:cs="Times New Roman"/>
                      <w:color w:val="auto"/>
                      <w:sz w:val="21"/>
                      <w:szCs w:val="21"/>
                      <w:lang w:eastAsia="zh-CN"/>
                    </w:rPr>
                    <w:t>空间布局约束</w:t>
                  </w:r>
                </w:p>
              </w:tc>
              <w:tc>
                <w:tcPr>
                  <w:tcW w:w="1516"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eastAsia="zh-CN"/>
                    </w:rPr>
                    <w:t>新建企业原则上均应建在工业集聚区。对城市建成区内重污染企业、不符合安全防护距离和卫生防护距离的危化企业实施有序搬迁改造或依法关闭。</w:t>
                  </w:r>
                  <w:r>
                    <w:rPr>
                      <w:rFonts w:hint="eastAsia"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eastAsia="zh-CN"/>
                    </w:rPr>
                    <w:t>禁止未按要求进行产能置换的新建、改建、扩建钢铁项目。</w:t>
                  </w:r>
                  <w:r>
                    <w:rPr>
                      <w:rFonts w:hint="eastAsia" w:ascii="Times New Roman" w:hAnsi="Times New Roman" w:cs="Times New Roman"/>
                      <w:color w:val="auto"/>
                      <w:sz w:val="21"/>
                      <w:szCs w:val="21"/>
                      <w:lang w:val="en-US" w:eastAsia="zh-CN"/>
                    </w:rPr>
                    <w:t>3、</w:t>
                  </w:r>
                  <w:r>
                    <w:rPr>
                      <w:rFonts w:hint="eastAsia" w:ascii="Times New Roman" w:hAnsi="Times New Roman" w:cs="Times New Roman"/>
                      <w:color w:val="auto"/>
                      <w:sz w:val="21"/>
                      <w:szCs w:val="21"/>
                      <w:lang w:eastAsia="zh-CN"/>
                    </w:rPr>
                    <w:t>禁止布局废品收购站，经营性印刷、铁艺加工等涉</w:t>
                  </w:r>
                  <w:r>
                    <w:rPr>
                      <w:rFonts w:hint="eastAsia"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eastAsia="zh-CN"/>
                    </w:rPr>
                    <w:t>排放行业企业，涉喷漆工序汽修行业二类以下企业</w:t>
                  </w:r>
                </w:p>
              </w:tc>
              <w:tc>
                <w:tcPr>
                  <w:tcW w:w="1089"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本项目属于扩建项目，于现有厂区内</w:t>
                  </w:r>
                  <w:r>
                    <w:rPr>
                      <w:rFonts w:hint="eastAsia" w:ascii="Times New Roman" w:hAnsi="Times New Roman" w:eastAsia="宋体" w:cs="Times New Roman"/>
                      <w:color w:val="auto"/>
                      <w:sz w:val="21"/>
                      <w:szCs w:val="21"/>
                      <w:lang w:val="en-US" w:eastAsia="zh-CN"/>
                    </w:rPr>
                    <w:t>进行。本项目位于遵化市文化南路谢庄子村南（河北遵化经济开发区龙山工业园内）唐山鑫元达科技有限公司院内</w:t>
                  </w:r>
                  <w:r>
                    <w:rPr>
                      <w:rFonts w:hint="eastAsia" w:ascii="Times New Roman" w:hAnsi="Times New Roman" w:cs="Times New Roman"/>
                      <w:color w:val="auto"/>
                      <w:sz w:val="21"/>
                      <w:szCs w:val="21"/>
                      <w:lang w:val="en-US" w:eastAsia="zh-CN"/>
                    </w:rPr>
                    <w:t>；本项目属于钢铁项目，不属于废品收购站，不涉VOCs</w:t>
                  </w:r>
                </w:p>
              </w:tc>
              <w:tc>
                <w:tcPr>
                  <w:tcW w:w="37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432"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310"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p>
              </w:tc>
              <w:tc>
                <w:tcPr>
                  <w:tcW w:w="31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p>
              </w:tc>
              <w:tc>
                <w:tcPr>
                  <w:tcW w:w="52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p>
              </w:tc>
              <w:tc>
                <w:tcPr>
                  <w:tcW w:w="44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val="zh-TW" w:eastAsia="zh-CN"/>
                    </w:rPr>
                  </w:pPr>
                  <w:r>
                    <w:rPr>
                      <w:rFonts w:hint="eastAsia" w:ascii="Times New Roman" w:hAnsi="Times New Roman" w:cs="Times New Roman"/>
                      <w:color w:val="auto"/>
                      <w:sz w:val="21"/>
                      <w:szCs w:val="21"/>
                      <w:lang w:eastAsia="zh-CN"/>
                    </w:rPr>
                    <w:t>污染物排放管控</w:t>
                  </w:r>
                </w:p>
              </w:tc>
              <w:tc>
                <w:tcPr>
                  <w:tcW w:w="1516"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eastAsia="zh-CN"/>
                    </w:rPr>
                    <w:t>城镇建成区的人口密集区域，禁止从事露天喷漆、喷涂、喷砂、电气焊等散发有毒有害气体加工</w:t>
                  </w:r>
                  <w:r>
                    <w:rPr>
                      <w:rFonts w:hint="eastAsia" w:ascii="Times New Roman" w:hAnsi="Times New Roman" w:cs="Times New Roman"/>
                      <w:color w:val="auto"/>
                      <w:sz w:val="21"/>
                      <w:szCs w:val="21"/>
                      <w:lang w:val="zh-CN" w:eastAsia="zh-CN"/>
                    </w:rPr>
                    <w:t>作业。</w:t>
                  </w:r>
                  <w:r>
                    <w:rPr>
                      <w:rFonts w:hint="eastAsia"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eastAsia="zh-CN"/>
                    </w:rPr>
                    <w:t>中心城区东部的矿产资源开发活动应逐步退出，推进工矿废弃地修复利用</w:t>
                  </w:r>
                </w:p>
              </w:tc>
              <w:tc>
                <w:tcPr>
                  <w:tcW w:w="1089"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本项目不涉及</w:t>
                  </w:r>
                </w:p>
              </w:tc>
              <w:tc>
                <w:tcPr>
                  <w:tcW w:w="37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432"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310"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p>
              </w:tc>
              <w:tc>
                <w:tcPr>
                  <w:tcW w:w="31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p>
              </w:tc>
              <w:tc>
                <w:tcPr>
                  <w:tcW w:w="52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p>
              </w:tc>
              <w:tc>
                <w:tcPr>
                  <w:tcW w:w="44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val="zh-TW" w:eastAsia="zh-CN"/>
                    </w:rPr>
                  </w:pPr>
                  <w:r>
                    <w:rPr>
                      <w:rFonts w:hint="eastAsia" w:ascii="Times New Roman" w:hAnsi="Times New Roman" w:cs="Times New Roman"/>
                      <w:color w:val="auto"/>
                      <w:sz w:val="21"/>
                      <w:szCs w:val="21"/>
                      <w:lang w:eastAsia="zh-CN"/>
                    </w:rPr>
                    <w:t>环境风险防控</w:t>
                  </w:r>
                </w:p>
              </w:tc>
              <w:tc>
                <w:tcPr>
                  <w:tcW w:w="1516"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eastAsia="zh-CN"/>
                    </w:rPr>
                    <w:t>加强重污染天气应急联动。加强污染气象条件和空气污染监测、预报预警和评估能力建设，建设全市区域污染传输监控预警系统，提高重污染天气预报预警准确度。全市具备发布空气质量预报信息的能力。</w:t>
                  </w:r>
                  <w:r>
                    <w:rPr>
                      <w:rFonts w:hint="eastAsia"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eastAsia="zh-CN"/>
                    </w:rPr>
                    <w:t>完善应急减排措施。</w:t>
                  </w:r>
                </w:p>
              </w:tc>
              <w:tc>
                <w:tcPr>
                  <w:tcW w:w="1089"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项目按要求加强重污染天气应急联动</w:t>
                  </w:r>
                </w:p>
              </w:tc>
              <w:tc>
                <w:tcPr>
                  <w:tcW w:w="37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310"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p>
              </w:tc>
              <w:tc>
                <w:tcPr>
                  <w:tcW w:w="31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p>
              </w:tc>
              <w:tc>
                <w:tcPr>
                  <w:tcW w:w="52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p>
              </w:tc>
              <w:tc>
                <w:tcPr>
                  <w:tcW w:w="44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资源利用效率要求</w:t>
                  </w:r>
                </w:p>
              </w:tc>
              <w:tc>
                <w:tcPr>
                  <w:tcW w:w="1516"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禁燃区内禁止新建、改建、扩建燃用高污染燃料的锅炉、炉窑、炉灶等燃烧设施</w:t>
                  </w:r>
                </w:p>
              </w:tc>
              <w:tc>
                <w:tcPr>
                  <w:tcW w:w="1089"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eastAsia="zh-CN"/>
                    </w:rPr>
                    <w:t>本项目不涉及燃用高污染燃料的锅炉、炉窑、炉灶等燃烧设施。</w:t>
                  </w:r>
                </w:p>
              </w:tc>
              <w:tc>
                <w:tcPr>
                  <w:tcW w:w="37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bl>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color w:val="auto"/>
                <w:sz w:val="24"/>
                <w:szCs w:val="24"/>
                <w:highlight w:val="none"/>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b/>
                <w:bCs/>
                <w:color w:val="auto"/>
                <w:sz w:val="24"/>
                <w:szCs w:val="24"/>
                <w:highlight w:val="none"/>
                <w:lang w:val="zh-CN"/>
              </w:rPr>
            </w:pPr>
            <w:r>
              <w:rPr>
                <w:rFonts w:hint="default" w:ascii="Times New Roman" w:hAnsi="Times New Roman" w:eastAsia="宋体" w:cs="Times New Roman"/>
                <w:b/>
                <w:color w:val="auto"/>
                <w:sz w:val="24"/>
                <w:szCs w:val="24"/>
                <w:highlight w:val="none"/>
              </w:rPr>
              <w:t>表</w:t>
            </w:r>
            <w:r>
              <w:rPr>
                <w:rFonts w:hint="eastAsia" w:cs="Times New Roman"/>
                <w:b/>
                <w:color w:val="auto"/>
                <w:sz w:val="24"/>
                <w:szCs w:val="24"/>
                <w:highlight w:val="none"/>
                <w:lang w:val="en-US" w:eastAsia="zh-CN"/>
              </w:rPr>
              <w:t>4</w:t>
            </w:r>
            <w:r>
              <w:rPr>
                <w:rFonts w:hint="eastAsia"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rPr>
              <w:t xml:space="preserve"> </w:t>
            </w:r>
            <w:r>
              <w:rPr>
                <w:rFonts w:hint="default"/>
                <w:b/>
                <w:bCs/>
                <w:color w:val="auto"/>
                <w:sz w:val="24"/>
                <w:szCs w:val="24"/>
                <w:highlight w:val="none"/>
                <w:lang w:val="zh-CN"/>
              </w:rPr>
              <w:t>与</w:t>
            </w:r>
            <w:r>
              <w:rPr>
                <w:rFonts w:hint="default" w:ascii="Times New Roman" w:hAnsi="Times New Roman" w:eastAsia="宋体" w:cs="Times New Roman"/>
                <w:b/>
                <w:bCs/>
                <w:color w:val="auto"/>
                <w:sz w:val="24"/>
                <w:szCs w:val="24"/>
                <w:highlight w:val="none"/>
                <w:lang w:val="zh-CN" w:eastAsia="zh-CN"/>
              </w:rPr>
              <w:t xml:space="preserve"> “</w:t>
            </w:r>
            <w:r>
              <w:rPr>
                <w:rFonts w:hint="eastAsia" w:ascii="Times New Roman" w:hAnsi="Times New Roman" w:eastAsia="宋体" w:cs="Times New Roman"/>
                <w:b/>
                <w:bCs/>
                <w:color w:val="auto"/>
                <w:sz w:val="24"/>
                <w:szCs w:val="24"/>
                <w:highlight w:val="none"/>
                <w:lang w:val="en-US" w:eastAsia="zh-CN"/>
              </w:rPr>
              <w:t>遵化市产业园区</w:t>
            </w:r>
            <w:r>
              <w:rPr>
                <w:rFonts w:hint="eastAsia"/>
                <w:b/>
                <w:bCs/>
                <w:color w:val="auto"/>
                <w:sz w:val="24"/>
                <w:szCs w:val="24"/>
                <w:highlight w:val="none"/>
                <w:lang w:val="en-US" w:eastAsia="zh-CN"/>
              </w:rPr>
              <w:t>管控单元管控要求</w:t>
            </w:r>
            <w:r>
              <w:rPr>
                <w:rFonts w:hint="default"/>
                <w:b/>
                <w:bCs/>
                <w:color w:val="auto"/>
                <w:sz w:val="24"/>
                <w:szCs w:val="24"/>
                <w:highlight w:val="none"/>
                <w:lang w:val="zh-CN"/>
              </w:rPr>
              <w:t>”</w:t>
            </w:r>
            <w:r>
              <w:rPr>
                <w:rFonts w:hint="eastAsia"/>
                <w:b/>
                <w:bCs/>
                <w:color w:val="auto"/>
                <w:sz w:val="24"/>
                <w:szCs w:val="24"/>
                <w:highlight w:val="none"/>
                <w:lang w:val="zh-CN"/>
              </w:rPr>
              <w:t>符合性分析</w:t>
            </w:r>
          </w:p>
          <w:tbl>
            <w:tblPr>
              <w:tblStyle w:val="35"/>
              <w:tblW w:w="499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678"/>
              <w:gridCol w:w="846"/>
              <w:gridCol w:w="697"/>
              <w:gridCol w:w="1065"/>
              <w:gridCol w:w="690"/>
              <w:gridCol w:w="3922"/>
              <w:gridCol w:w="3289"/>
              <w:gridCol w:w="6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94"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编号</w:t>
                  </w:r>
                </w:p>
              </w:tc>
              <w:tc>
                <w:tcPr>
                  <w:tcW w:w="263"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区县</w:t>
                  </w:r>
                </w:p>
              </w:tc>
              <w:tc>
                <w:tcPr>
                  <w:tcW w:w="329"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乡镇</w:t>
                  </w:r>
                </w:p>
              </w:tc>
              <w:tc>
                <w:tcPr>
                  <w:tcW w:w="271"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单元类别</w:t>
                  </w:r>
                </w:p>
              </w:tc>
              <w:tc>
                <w:tcPr>
                  <w:tcW w:w="414"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环境要素类别</w:t>
                  </w:r>
                </w:p>
              </w:tc>
              <w:tc>
                <w:tcPr>
                  <w:tcW w:w="268"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维度</w:t>
                  </w:r>
                </w:p>
              </w:tc>
              <w:tc>
                <w:tcPr>
                  <w:tcW w:w="1525"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管控要求</w:t>
                  </w:r>
                </w:p>
              </w:tc>
              <w:tc>
                <w:tcPr>
                  <w:tcW w:w="1279"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本项目情况</w:t>
                  </w:r>
                </w:p>
              </w:tc>
              <w:tc>
                <w:tcPr>
                  <w:tcW w:w="254"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94" w:type="pct"/>
                  <w:vMerge w:val="restar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ZH130281200</w:t>
                  </w:r>
                  <w:r>
                    <w:rPr>
                      <w:rFonts w:hint="eastAsia" w:ascii="Times New Roman" w:hAnsi="Times New Roman" w:eastAsia="宋体" w:cs="Times New Roman"/>
                      <w:color w:val="auto"/>
                      <w:sz w:val="21"/>
                      <w:szCs w:val="21"/>
                      <w:highlight w:val="none"/>
                      <w:lang w:val="en-US" w:eastAsia="zh-CN"/>
                    </w:rPr>
                    <w:t>02</w:t>
                  </w:r>
                </w:p>
              </w:tc>
              <w:tc>
                <w:tcPr>
                  <w:tcW w:w="263" w:type="pct"/>
                  <w:vMerge w:val="restar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遵化市</w:t>
                  </w:r>
                </w:p>
              </w:tc>
              <w:tc>
                <w:tcPr>
                  <w:tcW w:w="329" w:type="pct"/>
                  <w:vMerge w:val="restar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崔家庄镇、新店子镇、遵化镇</w:t>
                  </w:r>
                </w:p>
              </w:tc>
              <w:tc>
                <w:tcPr>
                  <w:tcW w:w="271" w:type="pct"/>
                  <w:vMerge w:val="restar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zh-TW" w:eastAsia="zh-CN"/>
                    </w:rPr>
                  </w:pPr>
                  <w:r>
                    <w:rPr>
                      <w:rFonts w:hint="eastAsia" w:ascii="Times New Roman" w:hAnsi="Times New Roman" w:eastAsia="宋体" w:cs="Times New Roman"/>
                      <w:color w:val="auto"/>
                      <w:sz w:val="21"/>
                      <w:szCs w:val="21"/>
                      <w:highlight w:val="none"/>
                      <w:lang w:val="en-US" w:eastAsia="zh-CN"/>
                    </w:rPr>
                    <w:t>重点管控单元</w:t>
                  </w:r>
                </w:p>
              </w:tc>
              <w:tc>
                <w:tcPr>
                  <w:tcW w:w="414" w:type="pct"/>
                  <w:vMerge w:val="restar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、大气环境高排放、受体敏感重点管控区</w:t>
                  </w:r>
                </w:p>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、中心城区</w:t>
                  </w:r>
                </w:p>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、水环境工业污染重点管控区</w:t>
                  </w:r>
                </w:p>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、河北遵化经济开发区龙山工业园</w:t>
                  </w:r>
                </w:p>
              </w:tc>
              <w:tc>
                <w:tcPr>
                  <w:tcW w:w="268" w:type="pct"/>
                  <w:vMerge w:val="restar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空间布局约束</w:t>
                  </w:r>
                </w:p>
              </w:tc>
              <w:tc>
                <w:tcPr>
                  <w:tcW w:w="1525"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、园区距离遵化市城区较近，新建项目应在环评中论证对城区大气环境质量的影响。</w:t>
                  </w:r>
                </w:p>
              </w:tc>
              <w:tc>
                <w:tcPr>
                  <w:tcW w:w="1279"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w:t>
                  </w:r>
                  <w:r>
                    <w:rPr>
                      <w:rFonts w:hint="eastAsia" w:ascii="Times New Roman" w:hAnsi="Times New Roman" w:cs="Times New Roman"/>
                      <w:color w:val="auto"/>
                      <w:sz w:val="21"/>
                      <w:szCs w:val="21"/>
                      <w:highlight w:val="none"/>
                      <w:lang w:val="en-US" w:eastAsia="zh-CN"/>
                    </w:rPr>
                    <w:t>为扩建项目废气颗粒物对周边大气环境影响较小，不会改变</w:t>
                  </w:r>
                  <w:r>
                    <w:rPr>
                      <w:rFonts w:hint="eastAsia" w:ascii="Times New Roman" w:hAnsi="Times New Roman" w:eastAsia="宋体" w:cs="Times New Roman"/>
                      <w:color w:val="auto"/>
                      <w:sz w:val="21"/>
                      <w:szCs w:val="21"/>
                      <w:highlight w:val="none"/>
                      <w:lang w:val="en-US" w:eastAsia="zh-CN"/>
                    </w:rPr>
                    <w:t>城区大气环境质量</w:t>
                  </w:r>
                </w:p>
              </w:tc>
              <w:tc>
                <w:tcPr>
                  <w:tcW w:w="254"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94"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9"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71"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14"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68"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525"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、高耗水行业建设项目禁止建设</w:t>
                  </w:r>
                </w:p>
              </w:tc>
              <w:tc>
                <w:tcPr>
                  <w:tcW w:w="1279"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项目生产线废水经配套废水处理装置处理后循环利用不外排，</w:t>
                  </w:r>
                  <w:r>
                    <w:rPr>
                      <w:rFonts w:hint="default" w:ascii="Times New Roman" w:hAnsi="Times New Roman" w:eastAsia="宋体" w:cs="Times New Roman"/>
                      <w:color w:val="auto"/>
                      <w:sz w:val="21"/>
                      <w:szCs w:val="21"/>
                      <w:highlight w:val="none"/>
                      <w:lang w:val="en-US" w:eastAsia="zh-CN"/>
                    </w:rPr>
                    <w:t>职工生活污水进入化粪池预处理后排入园区污水管网，最终进入遵化市遵化国祯污水处理厂处理</w:t>
                  </w:r>
                  <w:r>
                    <w:rPr>
                      <w:rFonts w:hint="eastAsia" w:ascii="Times New Roman" w:hAnsi="Times New Roman" w:eastAsia="宋体" w:cs="Times New Roman"/>
                      <w:color w:val="auto"/>
                      <w:sz w:val="21"/>
                      <w:szCs w:val="21"/>
                      <w:highlight w:val="none"/>
                      <w:lang w:val="en-US" w:eastAsia="zh-CN"/>
                    </w:rPr>
                    <w:t>，不属于高耗水行业</w:t>
                  </w:r>
                </w:p>
              </w:tc>
              <w:tc>
                <w:tcPr>
                  <w:tcW w:w="254"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94"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9"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71"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14"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68"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污染物排放控制</w:t>
                  </w:r>
                </w:p>
              </w:tc>
              <w:tc>
                <w:tcPr>
                  <w:tcW w:w="1525"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涉</w:t>
                  </w:r>
                  <w:r>
                    <w:rPr>
                      <w:rFonts w:hint="default" w:ascii="Times New Roman" w:hAnsi="Times New Roman" w:eastAsia="宋体" w:cs="Times New Roman"/>
                      <w:color w:val="auto"/>
                      <w:sz w:val="21"/>
                      <w:szCs w:val="21"/>
                      <w:highlight w:val="none"/>
                      <w:lang w:val="en-US" w:eastAsia="zh-CN"/>
                    </w:rPr>
                    <w:t>VOCs</w:t>
                  </w:r>
                  <w:r>
                    <w:rPr>
                      <w:rFonts w:hint="eastAsia" w:ascii="Times New Roman" w:hAnsi="Times New Roman" w:eastAsia="宋体" w:cs="Times New Roman"/>
                      <w:color w:val="auto"/>
                      <w:sz w:val="21"/>
                      <w:szCs w:val="21"/>
                      <w:highlight w:val="none"/>
                      <w:lang w:val="en-US" w:eastAsia="zh-CN"/>
                    </w:rPr>
                    <w:t>排放工业企业污染物排放应达到《工业企业挥发性有机物排放控制标准》（</w:t>
                  </w:r>
                  <w:r>
                    <w:rPr>
                      <w:rFonts w:hint="default" w:ascii="Times New Roman" w:hAnsi="Times New Roman" w:eastAsia="宋体" w:cs="Times New Roman"/>
                      <w:color w:val="auto"/>
                      <w:sz w:val="21"/>
                      <w:szCs w:val="21"/>
                      <w:highlight w:val="none"/>
                      <w:lang w:val="en-US" w:eastAsia="zh-CN"/>
                    </w:rPr>
                    <w:t>DB13/2322</w:t>
                  </w:r>
                  <w:r>
                    <w:rPr>
                      <w:rFonts w:hint="eastAsia" w:ascii="Times New Roman" w:hAnsi="Times New Roman" w:eastAsia="宋体" w:cs="Times New Roman"/>
                      <w:color w:val="auto"/>
                      <w:sz w:val="21"/>
                      <w:szCs w:val="21"/>
                      <w:highlight w:val="none"/>
                      <w:lang w:val="en-US" w:eastAsia="zh-CN"/>
                    </w:rPr>
                    <w:t>）及《挥发性有机物无组织排放控制标准》（</w:t>
                  </w:r>
                  <w:r>
                    <w:rPr>
                      <w:rFonts w:hint="default" w:ascii="Times New Roman" w:hAnsi="Times New Roman" w:eastAsia="宋体" w:cs="Times New Roman"/>
                      <w:color w:val="auto"/>
                      <w:sz w:val="21"/>
                      <w:szCs w:val="21"/>
                      <w:highlight w:val="none"/>
                      <w:lang w:val="en-US" w:eastAsia="zh-CN"/>
                    </w:rPr>
                    <w:t>GB37822</w:t>
                  </w:r>
                  <w:r>
                    <w:rPr>
                      <w:rFonts w:hint="eastAsia" w:ascii="Times New Roman" w:hAnsi="Times New Roman" w:eastAsia="宋体" w:cs="Times New Roman"/>
                      <w:color w:val="auto"/>
                      <w:sz w:val="21"/>
                      <w:szCs w:val="21"/>
                      <w:highlight w:val="none"/>
                      <w:lang w:val="en-US" w:eastAsia="zh-CN"/>
                    </w:rPr>
                    <w:t>）相关排放标准要求</w:t>
                  </w:r>
                </w:p>
              </w:tc>
              <w:tc>
                <w:tcPr>
                  <w:tcW w:w="1279"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red"/>
                      <w:lang w:val="en-US" w:eastAsia="zh-CN"/>
                    </w:rPr>
                  </w:pPr>
                  <w:r>
                    <w:rPr>
                      <w:rFonts w:hint="eastAsia" w:ascii="Times New Roman" w:hAnsi="Times New Roman" w:eastAsia="宋体" w:cs="Times New Roman"/>
                      <w:color w:val="auto"/>
                      <w:sz w:val="21"/>
                      <w:szCs w:val="21"/>
                      <w:highlight w:val="none"/>
                      <w:lang w:val="en-US" w:eastAsia="zh-CN"/>
                    </w:rPr>
                    <w:t>本项目</w:t>
                  </w:r>
                  <w:r>
                    <w:rPr>
                      <w:rFonts w:hint="eastAsia" w:ascii="Times New Roman" w:hAnsi="Times New Roman" w:cs="Times New Roman"/>
                      <w:color w:val="auto"/>
                      <w:sz w:val="21"/>
                      <w:szCs w:val="21"/>
                      <w:highlight w:val="none"/>
                      <w:lang w:val="en-US" w:eastAsia="zh-CN"/>
                    </w:rPr>
                    <w:t>不</w:t>
                  </w:r>
                  <w:r>
                    <w:rPr>
                      <w:rFonts w:hint="eastAsia" w:ascii="Times New Roman" w:hAnsi="Times New Roman" w:eastAsia="宋体" w:cs="Times New Roman"/>
                      <w:color w:val="auto"/>
                      <w:sz w:val="21"/>
                      <w:szCs w:val="21"/>
                      <w:highlight w:val="none"/>
                      <w:lang w:val="en-US" w:eastAsia="zh-CN"/>
                    </w:rPr>
                    <w:t>涉</w:t>
                  </w:r>
                  <w:r>
                    <w:rPr>
                      <w:rFonts w:hint="default" w:ascii="Times New Roman" w:hAnsi="Times New Roman" w:eastAsia="宋体" w:cs="Times New Roman"/>
                      <w:color w:val="auto"/>
                      <w:sz w:val="21"/>
                      <w:szCs w:val="21"/>
                      <w:highlight w:val="none"/>
                      <w:lang w:val="en-US" w:eastAsia="zh-CN"/>
                    </w:rPr>
                    <w:t>VOCs</w:t>
                  </w:r>
                  <w:r>
                    <w:rPr>
                      <w:rFonts w:hint="eastAsia" w:ascii="Times New Roman" w:hAnsi="Times New Roman" w:eastAsia="宋体" w:cs="Times New Roman"/>
                      <w:color w:val="auto"/>
                      <w:sz w:val="21"/>
                      <w:szCs w:val="21"/>
                      <w:highlight w:val="none"/>
                      <w:lang w:val="en-US" w:eastAsia="zh-CN"/>
                    </w:rPr>
                    <w:t>排放</w:t>
                  </w:r>
                </w:p>
              </w:tc>
              <w:tc>
                <w:tcPr>
                  <w:tcW w:w="254"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94"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9"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71"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14"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68" w:type="pct"/>
                  <w:vMerge w:val="restar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环境风险防控</w:t>
                  </w:r>
                </w:p>
              </w:tc>
              <w:tc>
                <w:tcPr>
                  <w:tcW w:w="1525"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 xml:space="preserve">、开发区及入区企业需组织编制《环境风险应急预案》，成立应急组织机构，定 </w:t>
                  </w:r>
                </w:p>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期开展应急演练，提高区域环境风险防范能力。</w:t>
                  </w:r>
                </w:p>
              </w:tc>
              <w:tc>
                <w:tcPr>
                  <w:tcW w:w="1279"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本项目按照相关要求</w:t>
                  </w:r>
                  <w:r>
                    <w:rPr>
                      <w:rFonts w:hint="default" w:ascii="Times New Roman" w:hAnsi="Times New Roman" w:eastAsia="宋体" w:cs="Times New Roman"/>
                      <w:color w:val="auto"/>
                      <w:sz w:val="21"/>
                      <w:szCs w:val="21"/>
                      <w:highlight w:val="none"/>
                      <w:lang w:val="en-US" w:eastAsia="zh-CN"/>
                    </w:rPr>
                    <w:t>组织</w:t>
                  </w:r>
                  <w:r>
                    <w:rPr>
                      <w:rFonts w:hint="eastAsia" w:ascii="Times New Roman" w:hAnsi="Times New Roman" w:cs="Times New Roman"/>
                      <w:color w:val="auto"/>
                      <w:sz w:val="21"/>
                      <w:szCs w:val="21"/>
                      <w:highlight w:val="none"/>
                      <w:lang w:val="en-US" w:eastAsia="zh-CN"/>
                    </w:rPr>
                    <w:t>修边</w:t>
                  </w:r>
                  <w:r>
                    <w:rPr>
                      <w:rFonts w:hint="default" w:ascii="Times New Roman" w:hAnsi="Times New Roman" w:eastAsia="宋体" w:cs="Times New Roman"/>
                      <w:color w:val="auto"/>
                      <w:sz w:val="21"/>
                      <w:szCs w:val="21"/>
                      <w:highlight w:val="none"/>
                      <w:lang w:val="en-US" w:eastAsia="zh-CN"/>
                    </w:rPr>
                    <w:t>《环境风险应急预案》，成立应急组织机构，定期开展应急演练，提高区域环境风险防范能力</w:t>
                  </w:r>
                </w:p>
              </w:tc>
              <w:tc>
                <w:tcPr>
                  <w:tcW w:w="254"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94"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9"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71"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14"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68"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525"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2、建立有效的事故风险防范体系，使开发区建设和环境保护协调发展。</w:t>
                  </w:r>
                </w:p>
              </w:tc>
              <w:tc>
                <w:tcPr>
                  <w:tcW w:w="1279"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本项目建立有效的事故风险防范体系</w:t>
                  </w:r>
                </w:p>
              </w:tc>
              <w:tc>
                <w:tcPr>
                  <w:tcW w:w="254"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94"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9"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71"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14"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68" w:type="pct"/>
                  <w:vMerge w:val="restar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资源利用效率要求</w:t>
                  </w:r>
                </w:p>
              </w:tc>
              <w:tc>
                <w:tcPr>
                  <w:tcW w:w="1525"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、提高水资源利用效率，减少新鲜水用量。</w:t>
                  </w:r>
                </w:p>
              </w:tc>
              <w:tc>
                <w:tcPr>
                  <w:tcW w:w="1279"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项目生产线废水经配套废水处理装置处理后循环利用不外排，</w:t>
                  </w:r>
                  <w:r>
                    <w:rPr>
                      <w:rFonts w:hint="default" w:ascii="Times New Roman" w:hAnsi="Times New Roman" w:eastAsia="宋体" w:cs="Times New Roman"/>
                      <w:color w:val="auto"/>
                      <w:sz w:val="21"/>
                      <w:szCs w:val="21"/>
                      <w:highlight w:val="none"/>
                      <w:lang w:val="en-US" w:eastAsia="zh-CN"/>
                    </w:rPr>
                    <w:t>职工生活污水进入化粪池预处理后排入园区污水管网，最终进入遵化市遵化国祯污水处理厂处理</w:t>
                  </w:r>
                </w:p>
              </w:tc>
              <w:tc>
                <w:tcPr>
                  <w:tcW w:w="254"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94"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9"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71"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14"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68"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525"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、鼓励锅炉、工业炉窑进行余热利用</w:t>
                  </w:r>
                </w:p>
              </w:tc>
              <w:tc>
                <w:tcPr>
                  <w:tcW w:w="1279"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本项目设置电磁烘干机一台，不涉及余热利用</w:t>
                  </w:r>
                </w:p>
              </w:tc>
              <w:tc>
                <w:tcPr>
                  <w:tcW w:w="254"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bl>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cs="宋体"/>
                <w:b w:val="0"/>
                <w:bCs w:val="0"/>
                <w:color w:val="auto"/>
                <w:kern w:val="0"/>
                <w:sz w:val="24"/>
                <w:szCs w:val="24"/>
                <w:highlight w:val="none"/>
                <w:lang w:val="en-US" w:eastAsia="zh-CN"/>
              </w:rPr>
              <w:t>综上所述，本项目满足“三线一单”及《唐山市生态环境准入清单动态更新成果》要求。</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default"/>
                <w:color w:val="auto"/>
                <w:highlight w:val="none"/>
                <w:vertAlign w:val="baseline"/>
              </w:rPr>
            </w:pPr>
          </w:p>
        </w:tc>
      </w:tr>
    </w:tbl>
    <w:p>
      <w:pPr>
        <w:pStyle w:val="31"/>
        <w:keepNext/>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黑体" w:cs="Times New Roman"/>
          <w:snapToGrid w:val="0"/>
          <w:color w:val="auto"/>
          <w:sz w:val="30"/>
          <w:szCs w:val="30"/>
          <w:highlight w:val="none"/>
        </w:rPr>
        <w:sectPr>
          <w:type w:val="continuous"/>
          <w:pgSz w:w="16838" w:h="11905" w:orient="landscape"/>
          <w:pgMar w:top="1531" w:right="1701" w:bottom="1531" w:left="1701" w:header="851" w:footer="1077" w:gutter="0"/>
          <w:pgBorders>
            <w:top w:val="none" w:sz="0" w:space="0"/>
            <w:left w:val="none" w:sz="0" w:space="0"/>
            <w:bottom w:val="none" w:sz="0" w:space="0"/>
            <w:right w:val="none" w:sz="0" w:space="0"/>
          </w:pgBorders>
          <w:cols w:space="720" w:num="1"/>
          <w:rtlGutter w:val="0"/>
          <w:docGrid w:linePitch="312" w:charSpace="0"/>
        </w:sectPr>
      </w:pP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7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5" w:hRule="atLeast"/>
        </w:trPr>
        <w:tc>
          <w:tcPr>
            <w:tcW w:w="1434" w:type="dxa"/>
            <w:noWrap w:val="0"/>
            <w:vAlign w:val="center"/>
          </w:tcPr>
          <w:p>
            <w:pPr>
              <w:pStyle w:val="9"/>
              <w:keepNext w:val="0"/>
              <w:keepLines w:val="0"/>
              <w:pageBreakBefore w:val="0"/>
              <w:widowControl/>
              <w:kinsoku/>
              <w:wordWrap/>
              <w:overflowPunct w:val="0"/>
              <w:topLinePunct w:val="0"/>
              <w:autoSpaceDE w:val="0"/>
              <w:autoSpaceDN w:val="0"/>
              <w:bidi w:val="0"/>
              <w:adjustRightInd w:val="0"/>
              <w:snapToGrid/>
              <w:spacing w:line="480" w:lineRule="exact"/>
              <w:ind w:left="0" w:leftChars="0" w:firstLine="0" w:firstLineChars="0"/>
              <w:jc w:val="center"/>
              <w:textAlignment w:val="auto"/>
              <w:rPr>
                <w:rFonts w:hint="default" w:ascii="Times New Roman" w:hAnsi="Times New Roman" w:cs="Times New Roman"/>
                <w:color w:val="auto"/>
                <w:sz w:val="24"/>
                <w:szCs w:val="24"/>
                <w:highlight w:val="none"/>
                <w:vertAlign w:val="baseline"/>
              </w:rPr>
            </w:pPr>
            <w:r>
              <w:rPr>
                <w:rFonts w:hint="default" w:ascii="Times New Roman" w:hAnsi="Times New Roman" w:cs="Times New Roman"/>
                <w:color w:val="auto"/>
                <w:sz w:val="24"/>
                <w:szCs w:val="24"/>
                <w:highlight w:val="none"/>
                <w:vertAlign w:val="baseline"/>
              </w:rPr>
              <w:t>其</w:t>
            </w:r>
          </w:p>
          <w:p>
            <w:pPr>
              <w:pStyle w:val="9"/>
              <w:keepNext w:val="0"/>
              <w:keepLines w:val="0"/>
              <w:pageBreakBefore w:val="0"/>
              <w:widowControl/>
              <w:kinsoku/>
              <w:wordWrap/>
              <w:overflowPunct w:val="0"/>
              <w:topLinePunct w:val="0"/>
              <w:autoSpaceDE w:val="0"/>
              <w:autoSpaceDN w:val="0"/>
              <w:bidi w:val="0"/>
              <w:adjustRightInd w:val="0"/>
              <w:snapToGrid/>
              <w:spacing w:line="480" w:lineRule="exact"/>
              <w:ind w:left="0" w:leftChars="0" w:firstLine="0" w:firstLineChars="0"/>
              <w:jc w:val="center"/>
              <w:textAlignment w:val="auto"/>
              <w:rPr>
                <w:rFonts w:hint="default" w:ascii="Times New Roman" w:hAnsi="Times New Roman" w:cs="Times New Roman"/>
                <w:color w:val="auto"/>
                <w:sz w:val="24"/>
                <w:szCs w:val="24"/>
                <w:highlight w:val="none"/>
                <w:vertAlign w:val="baseline"/>
              </w:rPr>
            </w:pPr>
            <w:r>
              <w:rPr>
                <w:rFonts w:hint="default" w:ascii="Times New Roman" w:hAnsi="Times New Roman" w:cs="Times New Roman"/>
                <w:color w:val="auto"/>
                <w:sz w:val="24"/>
                <w:szCs w:val="24"/>
                <w:highlight w:val="none"/>
                <w:vertAlign w:val="baseline"/>
              </w:rPr>
              <w:t>他</w:t>
            </w:r>
          </w:p>
          <w:p>
            <w:pPr>
              <w:pStyle w:val="9"/>
              <w:keepNext w:val="0"/>
              <w:keepLines w:val="0"/>
              <w:pageBreakBefore w:val="0"/>
              <w:widowControl/>
              <w:kinsoku/>
              <w:wordWrap/>
              <w:overflowPunct w:val="0"/>
              <w:topLinePunct w:val="0"/>
              <w:autoSpaceDE w:val="0"/>
              <w:autoSpaceDN w:val="0"/>
              <w:bidi w:val="0"/>
              <w:adjustRightInd w:val="0"/>
              <w:snapToGrid/>
              <w:spacing w:line="480" w:lineRule="exact"/>
              <w:ind w:left="0" w:leftChars="0" w:firstLine="0" w:firstLineChars="0"/>
              <w:jc w:val="center"/>
              <w:textAlignment w:val="auto"/>
              <w:rPr>
                <w:rFonts w:hint="default" w:ascii="Times New Roman" w:hAnsi="Times New Roman" w:cs="Times New Roman"/>
                <w:color w:val="auto"/>
                <w:sz w:val="24"/>
                <w:szCs w:val="24"/>
                <w:highlight w:val="none"/>
                <w:vertAlign w:val="baseline"/>
              </w:rPr>
            </w:pPr>
            <w:r>
              <w:rPr>
                <w:rFonts w:hint="default" w:ascii="Times New Roman" w:hAnsi="Times New Roman" w:cs="Times New Roman"/>
                <w:color w:val="auto"/>
                <w:sz w:val="24"/>
                <w:szCs w:val="24"/>
                <w:highlight w:val="none"/>
                <w:vertAlign w:val="baseline"/>
              </w:rPr>
              <w:t>符</w:t>
            </w:r>
          </w:p>
          <w:p>
            <w:pPr>
              <w:pStyle w:val="9"/>
              <w:keepNext w:val="0"/>
              <w:keepLines w:val="0"/>
              <w:pageBreakBefore w:val="0"/>
              <w:widowControl/>
              <w:kinsoku/>
              <w:wordWrap/>
              <w:overflowPunct w:val="0"/>
              <w:topLinePunct w:val="0"/>
              <w:autoSpaceDE w:val="0"/>
              <w:autoSpaceDN w:val="0"/>
              <w:bidi w:val="0"/>
              <w:adjustRightInd w:val="0"/>
              <w:snapToGrid/>
              <w:spacing w:line="480" w:lineRule="exact"/>
              <w:ind w:left="0" w:leftChars="0" w:firstLine="0" w:firstLineChars="0"/>
              <w:jc w:val="center"/>
              <w:textAlignment w:val="auto"/>
              <w:rPr>
                <w:rFonts w:hint="default" w:ascii="Times New Roman" w:hAnsi="Times New Roman" w:cs="Times New Roman"/>
                <w:color w:val="auto"/>
                <w:sz w:val="24"/>
                <w:szCs w:val="24"/>
                <w:highlight w:val="none"/>
                <w:vertAlign w:val="baseline"/>
              </w:rPr>
            </w:pPr>
            <w:r>
              <w:rPr>
                <w:rFonts w:hint="default" w:ascii="Times New Roman" w:hAnsi="Times New Roman" w:cs="Times New Roman"/>
                <w:color w:val="auto"/>
                <w:sz w:val="24"/>
                <w:szCs w:val="24"/>
                <w:highlight w:val="none"/>
                <w:vertAlign w:val="baseline"/>
              </w:rPr>
              <w:t>合</w:t>
            </w:r>
          </w:p>
          <w:p>
            <w:pPr>
              <w:pStyle w:val="9"/>
              <w:keepNext w:val="0"/>
              <w:keepLines w:val="0"/>
              <w:pageBreakBefore w:val="0"/>
              <w:widowControl/>
              <w:kinsoku/>
              <w:wordWrap/>
              <w:overflowPunct w:val="0"/>
              <w:topLinePunct w:val="0"/>
              <w:autoSpaceDE w:val="0"/>
              <w:autoSpaceDN w:val="0"/>
              <w:bidi w:val="0"/>
              <w:adjustRightInd w:val="0"/>
              <w:snapToGrid/>
              <w:spacing w:line="480" w:lineRule="exact"/>
              <w:ind w:left="0" w:leftChars="0" w:firstLine="0" w:firstLineChars="0"/>
              <w:jc w:val="center"/>
              <w:textAlignment w:val="auto"/>
              <w:rPr>
                <w:rFonts w:hint="default" w:ascii="Times New Roman" w:hAnsi="Times New Roman" w:cs="Times New Roman"/>
                <w:color w:val="auto"/>
                <w:sz w:val="24"/>
                <w:szCs w:val="24"/>
                <w:highlight w:val="none"/>
                <w:vertAlign w:val="baseline"/>
              </w:rPr>
            </w:pPr>
            <w:r>
              <w:rPr>
                <w:rFonts w:hint="default" w:ascii="Times New Roman" w:hAnsi="Times New Roman" w:cs="Times New Roman"/>
                <w:color w:val="auto"/>
                <w:sz w:val="24"/>
                <w:szCs w:val="24"/>
                <w:highlight w:val="none"/>
                <w:vertAlign w:val="baseline"/>
              </w:rPr>
              <w:t>性</w:t>
            </w:r>
          </w:p>
          <w:p>
            <w:pPr>
              <w:pStyle w:val="9"/>
              <w:keepNext w:val="0"/>
              <w:keepLines w:val="0"/>
              <w:pageBreakBefore w:val="0"/>
              <w:widowControl/>
              <w:kinsoku/>
              <w:wordWrap/>
              <w:overflowPunct w:val="0"/>
              <w:topLinePunct w:val="0"/>
              <w:autoSpaceDE w:val="0"/>
              <w:autoSpaceDN w:val="0"/>
              <w:bidi w:val="0"/>
              <w:adjustRightInd w:val="0"/>
              <w:snapToGrid/>
              <w:spacing w:line="480" w:lineRule="exact"/>
              <w:ind w:left="0" w:leftChars="0" w:firstLine="0" w:firstLineChars="0"/>
              <w:jc w:val="center"/>
              <w:textAlignment w:val="auto"/>
              <w:rPr>
                <w:rFonts w:hint="default" w:ascii="Times New Roman" w:hAnsi="Times New Roman" w:cs="Times New Roman"/>
                <w:color w:val="auto"/>
                <w:sz w:val="24"/>
                <w:szCs w:val="24"/>
                <w:highlight w:val="none"/>
                <w:vertAlign w:val="baseline"/>
              </w:rPr>
            </w:pPr>
            <w:r>
              <w:rPr>
                <w:rFonts w:hint="default" w:ascii="Times New Roman" w:hAnsi="Times New Roman" w:cs="Times New Roman"/>
                <w:color w:val="auto"/>
                <w:sz w:val="24"/>
                <w:szCs w:val="24"/>
                <w:highlight w:val="none"/>
                <w:vertAlign w:val="baseline"/>
              </w:rPr>
              <w:t>分</w:t>
            </w:r>
          </w:p>
          <w:p>
            <w:pPr>
              <w:pStyle w:val="9"/>
              <w:keepNext w:val="0"/>
              <w:keepLines w:val="0"/>
              <w:pageBreakBefore w:val="0"/>
              <w:widowControl/>
              <w:kinsoku/>
              <w:wordWrap/>
              <w:overflowPunct w:val="0"/>
              <w:topLinePunct w:val="0"/>
              <w:autoSpaceDE w:val="0"/>
              <w:autoSpaceDN w:val="0"/>
              <w:bidi w:val="0"/>
              <w:adjustRightInd w:val="0"/>
              <w:snapToGrid/>
              <w:spacing w:line="480" w:lineRule="exact"/>
              <w:ind w:left="0" w:leftChars="0" w:firstLine="0" w:firstLineChars="0"/>
              <w:jc w:val="center"/>
              <w:textAlignment w:val="auto"/>
              <w:rPr>
                <w:rFonts w:hint="default" w:ascii="Times New Roman" w:hAnsi="Times New Roman" w:eastAsia="黑体" w:cs="Times New Roman"/>
                <w:snapToGrid w:val="0"/>
                <w:color w:val="auto"/>
                <w:sz w:val="30"/>
                <w:szCs w:val="30"/>
                <w:highlight w:val="none"/>
                <w:vertAlign w:val="baseline"/>
              </w:rPr>
            </w:pPr>
            <w:r>
              <w:rPr>
                <w:rFonts w:hint="default" w:ascii="Times New Roman" w:hAnsi="Times New Roman" w:cs="Times New Roman"/>
                <w:color w:val="auto"/>
                <w:sz w:val="24"/>
                <w:szCs w:val="24"/>
                <w:highlight w:val="none"/>
                <w:vertAlign w:val="baseline"/>
              </w:rPr>
              <w:t>析</w:t>
            </w:r>
          </w:p>
        </w:tc>
        <w:tc>
          <w:tcPr>
            <w:tcW w:w="7560" w:type="dxa"/>
            <w:noWrap w:val="0"/>
            <w:vAlign w:val="top"/>
          </w:tcPr>
          <w:p>
            <w:pPr>
              <w:pStyle w:val="81"/>
              <w:keepNext w:val="0"/>
              <w:keepLines w:val="0"/>
              <w:pageBreakBefore w:val="0"/>
              <w:widowControl w:val="0"/>
              <w:numPr>
                <w:ilvl w:val="0"/>
                <w:numId w:val="0"/>
              </w:numPr>
              <w:kinsoku/>
              <w:wordWrap/>
              <w:overflowPunct/>
              <w:topLinePunct w:val="0"/>
              <w:bidi w:val="0"/>
              <w:spacing w:line="480" w:lineRule="exact"/>
              <w:jc w:val="left"/>
              <w:textAlignment w:val="auto"/>
              <w:rPr>
                <w:rFonts w:ascii="Times New Roman" w:hAnsi="Times New Roman"/>
                <w:b/>
                <w:color w:val="auto"/>
                <w:sz w:val="24"/>
                <w:szCs w:val="24"/>
                <w:highlight w:val="none"/>
              </w:rPr>
            </w:pPr>
            <w:r>
              <w:rPr>
                <w:rFonts w:hint="eastAsia" w:ascii="Times New Roman" w:hAnsi="Times New Roman"/>
                <w:b/>
                <w:color w:val="auto"/>
                <w:sz w:val="24"/>
                <w:szCs w:val="24"/>
                <w:highlight w:val="none"/>
                <w:lang w:val="en-US" w:eastAsia="zh-CN"/>
              </w:rPr>
              <w:t>2、</w:t>
            </w:r>
            <w:r>
              <w:rPr>
                <w:rFonts w:ascii="Times New Roman" w:hAnsi="Times New Roman"/>
                <w:b/>
                <w:color w:val="auto"/>
                <w:sz w:val="24"/>
                <w:szCs w:val="24"/>
                <w:highlight w:val="none"/>
              </w:rPr>
              <w:t>相关政策符合性</w:t>
            </w:r>
          </w:p>
          <w:p>
            <w:pPr>
              <w:pStyle w:val="81"/>
              <w:keepNext w:val="0"/>
              <w:keepLines w:val="0"/>
              <w:pageBreakBefore w:val="0"/>
              <w:widowControl w:val="0"/>
              <w:numPr>
                <w:ilvl w:val="0"/>
                <w:numId w:val="0"/>
              </w:numPr>
              <w:kinsoku/>
              <w:wordWrap/>
              <w:overflowPunct/>
              <w:topLinePunct w:val="0"/>
              <w:bidi w:val="0"/>
              <w:spacing w:line="480" w:lineRule="exact"/>
              <w:ind w:firstLine="480" w:firstLineChars="200"/>
              <w:jc w:val="left"/>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2.1产业政策符合性</w:t>
            </w:r>
          </w:p>
          <w:p>
            <w:pPr>
              <w:pStyle w:val="81"/>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highlight w:val="none"/>
              </w:rPr>
              <w:t>本项目</w:t>
            </w:r>
            <w:r>
              <w:rPr>
                <w:rFonts w:hint="eastAsia" w:ascii="Times New Roman" w:hAnsi="Times New Roman" w:eastAsia="宋体" w:cs="Times New Roman"/>
                <w:color w:val="auto"/>
                <w:sz w:val="24"/>
                <w:highlight w:val="none"/>
                <w:lang w:eastAsia="zh-CN"/>
              </w:rPr>
              <w:t>属于</w:t>
            </w:r>
            <w:r>
              <w:rPr>
                <w:rFonts w:hint="default" w:ascii="Times New Roman" w:hAnsi="Times New Roman" w:eastAsia="宋体" w:cs="Times New Roman"/>
                <w:color w:val="0000FF"/>
                <w:sz w:val="24"/>
                <w:highlight w:val="none"/>
                <w:lang w:val="en-US" w:eastAsia="zh-CN"/>
              </w:rPr>
              <w:t>《产业结构调整指导目录（2019年本）》中的鼓励类第八条钢铁第11项冶金固体废弃物（含冶金矿山废石、尾矿，钢铁厂产生的各类尘、泥、渣、铁皮等）综合利用先进工艺技术</w:t>
            </w:r>
            <w:r>
              <w:rPr>
                <w:rFonts w:hint="eastAsia" w:ascii="Times New Roman" w:hAnsi="Times New Roman"/>
                <w:color w:val="0000FF"/>
                <w:sz w:val="24"/>
                <w:szCs w:val="24"/>
                <w:lang w:val="en-US" w:eastAsia="zh-CN"/>
              </w:rPr>
              <w:t>；</w:t>
            </w:r>
            <w:r>
              <w:rPr>
                <w:rFonts w:hint="default" w:ascii="Times New Roman" w:hAnsi="Times New Roman" w:eastAsia="宋体" w:cs="Times New Roman"/>
                <w:color w:val="0000FF"/>
                <w:sz w:val="24"/>
                <w:szCs w:val="24"/>
              </w:rPr>
              <w:t>项目符合国家有关法律、法规和政策规定</w:t>
            </w:r>
            <w:r>
              <w:rPr>
                <w:rFonts w:hint="default" w:ascii="Times New Roman" w:hAnsi="Times New Roman" w:eastAsia="宋体" w:cs="Times New Roman"/>
                <w:color w:val="auto"/>
                <w:sz w:val="24"/>
                <w:szCs w:val="24"/>
              </w:rPr>
              <w:t>。项目已取得</w:t>
            </w:r>
            <w:r>
              <w:rPr>
                <w:rFonts w:hint="eastAsia" w:cs="Times New Roman"/>
                <w:color w:val="auto"/>
                <w:sz w:val="24"/>
                <w:szCs w:val="24"/>
                <w:lang w:eastAsia="zh-CN"/>
              </w:rPr>
              <w:t>遵化市行政审批局</w:t>
            </w:r>
            <w:r>
              <w:rPr>
                <w:rFonts w:hint="default" w:ascii="Times New Roman" w:hAnsi="Times New Roman" w:eastAsia="宋体" w:cs="Times New Roman"/>
                <w:color w:val="auto"/>
                <w:sz w:val="24"/>
                <w:szCs w:val="24"/>
              </w:rPr>
              <w:t>出具的企业投资项目备案信息（</w:t>
            </w:r>
            <w:r>
              <w:rPr>
                <w:rFonts w:hint="eastAsia" w:cs="Times New Roman"/>
                <w:color w:val="auto"/>
                <w:sz w:val="24"/>
                <w:szCs w:val="24"/>
                <w:highlight w:val="none"/>
                <w:lang w:val="en-US" w:eastAsia="zh-CN"/>
              </w:rPr>
              <w:t>遵审投资备字【2023】102号</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w:t>
            </w:r>
          </w:p>
          <w:p>
            <w:pPr>
              <w:pStyle w:val="81"/>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2.2其他政策符合性分析</w:t>
            </w:r>
          </w:p>
          <w:p>
            <w:pPr>
              <w:pStyle w:val="81"/>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根据《唐山市大气污染防治工作领导小组办公室关于印发&lt;唐山市钢铁行业整治提升工作方案&gt;等10项方案的通知》（唐气领办〔2021〕15号）</w:t>
            </w:r>
            <w:r>
              <w:rPr>
                <w:rFonts w:hint="eastAsia" w:ascii="Times New Roman" w:hAnsi="Times New Roman" w:eastAsia="Times New Roman"/>
                <w:color w:val="auto"/>
                <w:sz w:val="24"/>
                <w:lang w:val="zh-CN"/>
              </w:rPr>
              <w:t>。</w:t>
            </w:r>
            <w:r>
              <w:rPr>
                <w:rFonts w:hint="default" w:ascii="Times New Roman" w:hAnsi="Times New Roman" w:eastAsia="宋体" w:cs="Times New Roman"/>
                <w:b w:val="0"/>
                <w:bCs/>
                <w:color w:val="auto"/>
                <w:sz w:val="24"/>
                <w:szCs w:val="24"/>
                <w:highlight w:val="none"/>
                <w:lang w:val="en-US" w:eastAsia="zh-CN"/>
              </w:rPr>
              <w:t>与本项目相关污染防治</w:t>
            </w:r>
            <w:r>
              <w:rPr>
                <w:rFonts w:hint="eastAsia" w:ascii="Times New Roman" w:hAnsi="Times New Roman" w:eastAsia="宋体" w:cs="Times New Roman"/>
                <w:b w:val="0"/>
                <w:bCs/>
                <w:color w:val="auto"/>
                <w:sz w:val="24"/>
                <w:szCs w:val="24"/>
                <w:highlight w:val="none"/>
                <w:lang w:val="en-US" w:eastAsia="zh-CN"/>
              </w:rPr>
              <w:t>政策</w:t>
            </w:r>
            <w:r>
              <w:rPr>
                <w:rFonts w:hint="default" w:ascii="Times New Roman" w:hAnsi="Times New Roman" w:eastAsia="宋体" w:cs="Times New Roman"/>
                <w:b w:val="0"/>
                <w:bCs/>
                <w:color w:val="auto"/>
                <w:sz w:val="24"/>
                <w:szCs w:val="24"/>
                <w:highlight w:val="none"/>
                <w:lang w:val="en-US" w:eastAsia="zh-CN"/>
              </w:rPr>
              <w:t>符合性分析情况见</w:t>
            </w:r>
            <w:r>
              <w:rPr>
                <w:rFonts w:hint="eastAsia" w:ascii="Times New Roman" w:hAnsi="Times New Roman" w:eastAsia="宋体" w:cs="Times New Roman"/>
                <w:b w:val="0"/>
                <w:bCs/>
                <w:color w:val="auto"/>
                <w:sz w:val="24"/>
                <w:szCs w:val="24"/>
                <w:highlight w:val="none"/>
                <w:lang w:val="en-US" w:eastAsia="zh-CN"/>
              </w:rPr>
              <w:t>下</w:t>
            </w:r>
            <w:r>
              <w:rPr>
                <w:rFonts w:hint="default" w:ascii="Times New Roman" w:hAnsi="Times New Roman" w:eastAsia="宋体" w:cs="Times New Roman"/>
                <w:b w:val="0"/>
                <w:bCs/>
                <w:color w:val="auto"/>
                <w:sz w:val="24"/>
                <w:szCs w:val="24"/>
                <w:highlight w:val="none"/>
                <w:lang w:val="en-US" w:eastAsia="zh-CN"/>
              </w:rPr>
              <w:t>表。</w:t>
            </w:r>
          </w:p>
          <w:p>
            <w:pPr>
              <w:pStyle w:val="81"/>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表</w:t>
            </w:r>
            <w:r>
              <w:rPr>
                <w:rFonts w:hint="eastAsia"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lang w:val="en-US" w:eastAsia="zh-CN"/>
              </w:rPr>
              <w:t xml:space="preserve">  与本项目相关污染防治政策符合性分析</w:t>
            </w:r>
          </w:p>
          <w:tbl>
            <w:tblPr>
              <w:tblStyle w:val="35"/>
              <w:tblW w:w="73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750"/>
              <w:gridCol w:w="2058"/>
              <w:gridCol w:w="6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exact"/>
                <w:jc w:val="center"/>
              </w:trPr>
              <w:tc>
                <w:tcPr>
                  <w:tcW w:w="878" w:type="dxa"/>
                  <w:tcBorders>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3750" w:type="dxa"/>
                  <w:tcBorders>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具体要求</w:t>
                  </w:r>
                </w:p>
              </w:tc>
              <w:tc>
                <w:tcPr>
                  <w:tcW w:w="2058" w:type="dxa"/>
                  <w:tcBorders>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本项目情况</w:t>
                  </w:r>
                </w:p>
              </w:tc>
              <w:tc>
                <w:tcPr>
                  <w:tcW w:w="672" w:type="dxa"/>
                  <w:tcBorders>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59" w:hRule="atLeast"/>
                <w:jc w:val="center"/>
              </w:trPr>
              <w:tc>
                <w:tcPr>
                  <w:tcW w:w="878" w:type="dxa"/>
                  <w:vMerge w:val="restart"/>
                  <w:tcBorders>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《唐山市大气污染防治工作领导小组办公室关于印发&lt;唐山市钢铁行业整治提升工作方案&gt;等10项方案的通知》（唐气领办〔2021〕15号）</w:t>
                  </w:r>
                </w:p>
              </w:tc>
              <w:tc>
                <w:tcPr>
                  <w:tcW w:w="3750" w:type="dxa"/>
                  <w:tcBorders>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污染物排放参照《钢铁工业大气污染物超低排放标准》（DB13/2169-2018）执行</w:t>
                  </w:r>
                </w:p>
              </w:tc>
              <w:tc>
                <w:tcPr>
                  <w:tcW w:w="2058" w:type="dxa"/>
                  <w:tcBorders>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w:t>
                  </w:r>
                  <w:r>
                    <w:rPr>
                      <w:rFonts w:hint="eastAsia" w:cs="Times New Roman"/>
                      <w:color w:val="auto"/>
                      <w:sz w:val="21"/>
                      <w:szCs w:val="21"/>
                      <w:highlight w:val="none"/>
                      <w:lang w:val="en-US" w:eastAsia="zh-CN"/>
                    </w:rPr>
                    <w:t>排放颗粒物满足</w:t>
                  </w:r>
                  <w:r>
                    <w:rPr>
                      <w:rFonts w:hint="default" w:ascii="Times New Roman" w:hAnsi="Times New Roman" w:eastAsia="宋体" w:cs="Times New Roman"/>
                      <w:color w:val="auto"/>
                      <w:sz w:val="21"/>
                      <w:szCs w:val="21"/>
                      <w:highlight w:val="none"/>
                    </w:rPr>
                    <w:t>《钢铁工业大气污染物超低排放标准》（DB13/2169-2018）</w:t>
                  </w:r>
                  <w:r>
                    <w:rPr>
                      <w:rFonts w:hint="eastAsia" w:cs="Times New Roman"/>
                      <w:color w:val="auto"/>
                      <w:sz w:val="21"/>
                      <w:szCs w:val="21"/>
                      <w:highlight w:val="none"/>
                      <w:lang w:eastAsia="zh-CN"/>
                    </w:rPr>
                    <w:t>要求</w:t>
                  </w:r>
                </w:p>
              </w:tc>
              <w:tc>
                <w:tcPr>
                  <w:tcW w:w="672" w:type="dxa"/>
                  <w:tcBorders>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878" w:type="dxa"/>
                  <w:vMerge w:val="continue"/>
                  <w:tcBorders>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sz w:val="21"/>
                      <w:szCs w:val="21"/>
                    </w:rPr>
                  </w:pPr>
                </w:p>
              </w:tc>
              <w:tc>
                <w:tcPr>
                  <w:tcW w:w="3750" w:type="dxa"/>
                  <w:tcBorders>
                    <w:tl2br w:val="nil"/>
                    <w:tr2bl w:val="nil"/>
                  </w:tcBorders>
                  <w:noWrap w:val="0"/>
                  <w:vAlign w:val="center"/>
                </w:tcPr>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原料存储、转运，工艺过程等无组织排放管控参照《唐山市钢铁行业全流程烟气达标治理工作方案》执行。</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回转窑、热造块上料、下料口以及产品破碎、筛分等各部位排放的粉尘进行集中收集，并通过袋式除尘器等高效除尘器进行处理。焙烧烟气须配套除尘、脱硫、脱硝设施，确保污染物达标排放。</w:t>
                  </w:r>
                </w:p>
              </w:tc>
              <w:tc>
                <w:tcPr>
                  <w:tcW w:w="2058" w:type="dxa"/>
                  <w:tcBorders>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eastAsia"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color w:val="0000FF"/>
                      <w:sz w:val="21"/>
                      <w:szCs w:val="21"/>
                      <w:highlight w:val="none"/>
                      <w:lang w:val="en-US" w:eastAsia="zh-CN"/>
                    </w:rPr>
                    <w:t>1</w:t>
                  </w:r>
                  <w:r>
                    <w:rPr>
                      <w:rFonts w:hint="eastAsia" w:cs="Times New Roman"/>
                      <w:color w:val="0000FF"/>
                      <w:sz w:val="21"/>
                      <w:szCs w:val="21"/>
                      <w:highlight w:val="none"/>
                      <w:lang w:val="en-US" w:eastAsia="zh-CN"/>
                    </w:rPr>
                    <w:t>、</w:t>
                  </w:r>
                  <w:r>
                    <w:rPr>
                      <w:rFonts w:hint="eastAsia" w:ascii="Times New Roman" w:hAnsi="Times New Roman" w:eastAsia="宋体" w:cs="Times New Roman"/>
                      <w:color w:val="0000FF"/>
                      <w:sz w:val="21"/>
                      <w:szCs w:val="21"/>
                      <w:highlight w:val="none"/>
                      <w:lang w:val="en-US" w:eastAsia="zh-CN"/>
                    </w:rPr>
                    <w:t>本项目对</w:t>
                  </w:r>
                  <w:r>
                    <w:rPr>
                      <w:rFonts w:hint="eastAsia" w:cs="Times New Roman"/>
                      <w:color w:val="0000FF"/>
                      <w:sz w:val="21"/>
                      <w:szCs w:val="21"/>
                      <w:highlight w:val="none"/>
                      <w:lang w:val="en-US" w:eastAsia="zh-CN"/>
                    </w:rPr>
                    <w:t>包装工序</w:t>
                  </w:r>
                  <w:r>
                    <w:rPr>
                      <w:rFonts w:hint="eastAsia" w:ascii="Times New Roman" w:hAnsi="Times New Roman" w:eastAsia="宋体" w:cs="Times New Roman"/>
                      <w:color w:val="0000FF"/>
                      <w:sz w:val="21"/>
                      <w:szCs w:val="21"/>
                      <w:highlight w:val="none"/>
                      <w:lang w:val="en-US" w:eastAsia="zh-CN"/>
                    </w:rPr>
                    <w:t>产生的无组织颗粒物进行管控，</w:t>
                  </w:r>
                  <w:r>
                    <w:rPr>
                      <w:rFonts w:hint="eastAsia" w:cs="Times New Roman"/>
                      <w:color w:val="0000FF"/>
                      <w:sz w:val="21"/>
                      <w:szCs w:val="21"/>
                      <w:highlight w:val="none"/>
                      <w:lang w:val="en-US" w:eastAsia="zh-CN"/>
                    </w:rPr>
                    <w:t>车间封闭</w:t>
                  </w:r>
                  <w:r>
                    <w:rPr>
                      <w:rFonts w:hint="eastAsia" w:ascii="Times New Roman" w:hAnsi="Times New Roman" w:eastAsia="宋体" w:cs="Times New Roman"/>
                      <w:color w:val="0000FF"/>
                      <w:sz w:val="21"/>
                      <w:szCs w:val="21"/>
                      <w:highlight w:val="none"/>
                      <w:lang w:val="en-US" w:eastAsia="zh-CN"/>
                    </w:rPr>
                    <w:t>，抑制扬尘。</w:t>
                  </w:r>
                </w:p>
                <w:p>
                  <w:pPr>
                    <w:pStyle w:val="28"/>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color w:val="0000FF"/>
                      <w:sz w:val="21"/>
                      <w:szCs w:val="21"/>
                      <w:highlight w:val="none"/>
                      <w:lang w:val="en-US" w:eastAsia="zh-CN"/>
                    </w:rPr>
                    <w:t>2</w:t>
                  </w:r>
                  <w:r>
                    <w:rPr>
                      <w:rFonts w:hint="eastAsia" w:cs="Times New Roman"/>
                      <w:color w:val="0000FF"/>
                      <w:sz w:val="21"/>
                      <w:szCs w:val="21"/>
                      <w:highlight w:val="none"/>
                      <w:lang w:val="en-US" w:eastAsia="zh-CN"/>
                    </w:rPr>
                    <w:t>、</w:t>
                  </w:r>
                  <w:r>
                    <w:rPr>
                      <w:rFonts w:hint="eastAsia" w:ascii="Times New Roman" w:hAnsi="Times New Roman" w:eastAsia="宋体" w:cs="Times New Roman"/>
                      <w:color w:val="0000FF"/>
                      <w:sz w:val="21"/>
                      <w:szCs w:val="21"/>
                      <w:highlight w:val="none"/>
                      <w:lang w:val="en-US" w:eastAsia="zh-CN"/>
                    </w:rPr>
                    <w:t>项目</w:t>
                  </w:r>
                  <w:r>
                    <w:rPr>
                      <w:rFonts w:hint="eastAsia" w:cs="Times New Roman"/>
                      <w:color w:val="0000FF"/>
                      <w:sz w:val="21"/>
                      <w:szCs w:val="21"/>
                      <w:highlight w:val="none"/>
                      <w:lang w:val="en-US" w:eastAsia="zh-CN"/>
                    </w:rPr>
                    <w:t>不涉及回转窑、热燥块</w:t>
                  </w:r>
                  <w:r>
                    <w:rPr>
                      <w:rFonts w:hint="eastAsia" w:ascii="Times New Roman" w:hAnsi="Times New Roman" w:eastAsia="宋体" w:cs="Times New Roman"/>
                      <w:color w:val="0000FF"/>
                      <w:sz w:val="21"/>
                      <w:szCs w:val="21"/>
                      <w:highlight w:val="none"/>
                      <w:lang w:val="en-US" w:eastAsia="zh-CN"/>
                    </w:rPr>
                    <w:t>；项目设置一套电磁烘干机，不涉及焙烧烟气</w:t>
                  </w:r>
                </w:p>
              </w:tc>
              <w:tc>
                <w:tcPr>
                  <w:tcW w:w="672" w:type="dxa"/>
                  <w:tcBorders>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878" w:type="dxa"/>
                  <w:vMerge w:val="continue"/>
                  <w:tcBorders>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default" w:ascii="Times New Roman" w:hAnsi="Times New Roman" w:eastAsia="宋体" w:cs="Times New Roman"/>
                      <w:color w:val="auto"/>
                      <w:sz w:val="21"/>
                      <w:szCs w:val="21"/>
                      <w:highlight w:val="none"/>
                    </w:rPr>
                  </w:pPr>
                </w:p>
              </w:tc>
              <w:tc>
                <w:tcPr>
                  <w:tcW w:w="3750" w:type="dxa"/>
                  <w:tcBorders>
                    <w:tl2br w:val="nil"/>
                    <w:tr2bl w:val="nil"/>
                  </w:tcBorders>
                  <w:noWrap w:val="0"/>
                  <w:vAlign w:val="center"/>
                </w:tcPr>
                <w:p>
                  <w:pPr>
                    <w:pStyle w:val="28"/>
                    <w:keepNext w:val="0"/>
                    <w:keepLines w:val="0"/>
                    <w:pageBreakBefore w:val="0"/>
                    <w:widowControl w:val="0"/>
                    <w:numPr>
                      <w:ilvl w:val="0"/>
                      <w:numId w:val="1"/>
                    </w:numPr>
                    <w:kinsoku/>
                    <w:wordWrap/>
                    <w:overflowPunct/>
                    <w:topLinePunct w:val="0"/>
                    <w:autoSpaceDE/>
                    <w:autoSpaceDN/>
                    <w:bidi w:val="0"/>
                    <w:adjustRightInd w:val="0"/>
                    <w:snapToGrid w:val="0"/>
                    <w:spacing w:after="0" w:line="360" w:lineRule="exact"/>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热造块、回转窑、熔融炉、热风炉均须安装在线监测装置及质控装置，并与市、县两级生态环境部门联网，量程不得超过标准值</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倍。选用氨法治理工艺的，必须设置氨逃逸在线监测设施，采用SNCR工艺的氨逃逸浓度不高于8mg/Nm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、采用SCR工艺的氨逃逸浓度不高于2.5mg/Nm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厂区及周边安装空气质量监测装置，在料棚等易产生无组织排放的点位安装PM</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highlight w:val="none"/>
                    </w:rPr>
                    <w:t>在线监测设施（在线设施须有环境保护产品认证证书），并与所在县（市）区环保指挥中心联网。</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厂区路面硬化无破损，增大厂区绿化面积，实现“非硬即绿”。制定并组织实施厂区的保洁、清洗工作，确保厂区无明显积尘。</w:t>
                  </w:r>
                </w:p>
              </w:tc>
              <w:tc>
                <w:tcPr>
                  <w:tcW w:w="2058" w:type="dxa"/>
                  <w:tcBorders>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eastAsia" w:ascii="Times New Roman" w:hAnsi="Times New Roman" w:eastAsia="宋体" w:cs="Times New Roman"/>
                      <w:color w:val="0000FF"/>
                      <w:sz w:val="21"/>
                      <w:szCs w:val="21"/>
                      <w:highlight w:val="none"/>
                      <w:lang w:eastAsia="zh-CN"/>
                    </w:rPr>
                  </w:pPr>
                  <w:r>
                    <w:rPr>
                      <w:rFonts w:hint="eastAsia" w:ascii="Times New Roman" w:hAnsi="Times New Roman" w:eastAsia="宋体" w:cs="Times New Roman"/>
                      <w:color w:val="0000FF"/>
                      <w:sz w:val="21"/>
                      <w:szCs w:val="21"/>
                      <w:highlight w:val="none"/>
                      <w:lang w:val="en-US" w:eastAsia="zh-CN"/>
                    </w:rPr>
                    <w:t>1</w:t>
                  </w:r>
                  <w:r>
                    <w:rPr>
                      <w:rFonts w:hint="eastAsia" w:cs="Times New Roman"/>
                      <w:color w:val="0000FF"/>
                      <w:sz w:val="21"/>
                      <w:szCs w:val="21"/>
                      <w:highlight w:val="none"/>
                      <w:lang w:val="en-US" w:eastAsia="zh-CN"/>
                    </w:rPr>
                    <w:t>、</w:t>
                  </w:r>
                  <w:r>
                    <w:rPr>
                      <w:rFonts w:hint="eastAsia" w:ascii="Times New Roman" w:hAnsi="Times New Roman" w:eastAsia="宋体" w:cs="Times New Roman"/>
                      <w:color w:val="0000FF"/>
                      <w:sz w:val="21"/>
                      <w:szCs w:val="21"/>
                      <w:highlight w:val="none"/>
                      <w:lang w:val="en-US" w:eastAsia="zh-CN"/>
                    </w:rPr>
                    <w:t>本项目</w:t>
                  </w:r>
                  <w:r>
                    <w:rPr>
                      <w:rFonts w:hint="eastAsia" w:cs="Times New Roman"/>
                      <w:color w:val="0000FF"/>
                      <w:sz w:val="21"/>
                      <w:szCs w:val="21"/>
                      <w:highlight w:val="none"/>
                      <w:lang w:val="en-US" w:eastAsia="zh-CN"/>
                    </w:rPr>
                    <w:t>不涉及</w:t>
                  </w:r>
                  <w:r>
                    <w:rPr>
                      <w:rFonts w:hint="default" w:ascii="Times New Roman" w:hAnsi="Times New Roman" w:eastAsia="宋体" w:cs="Times New Roman"/>
                      <w:color w:val="0000FF"/>
                      <w:sz w:val="21"/>
                      <w:szCs w:val="21"/>
                      <w:highlight w:val="none"/>
                    </w:rPr>
                    <w:t>热造块、回转窑、熔融炉、热风炉</w:t>
                  </w:r>
                  <w:r>
                    <w:rPr>
                      <w:rFonts w:hint="eastAsia" w:ascii="Times New Roman" w:hAnsi="Times New Roman" w:eastAsia="宋体" w:cs="Times New Roman"/>
                      <w:color w:val="0000FF"/>
                      <w:sz w:val="21"/>
                      <w:szCs w:val="21"/>
                      <w:highlight w:val="none"/>
                      <w:lang w:eastAsia="zh-CN"/>
                    </w:rPr>
                    <w:t>。</w:t>
                  </w:r>
                </w:p>
                <w:p>
                  <w:pPr>
                    <w:pStyle w:val="28"/>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eastAsia" w:ascii="Times New Roman" w:hAnsi="Times New Roman" w:eastAsia="宋体" w:cs="Times New Roman"/>
                      <w:color w:val="0000FF"/>
                      <w:sz w:val="21"/>
                      <w:szCs w:val="21"/>
                      <w:highlight w:val="none"/>
                      <w:lang w:eastAsia="zh-CN"/>
                    </w:rPr>
                  </w:pPr>
                  <w:r>
                    <w:rPr>
                      <w:rFonts w:hint="eastAsia" w:ascii="Times New Roman" w:hAnsi="Times New Roman" w:eastAsia="宋体" w:cs="Times New Roman"/>
                      <w:color w:val="0000FF"/>
                      <w:sz w:val="21"/>
                      <w:szCs w:val="21"/>
                      <w:highlight w:val="none"/>
                      <w:lang w:val="en-US" w:eastAsia="zh-CN"/>
                    </w:rPr>
                    <w:t>2</w:t>
                  </w:r>
                  <w:r>
                    <w:rPr>
                      <w:rFonts w:hint="eastAsia" w:cs="Times New Roman"/>
                      <w:color w:val="0000FF"/>
                      <w:sz w:val="21"/>
                      <w:szCs w:val="21"/>
                      <w:highlight w:val="none"/>
                      <w:lang w:val="en-US" w:eastAsia="zh-CN"/>
                    </w:rPr>
                    <w:t>、</w:t>
                  </w:r>
                  <w:r>
                    <w:rPr>
                      <w:rFonts w:hint="eastAsia" w:ascii="Times New Roman" w:hAnsi="Times New Roman" w:eastAsia="宋体" w:cs="Times New Roman"/>
                      <w:color w:val="0000FF"/>
                      <w:sz w:val="21"/>
                      <w:szCs w:val="21"/>
                      <w:highlight w:val="none"/>
                      <w:lang w:val="en-US" w:eastAsia="zh-CN"/>
                    </w:rPr>
                    <w:t>厂区及周边</w:t>
                  </w:r>
                  <w:r>
                    <w:rPr>
                      <w:rFonts w:hint="default" w:ascii="Times New Roman" w:hAnsi="Times New Roman" w:eastAsia="宋体" w:cs="Times New Roman"/>
                      <w:color w:val="0000FF"/>
                      <w:sz w:val="21"/>
                      <w:szCs w:val="21"/>
                      <w:highlight w:val="none"/>
                    </w:rPr>
                    <w:t>安装空气质量监测装置，在</w:t>
                  </w:r>
                  <w:r>
                    <w:rPr>
                      <w:rFonts w:hint="eastAsia" w:ascii="Times New Roman" w:hAnsi="Times New Roman" w:eastAsia="宋体" w:cs="Times New Roman"/>
                      <w:color w:val="0000FF"/>
                      <w:sz w:val="21"/>
                      <w:szCs w:val="21"/>
                      <w:highlight w:val="none"/>
                      <w:lang w:eastAsia="zh-CN"/>
                    </w:rPr>
                    <w:t>原材料库</w:t>
                  </w:r>
                  <w:r>
                    <w:rPr>
                      <w:rFonts w:hint="default" w:ascii="Times New Roman" w:hAnsi="Times New Roman" w:eastAsia="宋体" w:cs="Times New Roman"/>
                      <w:color w:val="0000FF"/>
                      <w:sz w:val="21"/>
                      <w:szCs w:val="21"/>
                      <w:highlight w:val="none"/>
                    </w:rPr>
                    <w:t>安装PM</w:t>
                  </w:r>
                  <w:r>
                    <w:rPr>
                      <w:rFonts w:hint="default" w:ascii="Times New Roman" w:hAnsi="Times New Roman" w:eastAsia="宋体" w:cs="Times New Roman"/>
                      <w:color w:val="0000FF"/>
                      <w:sz w:val="21"/>
                      <w:szCs w:val="21"/>
                      <w:highlight w:val="none"/>
                      <w:vertAlign w:val="subscript"/>
                    </w:rPr>
                    <w:t>10</w:t>
                  </w:r>
                  <w:r>
                    <w:rPr>
                      <w:rFonts w:hint="default" w:ascii="Times New Roman" w:hAnsi="Times New Roman" w:eastAsia="宋体" w:cs="Times New Roman"/>
                      <w:color w:val="0000FF"/>
                      <w:sz w:val="21"/>
                      <w:szCs w:val="21"/>
                      <w:highlight w:val="none"/>
                    </w:rPr>
                    <w:t>、PM</w:t>
                  </w:r>
                  <w:r>
                    <w:rPr>
                      <w:rFonts w:hint="default" w:ascii="Times New Roman" w:hAnsi="Times New Roman" w:eastAsia="宋体" w:cs="Times New Roman"/>
                      <w:color w:val="0000FF"/>
                      <w:sz w:val="21"/>
                      <w:szCs w:val="21"/>
                      <w:highlight w:val="none"/>
                      <w:vertAlign w:val="subscript"/>
                    </w:rPr>
                    <w:t>2.5</w:t>
                  </w:r>
                  <w:r>
                    <w:rPr>
                      <w:rFonts w:hint="default" w:ascii="Times New Roman" w:hAnsi="Times New Roman" w:eastAsia="宋体" w:cs="Times New Roman"/>
                      <w:color w:val="0000FF"/>
                      <w:sz w:val="21"/>
                      <w:szCs w:val="21"/>
                      <w:highlight w:val="none"/>
                    </w:rPr>
                    <w:t>在线监测设施</w:t>
                  </w:r>
                  <w:r>
                    <w:rPr>
                      <w:rFonts w:hint="eastAsia" w:ascii="Times New Roman" w:hAnsi="Times New Roman" w:eastAsia="宋体" w:cs="Times New Roman"/>
                      <w:color w:val="0000FF"/>
                      <w:sz w:val="21"/>
                      <w:szCs w:val="21"/>
                      <w:highlight w:val="none"/>
                      <w:lang w:eastAsia="zh-CN"/>
                    </w:rPr>
                    <w:t>并联网。</w:t>
                  </w:r>
                </w:p>
                <w:p>
                  <w:pPr>
                    <w:pStyle w:val="28"/>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color w:val="0000FF"/>
                      <w:sz w:val="21"/>
                      <w:szCs w:val="21"/>
                      <w:highlight w:val="none"/>
                      <w:lang w:val="en-US" w:eastAsia="zh-CN"/>
                    </w:rPr>
                    <w:t>3</w:t>
                  </w:r>
                  <w:r>
                    <w:rPr>
                      <w:rFonts w:hint="eastAsia" w:cs="Times New Roman"/>
                      <w:color w:val="0000FF"/>
                      <w:sz w:val="21"/>
                      <w:szCs w:val="21"/>
                      <w:highlight w:val="none"/>
                      <w:lang w:val="en-US" w:eastAsia="zh-CN"/>
                    </w:rPr>
                    <w:t>、</w:t>
                  </w:r>
                  <w:r>
                    <w:rPr>
                      <w:rFonts w:hint="eastAsia" w:ascii="Times New Roman" w:hAnsi="Times New Roman" w:eastAsia="宋体" w:cs="Times New Roman"/>
                      <w:color w:val="0000FF"/>
                      <w:sz w:val="21"/>
                      <w:szCs w:val="21"/>
                      <w:highlight w:val="none"/>
                      <w:lang w:val="en-US" w:eastAsia="zh-CN"/>
                    </w:rPr>
                    <w:t>现有厂区地面已硬化。</w:t>
                  </w:r>
                </w:p>
              </w:tc>
              <w:tc>
                <w:tcPr>
                  <w:tcW w:w="672" w:type="dxa"/>
                  <w:tcBorders>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line="480" w:lineRule="exact"/>
              <w:ind w:firstLine="488" w:firstLineChars="200"/>
              <w:jc w:val="left"/>
              <w:textAlignment w:val="auto"/>
              <w:rPr>
                <w:rFonts w:ascii="Times New Roman" w:hAnsi="Times New Roman"/>
                <w:color w:val="auto"/>
                <w:spacing w:val="2"/>
                <w:kern w:val="0"/>
                <w:sz w:val="24"/>
                <w:szCs w:val="24"/>
              </w:rPr>
            </w:pPr>
            <w:r>
              <w:rPr>
                <w:rFonts w:ascii="Times New Roman" w:hAnsi="Times New Roman"/>
                <w:color w:val="auto"/>
                <w:spacing w:val="2"/>
                <w:kern w:val="0"/>
                <w:sz w:val="24"/>
                <w:szCs w:val="24"/>
              </w:rPr>
              <w:t>综上所述，本项目的建设符合国家</w:t>
            </w:r>
            <w:r>
              <w:rPr>
                <w:rFonts w:hint="eastAsia" w:ascii="Times New Roman" w:hAnsi="Times New Roman"/>
                <w:color w:val="auto"/>
                <w:spacing w:val="2"/>
                <w:kern w:val="0"/>
                <w:sz w:val="24"/>
                <w:szCs w:val="24"/>
              </w:rPr>
              <w:t>及地方</w:t>
            </w:r>
            <w:r>
              <w:rPr>
                <w:rFonts w:ascii="Times New Roman" w:hAnsi="Times New Roman"/>
                <w:color w:val="auto"/>
                <w:spacing w:val="2"/>
                <w:kern w:val="0"/>
                <w:sz w:val="24"/>
                <w:szCs w:val="24"/>
              </w:rPr>
              <w:t>产业政策</w:t>
            </w:r>
            <w:r>
              <w:rPr>
                <w:rFonts w:hint="eastAsia" w:ascii="Times New Roman" w:hAnsi="Times New Roman"/>
                <w:color w:val="auto"/>
                <w:spacing w:val="2"/>
                <w:kern w:val="0"/>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2.3项目选址合理性分析</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（1）相关规划符合性</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项目位于</w:t>
            </w:r>
            <w:r>
              <w:rPr>
                <w:rFonts w:hint="eastAsia" w:cs="Times New Roman"/>
                <w:snapToGrid w:val="0"/>
                <w:color w:val="auto"/>
                <w:kern w:val="0"/>
                <w:sz w:val="24"/>
                <w:highlight w:val="none"/>
                <w:lang w:eastAsia="zh-CN"/>
              </w:rPr>
              <w:t>遵化市文化南路谢庄子村南（河北遵化经济开发区龙山工业园内）唐山鑫元达科技有限公司院内</w:t>
            </w:r>
            <w:r>
              <w:rPr>
                <w:rFonts w:hint="eastAsia" w:ascii="Times New Roman" w:hAnsi="Times New Roman" w:eastAsia="宋体" w:cs="Times New Roman"/>
                <w:color w:val="auto"/>
                <w:kern w:val="0"/>
                <w:sz w:val="24"/>
                <w:szCs w:val="24"/>
                <w:highlight w:val="none"/>
                <w:lang w:val="en-US" w:eastAsia="zh-CN" w:bidi="ar-SA"/>
              </w:rPr>
              <w:t>，项目选址不在自然保护区、风景名胜区、世界文化和自然遗产地、饮用水源保护区范围内。</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龙山工业园的功能定位为：打造以装备制造、钢铁制品、新型建材、轻工产品、钢铁物流为主导产业，并为中小企业服务的循环产业园区；龙山工业园产业定位：钢铁制品、装备制造、新型建材、轻工产品、钢铁物流。</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本项目位于龙山工业园区的钢铁制品区，项目厂区主要以钢渣为原料进行生产。本项目是在现有厂区已建成车间内实施，工程主要购置2条废钢渣处理生产线，废钢渣经过破碎、磁选、烘干</w:t>
            </w:r>
            <w:r>
              <w:rPr>
                <w:rFonts w:hint="eastAsia" w:cs="Times New Roman"/>
                <w:color w:val="auto"/>
                <w:kern w:val="0"/>
                <w:sz w:val="24"/>
                <w:szCs w:val="24"/>
                <w:highlight w:val="none"/>
                <w:lang w:val="en-US" w:eastAsia="zh-CN" w:bidi="ar-SA"/>
              </w:rPr>
              <w:t>生产还原铁粉</w:t>
            </w:r>
            <w:r>
              <w:rPr>
                <w:rFonts w:hint="eastAsia" w:ascii="Times New Roman" w:hAnsi="Times New Roman" w:eastAsia="宋体" w:cs="Times New Roman"/>
                <w:color w:val="auto"/>
                <w:kern w:val="0"/>
                <w:sz w:val="24"/>
                <w:szCs w:val="24"/>
                <w:highlight w:val="none"/>
                <w:lang w:val="en-US" w:eastAsia="zh-CN" w:bidi="ar-SA"/>
              </w:rPr>
              <w:t>。因此本厂选址符合园区产业布局要求。</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（2）基础设施及交通状况分析</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本项目生产用水由园区管网统一提供，供电来自当地电网。厂区紧邻园区道路，交通方便。</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（3）环境影响评价结果分析</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本项目生产过程中采用了较完善的环保治理措施，大气污染物全部达标排放，对评价范围内环境敏感点影响较小；</w:t>
            </w:r>
            <w:r>
              <w:rPr>
                <w:rFonts w:hint="default" w:ascii="Times New Roman" w:hAnsi="Times New Roman" w:eastAsia="宋体" w:cs="Times New Roman"/>
                <w:color w:val="auto"/>
                <w:kern w:val="0"/>
                <w:sz w:val="24"/>
                <w:szCs w:val="24"/>
                <w:highlight w:val="none"/>
                <w:lang w:val="en-US" w:eastAsia="zh-CN" w:bidi="ar-SA"/>
              </w:rPr>
              <w:t>职工生活污水进入化粪池预处理后排入园区污水管网，最终进入遵化市遵化国祯污水处理厂处理；</w:t>
            </w:r>
            <w:r>
              <w:rPr>
                <w:rFonts w:hint="eastAsia" w:ascii="Times New Roman" w:hAnsi="Times New Roman" w:eastAsia="宋体" w:cs="Times New Roman"/>
                <w:color w:val="auto"/>
                <w:kern w:val="0"/>
                <w:sz w:val="24"/>
                <w:szCs w:val="24"/>
                <w:highlight w:val="none"/>
                <w:lang w:val="en-US" w:eastAsia="zh-CN" w:bidi="ar-SA"/>
              </w:rPr>
              <w:t>生产线废水经配套废水处理装置处理后循环利用不外排；项目生产过程对地下水水质影响较小；固体废物合理处置。本项目对周围环境影响较小。</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（4）环境功能区划符合性分析</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拟建场地周围没有文物、古迹、自然保护区等环境敏感点，所在区域为环境空气质量二类功能区，声功能区为3类区，本项目各类污染物经防治措施处理后均符合相关标准。本项目建设不会改变功能区现状，因此项目选址符合环境功能区划要求。</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（5）与生态红线关系</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本项目与生态红线不冲突，符合其保护要求。</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（6）防护距离要求</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本工程无需设置大气环境防护距离。</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综上所述，项目选址合理。</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p>
          <w:p>
            <w:pPr>
              <w:pStyle w:val="31"/>
              <w:jc w:val="both"/>
              <w:outlineLvl w:val="9"/>
              <w:rPr>
                <w:rFonts w:hint="default" w:ascii="Times New Roman" w:hAnsi="Times New Roman" w:eastAsia="黑体" w:cs="Times New Roman"/>
                <w:snapToGrid w:val="0"/>
                <w:color w:val="auto"/>
                <w:sz w:val="30"/>
                <w:szCs w:val="30"/>
                <w:highlight w:val="none"/>
                <w:vertAlign w:val="baseline"/>
              </w:rPr>
            </w:pPr>
          </w:p>
        </w:tc>
      </w:tr>
    </w:tbl>
    <w:p>
      <w:pPr>
        <w:rPr>
          <w:rFonts w:hint="default" w:ascii="Times New Roman" w:hAnsi="Times New Roman" w:eastAsia="黑体" w:cs="Times New Roman"/>
          <w:snapToGrid w:val="0"/>
          <w:color w:val="auto"/>
          <w:sz w:val="30"/>
          <w:szCs w:val="30"/>
          <w:highlight w:val="none"/>
        </w:rPr>
        <w:sectPr>
          <w:pgSz w:w="11905" w:h="16838"/>
          <w:pgMar w:top="1701" w:right="1531" w:bottom="1701" w:left="1531" w:header="851" w:footer="1077" w:gutter="0"/>
          <w:pgBorders>
            <w:top w:val="none" w:sz="0" w:space="0"/>
            <w:left w:val="none" w:sz="0" w:space="0"/>
            <w:bottom w:val="none" w:sz="0" w:space="0"/>
            <w:right w:val="none" w:sz="0" w:space="0"/>
          </w:pgBorders>
          <w:cols w:space="720" w:num="1"/>
          <w:rtlGutter w:val="0"/>
          <w:docGrid w:linePitch="312" w:charSpace="0"/>
        </w:sectPr>
      </w:pPr>
    </w:p>
    <w:p>
      <w:pPr>
        <w:outlineLvl w:val="0"/>
        <w:rPr>
          <w:rFonts w:hint="default" w:ascii="Times New Roman" w:hAnsi="Times New Roman" w:eastAsia="黑体" w:cs="Times New Roman"/>
          <w:snapToGrid w:val="0"/>
          <w:color w:val="auto"/>
          <w:sz w:val="30"/>
          <w:szCs w:val="30"/>
          <w:highlight w:val="none"/>
        </w:rPr>
      </w:pPr>
      <w:bookmarkStart w:id="13" w:name="_Toc26214"/>
      <w:r>
        <w:rPr>
          <w:rFonts w:hint="default" w:ascii="Times New Roman" w:hAnsi="Times New Roman" w:eastAsia="黑体" w:cs="Times New Roman"/>
          <w:snapToGrid w:val="0"/>
          <w:color w:val="auto"/>
          <w:sz w:val="30"/>
          <w:szCs w:val="30"/>
          <w:highlight w:val="none"/>
        </w:rPr>
        <w:t>二、建设项目工程分析</w:t>
      </w:r>
      <w:bookmarkEnd w:id="13"/>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6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48" w:hRule="atLeast"/>
          <w:jc w:val="center"/>
        </w:trPr>
        <w:tc>
          <w:tcPr>
            <w:tcW w:w="455" w:type="dxa"/>
            <w:noWrap w:val="0"/>
            <w:vAlign w:val="center"/>
          </w:tcPr>
          <w:p>
            <w:pPr>
              <w:pStyle w:val="31"/>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w:t>
            </w:r>
          </w:p>
          <w:p>
            <w:pPr>
              <w:pStyle w:val="31"/>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w:t>
            </w:r>
          </w:p>
          <w:p>
            <w:pPr>
              <w:pStyle w:val="31"/>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内</w:t>
            </w:r>
          </w:p>
          <w:p>
            <w:pPr>
              <w:pStyle w:val="31"/>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容</w:t>
            </w:r>
          </w:p>
        </w:tc>
        <w:tc>
          <w:tcPr>
            <w:tcW w:w="8604"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lang w:val="en-US" w:eastAsia="zh-CN"/>
              </w:rPr>
              <w:t>、</w:t>
            </w:r>
            <w:r>
              <w:rPr>
                <w:rFonts w:hint="eastAsia" w:ascii="Times New Roman" w:hAnsi="Times New Roman" w:cs="Times New Roman"/>
                <w:b/>
                <w:bCs/>
                <w:color w:val="auto"/>
                <w:sz w:val="24"/>
                <w:szCs w:val="24"/>
                <w:highlight w:val="none"/>
                <w:lang w:val="en-US" w:eastAsia="zh-CN"/>
              </w:rPr>
              <w:t>项目由来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sz w:val="24"/>
                <w:szCs w:val="24"/>
              </w:rPr>
              <w:t>唐山鑫元达科</w:t>
            </w:r>
            <w:r>
              <w:rPr>
                <w:rFonts w:hint="default" w:ascii="Times New Roman" w:hAnsi="Times New Roman" w:eastAsia="宋体" w:cs="Times New Roman"/>
                <w:color w:val="auto"/>
                <w:sz w:val="24"/>
                <w:szCs w:val="24"/>
              </w:rPr>
              <w:t>技有限公司原名唐山蒂本斯新缘科技有限公司（2013年12月进行变更），位于河北省唐山市遵化市龙山工业园，唐山市建龙简舟钢铁有限公司院内，</w:t>
            </w:r>
            <w:r>
              <w:rPr>
                <w:rFonts w:hint="default" w:ascii="Times New Roman" w:hAnsi="Times New Roman" w:eastAsia="宋体" w:cs="Times New Roman"/>
                <w:color w:val="auto"/>
                <w:sz w:val="24"/>
                <w:szCs w:val="24"/>
                <w:lang w:eastAsia="zh-CN"/>
              </w:rPr>
              <w:t>该企业</w:t>
            </w:r>
            <w:r>
              <w:rPr>
                <w:rFonts w:hint="eastAsia" w:cs="Times New Roman"/>
                <w:color w:val="auto"/>
                <w:sz w:val="24"/>
                <w:szCs w:val="24"/>
                <w:lang w:eastAsia="zh-CN"/>
              </w:rPr>
              <w:t>厂区</w:t>
            </w:r>
            <w:r>
              <w:rPr>
                <w:rFonts w:hint="default" w:ascii="Times New Roman" w:hAnsi="Times New Roman" w:eastAsia="宋体" w:cs="Times New Roman"/>
                <w:color w:val="auto"/>
                <w:sz w:val="24"/>
                <w:lang w:val="en-US" w:eastAsia="zh-CN"/>
              </w:rPr>
              <w:t>因</w:t>
            </w:r>
            <w:r>
              <w:rPr>
                <w:rFonts w:hint="eastAsia" w:ascii="Times New Roman" w:hAnsi="Times New Roman" w:eastAsia="宋体" w:cs="Times New Roman"/>
                <w:color w:val="auto"/>
                <w:sz w:val="24"/>
                <w:lang w:val="en-US" w:eastAsia="zh-CN"/>
              </w:rPr>
              <w:t>原有</w:t>
            </w:r>
            <w:r>
              <w:rPr>
                <w:rFonts w:hint="default" w:ascii="Times New Roman" w:hAnsi="Times New Roman" w:eastAsia="宋体" w:cs="Times New Roman"/>
                <w:color w:val="auto"/>
                <w:sz w:val="24"/>
                <w:lang w:val="en-US" w:eastAsia="zh-CN"/>
              </w:rPr>
              <w:t>回转窑破损无法使用，</w:t>
            </w:r>
            <w:r>
              <w:rPr>
                <w:rFonts w:hint="eastAsia" w:cs="Times New Roman"/>
                <w:color w:val="auto"/>
                <w:sz w:val="24"/>
                <w:szCs w:val="24"/>
                <w:lang w:eastAsia="zh-CN"/>
              </w:rPr>
              <w:t>厂区于</w:t>
            </w:r>
            <w:r>
              <w:rPr>
                <w:rFonts w:hint="eastAsia" w:cs="Times New Roman"/>
                <w:color w:val="auto"/>
                <w:sz w:val="24"/>
                <w:szCs w:val="24"/>
                <w:lang w:val="en-US" w:eastAsia="zh-CN"/>
              </w:rPr>
              <w:t>2022年进行升级改造（全厂改造工程处于建设中、尚未投产），改造工程内容为</w:t>
            </w:r>
            <w:r>
              <w:rPr>
                <w:rFonts w:hint="default" w:ascii="Times New Roman" w:hAnsi="Times New Roman" w:eastAsia="宋体" w:cs="Times New Roman"/>
                <w:color w:val="auto"/>
                <w:sz w:val="24"/>
                <w:szCs w:val="24"/>
                <w:lang w:eastAsia="zh-CN"/>
              </w:rPr>
              <w:t>在</w:t>
            </w:r>
            <w:r>
              <w:rPr>
                <w:rFonts w:hint="eastAsia" w:cs="Times New Roman"/>
                <w:color w:val="auto"/>
                <w:sz w:val="24"/>
                <w:szCs w:val="24"/>
                <w:lang w:eastAsia="zh-CN"/>
              </w:rPr>
              <w:t>原</w:t>
            </w:r>
            <w:r>
              <w:rPr>
                <w:rFonts w:hint="default" w:ascii="Times New Roman" w:hAnsi="Times New Roman" w:eastAsia="宋体" w:cs="Times New Roman"/>
                <w:color w:val="auto"/>
                <w:sz w:val="24"/>
                <w:lang w:val="zh-CN"/>
              </w:rPr>
              <w:t>厂区内新建1座340m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zh-CN"/>
              </w:rPr>
              <w:t>成品库，改建一座300</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lang w:val="zh-CN"/>
              </w:rPr>
              <w:t>平方米原料库，根据工艺要求对主要生产设备升级，同时根据现行环保要求，配套建设脱硫、脱硝等设施</w:t>
            </w:r>
            <w:r>
              <w:rPr>
                <w:rFonts w:hint="default" w:ascii="Times New Roman" w:hAnsi="Times New Roman" w:eastAsia="宋体" w:cs="Times New Roman"/>
                <w:color w:val="auto"/>
                <w:sz w:val="24"/>
                <w:szCs w:val="24"/>
              </w:rPr>
              <w:t>。项目建成后</w:t>
            </w:r>
            <w:r>
              <w:rPr>
                <w:rFonts w:hint="default" w:ascii="Times New Roman" w:hAnsi="Times New Roman" w:eastAsia="宋体" w:cs="Times New Roman"/>
                <w:color w:val="auto"/>
                <w:sz w:val="24"/>
                <w:szCs w:val="24"/>
                <w:lang w:eastAsia="zh-CN"/>
              </w:rPr>
              <w:t>产能不变，仍为年处理高炉灰</w:t>
            </w:r>
            <w:r>
              <w:rPr>
                <w:rFonts w:hint="default" w:ascii="Times New Roman" w:hAnsi="Times New Roman" w:eastAsia="宋体" w:cs="Times New Roman"/>
                <w:color w:val="auto"/>
                <w:sz w:val="24"/>
                <w:szCs w:val="24"/>
                <w:lang w:val="en-US" w:eastAsia="zh-CN"/>
              </w:rPr>
              <w:t>5万t，</w:t>
            </w:r>
            <w:r>
              <w:rPr>
                <w:rFonts w:hint="default" w:ascii="Times New Roman" w:hAnsi="Times New Roman" w:eastAsia="宋体" w:cs="Times New Roman"/>
                <w:color w:val="auto"/>
                <w:sz w:val="24"/>
                <w:szCs w:val="24"/>
              </w:rPr>
              <w:t>年产</w:t>
            </w:r>
            <w:r>
              <w:rPr>
                <w:rFonts w:hint="default" w:ascii="Times New Roman" w:hAnsi="Times New Roman" w:eastAsia="宋体" w:cs="Times New Roman"/>
                <w:color w:val="auto"/>
                <w:kern w:val="24"/>
                <w:sz w:val="24"/>
              </w:rPr>
              <w:t>预还原铁30000t和次</w:t>
            </w:r>
            <w:r>
              <w:rPr>
                <w:rFonts w:hint="default" w:ascii="Times New Roman" w:hAnsi="Times New Roman" w:eastAsia="宋体" w:cs="Times New Roman"/>
                <w:color w:val="auto"/>
                <w:kern w:val="24"/>
                <w:sz w:val="24"/>
                <w:highlight w:val="none"/>
              </w:rPr>
              <w:t>氧化锌3750t</w:t>
            </w:r>
            <w:r>
              <w:rPr>
                <w:rFonts w:hint="eastAsia" w:cs="Times New Roman"/>
                <w:color w:val="auto"/>
                <w:sz w:val="24"/>
                <w:szCs w:val="24"/>
                <w:highlight w:val="none"/>
                <w:lang w:val="en-US" w:eastAsia="zh-CN"/>
              </w:rPr>
              <w:t>。由于市场影响</w:t>
            </w:r>
            <w:r>
              <w:rPr>
                <w:rFonts w:hint="default" w:ascii="Times New Roman" w:hAnsi="Times New Roman" w:eastAsia="宋体" w:cs="Times New Roman"/>
                <w:color w:val="auto"/>
                <w:kern w:val="24"/>
                <w:sz w:val="24"/>
                <w:highlight w:val="none"/>
              </w:rPr>
              <w:t>预还原铁</w:t>
            </w:r>
            <w:r>
              <w:rPr>
                <w:rFonts w:hint="eastAsia" w:cs="Times New Roman"/>
                <w:color w:val="auto"/>
                <w:kern w:val="24"/>
                <w:sz w:val="24"/>
                <w:highlight w:val="none"/>
                <w:lang w:eastAsia="zh-CN"/>
              </w:rPr>
              <w:t>（钢渣）市场需求量降低，为提高公司效益及市场竞争力，</w:t>
            </w:r>
            <w:r>
              <w:rPr>
                <w:rFonts w:hint="eastAsia" w:cs="Times New Roman"/>
                <w:color w:val="0000FF"/>
                <w:kern w:val="24"/>
                <w:sz w:val="24"/>
                <w:highlight w:val="none"/>
                <w:lang w:val="en-US" w:eastAsia="zh-CN"/>
              </w:rPr>
              <w:t>增加现有工程产品附加值，</w:t>
            </w:r>
            <w:r>
              <w:rPr>
                <w:rFonts w:hint="eastAsia" w:cs="Times New Roman"/>
                <w:color w:val="0000FF"/>
                <w:kern w:val="24"/>
                <w:sz w:val="24"/>
                <w:highlight w:val="none"/>
                <w:lang w:eastAsia="zh-CN"/>
              </w:rPr>
              <w:t>建设单位</w:t>
            </w:r>
            <w:r>
              <w:rPr>
                <w:rFonts w:hint="eastAsia" w:cs="Times New Roman"/>
                <w:color w:val="0000FF"/>
                <w:sz w:val="24"/>
                <w:szCs w:val="24"/>
                <w:highlight w:val="none"/>
                <w:lang w:val="en-US" w:eastAsia="zh-CN"/>
              </w:rPr>
              <w:t>拟购置2条钢渣处理生产线进一步处理厂区预还原铁</w:t>
            </w:r>
            <w:r>
              <w:rPr>
                <w:rFonts w:hint="default" w:ascii="Times New Roman" w:hAnsi="Times New Roman" w:eastAsia="宋体" w:cs="Times New Roman"/>
                <w:color w:val="auto"/>
                <w:kern w:val="0"/>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2、在建工程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⑴项目名称：</w:t>
            </w:r>
            <w:r>
              <w:rPr>
                <w:rFonts w:hint="default" w:ascii="Times New Roman" w:hAnsi="Times New Roman" w:eastAsia="宋体" w:cs="Times New Roman"/>
                <w:color w:val="auto"/>
                <w:sz w:val="24"/>
                <w:szCs w:val="24"/>
                <w:lang w:val="zh-CN"/>
              </w:rPr>
              <w:t>唐山鑫元达科技有限公司关于对高炉粉尘综合利用项目进行环保提标改造项目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rPr>
              <w:t>⑵建设单位：</w:t>
            </w:r>
            <w:r>
              <w:rPr>
                <w:rFonts w:hint="default" w:ascii="Times New Roman" w:hAnsi="Times New Roman" w:eastAsia="宋体" w:cs="Times New Roman"/>
                <w:color w:val="auto"/>
                <w:sz w:val="24"/>
                <w:szCs w:val="24"/>
                <w:lang w:val="zh-CN"/>
              </w:rPr>
              <w:t>唐山鑫元达科技有限公司</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⑶建设性质：</w:t>
            </w:r>
            <w:r>
              <w:rPr>
                <w:rFonts w:hint="eastAsia" w:cs="Times New Roman"/>
                <w:color w:val="0000FF"/>
                <w:sz w:val="24"/>
                <w:szCs w:val="24"/>
                <w:lang w:eastAsia="zh-CN"/>
              </w:rPr>
              <w:t>扩建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⑷建设</w:t>
            </w:r>
            <w:r>
              <w:rPr>
                <w:rFonts w:hint="default" w:ascii="Times New Roman" w:hAnsi="Times New Roman" w:eastAsia="宋体" w:cs="Times New Roman"/>
                <w:color w:val="auto"/>
                <w:sz w:val="24"/>
                <w:szCs w:val="24"/>
                <w:lang w:eastAsia="zh-CN"/>
              </w:rPr>
              <w:t>内容</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在现有</w:t>
            </w:r>
            <w:r>
              <w:rPr>
                <w:rFonts w:hint="default" w:ascii="Times New Roman" w:hAnsi="Times New Roman" w:eastAsia="宋体" w:cs="Times New Roman"/>
                <w:sz w:val="24"/>
                <w:lang w:val="zh-CN"/>
              </w:rPr>
              <w:t>厂区内新建1座340m</w:t>
            </w:r>
            <w:r>
              <w:rPr>
                <w:rFonts w:hint="default" w:ascii="Times New Roman" w:hAnsi="Times New Roman" w:eastAsia="宋体" w:cs="Times New Roman"/>
                <w:sz w:val="24"/>
                <w:vertAlign w:val="superscript"/>
                <w:lang w:val="en-US" w:eastAsia="zh-CN"/>
              </w:rPr>
              <w:t>2</w:t>
            </w:r>
            <w:r>
              <w:rPr>
                <w:rFonts w:hint="default" w:ascii="Times New Roman" w:hAnsi="Times New Roman" w:eastAsia="宋体" w:cs="Times New Roman"/>
                <w:sz w:val="24"/>
                <w:lang w:val="zh-CN"/>
              </w:rPr>
              <w:t>成品库，改建一座300</w:t>
            </w:r>
            <w:r>
              <w:rPr>
                <w:rFonts w:hint="default" w:ascii="Times New Roman" w:hAnsi="Times New Roman" w:eastAsia="宋体" w:cs="Times New Roman"/>
                <w:sz w:val="24"/>
                <w:lang w:val="en-US" w:eastAsia="zh-CN"/>
              </w:rPr>
              <w:t>0</w:t>
            </w:r>
            <w:r>
              <w:rPr>
                <w:rFonts w:hint="default" w:ascii="Times New Roman" w:hAnsi="Times New Roman" w:eastAsia="宋体" w:cs="Times New Roman"/>
                <w:sz w:val="24"/>
                <w:lang w:val="zh-CN"/>
              </w:rPr>
              <w:t>平方米原料库，根据工艺要求对主要生产设备升级，同时根据现行环保要求，配套建设脱硫、脱硝等设施</w:t>
            </w:r>
            <w:r>
              <w:rPr>
                <w:rFonts w:hint="default" w:ascii="Times New Roman" w:hAnsi="Times New Roman" w:eastAsia="宋体" w:cs="Times New Roman"/>
                <w:color w:val="auto"/>
                <w:sz w:val="24"/>
                <w:szCs w:val="24"/>
              </w:rPr>
              <w:t>。项目建成后</w:t>
            </w:r>
            <w:r>
              <w:rPr>
                <w:rFonts w:hint="default" w:ascii="Times New Roman" w:hAnsi="Times New Roman" w:eastAsia="宋体" w:cs="Times New Roman"/>
                <w:color w:val="auto"/>
                <w:sz w:val="24"/>
                <w:szCs w:val="24"/>
                <w:lang w:eastAsia="zh-CN"/>
              </w:rPr>
              <w:t>产能不变，仍为年处理高炉灰</w:t>
            </w:r>
            <w:r>
              <w:rPr>
                <w:rFonts w:hint="default" w:ascii="Times New Roman" w:hAnsi="Times New Roman" w:eastAsia="宋体" w:cs="Times New Roman"/>
                <w:color w:val="auto"/>
                <w:sz w:val="24"/>
                <w:szCs w:val="24"/>
                <w:lang w:val="en-US" w:eastAsia="zh-CN"/>
              </w:rPr>
              <w:t>5万t，</w:t>
            </w:r>
            <w:r>
              <w:rPr>
                <w:rFonts w:hint="default" w:ascii="Times New Roman" w:hAnsi="Times New Roman" w:eastAsia="宋体" w:cs="Times New Roman"/>
                <w:color w:val="auto"/>
                <w:sz w:val="24"/>
                <w:szCs w:val="24"/>
              </w:rPr>
              <w:t>年产</w:t>
            </w:r>
            <w:r>
              <w:rPr>
                <w:rFonts w:hint="default" w:ascii="Times New Roman" w:hAnsi="Times New Roman" w:eastAsia="宋体" w:cs="Times New Roman"/>
                <w:kern w:val="24"/>
                <w:sz w:val="24"/>
              </w:rPr>
              <w:t>预还原铁30000t和次氧化锌3750t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项目实施后，</w:t>
            </w:r>
            <w:r>
              <w:rPr>
                <w:rFonts w:hint="default" w:ascii="Times New Roman" w:hAnsi="Times New Roman" w:cs="Times New Roman"/>
                <w:color w:val="auto"/>
                <w:sz w:val="24"/>
                <w:szCs w:val="24"/>
                <w:lang w:eastAsia="zh-CN"/>
              </w:rPr>
              <w:t>在建工程</w:t>
            </w:r>
            <w:r>
              <w:rPr>
                <w:rFonts w:hint="default" w:ascii="Times New Roman" w:hAnsi="Times New Roman" w:eastAsia="宋体" w:cs="Times New Roman"/>
                <w:color w:val="auto"/>
                <w:sz w:val="24"/>
                <w:szCs w:val="24"/>
                <w:lang w:eastAsia="zh-CN"/>
              </w:rPr>
              <w:t>建设内容一览表见下表：</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snapToGrid w:val="0"/>
                <w:color w:val="auto"/>
                <w:kern w:val="0"/>
                <w:sz w:val="24"/>
                <w:szCs w:val="24"/>
                <w:highlight w:val="none"/>
                <w:lang w:val="zh-CN"/>
              </w:rPr>
            </w:pPr>
            <w:r>
              <w:rPr>
                <w:rFonts w:hint="default" w:ascii="Times New Roman" w:hAnsi="Times New Roman" w:eastAsia="宋体" w:cs="Times New Roman"/>
                <w:b/>
                <w:bCs/>
                <w:snapToGrid w:val="0"/>
                <w:color w:val="auto"/>
                <w:kern w:val="0"/>
                <w:sz w:val="24"/>
                <w:szCs w:val="24"/>
                <w:highlight w:val="none"/>
                <w:lang w:val="zh-CN"/>
              </w:rPr>
              <w:t>表</w:t>
            </w:r>
            <w:r>
              <w:rPr>
                <w:rFonts w:hint="eastAsia" w:cs="Times New Roman"/>
                <w:b/>
                <w:bCs/>
                <w:snapToGrid w:val="0"/>
                <w:color w:val="auto"/>
                <w:kern w:val="0"/>
                <w:sz w:val="24"/>
                <w:szCs w:val="24"/>
                <w:highlight w:val="none"/>
                <w:lang w:val="en-US" w:eastAsia="zh-CN"/>
              </w:rPr>
              <w:t>6</w:t>
            </w:r>
            <w:r>
              <w:rPr>
                <w:rFonts w:hint="default" w:ascii="Times New Roman" w:hAnsi="Times New Roman" w:eastAsia="宋体" w:cs="Times New Roman"/>
                <w:b/>
                <w:bCs/>
                <w:snapToGrid w:val="0"/>
                <w:color w:val="auto"/>
                <w:kern w:val="0"/>
                <w:sz w:val="24"/>
                <w:szCs w:val="24"/>
                <w:highlight w:val="none"/>
                <w:lang w:val="zh-CN"/>
              </w:rPr>
              <w:t xml:space="preserve"> </w:t>
            </w:r>
            <w:r>
              <w:rPr>
                <w:rFonts w:hint="default" w:ascii="Times New Roman" w:hAnsi="Times New Roman" w:eastAsia="宋体" w:cs="Times New Roman"/>
                <w:b/>
                <w:bCs/>
                <w:snapToGrid w:val="0"/>
                <w:color w:val="auto"/>
                <w:kern w:val="0"/>
                <w:sz w:val="24"/>
                <w:szCs w:val="24"/>
                <w:highlight w:val="none"/>
              </w:rPr>
              <w:t xml:space="preserve">    </w:t>
            </w:r>
            <w:r>
              <w:rPr>
                <w:rFonts w:hint="eastAsia" w:cs="Times New Roman"/>
                <w:b/>
                <w:bCs/>
                <w:snapToGrid w:val="0"/>
                <w:color w:val="auto"/>
                <w:kern w:val="0"/>
                <w:sz w:val="24"/>
                <w:szCs w:val="24"/>
                <w:highlight w:val="none"/>
                <w:lang w:eastAsia="zh-CN"/>
              </w:rPr>
              <w:t>在建工程</w:t>
            </w:r>
            <w:r>
              <w:rPr>
                <w:rFonts w:hint="default" w:ascii="Times New Roman" w:hAnsi="Times New Roman" w:eastAsia="宋体" w:cs="Times New Roman"/>
                <w:b/>
                <w:bCs/>
                <w:snapToGrid w:val="0"/>
                <w:color w:val="auto"/>
                <w:kern w:val="0"/>
                <w:sz w:val="24"/>
                <w:szCs w:val="24"/>
                <w:highlight w:val="none"/>
                <w:lang w:val="zh-CN"/>
              </w:rPr>
              <w:t>组成一览表</w:t>
            </w:r>
          </w:p>
          <w:tbl>
            <w:tblPr>
              <w:tblStyle w:val="35"/>
              <w:tblW w:w="84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300"/>
              <w:gridCol w:w="2163"/>
              <w:gridCol w:w="2398"/>
              <w:gridCol w:w="18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4" w:hRule="atLeast"/>
                <w:jc w:val="center"/>
              </w:trPr>
              <w:tc>
                <w:tcPr>
                  <w:tcW w:w="2030" w:type="dxa"/>
                  <w:gridSpan w:val="2"/>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工程名称</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原有工程</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在建工程</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30"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主体工程</w:t>
                  </w:r>
                </w:p>
              </w:tc>
              <w:tc>
                <w:tcPr>
                  <w:tcW w:w="1300"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回转窑处理系统</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建设</w:t>
                  </w:r>
                  <w:r>
                    <w:rPr>
                      <w:rFonts w:hint="eastAsia" w:cs="Times New Roman"/>
                      <w:color w:val="auto"/>
                      <w:sz w:val="21"/>
                      <w:szCs w:val="21"/>
                      <w:highlight w:val="none"/>
                      <w:lang w:val="en-US" w:eastAsia="zh-CN"/>
                    </w:rPr>
                    <w:t>有</w:t>
                  </w:r>
                  <w:r>
                    <w:rPr>
                      <w:rFonts w:hint="default" w:ascii="Times New Roman" w:hAnsi="Times New Roman" w:eastAsia="宋体" w:cs="Times New Roman"/>
                      <w:color w:val="auto"/>
                      <w:sz w:val="21"/>
                      <w:szCs w:val="21"/>
                      <w:highlight w:val="none"/>
                      <w:lang w:val="en-US" w:eastAsia="zh-CN"/>
                    </w:rPr>
                    <w:t>1条</w:t>
                  </w:r>
                  <w:r>
                    <w:rPr>
                      <w:rFonts w:hint="default" w:ascii="Times New Roman" w:hAnsi="Times New Roman" w:eastAsia="宋体" w:cs="Times New Roman"/>
                      <w:color w:val="auto"/>
                      <w:sz w:val="21"/>
                      <w:szCs w:val="21"/>
                    </w:rPr>
                    <w:t>Φ2.5×34m</w:t>
                  </w:r>
                  <w:r>
                    <w:rPr>
                      <w:rFonts w:hint="default" w:ascii="Times New Roman" w:hAnsi="Times New Roman" w:eastAsia="宋体" w:cs="Times New Roman"/>
                      <w:color w:val="auto"/>
                      <w:sz w:val="21"/>
                      <w:szCs w:val="21"/>
                      <w:lang w:eastAsia="zh-CN"/>
                    </w:rPr>
                    <w:t>回转窑生产线</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lang w:eastAsia="zh-CN"/>
                    </w:rPr>
                  </w:pPr>
                  <w:r>
                    <w:rPr>
                      <w:rFonts w:hint="default" w:ascii="Times New Roman" w:hAnsi="Times New Roman" w:eastAsia="宋体" w:cs="Times New Roman"/>
                      <w:bCs/>
                      <w:i w:val="0"/>
                      <w:iCs w:val="0"/>
                      <w:snapToGrid w:val="0"/>
                      <w:color w:val="auto"/>
                      <w:kern w:val="0"/>
                      <w:sz w:val="21"/>
                      <w:szCs w:val="21"/>
                      <w:lang w:eastAsia="zh-CN"/>
                    </w:rPr>
                    <w:t>建设</w:t>
                  </w:r>
                  <w:r>
                    <w:rPr>
                      <w:rFonts w:hint="default" w:ascii="Times New Roman" w:hAnsi="Times New Roman" w:eastAsia="宋体" w:cs="Times New Roman"/>
                      <w:bCs/>
                      <w:i w:val="0"/>
                      <w:iCs w:val="0"/>
                      <w:snapToGrid w:val="0"/>
                      <w:color w:val="auto"/>
                      <w:kern w:val="0"/>
                      <w:sz w:val="21"/>
                      <w:szCs w:val="21"/>
                      <w:lang w:val="en-US" w:eastAsia="zh-CN"/>
                    </w:rPr>
                    <w:t>1条Ø4.0*60m回转窑生产线</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lang w:val="en-US" w:eastAsia="zh-CN"/>
                    </w:rPr>
                  </w:pPr>
                  <w:r>
                    <w:rPr>
                      <w:rFonts w:hint="default" w:ascii="Times New Roman" w:hAnsi="Times New Roman" w:eastAsia="宋体" w:cs="Times New Roman"/>
                      <w:bCs/>
                      <w:i w:val="0"/>
                      <w:iCs w:val="0"/>
                      <w:snapToGrid w:val="0"/>
                      <w:color w:val="auto"/>
                      <w:kern w:val="0"/>
                      <w:sz w:val="21"/>
                      <w:szCs w:val="21"/>
                      <w:lang w:eastAsia="zh-CN"/>
                    </w:rPr>
                    <w:t>拆除</w:t>
                  </w:r>
                  <w:r>
                    <w:rPr>
                      <w:rFonts w:hint="eastAsia" w:cs="Times New Roman"/>
                      <w:bCs/>
                      <w:i w:val="0"/>
                      <w:iCs w:val="0"/>
                      <w:snapToGrid w:val="0"/>
                      <w:color w:val="auto"/>
                      <w:kern w:val="0"/>
                      <w:sz w:val="21"/>
                      <w:szCs w:val="21"/>
                      <w:lang w:eastAsia="zh-CN"/>
                    </w:rPr>
                    <w:t>原有</w:t>
                  </w:r>
                  <w:r>
                    <w:rPr>
                      <w:rFonts w:hint="default" w:ascii="Times New Roman" w:hAnsi="Times New Roman" w:eastAsia="宋体" w:cs="Times New Roman"/>
                      <w:bCs/>
                      <w:i w:val="0"/>
                      <w:iCs w:val="0"/>
                      <w:snapToGrid w:val="0"/>
                      <w:color w:val="auto"/>
                      <w:kern w:val="0"/>
                      <w:sz w:val="21"/>
                      <w:szCs w:val="21"/>
                      <w:lang w:eastAsia="zh-CN"/>
                    </w:rPr>
                    <w:t>回转窑生产线并新建</w:t>
                  </w:r>
                  <w:r>
                    <w:rPr>
                      <w:rFonts w:hint="default" w:ascii="Times New Roman" w:hAnsi="Times New Roman" w:eastAsia="宋体" w:cs="Times New Roman"/>
                      <w:bCs/>
                      <w:i w:val="0"/>
                      <w:iCs w:val="0"/>
                      <w:snapToGrid w:val="0"/>
                      <w:color w:val="auto"/>
                      <w:kern w:val="0"/>
                      <w:sz w:val="21"/>
                      <w:szCs w:val="21"/>
                      <w:lang w:val="en-US" w:eastAsia="zh-CN"/>
                    </w:rPr>
                    <w:t>1条回转窑生产线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5" w:hRule="atLeast"/>
                <w:jc w:val="center"/>
              </w:trPr>
              <w:tc>
                <w:tcPr>
                  <w:tcW w:w="730"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储运工程</w:t>
                  </w:r>
                </w:p>
              </w:tc>
              <w:tc>
                <w:tcPr>
                  <w:tcW w:w="1300"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val="en-US" w:eastAsia="zh-CN" w:bidi="ar-SA"/>
                    </w:rPr>
                  </w:pPr>
                  <w:r>
                    <w:rPr>
                      <w:rFonts w:hint="default" w:ascii="Times New Roman" w:hAnsi="Times New Roman" w:eastAsia="宋体" w:cs="Times New Roman"/>
                      <w:bCs/>
                      <w:i w:val="0"/>
                      <w:iCs w:val="0"/>
                      <w:snapToGrid w:val="0"/>
                      <w:color w:val="auto"/>
                      <w:kern w:val="0"/>
                      <w:sz w:val="21"/>
                      <w:szCs w:val="21"/>
                      <w:highlight w:val="none"/>
                      <w:lang w:val="zh-CN" w:eastAsia="zh-CN" w:bidi="ar-SA"/>
                    </w:rPr>
                    <w:t>成品库</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val="en-US" w:eastAsia="zh-CN" w:bidi="ar-SA"/>
                    </w:rPr>
                  </w:pPr>
                  <w:r>
                    <w:rPr>
                      <w:rFonts w:hint="default" w:ascii="Times New Roman" w:hAnsi="Times New Roman" w:eastAsia="宋体" w:cs="Times New Roman"/>
                      <w:bCs/>
                      <w:i w:val="0"/>
                      <w:iCs w:val="0"/>
                      <w:snapToGrid w:val="0"/>
                      <w:color w:val="auto"/>
                      <w:kern w:val="0"/>
                      <w:sz w:val="21"/>
                      <w:szCs w:val="21"/>
                      <w:highlight w:val="none"/>
                      <w:lang w:eastAsia="zh-CN"/>
                    </w:rPr>
                    <w:t>建筑面积</w:t>
                  </w:r>
                  <w:r>
                    <w:rPr>
                      <w:rFonts w:hint="default" w:ascii="Times New Roman" w:hAnsi="Times New Roman" w:eastAsia="宋体" w:cs="Times New Roman"/>
                      <w:bCs/>
                      <w:i w:val="0"/>
                      <w:iCs w:val="0"/>
                      <w:snapToGrid w:val="0"/>
                      <w:color w:val="auto"/>
                      <w:kern w:val="0"/>
                      <w:sz w:val="21"/>
                      <w:szCs w:val="21"/>
                      <w:highlight w:val="none"/>
                      <w:lang w:val="en-US" w:eastAsia="zh-CN"/>
                    </w:rPr>
                    <w:t>378</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用于存放成品</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val="en-US" w:eastAsia="zh-CN"/>
                    </w:rPr>
                  </w:pPr>
                  <w:r>
                    <w:rPr>
                      <w:rFonts w:hint="default" w:ascii="Times New Roman" w:hAnsi="Times New Roman" w:eastAsia="宋体" w:cs="Times New Roman"/>
                      <w:bCs/>
                      <w:i w:val="0"/>
                      <w:iCs w:val="0"/>
                      <w:snapToGrid w:val="0"/>
                      <w:color w:val="auto"/>
                      <w:kern w:val="0"/>
                      <w:sz w:val="21"/>
                      <w:szCs w:val="21"/>
                      <w:highlight w:val="none"/>
                      <w:lang w:eastAsia="zh-CN"/>
                    </w:rPr>
                    <w:t>建设</w:t>
                  </w:r>
                  <w:r>
                    <w:rPr>
                      <w:rFonts w:hint="default" w:ascii="Times New Roman" w:hAnsi="Times New Roman" w:eastAsia="宋体" w:cs="Times New Roman"/>
                      <w:bCs/>
                      <w:i w:val="0"/>
                      <w:iCs w:val="0"/>
                      <w:snapToGrid w:val="0"/>
                      <w:color w:val="auto"/>
                      <w:kern w:val="0"/>
                      <w:sz w:val="21"/>
                      <w:szCs w:val="21"/>
                      <w:highlight w:val="none"/>
                      <w:lang w:val="en-US" w:eastAsia="zh-CN"/>
                    </w:rPr>
                    <w:t>1座</w:t>
                  </w:r>
                  <w:r>
                    <w:rPr>
                      <w:rFonts w:hint="default" w:ascii="Times New Roman" w:hAnsi="Times New Roman" w:eastAsia="宋体" w:cs="Times New Roman"/>
                      <w:bCs/>
                      <w:i w:val="0"/>
                      <w:iCs w:val="0"/>
                      <w:snapToGrid w:val="0"/>
                      <w:color w:val="auto"/>
                      <w:kern w:val="0"/>
                      <w:sz w:val="21"/>
                      <w:szCs w:val="21"/>
                      <w:highlight w:val="none"/>
                      <w:lang w:eastAsia="zh-CN"/>
                    </w:rPr>
                    <w:t>建筑面积</w:t>
                  </w:r>
                  <w:r>
                    <w:rPr>
                      <w:rFonts w:hint="default" w:ascii="Times New Roman" w:hAnsi="Times New Roman" w:eastAsia="宋体" w:cs="Times New Roman"/>
                      <w:bCs/>
                      <w:i w:val="0"/>
                      <w:iCs w:val="0"/>
                      <w:snapToGrid w:val="0"/>
                      <w:color w:val="auto"/>
                      <w:kern w:val="0"/>
                      <w:sz w:val="21"/>
                      <w:szCs w:val="21"/>
                      <w:highlight w:val="none"/>
                      <w:lang w:val="en-US" w:eastAsia="zh-CN"/>
                    </w:rPr>
                    <w:t>340m</w:t>
                  </w:r>
                  <w:r>
                    <w:rPr>
                      <w:rFonts w:hint="default" w:ascii="Times New Roman" w:hAnsi="Times New Roman" w:eastAsia="宋体" w:cs="Times New Roman"/>
                      <w:bCs/>
                      <w:i w:val="0"/>
                      <w:iCs w:val="0"/>
                      <w:snapToGrid w:val="0"/>
                      <w:color w:val="auto"/>
                      <w:kern w:val="0"/>
                      <w:sz w:val="21"/>
                      <w:szCs w:val="21"/>
                      <w:highlight w:val="none"/>
                      <w:vertAlign w:val="superscript"/>
                      <w:lang w:val="en-US" w:eastAsia="zh-CN"/>
                    </w:rPr>
                    <w:t>2</w:t>
                  </w:r>
                  <w:r>
                    <w:rPr>
                      <w:rFonts w:hint="default" w:ascii="Times New Roman" w:hAnsi="Times New Roman" w:eastAsia="宋体" w:cs="Times New Roman"/>
                      <w:bCs/>
                      <w:i w:val="0"/>
                      <w:iCs w:val="0"/>
                      <w:snapToGrid w:val="0"/>
                      <w:color w:val="auto"/>
                      <w:kern w:val="0"/>
                      <w:sz w:val="21"/>
                      <w:szCs w:val="21"/>
                      <w:highlight w:val="none"/>
                      <w:lang w:val="en-US" w:eastAsia="zh-CN"/>
                    </w:rPr>
                    <w:t>，</w:t>
                  </w:r>
                  <w:r>
                    <w:rPr>
                      <w:rFonts w:hint="default" w:ascii="Times New Roman" w:hAnsi="Times New Roman" w:eastAsia="宋体" w:cs="Times New Roman"/>
                      <w:bCs/>
                      <w:i w:val="0"/>
                      <w:iCs w:val="0"/>
                      <w:snapToGrid w:val="0"/>
                      <w:color w:val="auto"/>
                      <w:kern w:val="0"/>
                      <w:sz w:val="21"/>
                      <w:szCs w:val="21"/>
                      <w:highlight w:val="none"/>
                      <w:lang w:eastAsia="zh-CN"/>
                    </w:rPr>
                    <w:t>位于厂区北侧，用于成品的储存及运输，技改完成后项目共</w:t>
                  </w:r>
                  <w:r>
                    <w:rPr>
                      <w:rFonts w:hint="default" w:ascii="Times New Roman" w:hAnsi="Times New Roman" w:eastAsia="宋体" w:cs="Times New Roman"/>
                      <w:bCs/>
                      <w:i w:val="0"/>
                      <w:iCs w:val="0"/>
                      <w:snapToGrid w:val="0"/>
                      <w:color w:val="auto"/>
                      <w:kern w:val="0"/>
                      <w:sz w:val="21"/>
                      <w:szCs w:val="21"/>
                      <w:highlight w:val="none"/>
                      <w:lang w:val="en-US" w:eastAsia="zh-CN"/>
                    </w:rPr>
                    <w:t>2座成品库</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val="en-US" w:eastAsia="zh-CN"/>
                    </w:rPr>
                  </w:pPr>
                  <w:r>
                    <w:rPr>
                      <w:rFonts w:hint="default" w:ascii="Times New Roman" w:hAnsi="Times New Roman" w:eastAsia="宋体" w:cs="Times New Roman"/>
                      <w:bCs/>
                      <w:i w:val="0"/>
                      <w:iCs w:val="0"/>
                      <w:snapToGrid w:val="0"/>
                      <w:color w:val="auto"/>
                      <w:kern w:val="0"/>
                      <w:sz w:val="21"/>
                      <w:szCs w:val="21"/>
                      <w:highlight w:val="none"/>
                      <w:lang w:eastAsia="zh-CN"/>
                    </w:rPr>
                    <w:t>利旧</w:t>
                  </w:r>
                  <w:r>
                    <w:rPr>
                      <w:rFonts w:hint="default" w:ascii="Times New Roman" w:hAnsi="Times New Roman" w:eastAsia="宋体" w:cs="Times New Roman"/>
                      <w:bCs/>
                      <w:i w:val="0"/>
                      <w:iCs w:val="0"/>
                      <w:snapToGrid w:val="0"/>
                      <w:color w:val="auto"/>
                      <w:kern w:val="0"/>
                      <w:sz w:val="21"/>
                      <w:szCs w:val="21"/>
                      <w:highlight w:val="none"/>
                      <w:lang w:val="en-US" w:eastAsia="zh-CN"/>
                    </w:rPr>
                    <w:t>1座成品库；</w:t>
                  </w:r>
                  <w:r>
                    <w:rPr>
                      <w:rFonts w:hint="default" w:ascii="Times New Roman" w:hAnsi="Times New Roman" w:eastAsia="宋体" w:cs="Times New Roman"/>
                      <w:color w:val="auto"/>
                      <w:sz w:val="21"/>
                      <w:szCs w:val="21"/>
                      <w:highlight w:val="none"/>
                      <w:lang w:val="en-US" w:eastAsia="zh-CN"/>
                    </w:rPr>
                    <w:t>在建工程建设</w:t>
                  </w:r>
                  <w:r>
                    <w:rPr>
                      <w:rFonts w:hint="default" w:ascii="Times New Roman" w:hAnsi="Times New Roman" w:eastAsia="宋体" w:cs="Times New Roman"/>
                      <w:bCs/>
                      <w:i w:val="0"/>
                      <w:iCs w:val="0"/>
                      <w:snapToGrid w:val="0"/>
                      <w:color w:val="auto"/>
                      <w:kern w:val="0"/>
                      <w:sz w:val="21"/>
                      <w:szCs w:val="21"/>
                      <w:highlight w:val="none"/>
                      <w:lang w:val="en-US" w:eastAsia="zh-CN"/>
                    </w:rPr>
                    <w:t>1座成品库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p>
              </w:tc>
              <w:tc>
                <w:tcPr>
                  <w:tcW w:w="1300"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val="zh-CN" w:eastAsia="zh-CN" w:bidi="ar-SA"/>
                    </w:rPr>
                  </w:pPr>
                  <w:r>
                    <w:rPr>
                      <w:rFonts w:hint="default" w:ascii="Times New Roman" w:hAnsi="Times New Roman" w:eastAsia="宋体" w:cs="Times New Roman"/>
                      <w:bCs/>
                      <w:i w:val="0"/>
                      <w:iCs w:val="0"/>
                      <w:snapToGrid w:val="0"/>
                      <w:color w:val="auto"/>
                      <w:kern w:val="0"/>
                      <w:sz w:val="21"/>
                      <w:szCs w:val="21"/>
                      <w:highlight w:val="none"/>
                      <w:lang w:val="zh-CN" w:eastAsia="zh-CN" w:bidi="ar-SA"/>
                    </w:rPr>
                    <w:t>原料库</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val="en-US" w:eastAsia="zh-CN"/>
                    </w:rPr>
                  </w:pPr>
                  <w:r>
                    <w:rPr>
                      <w:rFonts w:hint="default" w:ascii="Times New Roman" w:hAnsi="Times New Roman" w:eastAsia="宋体" w:cs="Times New Roman"/>
                      <w:bCs/>
                      <w:i w:val="0"/>
                      <w:iCs w:val="0"/>
                      <w:snapToGrid w:val="0"/>
                      <w:color w:val="auto"/>
                      <w:kern w:val="0"/>
                      <w:sz w:val="21"/>
                      <w:szCs w:val="21"/>
                      <w:highlight w:val="none"/>
                      <w:lang w:eastAsia="zh-CN"/>
                    </w:rPr>
                    <w:t>建筑面积</w:t>
                  </w:r>
                  <w:r>
                    <w:rPr>
                      <w:rFonts w:hint="default" w:ascii="Times New Roman" w:hAnsi="Times New Roman" w:eastAsia="宋体" w:cs="Times New Roman"/>
                      <w:bCs/>
                      <w:i w:val="0"/>
                      <w:iCs w:val="0"/>
                      <w:snapToGrid w:val="0"/>
                      <w:color w:val="auto"/>
                      <w:kern w:val="0"/>
                      <w:sz w:val="21"/>
                      <w:szCs w:val="21"/>
                      <w:highlight w:val="none"/>
                      <w:lang w:val="en-US" w:eastAsia="zh-CN"/>
                    </w:rPr>
                    <w:t>1584m</w:t>
                  </w:r>
                  <w:r>
                    <w:rPr>
                      <w:rFonts w:hint="default" w:ascii="Times New Roman" w:hAnsi="Times New Roman" w:eastAsia="宋体" w:cs="Times New Roman"/>
                      <w:bCs/>
                      <w:i w:val="0"/>
                      <w:iCs w:val="0"/>
                      <w:snapToGrid w:val="0"/>
                      <w:color w:val="auto"/>
                      <w:kern w:val="0"/>
                      <w:sz w:val="21"/>
                      <w:szCs w:val="21"/>
                      <w:highlight w:val="none"/>
                      <w:vertAlign w:val="superscript"/>
                      <w:lang w:val="en-US" w:eastAsia="zh-CN"/>
                    </w:rPr>
                    <w:t>2</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val="en-US" w:eastAsia="zh-CN"/>
                    </w:rPr>
                    <w:t>技改后将原料库改建为</w:t>
                  </w:r>
                  <w:r>
                    <w:rPr>
                      <w:rFonts w:hint="default" w:ascii="Times New Roman" w:hAnsi="Times New Roman" w:eastAsia="宋体" w:cs="Times New Roman"/>
                      <w:bCs/>
                      <w:i w:val="0"/>
                      <w:iCs w:val="0"/>
                      <w:snapToGrid w:val="0"/>
                      <w:color w:val="auto"/>
                      <w:kern w:val="0"/>
                      <w:sz w:val="21"/>
                      <w:szCs w:val="21"/>
                      <w:highlight w:val="none"/>
                      <w:lang w:eastAsia="zh-CN"/>
                    </w:rPr>
                    <w:t>建筑面积</w:t>
                  </w:r>
                  <w:r>
                    <w:rPr>
                      <w:rFonts w:hint="default" w:ascii="Times New Roman" w:hAnsi="Times New Roman" w:eastAsia="宋体" w:cs="Times New Roman"/>
                      <w:bCs/>
                      <w:i w:val="0"/>
                      <w:iCs w:val="0"/>
                      <w:snapToGrid w:val="0"/>
                      <w:color w:val="auto"/>
                      <w:kern w:val="0"/>
                      <w:sz w:val="21"/>
                      <w:szCs w:val="21"/>
                      <w:highlight w:val="none"/>
                      <w:lang w:val="en-US" w:eastAsia="zh-CN"/>
                    </w:rPr>
                    <w:t>3000m</w:t>
                  </w:r>
                  <w:r>
                    <w:rPr>
                      <w:rFonts w:hint="default" w:ascii="Times New Roman" w:hAnsi="Times New Roman" w:eastAsia="宋体" w:cs="Times New Roman"/>
                      <w:bCs/>
                      <w:i w:val="0"/>
                      <w:iCs w:val="0"/>
                      <w:snapToGrid w:val="0"/>
                      <w:color w:val="auto"/>
                      <w:kern w:val="0"/>
                      <w:sz w:val="21"/>
                      <w:szCs w:val="21"/>
                      <w:highlight w:val="none"/>
                      <w:vertAlign w:val="superscript"/>
                      <w:lang w:val="en-US" w:eastAsia="zh-CN"/>
                    </w:rPr>
                    <w:t>2</w:t>
                  </w:r>
                  <w:r>
                    <w:rPr>
                      <w:rFonts w:hint="default" w:ascii="Times New Roman" w:hAnsi="Times New Roman" w:eastAsia="宋体" w:cs="Times New Roman"/>
                      <w:bCs/>
                      <w:i w:val="0"/>
                      <w:iCs w:val="0"/>
                      <w:snapToGrid w:val="0"/>
                      <w:color w:val="auto"/>
                      <w:kern w:val="0"/>
                      <w:sz w:val="21"/>
                      <w:szCs w:val="21"/>
                      <w:highlight w:val="none"/>
                      <w:lang w:val="en-US" w:eastAsia="zh-CN"/>
                    </w:rPr>
                    <w:t>，</w:t>
                  </w:r>
                  <w:r>
                    <w:rPr>
                      <w:rFonts w:hint="default" w:ascii="Times New Roman" w:hAnsi="Times New Roman" w:eastAsia="宋体" w:cs="Times New Roman"/>
                      <w:bCs/>
                      <w:i w:val="0"/>
                      <w:iCs w:val="0"/>
                      <w:snapToGrid w:val="0"/>
                      <w:color w:val="auto"/>
                      <w:kern w:val="0"/>
                      <w:sz w:val="21"/>
                      <w:szCs w:val="21"/>
                      <w:highlight w:val="none"/>
                      <w:lang w:eastAsia="zh-CN"/>
                    </w:rPr>
                    <w:t>用于原料的储存</w:t>
                  </w:r>
                  <w:r>
                    <w:rPr>
                      <w:rFonts w:hint="default" w:ascii="Times New Roman" w:hAnsi="Times New Roman" w:eastAsia="宋体" w:cs="Times New Roman"/>
                      <w:bCs/>
                      <w:i w:val="0"/>
                      <w:iCs w:val="0"/>
                      <w:snapToGrid w:val="0"/>
                      <w:color w:val="auto"/>
                      <w:kern w:val="0"/>
                      <w:sz w:val="21"/>
                      <w:szCs w:val="21"/>
                      <w:highlight w:val="none"/>
                      <w:lang w:val="en-US" w:eastAsia="zh-CN"/>
                    </w:rPr>
                    <w:t>并配套喷淋抑尘装置</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利旧改建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p>
              </w:tc>
              <w:tc>
                <w:tcPr>
                  <w:tcW w:w="1300"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val="zh-CN" w:eastAsia="zh-CN" w:bidi="ar-SA"/>
                    </w:rPr>
                  </w:pPr>
                  <w:r>
                    <w:rPr>
                      <w:rFonts w:hint="default" w:ascii="Times New Roman" w:hAnsi="Times New Roman" w:eastAsia="宋体" w:cs="Times New Roman"/>
                      <w:bCs/>
                      <w:snapToGrid w:val="0"/>
                      <w:color w:val="auto"/>
                      <w:kern w:val="0"/>
                      <w:sz w:val="21"/>
                      <w:szCs w:val="21"/>
                      <w:highlight w:val="none"/>
                      <w:lang w:val="zh-CN" w:eastAsia="zh-CN"/>
                    </w:rPr>
                    <w:t>渣料堆放库</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val="en-US" w:eastAsia="zh-CN"/>
                    </w:rPr>
                  </w:pPr>
                  <w:r>
                    <w:rPr>
                      <w:rFonts w:hint="default" w:ascii="Times New Roman" w:hAnsi="Times New Roman" w:eastAsia="宋体" w:cs="Times New Roman"/>
                      <w:bCs/>
                      <w:i w:val="0"/>
                      <w:iCs w:val="0"/>
                      <w:snapToGrid w:val="0"/>
                      <w:color w:val="auto"/>
                      <w:kern w:val="0"/>
                      <w:sz w:val="21"/>
                      <w:szCs w:val="21"/>
                      <w:highlight w:val="none"/>
                      <w:lang w:eastAsia="zh-CN"/>
                    </w:rPr>
                    <w:t>建筑面积</w:t>
                  </w:r>
                  <w:r>
                    <w:rPr>
                      <w:rFonts w:hint="eastAsia" w:cs="Times New Roman"/>
                      <w:bCs/>
                      <w:i w:val="0"/>
                      <w:iCs w:val="0"/>
                      <w:snapToGrid w:val="0"/>
                      <w:color w:val="auto"/>
                      <w:kern w:val="0"/>
                      <w:sz w:val="21"/>
                      <w:szCs w:val="21"/>
                      <w:highlight w:val="none"/>
                      <w:lang w:val="en-US" w:eastAsia="zh-CN"/>
                    </w:rPr>
                    <w:t>1500</w:t>
                  </w:r>
                  <w:r>
                    <w:rPr>
                      <w:rFonts w:hint="default" w:ascii="Times New Roman" w:hAnsi="Times New Roman" w:eastAsia="宋体" w:cs="Times New Roman"/>
                      <w:bCs/>
                      <w:i w:val="0"/>
                      <w:iCs w:val="0"/>
                      <w:snapToGrid w:val="0"/>
                      <w:color w:val="auto"/>
                      <w:kern w:val="0"/>
                      <w:sz w:val="21"/>
                      <w:szCs w:val="21"/>
                      <w:highlight w:val="none"/>
                      <w:lang w:val="en-US" w:eastAsia="zh-CN"/>
                    </w:rPr>
                    <w:t>m</w:t>
                  </w:r>
                  <w:r>
                    <w:rPr>
                      <w:rFonts w:hint="default" w:ascii="Times New Roman" w:hAnsi="Times New Roman" w:eastAsia="宋体" w:cs="Times New Roman"/>
                      <w:bCs/>
                      <w:i w:val="0"/>
                      <w:iCs w:val="0"/>
                      <w:snapToGrid w:val="0"/>
                      <w:color w:val="auto"/>
                      <w:kern w:val="0"/>
                      <w:sz w:val="21"/>
                      <w:szCs w:val="21"/>
                      <w:highlight w:val="none"/>
                      <w:vertAlign w:val="superscript"/>
                      <w:lang w:val="en-US" w:eastAsia="zh-CN"/>
                    </w:rPr>
                    <w:t>2</w:t>
                  </w:r>
                  <w:r>
                    <w:rPr>
                      <w:rFonts w:hint="default" w:ascii="Times New Roman" w:hAnsi="Times New Roman" w:eastAsia="宋体" w:cs="Times New Roman"/>
                      <w:bCs/>
                      <w:i w:val="0"/>
                      <w:iCs w:val="0"/>
                      <w:snapToGrid w:val="0"/>
                      <w:color w:val="auto"/>
                      <w:kern w:val="0"/>
                      <w:sz w:val="21"/>
                      <w:szCs w:val="21"/>
                      <w:highlight w:val="none"/>
                      <w:lang w:eastAsia="zh-CN"/>
                    </w:rPr>
                    <w:t>，</w:t>
                  </w:r>
                  <w:r>
                    <w:rPr>
                      <w:rFonts w:hint="eastAsia" w:cs="Times New Roman"/>
                      <w:bCs/>
                      <w:i w:val="0"/>
                      <w:iCs w:val="0"/>
                      <w:snapToGrid w:val="0"/>
                      <w:color w:val="auto"/>
                      <w:kern w:val="0"/>
                      <w:sz w:val="21"/>
                      <w:szCs w:val="21"/>
                      <w:highlight w:val="none"/>
                      <w:lang w:val="en-US" w:eastAsia="zh-CN"/>
                    </w:rPr>
                    <w:t>闲置</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val="en-US" w:eastAsia="zh-CN"/>
                    </w:rPr>
                  </w:pPr>
                  <w:r>
                    <w:rPr>
                      <w:rFonts w:hint="default" w:ascii="Times New Roman" w:hAnsi="Times New Roman" w:eastAsia="宋体" w:cs="Times New Roman"/>
                      <w:bCs/>
                      <w:i w:val="0"/>
                      <w:iCs w:val="0"/>
                      <w:snapToGrid w:val="0"/>
                      <w:color w:val="auto"/>
                      <w:kern w:val="0"/>
                      <w:sz w:val="21"/>
                      <w:szCs w:val="21"/>
                      <w:highlight w:val="none"/>
                      <w:lang w:eastAsia="zh-CN"/>
                    </w:rPr>
                    <w:t>不变，建筑面积</w:t>
                  </w:r>
                  <w:r>
                    <w:rPr>
                      <w:rFonts w:hint="eastAsia" w:cs="Times New Roman"/>
                      <w:bCs/>
                      <w:i w:val="0"/>
                      <w:iCs w:val="0"/>
                      <w:snapToGrid w:val="0"/>
                      <w:color w:val="auto"/>
                      <w:kern w:val="0"/>
                      <w:sz w:val="21"/>
                      <w:szCs w:val="21"/>
                      <w:highlight w:val="none"/>
                      <w:lang w:val="en-US" w:eastAsia="zh-CN"/>
                    </w:rPr>
                    <w:t>1500</w:t>
                  </w:r>
                  <w:r>
                    <w:rPr>
                      <w:rFonts w:hint="default" w:ascii="Times New Roman" w:hAnsi="Times New Roman" w:eastAsia="宋体" w:cs="Times New Roman"/>
                      <w:bCs/>
                      <w:i w:val="0"/>
                      <w:iCs w:val="0"/>
                      <w:snapToGrid w:val="0"/>
                      <w:color w:val="auto"/>
                      <w:kern w:val="0"/>
                      <w:sz w:val="21"/>
                      <w:szCs w:val="21"/>
                      <w:highlight w:val="none"/>
                      <w:lang w:val="en-US" w:eastAsia="zh-CN"/>
                    </w:rPr>
                    <w:t>m</w:t>
                  </w:r>
                  <w:r>
                    <w:rPr>
                      <w:rFonts w:hint="default" w:ascii="Times New Roman" w:hAnsi="Times New Roman" w:eastAsia="宋体" w:cs="Times New Roman"/>
                      <w:bCs/>
                      <w:i w:val="0"/>
                      <w:iCs w:val="0"/>
                      <w:snapToGrid w:val="0"/>
                      <w:color w:val="auto"/>
                      <w:kern w:val="0"/>
                      <w:sz w:val="21"/>
                      <w:szCs w:val="21"/>
                      <w:highlight w:val="none"/>
                      <w:vertAlign w:val="superscript"/>
                      <w:lang w:val="en-US" w:eastAsia="zh-CN"/>
                    </w:rPr>
                    <w:t>2</w:t>
                  </w:r>
                  <w:r>
                    <w:rPr>
                      <w:rFonts w:hint="default" w:ascii="Times New Roman" w:hAnsi="Times New Roman" w:eastAsia="宋体" w:cs="Times New Roman"/>
                      <w:bCs/>
                      <w:i w:val="0"/>
                      <w:iCs w:val="0"/>
                      <w:snapToGrid w:val="0"/>
                      <w:color w:val="auto"/>
                      <w:kern w:val="0"/>
                      <w:sz w:val="21"/>
                      <w:szCs w:val="21"/>
                      <w:highlight w:val="none"/>
                      <w:lang w:eastAsia="zh-CN"/>
                    </w:rPr>
                    <w:t>，</w:t>
                  </w:r>
                  <w:r>
                    <w:rPr>
                      <w:rFonts w:hint="eastAsia" w:cs="Times New Roman"/>
                      <w:bCs/>
                      <w:i w:val="0"/>
                      <w:iCs w:val="0"/>
                      <w:snapToGrid w:val="0"/>
                      <w:color w:val="auto"/>
                      <w:kern w:val="0"/>
                      <w:sz w:val="21"/>
                      <w:szCs w:val="21"/>
                      <w:highlight w:val="none"/>
                      <w:lang w:val="en-US" w:eastAsia="zh-CN"/>
                    </w:rPr>
                    <w:t>闲置</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p>
              </w:tc>
              <w:tc>
                <w:tcPr>
                  <w:tcW w:w="1300" w:type="dxa"/>
                  <w:tcBorders>
                    <w:tl2br w:val="nil"/>
                    <w:tr2bl w:val="nil"/>
                  </w:tcBorders>
                  <w:noWrap w:val="0"/>
                  <w:vAlign w:val="center"/>
                </w:tcPr>
                <w:p>
                  <w:pPr>
                    <w:pStyle w:val="57"/>
                    <w:keepNext w:val="0"/>
                    <w:keepLines w:val="0"/>
                    <w:pageBreakBefore w:val="0"/>
                    <w:kinsoku/>
                    <w:wordWrap/>
                    <w:overflowPunct/>
                    <w:topLinePunct w:val="0"/>
                    <w:bidi w:val="0"/>
                    <w:spacing w:before="0" w:beforeLines="0" w:after="0" w:afterLines="0"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val="zh-CN" w:eastAsia="zh-CN" w:bidi="ar-SA"/>
                    </w:rPr>
                  </w:pPr>
                  <w:r>
                    <w:rPr>
                      <w:rFonts w:hint="default" w:ascii="Times New Roman" w:hAnsi="Times New Roman" w:eastAsia="宋体" w:cs="Times New Roman"/>
                      <w:color w:val="auto"/>
                      <w:sz w:val="21"/>
                      <w:szCs w:val="21"/>
                    </w:rPr>
                    <w:t>备件仓库</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val="en-US" w:eastAsia="zh-CN"/>
                    </w:rPr>
                  </w:pPr>
                  <w:r>
                    <w:rPr>
                      <w:rFonts w:hint="default" w:ascii="Times New Roman" w:hAnsi="Times New Roman" w:eastAsia="宋体" w:cs="Times New Roman"/>
                      <w:bCs/>
                      <w:i w:val="0"/>
                      <w:iCs w:val="0"/>
                      <w:snapToGrid w:val="0"/>
                      <w:color w:val="auto"/>
                      <w:kern w:val="0"/>
                      <w:sz w:val="21"/>
                      <w:szCs w:val="21"/>
                      <w:highlight w:val="none"/>
                      <w:lang w:eastAsia="zh-CN"/>
                    </w:rPr>
                    <w:t>建筑面积</w:t>
                  </w:r>
                  <w:r>
                    <w:rPr>
                      <w:rFonts w:hint="default" w:ascii="Times New Roman" w:hAnsi="Times New Roman" w:eastAsia="宋体" w:cs="Times New Roman"/>
                      <w:bCs/>
                      <w:i w:val="0"/>
                      <w:iCs w:val="0"/>
                      <w:snapToGrid w:val="0"/>
                      <w:color w:val="auto"/>
                      <w:kern w:val="0"/>
                      <w:sz w:val="21"/>
                      <w:szCs w:val="21"/>
                      <w:highlight w:val="none"/>
                      <w:lang w:val="en-US" w:eastAsia="zh-CN"/>
                    </w:rPr>
                    <w:t>216</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用于存放备件</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不变，建筑面积</w:t>
                  </w:r>
                  <w:r>
                    <w:rPr>
                      <w:rFonts w:hint="default" w:ascii="Times New Roman" w:hAnsi="Times New Roman" w:eastAsia="宋体" w:cs="Times New Roman"/>
                      <w:bCs/>
                      <w:i w:val="0"/>
                      <w:iCs w:val="0"/>
                      <w:snapToGrid w:val="0"/>
                      <w:color w:val="auto"/>
                      <w:kern w:val="0"/>
                      <w:sz w:val="21"/>
                      <w:szCs w:val="21"/>
                      <w:highlight w:val="none"/>
                      <w:lang w:val="en-US" w:eastAsia="zh-CN"/>
                    </w:rPr>
                    <w:t>216</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用于存放备件</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30"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en-US" w:eastAsia="zh-CN"/>
                    </w:rPr>
                    <w:t>辅助</w:t>
                  </w:r>
                  <w:r>
                    <w:rPr>
                      <w:rFonts w:hint="default" w:ascii="Times New Roman" w:hAnsi="Times New Roman" w:eastAsia="宋体" w:cs="Times New Roman"/>
                      <w:bCs/>
                      <w:snapToGrid w:val="0"/>
                      <w:color w:val="auto"/>
                      <w:kern w:val="0"/>
                      <w:sz w:val="21"/>
                      <w:szCs w:val="21"/>
                      <w:highlight w:val="none"/>
                      <w:lang w:val="zh-CN"/>
                    </w:rPr>
                    <w:t>工程</w:t>
                  </w:r>
                </w:p>
              </w:tc>
              <w:tc>
                <w:tcPr>
                  <w:tcW w:w="1300" w:type="dxa"/>
                  <w:tcBorders>
                    <w:tl2br w:val="nil"/>
                    <w:tr2bl w:val="nil"/>
                  </w:tcBorders>
                  <w:noWrap w:val="0"/>
                  <w:vAlign w:val="center"/>
                </w:tcPr>
                <w:p>
                  <w:pPr>
                    <w:pStyle w:val="57"/>
                    <w:keepNext w:val="0"/>
                    <w:keepLines w:val="0"/>
                    <w:pageBreakBefore w:val="0"/>
                    <w:kinsoku/>
                    <w:wordWrap/>
                    <w:overflowPunct/>
                    <w:topLinePunct w:val="0"/>
                    <w:bidi w:val="0"/>
                    <w:spacing w:before="0" w:beforeLines="0" w:after="0" w:afterLines="0"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color w:val="auto"/>
                      <w:sz w:val="21"/>
                      <w:szCs w:val="21"/>
                    </w:rPr>
                    <w:t>配电室</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i w:val="0"/>
                      <w:iCs w:val="0"/>
                      <w:snapToGrid w:val="0"/>
                      <w:color w:val="auto"/>
                      <w:kern w:val="0"/>
                      <w:sz w:val="21"/>
                      <w:szCs w:val="21"/>
                      <w:highlight w:val="none"/>
                      <w:lang w:eastAsia="zh-CN"/>
                    </w:rPr>
                    <w:t>建筑面积</w:t>
                  </w:r>
                  <w:r>
                    <w:rPr>
                      <w:rFonts w:hint="default" w:ascii="Times New Roman" w:hAnsi="Times New Roman" w:eastAsia="宋体" w:cs="Times New Roman"/>
                      <w:bCs/>
                      <w:i w:val="0"/>
                      <w:iCs w:val="0"/>
                      <w:snapToGrid w:val="0"/>
                      <w:color w:val="auto"/>
                      <w:kern w:val="0"/>
                      <w:sz w:val="21"/>
                      <w:szCs w:val="21"/>
                      <w:highlight w:val="none"/>
                      <w:lang w:val="en-US" w:eastAsia="zh-CN"/>
                    </w:rPr>
                    <w:t>30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不变，建筑面积</w:t>
                  </w:r>
                  <w:r>
                    <w:rPr>
                      <w:rFonts w:hint="default" w:ascii="Times New Roman" w:hAnsi="Times New Roman" w:eastAsia="宋体" w:cs="Times New Roman"/>
                      <w:bCs/>
                      <w:i w:val="0"/>
                      <w:iCs w:val="0"/>
                      <w:snapToGrid w:val="0"/>
                      <w:color w:val="auto"/>
                      <w:kern w:val="0"/>
                      <w:sz w:val="21"/>
                      <w:szCs w:val="21"/>
                      <w:highlight w:val="none"/>
                      <w:lang w:val="en-US" w:eastAsia="zh-CN"/>
                    </w:rPr>
                    <w:t>30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p>
              </w:tc>
              <w:tc>
                <w:tcPr>
                  <w:tcW w:w="1300" w:type="dxa"/>
                  <w:tcBorders>
                    <w:tl2br w:val="nil"/>
                    <w:tr2bl w:val="nil"/>
                  </w:tcBorders>
                  <w:noWrap w:val="0"/>
                  <w:vAlign w:val="center"/>
                </w:tcPr>
                <w:p>
                  <w:pPr>
                    <w:pStyle w:val="57"/>
                    <w:keepNext w:val="0"/>
                    <w:keepLines w:val="0"/>
                    <w:pageBreakBefore w:val="0"/>
                    <w:kinsoku/>
                    <w:wordWrap/>
                    <w:overflowPunct/>
                    <w:topLinePunct w:val="0"/>
                    <w:bidi w:val="0"/>
                    <w:spacing w:before="0" w:beforeLines="0" w:after="0" w:afterLines="0"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循环水池</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建筑面积57.6</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建设1座300m</w:t>
                  </w:r>
                  <w:r>
                    <w:rPr>
                      <w:rFonts w:hint="default" w:ascii="Times New Roman" w:hAnsi="Times New Roman" w:eastAsia="宋体" w:cs="Times New Roman"/>
                      <w:bCs/>
                      <w:snapToGrid w:val="0"/>
                      <w:color w:val="auto"/>
                      <w:kern w:val="0"/>
                      <w:sz w:val="21"/>
                      <w:szCs w:val="21"/>
                      <w:highlight w:val="none"/>
                      <w:vertAlign w:val="superscript"/>
                      <w:lang w:val="en-US" w:eastAsia="zh-CN"/>
                    </w:rPr>
                    <w:t>3</w:t>
                  </w:r>
                  <w:r>
                    <w:rPr>
                      <w:rFonts w:hint="default" w:ascii="Times New Roman" w:hAnsi="Times New Roman" w:eastAsia="宋体" w:cs="Times New Roman"/>
                      <w:bCs/>
                      <w:snapToGrid w:val="0"/>
                      <w:color w:val="auto"/>
                      <w:kern w:val="0"/>
                      <w:sz w:val="21"/>
                      <w:szCs w:val="21"/>
                      <w:highlight w:val="none"/>
                      <w:lang w:val="en-US" w:eastAsia="zh-CN"/>
                    </w:rPr>
                    <w:t>脱硫循环水池。</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拆除原有收尘库房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p>
              </w:tc>
              <w:tc>
                <w:tcPr>
                  <w:tcW w:w="1300" w:type="dxa"/>
                  <w:tcBorders>
                    <w:tl2br w:val="nil"/>
                    <w:tr2bl w:val="nil"/>
                  </w:tcBorders>
                  <w:noWrap w:val="0"/>
                  <w:vAlign w:val="center"/>
                </w:tcPr>
                <w:p>
                  <w:pPr>
                    <w:pStyle w:val="57"/>
                    <w:keepNext w:val="0"/>
                    <w:keepLines w:val="0"/>
                    <w:pageBreakBefore w:val="0"/>
                    <w:kinsoku/>
                    <w:wordWrap/>
                    <w:overflowPunct/>
                    <w:topLinePunct w:val="0"/>
                    <w:bidi w:val="0"/>
                    <w:spacing w:before="0" w:beforeLines="0" w:after="0" w:afterLines="0"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color w:val="auto"/>
                      <w:sz w:val="21"/>
                      <w:szCs w:val="21"/>
                    </w:rPr>
                    <w:t>办公室</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i w:val="0"/>
                      <w:iCs w:val="0"/>
                      <w:snapToGrid w:val="0"/>
                      <w:color w:val="auto"/>
                      <w:kern w:val="0"/>
                      <w:sz w:val="21"/>
                      <w:szCs w:val="21"/>
                      <w:highlight w:val="none"/>
                      <w:lang w:eastAsia="zh-CN"/>
                    </w:rPr>
                    <w:t>建筑面积</w:t>
                  </w:r>
                  <w:r>
                    <w:rPr>
                      <w:rFonts w:hint="default" w:ascii="Times New Roman" w:hAnsi="Times New Roman" w:eastAsia="宋体" w:cs="Times New Roman"/>
                      <w:bCs/>
                      <w:i w:val="0"/>
                      <w:iCs w:val="0"/>
                      <w:snapToGrid w:val="0"/>
                      <w:color w:val="auto"/>
                      <w:kern w:val="0"/>
                      <w:sz w:val="21"/>
                      <w:szCs w:val="21"/>
                      <w:highlight w:val="none"/>
                      <w:lang w:val="en-US" w:eastAsia="zh-CN"/>
                    </w:rPr>
                    <w:t>480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2层，用于办公</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不变，建筑面积</w:t>
                  </w:r>
                  <w:r>
                    <w:rPr>
                      <w:rFonts w:hint="default" w:ascii="Times New Roman" w:hAnsi="Times New Roman" w:eastAsia="宋体" w:cs="Times New Roman"/>
                      <w:bCs/>
                      <w:i w:val="0"/>
                      <w:iCs w:val="0"/>
                      <w:snapToGrid w:val="0"/>
                      <w:color w:val="auto"/>
                      <w:kern w:val="0"/>
                      <w:sz w:val="21"/>
                      <w:szCs w:val="21"/>
                      <w:highlight w:val="none"/>
                      <w:lang w:val="en-US" w:eastAsia="zh-CN"/>
                    </w:rPr>
                    <w:t>480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2层，用于办公</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p>
              </w:tc>
              <w:tc>
                <w:tcPr>
                  <w:tcW w:w="1300" w:type="dxa"/>
                  <w:tcBorders>
                    <w:tl2br w:val="nil"/>
                    <w:tr2bl w:val="nil"/>
                  </w:tcBorders>
                  <w:noWrap w:val="0"/>
                  <w:vAlign w:val="center"/>
                </w:tcPr>
                <w:p>
                  <w:pPr>
                    <w:pStyle w:val="57"/>
                    <w:keepNext w:val="0"/>
                    <w:keepLines w:val="0"/>
                    <w:pageBreakBefore w:val="0"/>
                    <w:kinsoku/>
                    <w:wordWrap/>
                    <w:overflowPunct/>
                    <w:topLinePunct w:val="0"/>
                    <w:bidi w:val="0"/>
                    <w:spacing w:before="0" w:beforeLines="0" w:after="0" w:afterLines="0"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color w:val="auto"/>
                      <w:sz w:val="21"/>
                      <w:szCs w:val="21"/>
                    </w:rPr>
                    <w:t>操作室</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i w:val="0"/>
                      <w:iCs w:val="0"/>
                      <w:snapToGrid w:val="0"/>
                      <w:color w:val="auto"/>
                      <w:kern w:val="0"/>
                      <w:sz w:val="21"/>
                      <w:szCs w:val="21"/>
                      <w:highlight w:val="none"/>
                      <w:lang w:eastAsia="zh-CN"/>
                    </w:rPr>
                    <w:t>建筑面积</w:t>
                  </w:r>
                  <w:r>
                    <w:rPr>
                      <w:rFonts w:hint="default" w:ascii="Times New Roman" w:hAnsi="Times New Roman" w:eastAsia="宋体" w:cs="Times New Roman"/>
                      <w:bCs/>
                      <w:i w:val="0"/>
                      <w:iCs w:val="0"/>
                      <w:snapToGrid w:val="0"/>
                      <w:color w:val="auto"/>
                      <w:kern w:val="0"/>
                      <w:sz w:val="21"/>
                      <w:szCs w:val="21"/>
                      <w:highlight w:val="none"/>
                      <w:lang w:val="en-US" w:eastAsia="zh-CN"/>
                    </w:rPr>
                    <w:t>18</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不变，建筑面积</w:t>
                  </w:r>
                  <w:r>
                    <w:rPr>
                      <w:rFonts w:hint="default" w:ascii="Times New Roman" w:hAnsi="Times New Roman" w:eastAsia="宋体" w:cs="Times New Roman"/>
                      <w:bCs/>
                      <w:i w:val="0"/>
                      <w:iCs w:val="0"/>
                      <w:snapToGrid w:val="0"/>
                      <w:color w:val="auto"/>
                      <w:kern w:val="0"/>
                      <w:sz w:val="21"/>
                      <w:szCs w:val="21"/>
                      <w:highlight w:val="none"/>
                      <w:lang w:val="en-US" w:eastAsia="zh-CN"/>
                    </w:rPr>
                    <w:t>18</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p>
              </w:tc>
              <w:tc>
                <w:tcPr>
                  <w:tcW w:w="1300" w:type="dxa"/>
                  <w:tcBorders>
                    <w:tl2br w:val="nil"/>
                    <w:tr2bl w:val="nil"/>
                  </w:tcBorders>
                  <w:noWrap w:val="0"/>
                  <w:vAlign w:val="center"/>
                </w:tcPr>
                <w:p>
                  <w:pPr>
                    <w:pStyle w:val="57"/>
                    <w:keepNext w:val="0"/>
                    <w:keepLines w:val="0"/>
                    <w:pageBreakBefore w:val="0"/>
                    <w:kinsoku/>
                    <w:wordWrap/>
                    <w:overflowPunct/>
                    <w:topLinePunct w:val="0"/>
                    <w:bidi w:val="0"/>
                    <w:spacing w:before="0" w:beforeLines="0" w:after="0" w:afterLines="0"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color w:val="auto"/>
                      <w:sz w:val="21"/>
                      <w:szCs w:val="21"/>
                    </w:rPr>
                    <w:t>风机房</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i w:val="0"/>
                      <w:iCs w:val="0"/>
                      <w:snapToGrid w:val="0"/>
                      <w:color w:val="auto"/>
                      <w:kern w:val="0"/>
                      <w:sz w:val="21"/>
                      <w:szCs w:val="21"/>
                      <w:highlight w:val="none"/>
                      <w:lang w:eastAsia="zh-CN"/>
                    </w:rPr>
                    <w:t>建筑面积</w:t>
                  </w:r>
                  <w:r>
                    <w:rPr>
                      <w:rFonts w:hint="default" w:ascii="Times New Roman" w:hAnsi="Times New Roman" w:eastAsia="宋体" w:cs="Times New Roman"/>
                      <w:bCs/>
                      <w:i w:val="0"/>
                      <w:iCs w:val="0"/>
                      <w:snapToGrid w:val="0"/>
                      <w:color w:val="auto"/>
                      <w:kern w:val="0"/>
                      <w:sz w:val="21"/>
                      <w:szCs w:val="21"/>
                      <w:highlight w:val="none"/>
                      <w:lang w:val="en-US" w:eastAsia="zh-CN"/>
                    </w:rPr>
                    <w:t>24</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不变，建筑面积</w:t>
                  </w:r>
                  <w:r>
                    <w:rPr>
                      <w:rFonts w:hint="default" w:ascii="Times New Roman" w:hAnsi="Times New Roman" w:eastAsia="宋体" w:cs="Times New Roman"/>
                      <w:bCs/>
                      <w:i w:val="0"/>
                      <w:iCs w:val="0"/>
                      <w:snapToGrid w:val="0"/>
                      <w:color w:val="auto"/>
                      <w:kern w:val="0"/>
                      <w:sz w:val="21"/>
                      <w:szCs w:val="21"/>
                      <w:highlight w:val="none"/>
                      <w:lang w:val="en-US" w:eastAsia="zh-CN"/>
                    </w:rPr>
                    <w:t>24</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p>
              </w:tc>
              <w:tc>
                <w:tcPr>
                  <w:tcW w:w="1300" w:type="dxa"/>
                  <w:tcBorders>
                    <w:tl2br w:val="nil"/>
                    <w:tr2bl w:val="nil"/>
                  </w:tcBorders>
                  <w:noWrap w:val="0"/>
                  <w:vAlign w:val="center"/>
                </w:tcPr>
                <w:p>
                  <w:pPr>
                    <w:pStyle w:val="57"/>
                    <w:keepNext w:val="0"/>
                    <w:keepLines w:val="0"/>
                    <w:pageBreakBefore w:val="0"/>
                    <w:kinsoku/>
                    <w:wordWrap/>
                    <w:overflowPunct/>
                    <w:topLinePunct w:val="0"/>
                    <w:bidi w:val="0"/>
                    <w:spacing w:before="0" w:beforeLines="0" w:after="0" w:afterLines="0"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color w:val="auto"/>
                      <w:sz w:val="21"/>
                      <w:szCs w:val="21"/>
                    </w:rPr>
                    <w:t>水泵房</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i w:val="0"/>
                      <w:iCs w:val="0"/>
                      <w:snapToGrid w:val="0"/>
                      <w:color w:val="auto"/>
                      <w:kern w:val="0"/>
                      <w:sz w:val="21"/>
                      <w:szCs w:val="21"/>
                      <w:highlight w:val="none"/>
                      <w:lang w:eastAsia="zh-CN"/>
                    </w:rPr>
                    <w:t>建筑面积</w:t>
                  </w:r>
                  <w:r>
                    <w:rPr>
                      <w:rFonts w:hint="default" w:ascii="Times New Roman" w:hAnsi="Times New Roman" w:eastAsia="宋体" w:cs="Times New Roman"/>
                      <w:bCs/>
                      <w:i w:val="0"/>
                      <w:iCs w:val="0"/>
                      <w:snapToGrid w:val="0"/>
                      <w:color w:val="auto"/>
                      <w:kern w:val="0"/>
                      <w:sz w:val="21"/>
                      <w:szCs w:val="21"/>
                      <w:highlight w:val="none"/>
                      <w:lang w:val="en-US" w:eastAsia="zh-CN"/>
                    </w:rPr>
                    <w:t>9</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不变，建筑面积</w:t>
                  </w:r>
                  <w:r>
                    <w:rPr>
                      <w:rFonts w:hint="default" w:ascii="Times New Roman" w:hAnsi="Times New Roman" w:eastAsia="宋体" w:cs="Times New Roman"/>
                      <w:bCs/>
                      <w:i w:val="0"/>
                      <w:iCs w:val="0"/>
                      <w:snapToGrid w:val="0"/>
                      <w:color w:val="auto"/>
                      <w:kern w:val="0"/>
                      <w:sz w:val="21"/>
                      <w:szCs w:val="21"/>
                      <w:highlight w:val="none"/>
                      <w:lang w:val="en-US" w:eastAsia="zh-CN"/>
                    </w:rPr>
                    <w:t>9</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p>
              </w:tc>
              <w:tc>
                <w:tcPr>
                  <w:tcW w:w="1300" w:type="dxa"/>
                  <w:tcBorders>
                    <w:tl2br w:val="nil"/>
                    <w:tr2bl w:val="nil"/>
                  </w:tcBorders>
                  <w:noWrap w:val="0"/>
                  <w:vAlign w:val="center"/>
                </w:tcPr>
                <w:p>
                  <w:pPr>
                    <w:pStyle w:val="57"/>
                    <w:keepNext w:val="0"/>
                    <w:keepLines w:val="0"/>
                    <w:pageBreakBefore w:val="0"/>
                    <w:kinsoku/>
                    <w:wordWrap/>
                    <w:overflowPunct/>
                    <w:topLinePunct w:val="0"/>
                    <w:bidi w:val="0"/>
                    <w:spacing w:before="0" w:beforeLines="0" w:after="0" w:afterLines="0"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color w:val="auto"/>
                      <w:sz w:val="21"/>
                      <w:szCs w:val="21"/>
                    </w:rPr>
                    <w:t>沉降室</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i w:val="0"/>
                      <w:iCs w:val="0"/>
                      <w:snapToGrid w:val="0"/>
                      <w:color w:val="auto"/>
                      <w:kern w:val="0"/>
                      <w:sz w:val="21"/>
                      <w:szCs w:val="21"/>
                      <w:highlight w:val="none"/>
                      <w:lang w:eastAsia="zh-CN"/>
                    </w:rPr>
                    <w:t>建筑面积</w:t>
                  </w:r>
                  <w:r>
                    <w:rPr>
                      <w:rFonts w:hint="default" w:ascii="Times New Roman" w:hAnsi="Times New Roman" w:eastAsia="宋体" w:cs="Times New Roman"/>
                      <w:bCs/>
                      <w:i w:val="0"/>
                      <w:iCs w:val="0"/>
                      <w:snapToGrid w:val="0"/>
                      <w:color w:val="auto"/>
                      <w:kern w:val="0"/>
                      <w:sz w:val="21"/>
                      <w:szCs w:val="21"/>
                      <w:highlight w:val="none"/>
                      <w:lang w:val="en-US" w:eastAsia="zh-CN"/>
                    </w:rPr>
                    <w:t>80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不变，建筑面积</w:t>
                  </w:r>
                  <w:r>
                    <w:rPr>
                      <w:rFonts w:hint="default" w:ascii="Times New Roman" w:hAnsi="Times New Roman" w:eastAsia="宋体" w:cs="Times New Roman"/>
                      <w:bCs/>
                      <w:i w:val="0"/>
                      <w:iCs w:val="0"/>
                      <w:snapToGrid w:val="0"/>
                      <w:color w:val="auto"/>
                      <w:kern w:val="0"/>
                      <w:sz w:val="21"/>
                      <w:szCs w:val="21"/>
                      <w:highlight w:val="none"/>
                      <w:lang w:val="en-US" w:eastAsia="zh-CN"/>
                    </w:rPr>
                    <w:t>80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p>
              </w:tc>
              <w:tc>
                <w:tcPr>
                  <w:tcW w:w="1300" w:type="dxa"/>
                  <w:tcBorders>
                    <w:tl2br w:val="nil"/>
                    <w:tr2bl w:val="nil"/>
                  </w:tcBorders>
                  <w:noWrap w:val="0"/>
                  <w:vAlign w:val="center"/>
                </w:tcPr>
                <w:p>
                  <w:pPr>
                    <w:pStyle w:val="57"/>
                    <w:keepNext w:val="0"/>
                    <w:keepLines w:val="0"/>
                    <w:pageBreakBefore w:val="0"/>
                    <w:kinsoku/>
                    <w:wordWrap/>
                    <w:overflowPunct/>
                    <w:topLinePunct w:val="0"/>
                    <w:bidi w:val="0"/>
                    <w:spacing w:before="0" w:beforeLines="0" w:after="0" w:afterLines="0"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烟气处理净化系统水池</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i w:val="0"/>
                      <w:iCs w:val="0"/>
                      <w:snapToGrid w:val="0"/>
                      <w:color w:val="auto"/>
                      <w:kern w:val="0"/>
                      <w:sz w:val="21"/>
                      <w:szCs w:val="21"/>
                      <w:highlight w:val="none"/>
                      <w:lang w:eastAsia="zh-CN"/>
                    </w:rPr>
                    <w:t>建筑面积</w:t>
                  </w:r>
                  <w:r>
                    <w:rPr>
                      <w:rFonts w:hint="default" w:ascii="Times New Roman" w:hAnsi="Times New Roman" w:eastAsia="宋体" w:cs="Times New Roman"/>
                      <w:bCs/>
                      <w:i w:val="0"/>
                      <w:iCs w:val="0"/>
                      <w:snapToGrid w:val="0"/>
                      <w:color w:val="auto"/>
                      <w:kern w:val="0"/>
                      <w:sz w:val="21"/>
                      <w:szCs w:val="21"/>
                      <w:highlight w:val="none"/>
                      <w:lang w:val="en-US" w:eastAsia="zh-CN"/>
                    </w:rPr>
                    <w:t>18</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拆除</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拆除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p>
              </w:tc>
              <w:tc>
                <w:tcPr>
                  <w:tcW w:w="1300" w:type="dxa"/>
                  <w:tcBorders>
                    <w:tl2br w:val="nil"/>
                    <w:tr2bl w:val="nil"/>
                  </w:tcBorders>
                  <w:noWrap w:val="0"/>
                  <w:vAlign w:val="center"/>
                </w:tcPr>
                <w:p>
                  <w:pPr>
                    <w:pStyle w:val="57"/>
                    <w:keepNext w:val="0"/>
                    <w:keepLines w:val="0"/>
                    <w:pageBreakBefore w:val="0"/>
                    <w:kinsoku/>
                    <w:wordWrap/>
                    <w:overflowPunct/>
                    <w:topLinePunct w:val="0"/>
                    <w:bidi w:val="0"/>
                    <w:spacing w:before="0" w:beforeLines="0" w:after="0" w:afterLines="0"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color w:val="auto"/>
                      <w:sz w:val="21"/>
                      <w:szCs w:val="21"/>
                    </w:rPr>
                    <w:t>水淬池</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i w:val="0"/>
                      <w:iCs w:val="0"/>
                      <w:snapToGrid w:val="0"/>
                      <w:color w:val="auto"/>
                      <w:kern w:val="0"/>
                      <w:sz w:val="21"/>
                      <w:szCs w:val="21"/>
                      <w:highlight w:val="none"/>
                      <w:lang w:eastAsia="zh-CN"/>
                    </w:rPr>
                    <w:t>容积为</w:t>
                  </w:r>
                  <w:r>
                    <w:rPr>
                      <w:rFonts w:hint="default" w:ascii="Times New Roman" w:hAnsi="Times New Roman" w:eastAsia="宋体" w:cs="Times New Roman"/>
                      <w:bCs/>
                      <w:i w:val="0"/>
                      <w:iCs w:val="0"/>
                      <w:snapToGrid w:val="0"/>
                      <w:color w:val="auto"/>
                      <w:kern w:val="0"/>
                      <w:sz w:val="21"/>
                      <w:szCs w:val="21"/>
                      <w:highlight w:val="none"/>
                      <w:lang w:val="en-US" w:eastAsia="zh-CN"/>
                    </w:rPr>
                    <w:t>33m</w:t>
                  </w:r>
                  <w:r>
                    <w:rPr>
                      <w:rFonts w:hint="default" w:ascii="Times New Roman" w:hAnsi="Times New Roman" w:eastAsia="宋体" w:cs="Times New Roman"/>
                      <w:bCs/>
                      <w:i w:val="0"/>
                      <w:iCs w:val="0"/>
                      <w:snapToGrid w:val="0"/>
                      <w:color w:val="auto"/>
                      <w:kern w:val="0"/>
                      <w:sz w:val="21"/>
                      <w:szCs w:val="21"/>
                      <w:highlight w:val="none"/>
                      <w:vertAlign w:val="superscript"/>
                      <w:lang w:val="en-US" w:eastAsia="zh-CN"/>
                    </w:rPr>
                    <w:t>3</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不变，容积为</w:t>
                  </w:r>
                  <w:r>
                    <w:rPr>
                      <w:rFonts w:hint="default" w:ascii="Times New Roman" w:hAnsi="Times New Roman" w:eastAsia="宋体" w:cs="Times New Roman"/>
                      <w:bCs/>
                      <w:i w:val="0"/>
                      <w:iCs w:val="0"/>
                      <w:snapToGrid w:val="0"/>
                      <w:color w:val="auto"/>
                      <w:kern w:val="0"/>
                      <w:sz w:val="21"/>
                      <w:szCs w:val="21"/>
                      <w:highlight w:val="none"/>
                      <w:lang w:val="en-US" w:eastAsia="zh-CN"/>
                    </w:rPr>
                    <w:t>33m</w:t>
                  </w:r>
                  <w:r>
                    <w:rPr>
                      <w:rFonts w:hint="default" w:ascii="Times New Roman" w:hAnsi="Times New Roman" w:eastAsia="宋体" w:cs="Times New Roman"/>
                      <w:bCs/>
                      <w:i w:val="0"/>
                      <w:iCs w:val="0"/>
                      <w:snapToGrid w:val="0"/>
                      <w:color w:val="auto"/>
                      <w:kern w:val="0"/>
                      <w:sz w:val="21"/>
                      <w:szCs w:val="21"/>
                      <w:highlight w:val="none"/>
                      <w:vertAlign w:val="superscript"/>
                      <w:lang w:val="en-US" w:eastAsia="zh-CN"/>
                    </w:rPr>
                    <w:t>3</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p>
              </w:tc>
              <w:tc>
                <w:tcPr>
                  <w:tcW w:w="1300" w:type="dxa"/>
                  <w:tcBorders>
                    <w:tl2br w:val="nil"/>
                    <w:tr2bl w:val="nil"/>
                  </w:tcBorders>
                  <w:noWrap w:val="0"/>
                  <w:vAlign w:val="center"/>
                </w:tcPr>
                <w:p>
                  <w:pPr>
                    <w:pStyle w:val="57"/>
                    <w:keepNext w:val="0"/>
                    <w:keepLines w:val="0"/>
                    <w:pageBreakBefore w:val="0"/>
                    <w:kinsoku/>
                    <w:wordWrap/>
                    <w:overflowPunct/>
                    <w:topLinePunct w:val="0"/>
                    <w:bidi w:val="0"/>
                    <w:spacing w:before="0" w:beforeLines="0" w:after="0" w:afterLines="0"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color w:val="auto"/>
                      <w:sz w:val="21"/>
                      <w:szCs w:val="21"/>
                    </w:rPr>
                    <w:t>配料仓</w:t>
                  </w:r>
                </w:p>
              </w:tc>
              <w:tc>
                <w:tcPr>
                  <w:tcW w:w="2163" w:type="dxa"/>
                  <w:tcBorders>
                    <w:tl2br w:val="nil"/>
                    <w:tr2bl w:val="nil"/>
                  </w:tcBorders>
                  <w:noWrap w:val="0"/>
                  <w:vAlign w:val="center"/>
                </w:tcPr>
                <w:p>
                  <w:pPr>
                    <w:pStyle w:val="57"/>
                    <w:keepNext w:val="0"/>
                    <w:keepLines w:val="0"/>
                    <w:pageBreakBefore w:val="0"/>
                    <w:kinsoku/>
                    <w:wordWrap/>
                    <w:overflowPunct/>
                    <w:topLinePunct w:val="0"/>
                    <w:bidi w:val="0"/>
                    <w:spacing w:before="0" w:beforeLines="0" w:after="0" w:afterLines="0"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lang w:eastAsia="zh-CN"/>
                    </w:rPr>
                    <w:t>半地下</w:t>
                  </w:r>
                  <w:r>
                    <w:rPr>
                      <w:rFonts w:hint="default" w:ascii="Times New Roman" w:hAnsi="Times New Roman" w:eastAsia="宋体" w:cs="Times New Roman"/>
                      <w:color w:val="auto"/>
                      <w:kern w:val="0"/>
                      <w:sz w:val="21"/>
                      <w:szCs w:val="21"/>
                    </w:rPr>
                    <w:t>除尘灰仓2个</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白灰仓1个</w:t>
                  </w:r>
                  <w:r>
                    <w:rPr>
                      <w:rFonts w:hint="default" w:ascii="Times New Roman" w:hAnsi="Times New Roman" w:eastAsia="宋体" w:cs="Times New Roman"/>
                      <w:color w:val="auto"/>
                      <w:kern w:val="0"/>
                      <w:sz w:val="21"/>
                      <w:szCs w:val="21"/>
                      <w:lang w:eastAsia="zh-CN"/>
                    </w:rPr>
                    <w:t>，规格为</w:t>
                  </w:r>
                  <w:r>
                    <w:rPr>
                      <w:rFonts w:hint="default" w:ascii="Times New Roman" w:hAnsi="Times New Roman" w:eastAsia="宋体" w:cs="Times New Roman"/>
                      <w:color w:val="auto"/>
                      <w:sz w:val="21"/>
                      <w:szCs w:val="21"/>
                    </w:rPr>
                    <w:t>Φ3×2m</w:t>
                  </w:r>
                </w:p>
              </w:tc>
              <w:tc>
                <w:tcPr>
                  <w:tcW w:w="2398" w:type="dxa"/>
                  <w:tcBorders>
                    <w:tl2br w:val="nil"/>
                    <w:tr2bl w:val="nil"/>
                  </w:tcBorders>
                  <w:noWrap w:val="0"/>
                  <w:vAlign w:val="center"/>
                </w:tcPr>
                <w:p>
                  <w:pPr>
                    <w:pStyle w:val="57"/>
                    <w:keepNext w:val="0"/>
                    <w:keepLines w:val="0"/>
                    <w:pageBreakBefore w:val="0"/>
                    <w:kinsoku/>
                    <w:wordWrap/>
                    <w:overflowPunct/>
                    <w:topLinePunct w:val="0"/>
                    <w:bidi w:val="0"/>
                    <w:spacing w:before="0" w:beforeLines="0" w:after="0" w:afterLines="0"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不变，半地下</w:t>
                  </w:r>
                  <w:r>
                    <w:rPr>
                      <w:rFonts w:hint="default" w:ascii="Times New Roman" w:hAnsi="Times New Roman" w:eastAsia="宋体" w:cs="Times New Roman"/>
                      <w:color w:val="auto"/>
                      <w:kern w:val="0"/>
                      <w:sz w:val="21"/>
                      <w:szCs w:val="21"/>
                    </w:rPr>
                    <w:t>除尘灰仓2个</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白灰仓1个</w:t>
                  </w:r>
                  <w:r>
                    <w:rPr>
                      <w:rFonts w:hint="default" w:ascii="Times New Roman" w:hAnsi="Times New Roman" w:eastAsia="宋体" w:cs="Times New Roman"/>
                      <w:color w:val="auto"/>
                      <w:kern w:val="0"/>
                      <w:sz w:val="21"/>
                      <w:szCs w:val="21"/>
                      <w:lang w:eastAsia="zh-CN"/>
                    </w:rPr>
                    <w:t>，规格为</w:t>
                  </w:r>
                  <w:r>
                    <w:rPr>
                      <w:rFonts w:hint="default" w:ascii="Times New Roman" w:hAnsi="Times New Roman" w:eastAsia="宋体" w:cs="Times New Roman"/>
                      <w:color w:val="auto"/>
                      <w:sz w:val="21"/>
                      <w:szCs w:val="21"/>
                    </w:rPr>
                    <w:t>Φ3×2m</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30"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公用工程</w:t>
                  </w:r>
                </w:p>
              </w:tc>
              <w:tc>
                <w:tcPr>
                  <w:tcW w:w="1300"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lang w:val="zh-CN" w:eastAsia="zh-CN" w:bidi="ar-SA"/>
                    </w:rPr>
                  </w:pPr>
                  <w:r>
                    <w:rPr>
                      <w:rFonts w:hint="default" w:ascii="Times New Roman" w:hAnsi="Times New Roman" w:eastAsia="宋体" w:cs="Times New Roman"/>
                      <w:bCs/>
                      <w:snapToGrid w:val="0"/>
                      <w:color w:val="auto"/>
                      <w:kern w:val="0"/>
                      <w:sz w:val="21"/>
                      <w:szCs w:val="21"/>
                    </w:rPr>
                    <w:t>供水</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lang w:val="zh-CN" w:eastAsia="zh-CN" w:bidi="ar-SA"/>
                    </w:rPr>
                  </w:pPr>
                  <w:r>
                    <w:rPr>
                      <w:rFonts w:hint="default" w:ascii="Times New Roman" w:hAnsi="Times New Roman" w:eastAsia="宋体" w:cs="Times New Roman"/>
                      <w:color w:val="auto"/>
                      <w:sz w:val="21"/>
                      <w:szCs w:val="21"/>
                      <w:lang w:eastAsia="zh-CN"/>
                    </w:rPr>
                    <w:t>生活用水依托建龙公司，生产水由</w:t>
                  </w:r>
                  <w:r>
                    <w:rPr>
                      <w:rFonts w:hint="default" w:ascii="Times New Roman" w:hAnsi="Times New Roman" w:eastAsia="宋体" w:cs="Times New Roman"/>
                      <w:color w:val="auto"/>
                      <w:sz w:val="21"/>
                      <w:szCs w:val="21"/>
                    </w:rPr>
                    <w:t>建龙公司冷轧厂中水站</w:t>
                  </w:r>
                  <w:r>
                    <w:rPr>
                      <w:rFonts w:hint="default" w:ascii="Times New Roman" w:hAnsi="Times New Roman" w:eastAsia="宋体" w:cs="Times New Roman"/>
                      <w:color w:val="auto"/>
                      <w:sz w:val="21"/>
                      <w:szCs w:val="21"/>
                      <w:lang w:eastAsia="zh-CN"/>
                    </w:rPr>
                    <w:t>提供</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生活用水由园区管网提供，生产用水由</w:t>
                  </w:r>
                  <w:r>
                    <w:rPr>
                      <w:rFonts w:hint="default" w:ascii="Times New Roman" w:hAnsi="Times New Roman" w:eastAsia="宋体" w:cs="Times New Roman"/>
                      <w:color w:val="auto"/>
                      <w:sz w:val="21"/>
                      <w:szCs w:val="21"/>
                    </w:rPr>
                    <w:t>建龙公司冷轧厂中水站</w:t>
                  </w:r>
                  <w:r>
                    <w:rPr>
                      <w:rFonts w:hint="default" w:ascii="Times New Roman" w:hAnsi="Times New Roman" w:eastAsia="宋体" w:cs="Times New Roman"/>
                      <w:color w:val="auto"/>
                      <w:sz w:val="21"/>
                      <w:szCs w:val="21"/>
                      <w:lang w:eastAsia="zh-CN"/>
                    </w:rPr>
                    <w:t>提供</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建龙公司已搬迁，但其中水站尚未拆除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30" w:type="dxa"/>
                  <w:vMerge w:val="continue"/>
                  <w:tcBorders>
                    <w:tl2br w:val="nil"/>
                    <w:tr2bl w:val="nil"/>
                  </w:tcBorders>
                  <w:noWrap w:val="0"/>
                  <w:vAlign w:val="center"/>
                </w:tcPr>
                <w:p>
                  <w:pPr>
                    <w:pStyle w:val="34"/>
                    <w:keepNext w:val="0"/>
                    <w:keepLines w:val="0"/>
                    <w:pageBreakBefore w:val="0"/>
                    <w:kinsoku/>
                    <w:wordWrap/>
                    <w:overflowPunct/>
                    <w:topLinePunct w:val="0"/>
                    <w:bidi w:val="0"/>
                    <w:spacing w:after="0"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zh-CN"/>
                    </w:rPr>
                  </w:pPr>
                </w:p>
              </w:tc>
              <w:tc>
                <w:tcPr>
                  <w:tcW w:w="1300"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lang w:val="zh-CN" w:eastAsia="zh-CN" w:bidi="ar-SA"/>
                    </w:rPr>
                  </w:pPr>
                  <w:r>
                    <w:rPr>
                      <w:rFonts w:hint="default" w:ascii="Times New Roman" w:hAnsi="Times New Roman" w:eastAsia="宋体" w:cs="Times New Roman"/>
                      <w:bCs/>
                      <w:snapToGrid w:val="0"/>
                      <w:color w:val="auto"/>
                      <w:kern w:val="0"/>
                      <w:sz w:val="21"/>
                      <w:szCs w:val="21"/>
                    </w:rPr>
                    <w:t>供电</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lang w:val="zh-CN" w:eastAsia="zh-CN" w:bidi="ar-SA"/>
                    </w:rPr>
                  </w:pPr>
                  <w:r>
                    <w:rPr>
                      <w:rFonts w:hint="default" w:ascii="Times New Roman" w:hAnsi="Times New Roman" w:eastAsia="宋体" w:cs="Times New Roman"/>
                      <w:bCs/>
                      <w:color w:val="auto"/>
                      <w:sz w:val="21"/>
                      <w:szCs w:val="21"/>
                      <w:lang w:eastAsia="zh-CN"/>
                    </w:rPr>
                    <w:t>现有</w:t>
                  </w:r>
                  <w:r>
                    <w:rPr>
                      <w:rFonts w:hint="default" w:ascii="Times New Roman" w:hAnsi="Times New Roman" w:eastAsia="宋体" w:cs="Times New Roman"/>
                      <w:bCs/>
                      <w:color w:val="auto"/>
                      <w:sz w:val="21"/>
                      <w:szCs w:val="21"/>
                    </w:rPr>
                    <w:t>厂区10KV高压配电室</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不变，现有</w:t>
                  </w:r>
                  <w:r>
                    <w:rPr>
                      <w:rFonts w:hint="default" w:ascii="Times New Roman" w:hAnsi="Times New Roman" w:eastAsia="宋体" w:cs="Times New Roman"/>
                      <w:bCs/>
                      <w:color w:val="auto"/>
                      <w:sz w:val="21"/>
                      <w:szCs w:val="21"/>
                    </w:rPr>
                    <w:t>厂区10KV高压配电室</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i w:val="0"/>
                      <w:iCs w:val="0"/>
                      <w:snapToGrid w:val="0"/>
                      <w:color w:val="auto"/>
                      <w:kern w:val="0"/>
                      <w:sz w:val="21"/>
                      <w:szCs w:val="21"/>
                      <w:highlight w:val="none"/>
                      <w:lang w:eastAsia="zh-CN"/>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p>
              </w:tc>
              <w:tc>
                <w:tcPr>
                  <w:tcW w:w="1300"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bCs/>
                      <w:snapToGrid w:val="0"/>
                      <w:color w:val="auto"/>
                      <w:kern w:val="0"/>
                      <w:sz w:val="21"/>
                      <w:szCs w:val="21"/>
                    </w:rPr>
                    <w:t>供热</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本项目冬季取暖采用厂区集中供热方式，其热源由建龙公司高炉余热提供。</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变化，在建工程冬季取暖采用厂区集中供热方式，其热源由本公司余热锅炉提供。</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在建工程建设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0"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环保工程</w:t>
                  </w:r>
                </w:p>
              </w:tc>
              <w:tc>
                <w:tcPr>
                  <w:tcW w:w="130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rPr>
                    <w:t>废气</w:t>
                  </w:r>
                </w:p>
              </w:tc>
              <w:tc>
                <w:tcPr>
                  <w:tcW w:w="2163"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回转窑采用负压集气、“沉降室+人字形冷却管+布袋除尘器”收集次氧化锌产品后，经引风机引入石灰-石膏法脱硫塔内对烟气进行脱硫处理；原料运输、储存、上料及转运过程产生的粉尘无组织排放；回转窑窑头排渣过程及次氧化锌成品收集与包装过程产生的粉尘无组织排放。</w:t>
                  </w:r>
                </w:p>
              </w:tc>
              <w:tc>
                <w:tcPr>
                  <w:tcW w:w="2398"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回转窑焙烧烟气经</w:t>
                  </w:r>
                  <w:r>
                    <w:rPr>
                      <w:rFonts w:hint="default" w:ascii="Times New Roman" w:hAnsi="Times New Roman" w:eastAsia="宋体" w:cs="Times New Roman"/>
                      <w:b w:val="0"/>
                      <w:caps w:val="0"/>
                      <w:smallCaps w:val="0"/>
                      <w:color w:val="auto"/>
                      <w:spacing w:val="0"/>
                      <w:position w:val="0"/>
                      <w:sz w:val="21"/>
                      <w:szCs w:val="21"/>
                      <w:lang w:val="en-US" w:eastAsia="zh-CN"/>
                    </w:rPr>
                    <w:t>“SNCR脱硝+</w:t>
                  </w:r>
                  <w:r>
                    <w:rPr>
                      <w:rFonts w:hint="default" w:ascii="Times New Roman" w:hAnsi="Times New Roman" w:eastAsia="宋体" w:cs="Times New Roman"/>
                      <w:color w:val="auto"/>
                      <w:sz w:val="21"/>
                      <w:szCs w:val="21"/>
                      <w:lang w:val="en-US" w:eastAsia="zh-CN"/>
                    </w:rPr>
                    <w:t>沉降室+人字形冷却塔+余热锅炉+</w:t>
                  </w:r>
                  <w:r>
                    <w:rPr>
                      <w:rFonts w:hint="default" w:ascii="Times New Roman" w:hAnsi="Times New Roman" w:eastAsia="宋体" w:cs="Times New Roman"/>
                      <w:b w:val="0"/>
                      <w:caps w:val="0"/>
                      <w:smallCaps w:val="0"/>
                      <w:color w:val="auto"/>
                      <w:spacing w:val="0"/>
                      <w:position w:val="0"/>
                      <w:sz w:val="21"/>
                      <w:szCs w:val="21"/>
                      <w:lang w:val="en-US" w:eastAsia="zh-CN"/>
                    </w:rPr>
                    <w:t>布袋除尘器+双碱法脱硫+管束除雾器”处理后经1根50米高排气筒（DA001）排放；回转窑窑头废气</w:t>
                  </w:r>
                  <w:r>
                    <w:rPr>
                      <w:rFonts w:hint="default" w:ascii="Times New Roman" w:hAnsi="Times New Roman" w:eastAsia="宋体" w:cs="Times New Roman"/>
                      <w:color w:val="auto"/>
                      <w:sz w:val="21"/>
                      <w:szCs w:val="21"/>
                      <w:highlight w:val="none"/>
                      <w:lang w:val="en-US" w:eastAsia="zh-CN"/>
                    </w:rPr>
                    <w:t>经“表冷器+脉冲布袋除尘器”处理后经1根25m排气筒</w:t>
                  </w:r>
                  <w:r>
                    <w:rPr>
                      <w:rFonts w:hint="default" w:ascii="Times New Roman" w:hAnsi="Times New Roman" w:eastAsia="宋体" w:cs="Times New Roman"/>
                      <w:b w:val="0"/>
                      <w:caps w:val="0"/>
                      <w:smallCaps w:val="0"/>
                      <w:color w:val="auto"/>
                      <w:spacing w:val="0"/>
                      <w:position w:val="0"/>
                      <w:sz w:val="21"/>
                      <w:szCs w:val="21"/>
                      <w:lang w:val="en-US" w:eastAsia="zh-CN"/>
                    </w:rPr>
                    <w:t>（DA002）排放；回转窑窑尾废气经</w:t>
                  </w:r>
                  <w:r>
                    <w:rPr>
                      <w:rFonts w:hint="default" w:ascii="Times New Roman" w:hAnsi="Times New Roman" w:eastAsia="宋体" w:cs="Times New Roman"/>
                      <w:color w:val="auto"/>
                      <w:sz w:val="21"/>
                      <w:szCs w:val="21"/>
                      <w:highlight w:val="none"/>
                      <w:lang w:val="en-US" w:eastAsia="zh-CN"/>
                    </w:rPr>
                    <w:t>脉冲布袋除尘器处理后经1根25m排气筒</w:t>
                  </w:r>
                  <w:r>
                    <w:rPr>
                      <w:rFonts w:hint="default" w:ascii="Times New Roman" w:hAnsi="Times New Roman" w:eastAsia="宋体" w:cs="Times New Roman"/>
                      <w:b w:val="0"/>
                      <w:caps w:val="0"/>
                      <w:smallCaps w:val="0"/>
                      <w:color w:val="auto"/>
                      <w:spacing w:val="0"/>
                      <w:position w:val="0"/>
                      <w:sz w:val="21"/>
                      <w:szCs w:val="21"/>
                      <w:lang w:val="en-US" w:eastAsia="zh-CN"/>
                    </w:rPr>
                    <w:t>（DA003）排放；原料堆存粉尘采用原料库顶部喷淋系统降尘，车间密闭无组织排放（依托现有）</w:t>
                  </w:r>
                </w:p>
              </w:tc>
              <w:tc>
                <w:tcPr>
                  <w:tcW w:w="1848"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在建工程建成后全厂环保设备升级，并对现有无组织废气进行收集处理后有组织排放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p>
              </w:tc>
              <w:tc>
                <w:tcPr>
                  <w:tcW w:w="1300"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eastAsia="zh-CN"/>
                    </w:rPr>
                  </w:pPr>
                  <w:r>
                    <w:rPr>
                      <w:rFonts w:hint="default" w:ascii="Times New Roman" w:hAnsi="Times New Roman" w:eastAsia="宋体" w:cs="Times New Roman"/>
                      <w:bCs/>
                      <w:snapToGrid w:val="0"/>
                      <w:color w:val="auto"/>
                      <w:kern w:val="0"/>
                      <w:sz w:val="21"/>
                      <w:szCs w:val="21"/>
                      <w:highlight w:val="none"/>
                    </w:rPr>
                    <w:t>废水</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eastAsia="zh-CN"/>
                    </w:rPr>
                  </w:pPr>
                  <w:r>
                    <w:rPr>
                      <w:rFonts w:hint="default" w:ascii="Times New Roman" w:hAnsi="Times New Roman" w:eastAsia="宋体" w:cs="Times New Roman"/>
                      <w:bCs/>
                      <w:snapToGrid w:val="0"/>
                      <w:color w:val="auto"/>
                      <w:kern w:val="0"/>
                      <w:sz w:val="21"/>
                      <w:szCs w:val="21"/>
                      <w:highlight w:val="none"/>
                      <w:lang w:eastAsia="zh-CN"/>
                    </w:rPr>
                    <w:t>造球配加水在焙烧过程中全部蒸发，生产废水主要为沉降室冷却水箱废水、水淬池冷却预还原铁废水及烟气处理废水，均循环使用不外排</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eastAsia="zh-CN"/>
                    </w:rPr>
                    <w:t>在建工程不再设置造球工序，故无造球配加水，生产废水主要为沉降室冷却水箱废水、水淬池冷却预还原铁废水及烟气处理废水，均循环使用不外排</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在建工程技改后无造球工序，该部分用水减少。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5"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p>
              </w:tc>
              <w:tc>
                <w:tcPr>
                  <w:tcW w:w="1300" w:type="dxa"/>
                  <w:tcBorders>
                    <w:tl2br w:val="nil"/>
                    <w:tr2bl w:val="nil"/>
                  </w:tcBorders>
                  <w:noWrap w:val="0"/>
                  <w:vAlign w:val="center"/>
                </w:tcPr>
                <w:p>
                  <w:pPr>
                    <w:keepNext w:val="0"/>
                    <w:keepLines w:val="0"/>
                    <w:pageBreakBefore w:val="0"/>
                    <w:kinsoku/>
                    <w:wordWrap/>
                    <w:overflowPunct/>
                    <w:topLinePunct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噪声</w:t>
                  </w:r>
                </w:p>
              </w:tc>
              <w:tc>
                <w:tcPr>
                  <w:tcW w:w="2163" w:type="dxa"/>
                  <w:tcBorders>
                    <w:tl2br w:val="nil"/>
                    <w:tr2bl w:val="nil"/>
                  </w:tcBorders>
                  <w:noWrap w:val="0"/>
                  <w:vAlign w:val="center"/>
                </w:tcPr>
                <w:p>
                  <w:pPr>
                    <w:keepNext w:val="0"/>
                    <w:keepLines w:val="0"/>
                    <w:pageBreakBefore w:val="0"/>
                    <w:kinsoku/>
                    <w:wordWrap/>
                    <w:overflowPunct/>
                    <w:topLinePunct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回转窑采取低速、减振措施；泵类置于泵房内，基础减振；引风机加装消声器；鼓风机设在机房内并加装消声器；皮带输送采用密闭通廊式。</w:t>
                  </w:r>
                </w:p>
              </w:tc>
              <w:tc>
                <w:tcPr>
                  <w:tcW w:w="2398" w:type="dxa"/>
                  <w:tcBorders>
                    <w:tl2br w:val="nil"/>
                    <w:tr2bl w:val="nil"/>
                  </w:tcBorders>
                  <w:noWrap w:val="0"/>
                  <w:vAlign w:val="center"/>
                </w:tcPr>
                <w:p>
                  <w:pPr>
                    <w:keepNext w:val="0"/>
                    <w:keepLines w:val="0"/>
                    <w:pageBreakBefore w:val="0"/>
                    <w:kinsoku/>
                    <w:wordWrap/>
                    <w:overflowPunct/>
                    <w:topLinePunct w:val="0"/>
                    <w:bidi w:val="0"/>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在建工程新增产噪设备主要为风机、隔膜泵，采用基础减振+厂房隔声，风机加装隔声罩</w:t>
                  </w:r>
                </w:p>
              </w:tc>
              <w:tc>
                <w:tcPr>
                  <w:tcW w:w="1848" w:type="dxa"/>
                  <w:tcBorders>
                    <w:tl2br w:val="nil"/>
                    <w:tr2bl w:val="nil"/>
                  </w:tcBorders>
                  <w:noWrap w:val="0"/>
                  <w:vAlign w:val="center"/>
                </w:tcPr>
                <w:p>
                  <w:pPr>
                    <w:keepNext w:val="0"/>
                    <w:keepLines w:val="0"/>
                    <w:pageBreakBefore w:val="0"/>
                    <w:kinsoku/>
                    <w:wordWrap/>
                    <w:overflowPunct/>
                    <w:topLinePunct w:val="0"/>
                    <w:bidi w:val="0"/>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在建工程建设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p>
              </w:tc>
              <w:tc>
                <w:tcPr>
                  <w:tcW w:w="13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固废</w:t>
                  </w:r>
                </w:p>
              </w:tc>
              <w:tc>
                <w:tcPr>
                  <w:tcW w:w="216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烟气脱硫过程产生的石膏定期清出送往唐山建龙细粉厂作生产原料；石灰包装袋集中收集，储存在原料库指定位置，定期由厂家回收。</w:t>
                  </w:r>
                </w:p>
              </w:tc>
              <w:tc>
                <w:tcPr>
                  <w:tcW w:w="239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除尘灰回用于生产；脱硫石膏、</w:t>
                  </w:r>
                  <w:r>
                    <w:rPr>
                      <w:rFonts w:hint="default" w:ascii="Times New Roman" w:hAnsi="Times New Roman" w:eastAsia="宋体" w:cs="Times New Roman"/>
                      <w:color w:val="auto"/>
                      <w:kern w:val="2"/>
                      <w:sz w:val="21"/>
                      <w:szCs w:val="21"/>
                      <w:highlight w:val="none"/>
                      <w:lang w:val="en-US" w:eastAsia="zh-CN" w:bidi="ar-SA"/>
                    </w:rPr>
                    <w:t>回转窑内衬废耐火材料、废吨包袋</w:t>
                  </w:r>
                  <w:r>
                    <w:rPr>
                      <w:rFonts w:hint="default" w:ascii="Times New Roman" w:hAnsi="Times New Roman" w:eastAsia="宋体" w:cs="Times New Roman"/>
                      <w:color w:val="auto"/>
                      <w:sz w:val="21"/>
                      <w:szCs w:val="21"/>
                      <w:highlight w:val="none"/>
                      <w:lang w:val="en-US" w:eastAsia="zh-CN"/>
                    </w:rPr>
                    <w:t>收集后外售</w:t>
                  </w:r>
                  <w:r>
                    <w:rPr>
                      <w:rFonts w:hint="default" w:ascii="Times New Roman" w:hAnsi="Times New Roman" w:eastAsia="宋体" w:cs="Times New Roman"/>
                      <w:bCs/>
                      <w:color w:val="auto"/>
                      <w:sz w:val="21"/>
                      <w:szCs w:val="21"/>
                      <w:highlight w:val="none"/>
                      <w:lang w:val="en-US" w:eastAsia="zh-CN"/>
                    </w:rPr>
                    <w:t>；废催化剂、</w:t>
                  </w:r>
                  <w:r>
                    <w:rPr>
                      <w:rFonts w:hint="default" w:ascii="Times New Roman" w:hAnsi="Times New Roman" w:eastAsia="宋体" w:cs="Times New Roman"/>
                      <w:color w:val="auto"/>
                      <w:sz w:val="21"/>
                      <w:szCs w:val="21"/>
                      <w:highlight w:val="none"/>
                      <w:lang w:val="en-US" w:eastAsia="zh-CN"/>
                    </w:rPr>
                    <w:t>废机油、废油桶暂存于危废间，定期交有资质单位处置</w:t>
                  </w:r>
                </w:p>
              </w:tc>
              <w:tc>
                <w:tcPr>
                  <w:tcW w:w="18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在建工程建设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0"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防渗</w:t>
                  </w:r>
                </w:p>
              </w:tc>
              <w:tc>
                <w:tcPr>
                  <w:tcW w:w="13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color w:val="auto"/>
                      <w:sz w:val="21"/>
                      <w:szCs w:val="21"/>
                    </w:rPr>
                    <w:t>水淬池、烟气处理净化系统各水池</w:t>
                  </w:r>
                </w:p>
              </w:tc>
              <w:tc>
                <w:tcPr>
                  <w:tcW w:w="4561"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混凝土池体采用防渗钢筋混凝土或池体内表面涂刷水泥基渗透结晶型防渗涂料（渗透系数不大于1.0×10</w:t>
                  </w:r>
                  <w:r>
                    <w:rPr>
                      <w:rFonts w:hint="default" w:ascii="Times New Roman" w:hAnsi="Times New Roman" w:eastAsia="宋体" w:cs="Times New Roman"/>
                      <w:color w:val="auto"/>
                      <w:sz w:val="21"/>
                      <w:szCs w:val="21"/>
                      <w:vertAlign w:val="superscript"/>
                    </w:rPr>
                    <w:t>-12</w:t>
                  </w:r>
                  <w:r>
                    <w:rPr>
                      <w:rFonts w:hint="default" w:ascii="Times New Roman" w:hAnsi="Times New Roman" w:eastAsia="宋体" w:cs="Times New Roman"/>
                      <w:color w:val="auto"/>
                      <w:sz w:val="21"/>
                      <w:szCs w:val="21"/>
                    </w:rPr>
                    <w:t>cm/s）</w:t>
                  </w:r>
                </w:p>
              </w:tc>
              <w:tc>
                <w:tcPr>
                  <w:tcW w:w="18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p>
              </w:tc>
              <w:tc>
                <w:tcPr>
                  <w:tcW w:w="13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color w:val="auto"/>
                      <w:kern w:val="0"/>
                      <w:sz w:val="21"/>
                      <w:szCs w:val="21"/>
                    </w:rPr>
                    <w:t>原料库地面</w:t>
                  </w:r>
                </w:p>
              </w:tc>
              <w:tc>
                <w:tcPr>
                  <w:tcW w:w="4561"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在抗渗钢纤维混凝土面层中掺水泥基渗透结晶型防水剂，其下铺砌砂石基层，原土夯实达到防渗的目的。对于混凝土中间的伸缩缝、缩缝和与实体基础的缝隙，通过填充柔性材料、防渗填塞料</w:t>
                  </w:r>
                </w:p>
              </w:tc>
              <w:tc>
                <w:tcPr>
                  <w:tcW w:w="18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p>
              </w:tc>
              <w:tc>
                <w:tcPr>
                  <w:tcW w:w="13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eastAsia="zh-CN"/>
                    </w:rPr>
                  </w:pPr>
                  <w:r>
                    <w:rPr>
                      <w:rFonts w:hint="default" w:ascii="Times New Roman" w:hAnsi="Times New Roman" w:eastAsia="宋体" w:cs="Times New Roman"/>
                      <w:bCs/>
                      <w:snapToGrid w:val="0"/>
                      <w:color w:val="auto"/>
                      <w:kern w:val="0"/>
                      <w:sz w:val="21"/>
                      <w:szCs w:val="21"/>
                      <w:highlight w:val="none"/>
                      <w:lang w:eastAsia="zh-CN"/>
                    </w:rPr>
                    <w:t>危废间</w:t>
                  </w:r>
                </w:p>
              </w:tc>
              <w:tc>
                <w:tcPr>
                  <w:tcW w:w="4561"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位于厂区东南侧渣料堆放库东侧，建筑面积6m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等效黏土防渗层Mb≥6m，防渗系数≤10</w:t>
                  </w:r>
                  <w:r>
                    <w:rPr>
                      <w:rFonts w:hint="default" w:ascii="Times New Roman" w:hAnsi="Times New Roman" w:eastAsia="宋体" w:cs="Times New Roman"/>
                      <w:color w:val="auto"/>
                      <w:sz w:val="21"/>
                      <w:szCs w:val="21"/>
                      <w:highlight w:val="none"/>
                      <w:vertAlign w:val="superscript"/>
                    </w:rPr>
                    <w:t>-10</w:t>
                  </w:r>
                  <w:r>
                    <w:rPr>
                      <w:rFonts w:hint="default" w:ascii="Times New Roman" w:hAnsi="Times New Roman" w:eastAsia="宋体" w:cs="Times New Roman"/>
                      <w:color w:val="auto"/>
                      <w:sz w:val="21"/>
                      <w:szCs w:val="21"/>
                      <w:highlight w:val="none"/>
                    </w:rPr>
                    <w:t>cm/s</w:t>
                  </w:r>
                </w:p>
              </w:tc>
              <w:tc>
                <w:tcPr>
                  <w:tcW w:w="18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在建工程建设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p>
              </w:tc>
              <w:tc>
                <w:tcPr>
                  <w:tcW w:w="13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eastAsia="zh-CN"/>
                    </w:rPr>
                  </w:pPr>
                  <w:r>
                    <w:rPr>
                      <w:rFonts w:hint="default" w:ascii="Times New Roman" w:hAnsi="Times New Roman" w:eastAsia="宋体" w:cs="Times New Roman"/>
                      <w:bCs/>
                      <w:snapToGrid w:val="0"/>
                      <w:color w:val="auto"/>
                      <w:kern w:val="0"/>
                      <w:sz w:val="21"/>
                      <w:szCs w:val="21"/>
                      <w:highlight w:val="none"/>
                      <w:lang w:eastAsia="zh-CN"/>
                    </w:rPr>
                    <w:t>一般固废暂存间</w:t>
                  </w:r>
                </w:p>
              </w:tc>
              <w:tc>
                <w:tcPr>
                  <w:tcW w:w="4561"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位于厂区东南角，建筑面积10m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，为一般防渗区，等效黏土防渗层Mb≥1.5m，防渗系数≤10</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lang w:val="en-US" w:eastAsia="zh-CN"/>
                    </w:rPr>
                    <w:t>cm/s</w:t>
                  </w:r>
                </w:p>
              </w:tc>
              <w:tc>
                <w:tcPr>
                  <w:tcW w:w="18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在建工程建设</w:t>
                  </w:r>
                </w:p>
              </w:tc>
            </w:tr>
          </w:tbl>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rPr>
              <w:t xml:space="preserve">     主要建构筑物一览表</w:t>
            </w:r>
          </w:p>
          <w:tbl>
            <w:tblPr>
              <w:tblStyle w:val="35"/>
              <w:tblW w:w="83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484"/>
              <w:gridCol w:w="1295"/>
              <w:gridCol w:w="3123"/>
              <w:gridCol w:w="762"/>
              <w:gridCol w:w="1275"/>
              <w:gridCol w:w="14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484" w:type="dxa"/>
                  <w:tcBorders>
                    <w:top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序号</w:t>
                  </w:r>
                </w:p>
              </w:tc>
              <w:tc>
                <w:tcPr>
                  <w:tcW w:w="1295"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名称</w:t>
                  </w:r>
                </w:p>
              </w:tc>
              <w:tc>
                <w:tcPr>
                  <w:tcW w:w="3123"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结构形式</w:t>
                  </w:r>
                </w:p>
              </w:tc>
              <w:tc>
                <w:tcPr>
                  <w:tcW w:w="762"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层数</w:t>
                  </w:r>
                </w:p>
              </w:tc>
              <w:tc>
                <w:tcPr>
                  <w:tcW w:w="1275"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zh-CN" w:eastAsia="zh-CN"/>
                    </w:rPr>
                    <w:t>建筑面积</w:t>
                  </w:r>
                  <w:r>
                    <w:rPr>
                      <w:rFonts w:hint="default" w:ascii="Times New Roman" w:hAnsi="Times New Roman" w:eastAsia="宋体" w:cs="Times New Roman"/>
                      <w:bCs/>
                      <w:snapToGrid w:val="0"/>
                      <w:color w:val="auto"/>
                      <w:kern w:val="0"/>
                      <w:sz w:val="21"/>
                      <w:szCs w:val="21"/>
                      <w:highlight w:val="none"/>
                      <w:lang w:val="en-US" w:eastAsia="zh-CN"/>
                    </w:rPr>
                    <w:t>m</w:t>
                  </w:r>
                  <w:r>
                    <w:rPr>
                      <w:rFonts w:hint="default" w:ascii="Times New Roman" w:hAnsi="Times New Roman" w:eastAsia="宋体" w:cs="Times New Roman"/>
                      <w:bCs/>
                      <w:snapToGrid w:val="0"/>
                      <w:color w:val="auto"/>
                      <w:kern w:val="0"/>
                      <w:sz w:val="21"/>
                      <w:szCs w:val="21"/>
                      <w:highlight w:val="none"/>
                      <w:vertAlign w:val="superscript"/>
                      <w:lang w:val="en-US" w:eastAsia="zh-CN"/>
                    </w:rPr>
                    <w:t>2</w:t>
                  </w:r>
                </w:p>
              </w:tc>
              <w:tc>
                <w:tcPr>
                  <w:tcW w:w="1418" w:type="dxa"/>
                  <w:tcBorders>
                    <w:top w:val="single" w:color="auto" w:sz="12"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484"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1</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0000FF"/>
                      <w:kern w:val="0"/>
                      <w:sz w:val="21"/>
                      <w:szCs w:val="21"/>
                      <w:highlight w:val="none"/>
                      <w:lang w:val="zh-CN"/>
                    </w:rPr>
                  </w:pPr>
                  <w:r>
                    <w:rPr>
                      <w:rFonts w:hint="default" w:ascii="Times New Roman" w:hAnsi="Times New Roman" w:eastAsia="宋体" w:cs="Times New Roman"/>
                      <w:bCs/>
                      <w:snapToGrid w:val="0"/>
                      <w:color w:val="0000FF"/>
                      <w:kern w:val="0"/>
                      <w:sz w:val="21"/>
                      <w:szCs w:val="21"/>
                      <w:highlight w:val="none"/>
                      <w:lang w:val="zh-CN"/>
                    </w:rPr>
                    <w:t>原料库</w:t>
                  </w:r>
                </w:p>
              </w:tc>
              <w:tc>
                <w:tcPr>
                  <w:tcW w:w="31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0000FF"/>
                      <w:kern w:val="0"/>
                      <w:sz w:val="21"/>
                      <w:szCs w:val="21"/>
                      <w:highlight w:val="none"/>
                      <w:lang w:val="zh-CN"/>
                    </w:rPr>
                  </w:pPr>
                  <w:r>
                    <w:rPr>
                      <w:rFonts w:hint="default" w:ascii="Times New Roman" w:hAnsi="Times New Roman" w:eastAsia="宋体" w:cs="Times New Roman"/>
                      <w:bCs/>
                      <w:snapToGrid w:val="0"/>
                      <w:color w:val="0000FF"/>
                      <w:kern w:val="0"/>
                      <w:sz w:val="21"/>
                      <w:szCs w:val="21"/>
                      <w:highlight w:val="none"/>
                      <w:lang w:val="zh-CN"/>
                    </w:rPr>
                    <w:t>封闭型轻钢架结构</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0000FF"/>
                      <w:kern w:val="0"/>
                      <w:sz w:val="21"/>
                      <w:szCs w:val="21"/>
                      <w:highlight w:val="none"/>
                      <w:lang w:val="zh-CN"/>
                    </w:rPr>
                  </w:pPr>
                  <w:r>
                    <w:rPr>
                      <w:rFonts w:hint="default" w:ascii="Times New Roman" w:hAnsi="Times New Roman" w:eastAsia="宋体" w:cs="Times New Roman"/>
                      <w:bCs/>
                      <w:snapToGrid w:val="0"/>
                      <w:color w:val="0000FF"/>
                      <w:kern w:val="0"/>
                      <w:sz w:val="21"/>
                      <w:szCs w:val="21"/>
                      <w:highlight w:val="none"/>
                      <w:lang w:val="zh-CN"/>
                    </w:rPr>
                    <w:t>单</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0000FF"/>
                      <w:kern w:val="0"/>
                      <w:sz w:val="21"/>
                      <w:szCs w:val="21"/>
                      <w:highlight w:val="none"/>
                      <w:lang w:val="en-US" w:eastAsia="zh-CN"/>
                    </w:rPr>
                  </w:pPr>
                  <w:r>
                    <w:rPr>
                      <w:rFonts w:hint="default" w:ascii="Times New Roman" w:hAnsi="Times New Roman" w:eastAsia="宋体" w:cs="Times New Roman"/>
                      <w:bCs/>
                      <w:snapToGrid w:val="0"/>
                      <w:color w:val="0000FF"/>
                      <w:kern w:val="0"/>
                      <w:sz w:val="21"/>
                      <w:szCs w:val="21"/>
                      <w:highlight w:val="none"/>
                      <w:lang w:val="en-US" w:eastAsia="zh-CN"/>
                    </w:rPr>
                    <w:t>3000</w:t>
                  </w:r>
                </w:p>
              </w:tc>
              <w:tc>
                <w:tcPr>
                  <w:tcW w:w="141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1座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484"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2</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eastAsia="zh-CN"/>
                    </w:rPr>
                  </w:pPr>
                  <w:r>
                    <w:rPr>
                      <w:rFonts w:hint="default" w:ascii="Times New Roman" w:hAnsi="Times New Roman" w:eastAsia="宋体" w:cs="Times New Roman"/>
                      <w:bCs/>
                      <w:snapToGrid w:val="0"/>
                      <w:color w:val="auto"/>
                      <w:kern w:val="0"/>
                      <w:sz w:val="21"/>
                      <w:szCs w:val="21"/>
                      <w:highlight w:val="none"/>
                      <w:lang w:val="zh-CN" w:eastAsia="zh-CN"/>
                    </w:rPr>
                    <w:t>渣料堆放库</w:t>
                  </w:r>
                </w:p>
              </w:tc>
              <w:tc>
                <w:tcPr>
                  <w:tcW w:w="31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封闭型轻钢架结构</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单</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1500</w:t>
                  </w:r>
                </w:p>
              </w:tc>
              <w:tc>
                <w:tcPr>
                  <w:tcW w:w="141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1座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484"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3</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0000FF"/>
                      <w:kern w:val="0"/>
                      <w:sz w:val="21"/>
                      <w:szCs w:val="21"/>
                      <w:highlight w:val="none"/>
                      <w:lang w:val="zh-CN"/>
                    </w:rPr>
                  </w:pPr>
                  <w:r>
                    <w:rPr>
                      <w:rFonts w:hint="default" w:ascii="Times New Roman" w:hAnsi="Times New Roman" w:eastAsia="宋体" w:cs="Times New Roman"/>
                      <w:bCs/>
                      <w:snapToGrid w:val="0"/>
                      <w:color w:val="0000FF"/>
                      <w:kern w:val="0"/>
                      <w:sz w:val="21"/>
                      <w:szCs w:val="21"/>
                      <w:highlight w:val="none"/>
                      <w:lang w:val="zh-CN"/>
                    </w:rPr>
                    <w:t>成品仓库</w:t>
                  </w:r>
                </w:p>
              </w:tc>
              <w:tc>
                <w:tcPr>
                  <w:tcW w:w="31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0000FF"/>
                      <w:kern w:val="0"/>
                      <w:sz w:val="21"/>
                      <w:szCs w:val="21"/>
                      <w:highlight w:val="none"/>
                      <w:lang w:val="zh-CN"/>
                    </w:rPr>
                  </w:pPr>
                  <w:r>
                    <w:rPr>
                      <w:rFonts w:hint="default" w:ascii="Times New Roman" w:hAnsi="Times New Roman" w:eastAsia="宋体" w:cs="Times New Roman"/>
                      <w:bCs/>
                      <w:snapToGrid w:val="0"/>
                      <w:color w:val="0000FF"/>
                      <w:kern w:val="0"/>
                      <w:sz w:val="21"/>
                      <w:szCs w:val="21"/>
                      <w:highlight w:val="none"/>
                      <w:lang w:val="zh-CN"/>
                    </w:rPr>
                    <w:t>封闭型轻钢架结构</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0000FF"/>
                      <w:kern w:val="0"/>
                      <w:sz w:val="21"/>
                      <w:szCs w:val="21"/>
                      <w:highlight w:val="none"/>
                      <w:lang w:val="zh-CN"/>
                    </w:rPr>
                  </w:pPr>
                  <w:r>
                    <w:rPr>
                      <w:rFonts w:hint="default" w:ascii="Times New Roman" w:hAnsi="Times New Roman" w:eastAsia="宋体" w:cs="Times New Roman"/>
                      <w:bCs/>
                      <w:snapToGrid w:val="0"/>
                      <w:color w:val="0000FF"/>
                      <w:kern w:val="0"/>
                      <w:sz w:val="21"/>
                      <w:szCs w:val="21"/>
                      <w:highlight w:val="none"/>
                      <w:lang w:val="zh-CN"/>
                    </w:rPr>
                    <w:t>单</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0000FF"/>
                      <w:kern w:val="0"/>
                      <w:sz w:val="21"/>
                      <w:szCs w:val="21"/>
                      <w:highlight w:val="none"/>
                      <w:lang w:val="en-US" w:eastAsia="zh-CN"/>
                    </w:rPr>
                  </w:pPr>
                  <w:r>
                    <w:rPr>
                      <w:rFonts w:hint="default" w:ascii="Times New Roman" w:hAnsi="Times New Roman" w:eastAsia="宋体" w:cs="Times New Roman"/>
                      <w:bCs/>
                      <w:snapToGrid w:val="0"/>
                      <w:color w:val="0000FF"/>
                      <w:kern w:val="0"/>
                      <w:sz w:val="21"/>
                      <w:szCs w:val="21"/>
                      <w:highlight w:val="none"/>
                      <w:lang w:val="en-US" w:eastAsia="zh-CN"/>
                    </w:rPr>
                    <w:t>378</w:t>
                  </w:r>
                </w:p>
              </w:tc>
              <w:tc>
                <w:tcPr>
                  <w:tcW w:w="141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1座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484"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4</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0000FF"/>
                      <w:kern w:val="0"/>
                      <w:sz w:val="21"/>
                      <w:szCs w:val="21"/>
                      <w:highlight w:val="none"/>
                      <w:lang w:val="zh-CN"/>
                    </w:rPr>
                  </w:pPr>
                  <w:r>
                    <w:rPr>
                      <w:rFonts w:hint="default" w:ascii="Times New Roman" w:hAnsi="Times New Roman" w:eastAsia="宋体" w:cs="Times New Roman"/>
                      <w:bCs/>
                      <w:snapToGrid w:val="0"/>
                      <w:color w:val="0000FF"/>
                      <w:kern w:val="0"/>
                      <w:sz w:val="21"/>
                      <w:szCs w:val="21"/>
                      <w:highlight w:val="none"/>
                      <w:lang w:val="zh-CN"/>
                    </w:rPr>
                    <w:t>成品仓库</w:t>
                  </w:r>
                </w:p>
              </w:tc>
              <w:tc>
                <w:tcPr>
                  <w:tcW w:w="31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0000FF"/>
                      <w:kern w:val="0"/>
                      <w:sz w:val="21"/>
                      <w:szCs w:val="21"/>
                      <w:highlight w:val="none"/>
                      <w:lang w:val="zh-CN"/>
                    </w:rPr>
                  </w:pPr>
                  <w:r>
                    <w:rPr>
                      <w:rFonts w:hint="default" w:ascii="Times New Roman" w:hAnsi="Times New Roman" w:eastAsia="宋体" w:cs="Times New Roman"/>
                      <w:bCs/>
                      <w:snapToGrid w:val="0"/>
                      <w:color w:val="0000FF"/>
                      <w:kern w:val="0"/>
                      <w:sz w:val="21"/>
                      <w:szCs w:val="21"/>
                      <w:highlight w:val="none"/>
                      <w:lang w:val="zh-CN"/>
                    </w:rPr>
                    <w:t>封闭型轻钢架结构</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0000FF"/>
                      <w:kern w:val="0"/>
                      <w:sz w:val="21"/>
                      <w:szCs w:val="21"/>
                      <w:highlight w:val="none"/>
                      <w:lang w:val="zh-CN"/>
                    </w:rPr>
                  </w:pPr>
                  <w:r>
                    <w:rPr>
                      <w:rFonts w:hint="default" w:ascii="Times New Roman" w:hAnsi="Times New Roman" w:eastAsia="宋体" w:cs="Times New Roman"/>
                      <w:bCs/>
                      <w:snapToGrid w:val="0"/>
                      <w:color w:val="0000FF"/>
                      <w:kern w:val="0"/>
                      <w:sz w:val="21"/>
                      <w:szCs w:val="21"/>
                      <w:highlight w:val="none"/>
                      <w:lang w:val="zh-CN"/>
                    </w:rPr>
                    <w:t>单</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0000FF"/>
                      <w:kern w:val="0"/>
                      <w:sz w:val="21"/>
                      <w:szCs w:val="21"/>
                      <w:highlight w:val="none"/>
                      <w:lang w:val="en-US" w:eastAsia="zh-CN"/>
                    </w:rPr>
                  </w:pPr>
                  <w:r>
                    <w:rPr>
                      <w:rFonts w:hint="default" w:ascii="Times New Roman" w:hAnsi="Times New Roman" w:eastAsia="宋体" w:cs="Times New Roman"/>
                      <w:bCs/>
                      <w:snapToGrid w:val="0"/>
                      <w:color w:val="0000FF"/>
                      <w:kern w:val="0"/>
                      <w:sz w:val="21"/>
                      <w:szCs w:val="21"/>
                      <w:highlight w:val="none"/>
                      <w:lang w:val="en-US" w:eastAsia="zh-CN"/>
                    </w:rPr>
                    <w:t>340</w:t>
                  </w:r>
                </w:p>
              </w:tc>
              <w:tc>
                <w:tcPr>
                  <w:tcW w:w="141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en-US" w:eastAsia="zh-CN"/>
                    </w:rPr>
                    <w:t>1座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484"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eastAsia" w:ascii="Times New Roman" w:hAnsi="Times New Roman" w:eastAsia="宋体"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5</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0000FF"/>
                      <w:kern w:val="0"/>
                      <w:sz w:val="21"/>
                      <w:szCs w:val="21"/>
                      <w:highlight w:val="none"/>
                      <w:lang w:val="zh-CN"/>
                    </w:rPr>
                  </w:pPr>
                  <w:r>
                    <w:rPr>
                      <w:rFonts w:hint="default" w:ascii="Times New Roman" w:hAnsi="Times New Roman" w:eastAsia="宋体" w:cs="Times New Roman"/>
                      <w:color w:val="auto"/>
                      <w:sz w:val="21"/>
                      <w:szCs w:val="21"/>
                    </w:rPr>
                    <w:t>备件仓库</w:t>
                  </w:r>
                </w:p>
              </w:tc>
              <w:tc>
                <w:tcPr>
                  <w:tcW w:w="31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0000FF"/>
                      <w:kern w:val="0"/>
                      <w:sz w:val="21"/>
                      <w:szCs w:val="21"/>
                      <w:highlight w:val="none"/>
                      <w:lang w:val="zh-CN"/>
                    </w:rPr>
                  </w:pPr>
                  <w:r>
                    <w:rPr>
                      <w:rFonts w:hint="default" w:ascii="Times New Roman" w:hAnsi="Times New Roman" w:eastAsia="宋体" w:cs="Times New Roman"/>
                      <w:bCs/>
                      <w:snapToGrid w:val="0"/>
                      <w:color w:val="0000FF"/>
                      <w:kern w:val="0"/>
                      <w:sz w:val="21"/>
                      <w:szCs w:val="21"/>
                      <w:highlight w:val="none"/>
                      <w:lang w:val="zh-CN"/>
                    </w:rPr>
                    <w:t>封闭型轻钢架结构</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0000FF"/>
                      <w:kern w:val="0"/>
                      <w:sz w:val="21"/>
                      <w:szCs w:val="21"/>
                      <w:highlight w:val="none"/>
                      <w:lang w:val="zh-CN"/>
                    </w:rPr>
                  </w:pPr>
                  <w:r>
                    <w:rPr>
                      <w:rFonts w:hint="default" w:ascii="Times New Roman" w:hAnsi="Times New Roman" w:eastAsia="宋体" w:cs="Times New Roman"/>
                      <w:bCs/>
                      <w:snapToGrid w:val="0"/>
                      <w:color w:val="0000FF"/>
                      <w:kern w:val="0"/>
                      <w:sz w:val="21"/>
                      <w:szCs w:val="21"/>
                      <w:highlight w:val="none"/>
                      <w:lang w:val="zh-CN"/>
                    </w:rPr>
                    <w:t>单</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0000FF"/>
                      <w:kern w:val="0"/>
                      <w:sz w:val="21"/>
                      <w:szCs w:val="21"/>
                      <w:highlight w:val="none"/>
                      <w:lang w:val="en-US" w:eastAsia="zh-CN"/>
                    </w:rPr>
                  </w:pPr>
                  <w:r>
                    <w:rPr>
                      <w:rFonts w:hint="eastAsia" w:cs="Times New Roman"/>
                      <w:bCs/>
                      <w:snapToGrid w:val="0"/>
                      <w:color w:val="0000FF"/>
                      <w:kern w:val="0"/>
                      <w:sz w:val="21"/>
                      <w:szCs w:val="21"/>
                      <w:highlight w:val="none"/>
                      <w:lang w:val="en-US" w:eastAsia="zh-CN"/>
                    </w:rPr>
                    <w:t>216</w:t>
                  </w:r>
                </w:p>
              </w:tc>
              <w:tc>
                <w:tcPr>
                  <w:tcW w:w="141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1座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484"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eastAsia" w:ascii="Times New Roman" w:hAnsi="Times New Roman" w:eastAsia="宋体"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6</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配电室</w:t>
                  </w:r>
                </w:p>
              </w:tc>
              <w:tc>
                <w:tcPr>
                  <w:tcW w:w="31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钢筋混凝土、砖墙结构</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单</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30</w:t>
                  </w:r>
                </w:p>
              </w:tc>
              <w:tc>
                <w:tcPr>
                  <w:tcW w:w="141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1座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484"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eastAsia" w:ascii="Times New Roman" w:hAnsi="Times New Roman" w:eastAsia="宋体"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7</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办公室</w:t>
                  </w:r>
                </w:p>
              </w:tc>
              <w:tc>
                <w:tcPr>
                  <w:tcW w:w="31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钢筋混凝土框架结构，砖混围护</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eastAsia="zh-CN"/>
                    </w:rPr>
                  </w:pPr>
                  <w:r>
                    <w:rPr>
                      <w:rFonts w:hint="default" w:ascii="Times New Roman" w:hAnsi="Times New Roman" w:eastAsia="宋体" w:cs="Times New Roman"/>
                      <w:bCs/>
                      <w:snapToGrid w:val="0"/>
                      <w:color w:val="auto"/>
                      <w:kern w:val="0"/>
                      <w:sz w:val="21"/>
                      <w:szCs w:val="21"/>
                      <w:highlight w:val="none"/>
                      <w:lang w:val="en-US" w:eastAsia="zh-CN"/>
                    </w:rPr>
                    <w:t>2</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480</w:t>
                  </w:r>
                </w:p>
              </w:tc>
              <w:tc>
                <w:tcPr>
                  <w:tcW w:w="141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1栋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484"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eastAsia" w:ascii="Times New Roman" w:hAnsi="Times New Roman" w:eastAsia="宋体"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8</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操作室</w:t>
                  </w:r>
                </w:p>
              </w:tc>
              <w:tc>
                <w:tcPr>
                  <w:tcW w:w="31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钢筋混凝土框架结构，砖混围护</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单</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18</w:t>
                  </w:r>
                </w:p>
              </w:tc>
              <w:tc>
                <w:tcPr>
                  <w:tcW w:w="141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1座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484"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eastAsia" w:ascii="Times New Roman" w:hAnsi="Times New Roman" w:eastAsia="宋体"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9</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风机房</w:t>
                  </w:r>
                </w:p>
              </w:tc>
              <w:tc>
                <w:tcPr>
                  <w:tcW w:w="31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钢筋混凝土框架结构，砖混围护</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单</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24</w:t>
                  </w:r>
                </w:p>
              </w:tc>
              <w:tc>
                <w:tcPr>
                  <w:tcW w:w="141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1座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484"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10</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水泵房</w:t>
                  </w:r>
                </w:p>
              </w:tc>
              <w:tc>
                <w:tcPr>
                  <w:tcW w:w="31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钢筋混凝土框架结构，砖混围护</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单</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eastAsia="zh-CN"/>
                    </w:rPr>
                  </w:pPr>
                  <w:r>
                    <w:rPr>
                      <w:rFonts w:hint="default" w:ascii="Times New Roman" w:hAnsi="Times New Roman" w:eastAsia="宋体" w:cs="Times New Roman"/>
                      <w:bCs/>
                      <w:snapToGrid w:val="0"/>
                      <w:color w:val="auto"/>
                      <w:kern w:val="0"/>
                      <w:sz w:val="21"/>
                      <w:szCs w:val="21"/>
                      <w:highlight w:val="none"/>
                      <w:lang w:val="en-US" w:eastAsia="zh-CN"/>
                    </w:rPr>
                    <w:t>9</w:t>
                  </w:r>
                </w:p>
              </w:tc>
              <w:tc>
                <w:tcPr>
                  <w:tcW w:w="141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1座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484"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11</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沉降室</w:t>
                  </w:r>
                </w:p>
              </w:tc>
              <w:tc>
                <w:tcPr>
                  <w:tcW w:w="31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钢筋混凝土、砖墙结构</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单</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80</w:t>
                  </w:r>
                </w:p>
              </w:tc>
              <w:tc>
                <w:tcPr>
                  <w:tcW w:w="141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1座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484"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12</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水淬池</w:t>
                  </w:r>
                </w:p>
              </w:tc>
              <w:tc>
                <w:tcPr>
                  <w:tcW w:w="31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钢筋混凝土，10°斜槽式</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33m</w:t>
                  </w:r>
                  <w:r>
                    <w:rPr>
                      <w:rFonts w:hint="default" w:ascii="Times New Roman" w:hAnsi="Times New Roman" w:eastAsia="宋体" w:cs="Times New Roman"/>
                      <w:bCs/>
                      <w:snapToGrid w:val="0"/>
                      <w:color w:val="auto"/>
                      <w:kern w:val="0"/>
                      <w:sz w:val="21"/>
                      <w:szCs w:val="21"/>
                      <w:highlight w:val="none"/>
                      <w:vertAlign w:val="superscript"/>
                      <w:lang w:val="zh-CN"/>
                    </w:rPr>
                    <w:t>3</w:t>
                  </w:r>
                </w:p>
              </w:tc>
              <w:tc>
                <w:tcPr>
                  <w:tcW w:w="141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1个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484"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13</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配料仓</w:t>
                  </w:r>
                </w:p>
              </w:tc>
              <w:tc>
                <w:tcPr>
                  <w:tcW w:w="31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钢板结构</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Φ3×2m</w:t>
                  </w:r>
                </w:p>
              </w:tc>
              <w:tc>
                <w:tcPr>
                  <w:tcW w:w="141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除尘灰仓2个</w:t>
                  </w:r>
                </w:p>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白灰仓1个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484" w:type="dxa"/>
                  <w:tcBorders>
                    <w:top w:val="single" w:color="auto" w:sz="4" w:space="0"/>
                    <w:left w:val="single" w:color="auto" w:sz="12"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14</w:t>
                  </w:r>
                </w:p>
              </w:tc>
              <w:tc>
                <w:tcPr>
                  <w:tcW w:w="1295"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循环水池</w:t>
                  </w:r>
                </w:p>
              </w:tc>
              <w:tc>
                <w:tcPr>
                  <w:tcW w:w="3123"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钢筋混凝土、地下式</w:t>
                  </w:r>
                </w:p>
              </w:tc>
              <w:tc>
                <w:tcPr>
                  <w:tcW w:w="762"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p>
              </w:tc>
              <w:tc>
                <w:tcPr>
                  <w:tcW w:w="1275"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57.6</w:t>
                  </w:r>
                </w:p>
              </w:tc>
              <w:tc>
                <w:tcPr>
                  <w:tcW w:w="1418" w:type="dxa"/>
                  <w:tcBorders>
                    <w:top w:val="single" w:color="auto" w:sz="4" w:space="0"/>
                    <w:left w:val="single" w:color="auto" w:sz="4" w:space="0"/>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2个</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建设规模</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lang w:eastAsia="zh-CN"/>
              </w:rPr>
              <w:t>在建工程</w:t>
            </w:r>
            <w:r>
              <w:rPr>
                <w:rFonts w:hint="default" w:ascii="Times New Roman" w:hAnsi="Times New Roman" w:eastAsia="宋体" w:cs="Times New Roman"/>
                <w:color w:val="auto"/>
                <w:sz w:val="24"/>
                <w:szCs w:val="24"/>
                <w:lang w:eastAsia="zh-CN"/>
              </w:rPr>
              <w:t>技改完成后产能不变，仍为年处理高炉灰</w:t>
            </w:r>
            <w:r>
              <w:rPr>
                <w:rFonts w:hint="default" w:ascii="Times New Roman" w:hAnsi="Times New Roman" w:eastAsia="宋体" w:cs="Times New Roman"/>
                <w:color w:val="auto"/>
                <w:sz w:val="24"/>
                <w:szCs w:val="24"/>
                <w:lang w:val="en-US" w:eastAsia="zh-CN"/>
              </w:rPr>
              <w:t>5万t，</w:t>
            </w:r>
            <w:r>
              <w:rPr>
                <w:rFonts w:hint="default" w:ascii="Times New Roman" w:hAnsi="Times New Roman" w:eastAsia="宋体" w:cs="Times New Roman"/>
                <w:color w:val="auto"/>
                <w:kern w:val="24"/>
                <w:sz w:val="24"/>
                <w:lang w:val="zh-CN"/>
              </w:rPr>
              <w:t>年产</w:t>
            </w:r>
            <w:r>
              <w:rPr>
                <w:rFonts w:hint="default" w:ascii="Times New Roman" w:hAnsi="Times New Roman" w:eastAsia="宋体" w:cs="Times New Roman"/>
                <w:color w:val="auto"/>
                <w:kern w:val="24"/>
                <w:sz w:val="24"/>
              </w:rPr>
              <w:t>预还原铁30000t和次氧化锌3750t</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eastAsia="zh-CN"/>
              </w:rPr>
              <w:t>技改工程完成后全厂</w:t>
            </w:r>
            <w:r>
              <w:rPr>
                <w:rFonts w:hint="default" w:ascii="Times New Roman" w:hAnsi="Times New Roman" w:eastAsia="宋体" w:cs="Times New Roman"/>
                <w:color w:val="auto"/>
                <w:sz w:val="24"/>
                <w:szCs w:val="24"/>
                <w:highlight w:val="none"/>
                <w:lang w:eastAsia="zh-CN"/>
              </w:rPr>
              <w:t>产品方案见下表。</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szCs w:val="24"/>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eastAsia" w:cs="Times New Roman"/>
                <w:b/>
                <w:bCs/>
                <w:color w:val="auto"/>
                <w:sz w:val="24"/>
                <w:szCs w:val="24"/>
                <w:lang w:val="en-US" w:eastAsia="zh-CN"/>
              </w:rPr>
              <w:t>8</w:t>
            </w:r>
            <w:r>
              <w:rPr>
                <w:rFonts w:hint="default"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lang w:eastAsia="zh-CN"/>
              </w:rPr>
              <w:t>技改工程完成后全厂</w:t>
            </w:r>
            <w:r>
              <w:rPr>
                <w:rFonts w:hint="default" w:ascii="Times New Roman" w:hAnsi="Times New Roman" w:eastAsia="宋体" w:cs="Times New Roman"/>
                <w:b/>
                <w:bCs/>
                <w:color w:val="auto"/>
                <w:sz w:val="24"/>
                <w:szCs w:val="24"/>
              </w:rPr>
              <w:t>产品方案一览表</w:t>
            </w:r>
          </w:p>
          <w:tbl>
            <w:tblPr>
              <w:tblStyle w:val="35"/>
              <w:tblW w:w="841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418"/>
              <w:gridCol w:w="1475"/>
              <w:gridCol w:w="1288"/>
              <w:gridCol w:w="1575"/>
              <w:gridCol w:w="26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1418" w:type="dxa"/>
                  <w:tcBorders>
                    <w:top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产品名称</w:t>
                  </w:r>
                </w:p>
              </w:tc>
              <w:tc>
                <w:tcPr>
                  <w:tcW w:w="1475"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产量（万t/a）</w:t>
                  </w:r>
                </w:p>
              </w:tc>
              <w:tc>
                <w:tcPr>
                  <w:tcW w:w="1288"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eastAsia="zh-CN"/>
                    </w:rPr>
                  </w:pPr>
                  <w:r>
                    <w:rPr>
                      <w:rFonts w:hint="default" w:ascii="Times New Roman" w:hAnsi="Times New Roman" w:eastAsia="宋体" w:cs="Times New Roman"/>
                      <w:bCs/>
                      <w:snapToGrid w:val="0"/>
                      <w:color w:val="auto"/>
                      <w:kern w:val="0"/>
                      <w:sz w:val="21"/>
                      <w:szCs w:val="21"/>
                      <w:highlight w:val="none"/>
                      <w:lang w:val="zh-CN" w:eastAsia="zh-CN"/>
                    </w:rPr>
                    <w:t>包装方式</w:t>
                  </w:r>
                </w:p>
              </w:tc>
              <w:tc>
                <w:tcPr>
                  <w:tcW w:w="1575"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eastAsia="zh-CN"/>
                    </w:rPr>
                  </w:pPr>
                  <w:r>
                    <w:rPr>
                      <w:rFonts w:hint="default" w:ascii="Times New Roman" w:hAnsi="Times New Roman" w:eastAsia="宋体" w:cs="Times New Roman"/>
                      <w:bCs/>
                      <w:snapToGrid w:val="0"/>
                      <w:color w:val="auto"/>
                      <w:kern w:val="0"/>
                      <w:sz w:val="21"/>
                      <w:szCs w:val="21"/>
                      <w:highlight w:val="none"/>
                      <w:lang w:val="zh-CN" w:eastAsia="zh-CN"/>
                    </w:rPr>
                    <w:t>储存位置</w:t>
                  </w:r>
                </w:p>
              </w:tc>
              <w:tc>
                <w:tcPr>
                  <w:tcW w:w="2659" w:type="dxa"/>
                  <w:tcBorders>
                    <w:top w:val="single" w:color="auto" w:sz="12"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eastAsia="zh-CN"/>
                    </w:rPr>
                  </w:pPr>
                  <w:r>
                    <w:rPr>
                      <w:rFonts w:hint="default" w:ascii="Times New Roman" w:hAnsi="Times New Roman" w:eastAsia="宋体" w:cs="Times New Roman"/>
                      <w:bCs/>
                      <w:snapToGrid w:val="0"/>
                      <w:color w:val="auto"/>
                      <w:kern w:val="0"/>
                      <w:sz w:val="21"/>
                      <w:szCs w:val="21"/>
                      <w:highlight w:val="none"/>
                      <w:lang w:val="zh-CN"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1418"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预还原铁</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3</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eastAsia="zh-CN"/>
                    </w:rPr>
                  </w:pPr>
                  <w:r>
                    <w:rPr>
                      <w:rFonts w:hint="default" w:ascii="Times New Roman" w:hAnsi="Times New Roman" w:eastAsia="宋体" w:cs="Times New Roman"/>
                      <w:bCs/>
                      <w:snapToGrid w:val="0"/>
                      <w:color w:val="auto"/>
                      <w:kern w:val="0"/>
                      <w:sz w:val="21"/>
                      <w:szCs w:val="21"/>
                      <w:highlight w:val="none"/>
                      <w:lang w:val="zh-CN" w:eastAsia="zh-CN"/>
                    </w:rPr>
                    <w:t>堆存</w:t>
                  </w:r>
                </w:p>
              </w:tc>
              <w:tc>
                <w:tcPr>
                  <w:tcW w:w="15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eastAsia="zh-CN"/>
                    </w:rPr>
                  </w:pPr>
                  <w:r>
                    <w:rPr>
                      <w:rFonts w:hint="default" w:ascii="Times New Roman" w:hAnsi="Times New Roman" w:eastAsia="宋体" w:cs="Times New Roman"/>
                      <w:bCs/>
                      <w:snapToGrid w:val="0"/>
                      <w:color w:val="auto"/>
                      <w:kern w:val="0"/>
                      <w:sz w:val="21"/>
                      <w:szCs w:val="21"/>
                      <w:highlight w:val="none"/>
                      <w:lang w:val="zh-CN" w:eastAsia="zh-CN"/>
                    </w:rPr>
                    <w:t>渣料堆放库</w:t>
                  </w:r>
                </w:p>
              </w:tc>
              <w:tc>
                <w:tcPr>
                  <w:tcW w:w="2659"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eastAsia="zh-CN"/>
                    </w:rPr>
                  </w:pPr>
                  <w:r>
                    <w:rPr>
                      <w:rFonts w:hint="default" w:ascii="Times New Roman" w:hAnsi="Times New Roman" w:eastAsia="宋体" w:cs="Times New Roman"/>
                      <w:bCs/>
                      <w:snapToGrid w:val="0"/>
                      <w:color w:val="auto"/>
                      <w:kern w:val="0"/>
                      <w:sz w:val="21"/>
                      <w:szCs w:val="21"/>
                      <w:highlight w:val="none"/>
                      <w:lang w:val="zh-CN" w:eastAsia="zh-CN"/>
                    </w:rPr>
                    <w:t>外售，各钢厂作为原料使用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1418" w:type="dxa"/>
                  <w:tcBorders>
                    <w:top w:val="single" w:color="auto" w:sz="4" w:space="0"/>
                    <w:left w:val="single" w:color="auto" w:sz="12"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次氧化锌</w:t>
                  </w:r>
                </w:p>
              </w:tc>
              <w:tc>
                <w:tcPr>
                  <w:tcW w:w="1475"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0.375</w:t>
                  </w:r>
                </w:p>
              </w:tc>
              <w:tc>
                <w:tcPr>
                  <w:tcW w:w="1288"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eastAsia="zh-CN"/>
                    </w:rPr>
                  </w:pPr>
                  <w:r>
                    <w:rPr>
                      <w:rFonts w:hint="default" w:ascii="Times New Roman" w:hAnsi="Times New Roman" w:eastAsia="宋体" w:cs="Times New Roman"/>
                      <w:bCs/>
                      <w:snapToGrid w:val="0"/>
                      <w:color w:val="auto"/>
                      <w:kern w:val="0"/>
                      <w:sz w:val="21"/>
                      <w:szCs w:val="21"/>
                      <w:highlight w:val="none"/>
                      <w:lang w:val="zh-CN" w:eastAsia="zh-CN"/>
                    </w:rPr>
                    <w:t>袋装</w:t>
                  </w:r>
                </w:p>
              </w:tc>
              <w:tc>
                <w:tcPr>
                  <w:tcW w:w="1575"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eastAsia="zh-CN"/>
                    </w:rPr>
                  </w:pPr>
                  <w:r>
                    <w:rPr>
                      <w:rFonts w:hint="default" w:ascii="Times New Roman" w:hAnsi="Times New Roman" w:eastAsia="宋体" w:cs="Times New Roman"/>
                      <w:bCs/>
                      <w:snapToGrid w:val="0"/>
                      <w:color w:val="auto"/>
                      <w:kern w:val="0"/>
                      <w:sz w:val="21"/>
                      <w:szCs w:val="21"/>
                      <w:highlight w:val="none"/>
                      <w:lang w:val="zh-CN" w:eastAsia="zh-CN"/>
                    </w:rPr>
                    <w:t>成品库</w:t>
                  </w:r>
                </w:p>
              </w:tc>
              <w:tc>
                <w:tcPr>
                  <w:tcW w:w="2659" w:type="dxa"/>
                  <w:tcBorders>
                    <w:top w:val="single" w:color="auto" w:sz="4" w:space="0"/>
                    <w:left w:val="single" w:color="auto" w:sz="4" w:space="0"/>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eastAsia="zh-CN"/>
                    </w:rPr>
                  </w:pPr>
                  <w:r>
                    <w:rPr>
                      <w:rFonts w:hint="default" w:ascii="Times New Roman" w:hAnsi="Times New Roman" w:eastAsia="宋体" w:cs="Times New Roman"/>
                      <w:bCs/>
                      <w:snapToGrid w:val="0"/>
                      <w:color w:val="auto"/>
                      <w:kern w:val="0"/>
                      <w:sz w:val="21"/>
                      <w:szCs w:val="21"/>
                      <w:highlight w:val="none"/>
                      <w:lang w:val="zh-CN" w:eastAsia="zh-CN"/>
                    </w:rPr>
                    <w:t>外售</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6）原辅材料使用情况</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项目技改完成后</w:t>
            </w:r>
            <w:r>
              <w:rPr>
                <w:rFonts w:hint="eastAsia" w:cs="Times New Roman"/>
                <w:color w:val="auto"/>
                <w:sz w:val="24"/>
                <w:szCs w:val="24"/>
                <w:highlight w:val="none"/>
                <w:lang w:eastAsia="zh-CN"/>
              </w:rPr>
              <w:t>厂区</w:t>
            </w:r>
            <w:r>
              <w:rPr>
                <w:rFonts w:hint="default" w:ascii="Times New Roman" w:hAnsi="Times New Roman" w:eastAsia="宋体" w:cs="Times New Roman"/>
                <w:color w:val="auto"/>
                <w:sz w:val="24"/>
                <w:szCs w:val="24"/>
                <w:highlight w:val="none"/>
                <w:lang w:eastAsia="zh-CN"/>
              </w:rPr>
              <w:t>原辅材料使用情况未发生变化，仅高炉灰来源发生变化，主要原辅材料见下表：</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eastAsia="宋体" w:cs="Times New Roman"/>
                <w:b/>
                <w:bCs/>
                <w:color w:val="auto"/>
                <w:sz w:val="24"/>
                <w:szCs w:val="24"/>
                <w:highlight w:val="none"/>
                <w:lang w:eastAsia="zh-CN"/>
              </w:rPr>
              <w:t>项目技改完成后</w:t>
            </w:r>
            <w:r>
              <w:rPr>
                <w:rFonts w:hint="eastAsia" w:ascii="Times New Roman" w:hAnsi="Times New Roman" w:eastAsia="宋体" w:cs="Times New Roman"/>
                <w:b/>
                <w:bCs/>
                <w:color w:val="auto"/>
                <w:sz w:val="24"/>
                <w:szCs w:val="24"/>
                <w:highlight w:val="none"/>
                <w:lang w:eastAsia="zh-CN"/>
              </w:rPr>
              <w:t>厂区</w:t>
            </w:r>
            <w:r>
              <w:rPr>
                <w:rFonts w:hint="default" w:ascii="Times New Roman" w:hAnsi="Times New Roman" w:eastAsia="宋体" w:cs="Times New Roman"/>
                <w:b/>
                <w:bCs/>
                <w:color w:val="auto"/>
                <w:sz w:val="24"/>
                <w:szCs w:val="24"/>
                <w:highlight w:val="none"/>
              </w:rPr>
              <w:t>主要原材料、能源消耗一览表</w:t>
            </w:r>
          </w:p>
          <w:tbl>
            <w:tblPr>
              <w:tblStyle w:val="35"/>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592"/>
              <w:gridCol w:w="1258"/>
              <w:gridCol w:w="764"/>
              <w:gridCol w:w="773"/>
              <w:gridCol w:w="840"/>
              <w:gridCol w:w="981"/>
              <w:gridCol w:w="1244"/>
              <w:gridCol w:w="190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序号</w:t>
                  </w:r>
                </w:p>
              </w:tc>
              <w:tc>
                <w:tcPr>
                  <w:tcW w:w="12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原料名称</w:t>
                  </w:r>
                </w:p>
              </w:tc>
              <w:tc>
                <w:tcPr>
                  <w:tcW w:w="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单位</w:t>
                  </w:r>
                </w:p>
              </w:tc>
              <w:tc>
                <w:tcPr>
                  <w:tcW w:w="7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消耗量</w:t>
                  </w:r>
                </w:p>
              </w:tc>
              <w:tc>
                <w:tcPr>
                  <w:tcW w:w="8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形态</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储存位置</w:t>
                  </w:r>
                </w:p>
              </w:tc>
              <w:tc>
                <w:tcPr>
                  <w:tcW w:w="1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最大储存量</w:t>
                  </w:r>
                </w:p>
              </w:tc>
              <w:tc>
                <w:tcPr>
                  <w:tcW w:w="1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2" w:hRule="atLeast"/>
                <w:jc w:val="center"/>
              </w:trPr>
              <w:tc>
                <w:tcPr>
                  <w:tcW w:w="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1</w:t>
                  </w:r>
                </w:p>
              </w:tc>
              <w:tc>
                <w:tcPr>
                  <w:tcW w:w="12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高炉除尘灰</w:t>
                  </w:r>
                </w:p>
              </w:tc>
              <w:tc>
                <w:tcPr>
                  <w:tcW w:w="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万t/a</w:t>
                  </w:r>
                </w:p>
              </w:tc>
              <w:tc>
                <w:tcPr>
                  <w:tcW w:w="7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5</w:t>
                  </w:r>
                </w:p>
              </w:tc>
              <w:tc>
                <w:tcPr>
                  <w:tcW w:w="8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固态</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原料库</w:t>
                  </w:r>
                </w:p>
              </w:tc>
              <w:tc>
                <w:tcPr>
                  <w:tcW w:w="1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val="en-US" w:eastAsia="zh-CN"/>
                    </w:rPr>
                  </w:pPr>
                  <w:r>
                    <w:rPr>
                      <w:rFonts w:hint="default" w:ascii="Times New Roman" w:hAnsi="Times New Roman" w:eastAsia="宋体" w:cs="Times New Roman"/>
                      <w:bCs/>
                      <w:color w:val="auto"/>
                      <w:szCs w:val="28"/>
                      <w:lang w:val="en-US" w:eastAsia="zh-CN"/>
                    </w:rPr>
                    <w:t>15000t</w:t>
                  </w:r>
                </w:p>
              </w:tc>
              <w:tc>
                <w:tcPr>
                  <w:tcW w:w="1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val="en-US" w:eastAsia="zh-CN"/>
                    </w:rPr>
                  </w:pPr>
                  <w:r>
                    <w:rPr>
                      <w:rFonts w:hint="default" w:ascii="Times New Roman" w:hAnsi="Times New Roman" w:eastAsia="宋体" w:cs="Times New Roman"/>
                      <w:color w:val="auto"/>
                      <w:lang w:val="en-US" w:eastAsia="zh-CN"/>
                    </w:rPr>
                    <w:t>外购自唐山周边市及周边其他市区钢厂产生的高炉灰（不含电炉炼钢除尘灰）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2" w:hRule="atLeast"/>
                <w:jc w:val="center"/>
              </w:trPr>
              <w:tc>
                <w:tcPr>
                  <w:tcW w:w="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2</w:t>
                  </w:r>
                </w:p>
              </w:tc>
              <w:tc>
                <w:tcPr>
                  <w:tcW w:w="12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rPr>
                    <w:t>白灰</w:t>
                  </w:r>
                </w:p>
              </w:tc>
              <w:tc>
                <w:tcPr>
                  <w:tcW w:w="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t/a</w:t>
                  </w:r>
                </w:p>
              </w:tc>
              <w:tc>
                <w:tcPr>
                  <w:tcW w:w="7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220</w:t>
                  </w:r>
                </w:p>
              </w:tc>
              <w:tc>
                <w:tcPr>
                  <w:tcW w:w="8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固态</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原料库</w:t>
                  </w:r>
                </w:p>
              </w:tc>
              <w:tc>
                <w:tcPr>
                  <w:tcW w:w="1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val="en-US" w:eastAsia="zh-CN"/>
                    </w:rPr>
                  </w:pPr>
                  <w:r>
                    <w:rPr>
                      <w:rFonts w:hint="default" w:ascii="Times New Roman" w:hAnsi="Times New Roman" w:eastAsia="宋体" w:cs="Times New Roman"/>
                      <w:bCs/>
                      <w:color w:val="auto"/>
                      <w:szCs w:val="28"/>
                      <w:lang w:val="en-US" w:eastAsia="zh-CN"/>
                    </w:rPr>
                    <w:t>50t</w:t>
                  </w:r>
                </w:p>
              </w:tc>
              <w:tc>
                <w:tcPr>
                  <w:tcW w:w="1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color w:val="auto"/>
                    </w:rPr>
                    <w:t>市场采购</w:t>
                  </w:r>
                  <w:r>
                    <w:rPr>
                      <w:rFonts w:hint="default" w:ascii="Times New Roman" w:hAnsi="Times New Roman" w:eastAsia="宋体" w:cs="Times New Roman"/>
                      <w:color w:val="auto"/>
                      <w:lang w:eastAsia="zh-CN"/>
                    </w:rPr>
                    <w:t>，混入原料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2" w:hRule="atLeast"/>
                <w:jc w:val="center"/>
              </w:trPr>
              <w:tc>
                <w:tcPr>
                  <w:tcW w:w="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3</w:t>
                  </w:r>
                </w:p>
              </w:tc>
              <w:tc>
                <w:tcPr>
                  <w:tcW w:w="12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液化石油气</w:t>
                  </w:r>
                </w:p>
              </w:tc>
              <w:tc>
                <w:tcPr>
                  <w:tcW w:w="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kg/a</w:t>
                  </w:r>
                </w:p>
              </w:tc>
              <w:tc>
                <w:tcPr>
                  <w:tcW w:w="7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36.4</w:t>
                  </w:r>
                </w:p>
              </w:tc>
              <w:tc>
                <w:tcPr>
                  <w:tcW w:w="8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液态</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厂区内不储存</w:t>
                  </w:r>
                </w:p>
              </w:tc>
              <w:tc>
                <w:tcPr>
                  <w:tcW w:w="1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val="en-US" w:eastAsia="zh-CN"/>
                    </w:rPr>
                  </w:pPr>
                  <w:r>
                    <w:rPr>
                      <w:rFonts w:hint="default" w:ascii="Times New Roman" w:hAnsi="Times New Roman" w:eastAsia="宋体" w:cs="Times New Roman"/>
                      <w:bCs/>
                      <w:color w:val="auto"/>
                      <w:szCs w:val="28"/>
                      <w:lang w:val="en-US" w:eastAsia="zh-CN"/>
                    </w:rPr>
                    <w:t>/</w:t>
                  </w:r>
                </w:p>
              </w:tc>
              <w:tc>
                <w:tcPr>
                  <w:tcW w:w="1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val="en-US" w:eastAsia="zh-CN"/>
                    </w:rPr>
                  </w:pPr>
                  <w:r>
                    <w:rPr>
                      <w:rFonts w:hint="default" w:ascii="Times New Roman" w:hAnsi="Times New Roman" w:eastAsia="宋体" w:cs="Times New Roman"/>
                      <w:bCs/>
                      <w:color w:val="auto"/>
                      <w:szCs w:val="28"/>
                    </w:rPr>
                    <w:t>外购</w:t>
                  </w:r>
                  <w:r>
                    <w:rPr>
                      <w:rFonts w:hint="default" w:ascii="Times New Roman" w:hAnsi="Times New Roman" w:eastAsia="宋体" w:cs="Times New Roman"/>
                      <w:bCs/>
                      <w:color w:val="auto"/>
                      <w:szCs w:val="28"/>
                      <w:lang w:eastAsia="zh-CN"/>
                    </w:rPr>
                    <w:t>，采取随用随购的方式，用于回转窑点火，单次点火需</w:t>
                  </w:r>
                  <w:r>
                    <w:rPr>
                      <w:rFonts w:hint="default" w:ascii="Times New Roman" w:hAnsi="Times New Roman" w:eastAsia="宋体" w:cs="Times New Roman"/>
                      <w:bCs/>
                      <w:color w:val="auto"/>
                      <w:szCs w:val="28"/>
                      <w:lang w:val="en-US" w:eastAsia="zh-CN"/>
                    </w:rPr>
                    <w:t>9.1kg液化石油气</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2" w:hRule="atLeast"/>
                <w:jc w:val="center"/>
              </w:trPr>
              <w:tc>
                <w:tcPr>
                  <w:tcW w:w="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4</w:t>
                  </w:r>
                </w:p>
              </w:tc>
              <w:tc>
                <w:tcPr>
                  <w:tcW w:w="12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highlight w:val="none"/>
                      <w:lang w:eastAsia="zh-CN"/>
                    </w:rPr>
                  </w:pPr>
                  <w:r>
                    <w:rPr>
                      <w:rFonts w:hint="default" w:ascii="Times New Roman" w:hAnsi="Times New Roman" w:eastAsia="宋体" w:cs="Times New Roman"/>
                      <w:bCs/>
                      <w:color w:val="auto"/>
                      <w:szCs w:val="28"/>
                      <w:highlight w:val="none"/>
                      <w:lang w:eastAsia="zh-CN"/>
                    </w:rPr>
                    <w:t>氢氧化钠</w:t>
                  </w:r>
                </w:p>
              </w:tc>
              <w:tc>
                <w:tcPr>
                  <w:tcW w:w="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highlight w:val="none"/>
                      <w:lang w:val="en-US" w:eastAsia="zh-CN"/>
                    </w:rPr>
                  </w:pPr>
                  <w:r>
                    <w:rPr>
                      <w:rFonts w:hint="default" w:ascii="Times New Roman" w:hAnsi="Times New Roman" w:eastAsia="宋体" w:cs="Times New Roman"/>
                      <w:bCs/>
                      <w:color w:val="auto"/>
                      <w:szCs w:val="28"/>
                      <w:highlight w:val="none"/>
                    </w:rPr>
                    <w:t>t/a</w:t>
                  </w:r>
                </w:p>
              </w:tc>
              <w:tc>
                <w:tcPr>
                  <w:tcW w:w="7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highlight w:val="none"/>
                      <w:lang w:val="en-US" w:eastAsia="zh-CN"/>
                    </w:rPr>
                  </w:pPr>
                  <w:r>
                    <w:rPr>
                      <w:rFonts w:hint="default" w:ascii="Times New Roman" w:hAnsi="Times New Roman" w:eastAsia="宋体" w:cs="Times New Roman"/>
                      <w:bCs/>
                      <w:color w:val="auto"/>
                      <w:szCs w:val="28"/>
                      <w:highlight w:val="none"/>
                      <w:lang w:val="en-US" w:eastAsia="zh-CN"/>
                    </w:rPr>
                    <w:t>30</w:t>
                  </w:r>
                </w:p>
              </w:tc>
              <w:tc>
                <w:tcPr>
                  <w:tcW w:w="8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固态，片状</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原料库</w:t>
                  </w:r>
                </w:p>
              </w:tc>
              <w:tc>
                <w:tcPr>
                  <w:tcW w:w="1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val="en-US" w:eastAsia="zh-CN"/>
                    </w:rPr>
                  </w:pPr>
                  <w:r>
                    <w:rPr>
                      <w:rFonts w:hint="default" w:ascii="Times New Roman" w:hAnsi="Times New Roman" w:eastAsia="宋体" w:cs="Times New Roman"/>
                      <w:bCs/>
                      <w:color w:val="auto"/>
                      <w:szCs w:val="28"/>
                      <w:lang w:val="en-US" w:eastAsia="zh-CN"/>
                    </w:rPr>
                    <w:t>5</w:t>
                  </w:r>
                </w:p>
              </w:tc>
              <w:tc>
                <w:tcPr>
                  <w:tcW w:w="190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外购，双碱法脱硫药剂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2" w:hRule="atLeast"/>
                <w:jc w:val="center"/>
              </w:trPr>
              <w:tc>
                <w:tcPr>
                  <w:tcW w:w="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val="en-US" w:eastAsia="zh-CN"/>
                    </w:rPr>
                  </w:pPr>
                  <w:r>
                    <w:rPr>
                      <w:rFonts w:hint="default" w:ascii="Times New Roman" w:hAnsi="Times New Roman" w:eastAsia="宋体" w:cs="Times New Roman"/>
                      <w:bCs/>
                      <w:color w:val="auto"/>
                      <w:szCs w:val="28"/>
                      <w:lang w:val="en-US" w:eastAsia="zh-CN"/>
                    </w:rPr>
                    <w:t>5</w:t>
                  </w:r>
                </w:p>
              </w:tc>
              <w:tc>
                <w:tcPr>
                  <w:tcW w:w="12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highlight w:val="none"/>
                      <w:lang w:eastAsia="zh-CN"/>
                    </w:rPr>
                  </w:pPr>
                  <w:r>
                    <w:rPr>
                      <w:rFonts w:hint="default" w:ascii="Times New Roman" w:hAnsi="Times New Roman" w:eastAsia="宋体" w:cs="Times New Roman"/>
                      <w:bCs/>
                      <w:color w:val="auto"/>
                      <w:szCs w:val="28"/>
                      <w:highlight w:val="none"/>
                      <w:lang w:val="en-US" w:eastAsia="zh-CN"/>
                    </w:rPr>
                    <w:t>氧</w:t>
                  </w:r>
                  <w:r>
                    <w:rPr>
                      <w:rFonts w:hint="default" w:ascii="Times New Roman" w:hAnsi="Times New Roman" w:eastAsia="宋体" w:cs="Times New Roman"/>
                      <w:bCs/>
                      <w:color w:val="auto"/>
                      <w:szCs w:val="28"/>
                      <w:highlight w:val="none"/>
                      <w:lang w:eastAsia="zh-CN"/>
                    </w:rPr>
                    <w:t>化钙</w:t>
                  </w:r>
                </w:p>
              </w:tc>
              <w:tc>
                <w:tcPr>
                  <w:tcW w:w="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highlight w:val="none"/>
                      <w:lang w:val="en-US" w:eastAsia="zh-CN"/>
                    </w:rPr>
                  </w:pPr>
                  <w:r>
                    <w:rPr>
                      <w:rFonts w:hint="default" w:ascii="Times New Roman" w:hAnsi="Times New Roman" w:eastAsia="宋体" w:cs="Times New Roman"/>
                      <w:bCs/>
                      <w:color w:val="auto"/>
                      <w:szCs w:val="28"/>
                      <w:highlight w:val="none"/>
                    </w:rPr>
                    <w:t>t/a</w:t>
                  </w:r>
                </w:p>
              </w:tc>
              <w:tc>
                <w:tcPr>
                  <w:tcW w:w="7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highlight w:val="none"/>
                      <w:lang w:val="en-US" w:eastAsia="zh-CN"/>
                    </w:rPr>
                  </w:pPr>
                  <w:r>
                    <w:rPr>
                      <w:rFonts w:hint="default" w:ascii="Times New Roman" w:hAnsi="Times New Roman" w:eastAsia="宋体" w:cs="Times New Roman"/>
                      <w:bCs/>
                      <w:color w:val="auto"/>
                      <w:szCs w:val="28"/>
                      <w:highlight w:val="none"/>
                      <w:lang w:val="en-US" w:eastAsia="zh-CN"/>
                    </w:rPr>
                    <w:t>15</w:t>
                  </w:r>
                </w:p>
              </w:tc>
              <w:tc>
                <w:tcPr>
                  <w:tcW w:w="8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粉状</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原料库</w:t>
                  </w:r>
                </w:p>
              </w:tc>
              <w:tc>
                <w:tcPr>
                  <w:tcW w:w="1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val="en-US" w:eastAsia="zh-CN"/>
                    </w:rPr>
                  </w:pPr>
                  <w:r>
                    <w:rPr>
                      <w:rFonts w:hint="default" w:ascii="Times New Roman" w:hAnsi="Times New Roman" w:eastAsia="宋体" w:cs="Times New Roman"/>
                      <w:bCs/>
                      <w:color w:val="auto"/>
                      <w:szCs w:val="28"/>
                      <w:lang w:val="en-US" w:eastAsia="zh-CN"/>
                    </w:rPr>
                    <w:t>3</w:t>
                  </w:r>
                </w:p>
              </w:tc>
              <w:tc>
                <w:tcPr>
                  <w:tcW w:w="190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2" w:hRule="atLeast"/>
                <w:jc w:val="center"/>
              </w:trPr>
              <w:tc>
                <w:tcPr>
                  <w:tcW w:w="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val="en-US" w:eastAsia="zh-CN"/>
                    </w:rPr>
                  </w:pPr>
                  <w:r>
                    <w:rPr>
                      <w:rFonts w:hint="default" w:ascii="Times New Roman" w:hAnsi="Times New Roman" w:eastAsia="宋体" w:cs="Times New Roman"/>
                      <w:bCs/>
                      <w:color w:val="auto"/>
                      <w:szCs w:val="28"/>
                      <w:lang w:val="en-US" w:eastAsia="zh-CN"/>
                    </w:rPr>
                    <w:t>6</w:t>
                  </w:r>
                </w:p>
              </w:tc>
              <w:tc>
                <w:tcPr>
                  <w:tcW w:w="12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highlight w:val="none"/>
                      <w:lang w:eastAsia="zh-CN"/>
                    </w:rPr>
                  </w:pPr>
                  <w:r>
                    <w:rPr>
                      <w:rFonts w:hint="default" w:ascii="Times New Roman" w:hAnsi="Times New Roman" w:eastAsia="宋体" w:cs="Times New Roman"/>
                      <w:bCs/>
                      <w:color w:val="auto"/>
                      <w:szCs w:val="28"/>
                      <w:highlight w:val="none"/>
                      <w:lang w:eastAsia="zh-CN"/>
                    </w:rPr>
                    <w:t>机油</w:t>
                  </w:r>
                </w:p>
              </w:tc>
              <w:tc>
                <w:tcPr>
                  <w:tcW w:w="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highlight w:val="none"/>
                      <w:lang w:val="en-US" w:eastAsia="zh-CN"/>
                    </w:rPr>
                  </w:pPr>
                  <w:r>
                    <w:rPr>
                      <w:rFonts w:hint="default" w:ascii="Times New Roman" w:hAnsi="Times New Roman" w:eastAsia="宋体" w:cs="Times New Roman"/>
                      <w:bCs/>
                      <w:color w:val="auto"/>
                      <w:szCs w:val="28"/>
                      <w:highlight w:val="none"/>
                    </w:rPr>
                    <w:t>t/a</w:t>
                  </w:r>
                </w:p>
              </w:tc>
              <w:tc>
                <w:tcPr>
                  <w:tcW w:w="7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highlight w:val="none"/>
                      <w:lang w:val="en-US" w:eastAsia="zh-CN"/>
                    </w:rPr>
                  </w:pPr>
                  <w:r>
                    <w:rPr>
                      <w:rFonts w:hint="default" w:ascii="Times New Roman" w:hAnsi="Times New Roman" w:eastAsia="宋体" w:cs="Times New Roman"/>
                      <w:bCs/>
                      <w:color w:val="auto"/>
                      <w:szCs w:val="28"/>
                      <w:highlight w:val="none"/>
                      <w:lang w:val="en-US" w:eastAsia="zh-CN"/>
                    </w:rPr>
                    <w:t>1</w:t>
                  </w:r>
                </w:p>
              </w:tc>
              <w:tc>
                <w:tcPr>
                  <w:tcW w:w="8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液态</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位于机械设备中，厂区内不储存</w:t>
                  </w:r>
                </w:p>
              </w:tc>
              <w:tc>
                <w:tcPr>
                  <w:tcW w:w="1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val="en-US" w:eastAsia="zh-CN"/>
                    </w:rPr>
                  </w:pPr>
                  <w:r>
                    <w:rPr>
                      <w:rFonts w:hint="default" w:ascii="Times New Roman" w:hAnsi="Times New Roman" w:eastAsia="宋体" w:cs="Times New Roman"/>
                      <w:bCs/>
                      <w:color w:val="auto"/>
                      <w:szCs w:val="28"/>
                      <w:lang w:val="en-US" w:eastAsia="zh-CN"/>
                    </w:rPr>
                    <w:t>/</w:t>
                  </w:r>
                </w:p>
              </w:tc>
              <w:tc>
                <w:tcPr>
                  <w:tcW w:w="1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外购，机械设备润滑用，定期更换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2" w:hRule="atLeast"/>
                <w:jc w:val="center"/>
              </w:trPr>
              <w:tc>
                <w:tcPr>
                  <w:tcW w:w="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val="en-US" w:eastAsia="zh-CN"/>
                    </w:rPr>
                  </w:pPr>
                  <w:r>
                    <w:rPr>
                      <w:rFonts w:hint="default" w:ascii="Times New Roman" w:hAnsi="Times New Roman" w:eastAsia="宋体" w:cs="Times New Roman"/>
                      <w:bCs/>
                      <w:color w:val="auto"/>
                      <w:szCs w:val="28"/>
                      <w:lang w:val="en-US" w:eastAsia="zh-CN"/>
                    </w:rPr>
                    <w:t>7</w:t>
                  </w:r>
                </w:p>
              </w:tc>
              <w:tc>
                <w:tcPr>
                  <w:tcW w:w="12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新中水</w:t>
                  </w:r>
                </w:p>
              </w:tc>
              <w:tc>
                <w:tcPr>
                  <w:tcW w:w="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color w:val="auto"/>
                      <w:kern w:val="0"/>
                    </w:rPr>
                    <w:t>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/a</w:t>
                  </w:r>
                </w:p>
              </w:tc>
              <w:tc>
                <w:tcPr>
                  <w:tcW w:w="7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lang w:val="en-US" w:eastAsia="zh-CN"/>
                    </w:rPr>
                  </w:pPr>
                  <w:r>
                    <w:rPr>
                      <w:rFonts w:hint="default" w:ascii="Times New Roman" w:hAnsi="Times New Roman" w:eastAsia="宋体" w:cs="Times New Roman"/>
                      <w:color w:val="auto"/>
                      <w:kern w:val="0"/>
                    </w:rPr>
                    <w:t>80</w:t>
                  </w:r>
                  <w:r>
                    <w:rPr>
                      <w:rFonts w:hint="default" w:ascii="Times New Roman" w:hAnsi="Times New Roman" w:eastAsia="宋体" w:cs="Times New Roman"/>
                      <w:color w:val="auto"/>
                      <w:kern w:val="0"/>
                      <w:lang w:val="en-US" w:eastAsia="zh-CN"/>
                    </w:rPr>
                    <w:t>50</w:t>
                  </w:r>
                </w:p>
              </w:tc>
              <w:tc>
                <w:tcPr>
                  <w:tcW w:w="8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w:t>
                  </w:r>
                </w:p>
              </w:tc>
              <w:tc>
                <w:tcPr>
                  <w:tcW w:w="1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w:t>
                  </w:r>
                </w:p>
              </w:tc>
              <w:tc>
                <w:tcPr>
                  <w:tcW w:w="1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color w:val="auto"/>
                    </w:rPr>
                    <w:t>建龙公司冷轧厂中水站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2" w:hRule="atLeast"/>
                <w:jc w:val="center"/>
              </w:trPr>
              <w:tc>
                <w:tcPr>
                  <w:tcW w:w="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val="en-US" w:eastAsia="zh-CN"/>
                    </w:rPr>
                  </w:pPr>
                  <w:r>
                    <w:rPr>
                      <w:rFonts w:hint="default" w:ascii="Times New Roman" w:hAnsi="Times New Roman" w:eastAsia="宋体" w:cs="Times New Roman"/>
                      <w:bCs/>
                      <w:color w:val="auto"/>
                      <w:szCs w:val="28"/>
                      <w:lang w:val="en-US" w:eastAsia="zh-CN"/>
                    </w:rPr>
                    <w:t>8</w:t>
                  </w:r>
                </w:p>
              </w:tc>
              <w:tc>
                <w:tcPr>
                  <w:tcW w:w="12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新鲜水</w:t>
                  </w:r>
                </w:p>
              </w:tc>
              <w:tc>
                <w:tcPr>
                  <w:tcW w:w="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/a</w:t>
                  </w:r>
                </w:p>
              </w:tc>
              <w:tc>
                <w:tcPr>
                  <w:tcW w:w="7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1176</w:t>
                  </w:r>
                </w:p>
              </w:tc>
              <w:tc>
                <w:tcPr>
                  <w:tcW w:w="8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w:t>
                  </w:r>
                </w:p>
              </w:tc>
              <w:tc>
                <w:tcPr>
                  <w:tcW w:w="1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w:t>
                  </w:r>
                </w:p>
              </w:tc>
              <w:tc>
                <w:tcPr>
                  <w:tcW w:w="1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园区供水管网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2" w:hRule="atLeast"/>
                <w:jc w:val="center"/>
              </w:trPr>
              <w:tc>
                <w:tcPr>
                  <w:tcW w:w="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val="en-US" w:eastAsia="zh-CN"/>
                    </w:rPr>
                  </w:pPr>
                  <w:r>
                    <w:rPr>
                      <w:rFonts w:hint="default" w:ascii="Times New Roman" w:hAnsi="Times New Roman" w:eastAsia="宋体" w:cs="Times New Roman"/>
                      <w:bCs/>
                      <w:color w:val="auto"/>
                      <w:szCs w:val="28"/>
                      <w:lang w:val="en-US" w:eastAsia="zh-CN"/>
                    </w:rPr>
                    <w:t>9</w:t>
                  </w:r>
                </w:p>
              </w:tc>
              <w:tc>
                <w:tcPr>
                  <w:tcW w:w="12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电</w:t>
                  </w:r>
                </w:p>
              </w:tc>
              <w:tc>
                <w:tcPr>
                  <w:tcW w:w="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万kwh/a</w:t>
                  </w:r>
                </w:p>
              </w:tc>
              <w:tc>
                <w:tcPr>
                  <w:tcW w:w="7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color w:val="auto"/>
                    </w:rPr>
                    <w:t>143.7</w:t>
                  </w:r>
                </w:p>
              </w:tc>
              <w:tc>
                <w:tcPr>
                  <w:tcW w:w="8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lang w:eastAsia="zh-CN"/>
                    </w:rPr>
                    <w:t>现有</w:t>
                  </w:r>
                  <w:r>
                    <w:rPr>
                      <w:rFonts w:hint="default" w:ascii="Times New Roman" w:hAnsi="Times New Roman" w:eastAsia="宋体" w:cs="Times New Roman"/>
                      <w:bCs/>
                      <w:color w:val="auto"/>
                      <w:szCs w:val="28"/>
                    </w:rPr>
                    <w:t>厂区10KV高压配电室</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7</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主要设备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在建</w:t>
            </w:r>
            <w:r>
              <w:rPr>
                <w:rFonts w:hint="default" w:ascii="Times New Roman" w:hAnsi="Times New Roman" w:eastAsia="宋体" w:cs="Times New Roman"/>
                <w:color w:val="auto"/>
                <w:sz w:val="24"/>
                <w:szCs w:val="24"/>
                <w:highlight w:val="none"/>
                <w:lang w:eastAsia="zh-CN"/>
              </w:rPr>
              <w:t>技改项目拆除现有回转窑生产线，全部更新为新设备设施，新增主要设备设施见下表：</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cs="Times New Roman"/>
                <w:b/>
                <w:bCs/>
                <w:color w:val="auto"/>
                <w:sz w:val="24"/>
                <w:szCs w:val="24"/>
                <w:highlight w:val="none"/>
                <w:lang w:val="en-US" w:eastAsia="zh-CN"/>
              </w:rPr>
              <w:t>10</w:t>
            </w:r>
            <w:r>
              <w:rPr>
                <w:rFonts w:hint="default"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lang w:val="en-US" w:eastAsia="zh-CN"/>
              </w:rPr>
              <w:t xml:space="preserve">    </w:t>
            </w:r>
            <w:r>
              <w:rPr>
                <w:rFonts w:hint="eastAsia" w:ascii="Times New Roman" w:hAnsi="Times New Roman" w:eastAsia="宋体" w:cs="Times New Roman"/>
                <w:b/>
                <w:bCs/>
                <w:color w:val="auto"/>
                <w:sz w:val="24"/>
                <w:szCs w:val="24"/>
                <w:highlight w:val="none"/>
                <w:lang w:eastAsia="zh-CN"/>
              </w:rPr>
              <w:t>在建工程建成后全厂</w:t>
            </w:r>
            <w:r>
              <w:rPr>
                <w:rFonts w:hint="default" w:ascii="Times New Roman" w:hAnsi="Times New Roman" w:eastAsia="宋体" w:cs="Times New Roman"/>
                <w:b/>
                <w:bCs/>
                <w:color w:val="auto"/>
                <w:sz w:val="24"/>
                <w:szCs w:val="24"/>
                <w:highlight w:val="none"/>
              </w:rPr>
              <w:t>主要设备设施一览表</w:t>
            </w:r>
          </w:p>
          <w:tbl>
            <w:tblPr>
              <w:tblStyle w:val="3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2879"/>
              <w:gridCol w:w="2675"/>
              <w:gridCol w:w="750"/>
              <w:gridCol w:w="9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序号</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设备名称</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型号</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单位</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料斗</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个</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称重皮带输送机</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120</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短皮带给料机</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混料机</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链条输送机</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提升机</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铲车</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叉车</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压风机</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4kw</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沉降室</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座</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表冷</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套</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负压收尘器</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6000㎡</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套</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离心引风机</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350kw</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回转窑</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Ø4.0*60m</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条</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罗茨鼓风机</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250kw</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空压机</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90kw</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17</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窑头收尘表冷</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套</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18</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窑头负压收尘器</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1000㎡</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套</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窑头收尘引风机</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40kw</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窑尾负压收尘器</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1000㎡</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套</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21</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窑尾收尘引风机</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40kw</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22</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窑头收尘排风小烟囱</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Ø0.8*25m</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个</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23</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窑尾收尘排风小烟囱</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Ø0.8*25m</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个</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余热锅炉</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6t</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25</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脱硫塔</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Ø3.2*18m</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个</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27</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脱硫系统料仓</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套</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28</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脱硫系统压风机</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5.5kw罗茨风机</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29</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烟气在线监控系统</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套</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脱硫药剂加注搅拌桶</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3m³</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个</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31</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脱硫系统压滤机</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1.2皮带压滤机</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32</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脱硫喷淋水泵</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11.5kw</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33</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主烟囱</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Ø1.0*35m</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个</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34</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抓渣机</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35</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渣池</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个</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36</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行吊</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5t</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37</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行吊</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3t</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28"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合计</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fldChar w:fldCharType="begin"/>
                  </w:r>
                  <w:r>
                    <w:rPr>
                      <w:rFonts w:hint="default" w:ascii="Times New Roman" w:hAnsi="Times New Roman" w:eastAsia="宋体" w:cs="Times New Roman"/>
                      <w:color w:val="auto"/>
                      <w:sz w:val="21"/>
                      <w:szCs w:val="21"/>
                      <w:vertAlign w:val="baseline"/>
                      <w:lang w:val="en-US" w:eastAsia="zh-CN"/>
                    </w:rPr>
                    <w:instrText xml:space="preserve"> = sum(E2:E40) \* MERGEFORMAT </w:instrText>
                  </w:r>
                  <w:r>
                    <w:rPr>
                      <w:rFonts w:hint="default" w:ascii="Times New Roman" w:hAnsi="Times New Roman" w:eastAsia="宋体" w:cs="Times New Roman"/>
                      <w:color w:val="auto"/>
                      <w:sz w:val="21"/>
                      <w:szCs w:val="21"/>
                      <w:vertAlign w:val="baseline"/>
                      <w:lang w:val="en-US" w:eastAsia="zh-CN"/>
                    </w:rPr>
                    <w:fldChar w:fldCharType="separate"/>
                  </w:r>
                  <w:r>
                    <w:rPr>
                      <w:rFonts w:hint="default" w:ascii="Times New Roman" w:hAnsi="Times New Roman" w:eastAsia="宋体" w:cs="Times New Roman"/>
                      <w:color w:val="auto"/>
                      <w:sz w:val="21"/>
                      <w:szCs w:val="21"/>
                      <w:vertAlign w:val="baseline"/>
                      <w:lang w:val="en-US" w:eastAsia="zh-CN"/>
                    </w:rPr>
                    <w:t>47</w:t>
                  </w:r>
                  <w:r>
                    <w:rPr>
                      <w:rFonts w:hint="default" w:ascii="Times New Roman" w:hAnsi="Times New Roman" w:eastAsia="宋体" w:cs="Times New Roman"/>
                      <w:color w:val="auto"/>
                      <w:sz w:val="21"/>
                      <w:szCs w:val="21"/>
                      <w:vertAlign w:val="baseline"/>
                      <w:lang w:val="en-US" w:eastAsia="zh-CN"/>
                    </w:rPr>
                    <w:fldChar w:fldCharType="end"/>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工作制度：</w:t>
            </w:r>
            <w:r>
              <w:rPr>
                <w:rFonts w:hint="eastAsia" w:ascii="Times New Roman" w:hAnsi="Times New Roman" w:eastAsia="宋体" w:cs="Times New Roman"/>
                <w:color w:val="auto"/>
                <w:sz w:val="24"/>
                <w:szCs w:val="24"/>
                <w:highlight w:val="none"/>
                <w:lang w:eastAsia="zh-CN"/>
              </w:rPr>
              <w:t>在建工程建成后</w:t>
            </w:r>
            <w:r>
              <w:rPr>
                <w:rFonts w:hint="default" w:ascii="Times New Roman" w:hAnsi="Times New Roman" w:eastAsia="宋体" w:cs="Times New Roman"/>
                <w:color w:val="auto"/>
                <w:sz w:val="24"/>
                <w:szCs w:val="24"/>
                <w:highlight w:val="none"/>
              </w:rPr>
              <w:t>年运行350天，每天3班，每班8小时。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劳动定员：</w:t>
            </w:r>
            <w:r>
              <w:rPr>
                <w:rFonts w:hint="eastAsia" w:ascii="Times New Roman" w:hAnsi="Times New Roman" w:eastAsia="宋体" w:cs="Times New Roman"/>
                <w:color w:val="auto"/>
                <w:sz w:val="24"/>
                <w:szCs w:val="24"/>
                <w:highlight w:val="none"/>
                <w:lang w:eastAsia="zh-CN"/>
              </w:rPr>
              <w:t>在建工程建成</w:t>
            </w:r>
            <w:r>
              <w:rPr>
                <w:rFonts w:hint="default" w:ascii="Times New Roman" w:hAnsi="Times New Roman" w:eastAsia="宋体" w:cs="Times New Roman"/>
                <w:color w:val="auto"/>
                <w:sz w:val="24"/>
                <w:szCs w:val="24"/>
                <w:highlight w:val="none"/>
              </w:rPr>
              <w:t>后全厂劳动定员56人。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eastAsia="zh-CN"/>
              </w:rPr>
              <w:t>地理位置及</w:t>
            </w:r>
            <w:r>
              <w:rPr>
                <w:rFonts w:hint="default" w:ascii="Times New Roman" w:hAnsi="Times New Roman" w:eastAsia="宋体" w:cs="Times New Roman"/>
                <w:color w:val="auto"/>
                <w:sz w:val="24"/>
                <w:szCs w:val="24"/>
                <w:highlight w:val="none"/>
              </w:rPr>
              <w:t>平面布置：</w:t>
            </w:r>
            <w:r>
              <w:rPr>
                <w:rFonts w:hint="eastAsia" w:ascii="Times New Roman" w:hAnsi="Times New Roman" w:eastAsia="宋体" w:cs="Times New Roman"/>
                <w:color w:val="auto"/>
                <w:sz w:val="24"/>
                <w:szCs w:val="24"/>
                <w:highlight w:val="none"/>
                <w:lang w:eastAsia="zh-CN"/>
              </w:rPr>
              <w:t>在建工程</w:t>
            </w:r>
            <w:r>
              <w:rPr>
                <w:rFonts w:hint="default" w:ascii="Times New Roman" w:hAnsi="Times New Roman" w:eastAsia="宋体" w:cs="Times New Roman"/>
                <w:color w:val="auto"/>
                <w:sz w:val="24"/>
                <w:szCs w:val="24"/>
                <w:highlight w:val="none"/>
                <w:lang w:eastAsia="zh-CN"/>
              </w:rPr>
              <w:t>在现有厂区内实施，不新增占地，现有厂区位于</w:t>
            </w:r>
            <w:r>
              <w:rPr>
                <w:rFonts w:hint="default" w:ascii="Times New Roman" w:hAnsi="Times New Roman" w:eastAsia="宋体" w:cs="Times New Roman"/>
                <w:color w:val="auto"/>
                <w:kern w:val="0"/>
                <w:sz w:val="24"/>
                <w:szCs w:val="24"/>
                <w:lang w:val="zh-CN"/>
              </w:rPr>
              <w:t>遵化市城区南二环东路南侧，</w:t>
            </w:r>
            <w:r>
              <w:rPr>
                <w:rFonts w:hint="default" w:ascii="Times New Roman" w:hAnsi="Times New Roman" w:eastAsia="宋体" w:cs="Times New Roman"/>
                <w:color w:val="auto"/>
                <w:sz w:val="24"/>
                <w:szCs w:val="24"/>
                <w:highlight w:val="none"/>
                <w:lang w:eastAsia="zh-CN"/>
              </w:rPr>
              <w:t>项目中心地理坐标为东经117</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58′39.352″，北纬40</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10′1.327″，</w:t>
            </w:r>
            <w:r>
              <w:rPr>
                <w:rFonts w:hint="default" w:ascii="Times New Roman" w:hAnsi="Times New Roman" w:eastAsia="宋体" w:cs="Times New Roman"/>
                <w:color w:val="auto"/>
                <w:kern w:val="0"/>
                <w:sz w:val="24"/>
                <w:szCs w:val="24"/>
                <w:lang w:val="zh-CN"/>
              </w:rPr>
              <w:t>厂区东侧</w:t>
            </w:r>
            <w:r>
              <w:rPr>
                <w:rFonts w:hint="default" w:ascii="Times New Roman" w:hAnsi="Times New Roman" w:eastAsia="宋体" w:cs="Times New Roman"/>
                <w:color w:val="auto"/>
                <w:kern w:val="0"/>
                <w:sz w:val="24"/>
                <w:szCs w:val="24"/>
                <w:highlight w:val="none"/>
                <w:lang w:val="zh-CN"/>
              </w:rPr>
              <w:t>为空地，南侧为钢渣处理厂，西侧隔预留空地为能源中心，北侧为焊</w:t>
            </w:r>
            <w:r>
              <w:rPr>
                <w:rFonts w:hint="default" w:ascii="Times New Roman" w:hAnsi="Times New Roman" w:eastAsia="宋体" w:cs="Times New Roman"/>
                <w:kern w:val="0"/>
                <w:sz w:val="24"/>
                <w:szCs w:val="24"/>
                <w:highlight w:val="none"/>
                <w:lang w:val="zh-CN"/>
              </w:rPr>
              <w:t>管厂</w:t>
            </w:r>
            <w:r>
              <w:rPr>
                <w:rFonts w:hint="default" w:ascii="Times New Roman" w:hAnsi="Times New Roman" w:eastAsia="宋体" w:cs="Times New Roman"/>
                <w:color w:val="auto"/>
                <w:sz w:val="24"/>
                <w:szCs w:val="24"/>
              </w:rPr>
              <w:t>。</w:t>
            </w:r>
            <w:r>
              <w:rPr>
                <w:rFonts w:hint="default" w:ascii="Times New Roman" w:hAnsi="Times New Roman" w:eastAsia="宋体" w:cs="Times New Roman"/>
                <w:bCs/>
                <w:color w:val="auto"/>
                <w:sz w:val="24"/>
                <w:szCs w:val="24"/>
              </w:rPr>
              <w:t>距离厂界最近敏感</w:t>
            </w:r>
            <w:r>
              <w:rPr>
                <w:rFonts w:hint="default" w:ascii="Times New Roman" w:hAnsi="Times New Roman" w:eastAsia="宋体" w:cs="Times New Roman"/>
                <w:bCs/>
                <w:color w:val="auto"/>
                <w:sz w:val="24"/>
                <w:szCs w:val="24"/>
                <w:highlight w:val="none"/>
              </w:rPr>
              <w:t>点为</w:t>
            </w:r>
            <w:r>
              <w:rPr>
                <w:rFonts w:hint="default" w:ascii="Times New Roman" w:hAnsi="Times New Roman" w:eastAsia="宋体" w:cs="Times New Roman"/>
                <w:bCs/>
                <w:color w:val="auto"/>
                <w:sz w:val="24"/>
                <w:szCs w:val="24"/>
                <w:highlight w:val="none"/>
                <w:lang w:eastAsia="zh-CN"/>
              </w:rPr>
              <w:t>南侧</w:t>
            </w:r>
            <w:r>
              <w:rPr>
                <w:rFonts w:hint="default" w:ascii="Times New Roman" w:hAnsi="Times New Roman" w:eastAsia="宋体" w:cs="Times New Roman"/>
                <w:bCs/>
                <w:color w:val="auto"/>
                <w:sz w:val="24"/>
                <w:szCs w:val="24"/>
                <w:highlight w:val="none"/>
                <w:lang w:val="en-US" w:eastAsia="zh-CN"/>
              </w:rPr>
              <w:t>100</w:t>
            </w:r>
            <w:r>
              <w:rPr>
                <w:rFonts w:hint="default" w:ascii="Times New Roman" w:hAnsi="Times New Roman" w:eastAsia="宋体" w:cs="Times New Roman"/>
                <w:bCs/>
                <w:color w:val="auto"/>
                <w:sz w:val="24"/>
                <w:szCs w:val="24"/>
                <w:highlight w:val="none"/>
              </w:rPr>
              <w:t>m的</w:t>
            </w:r>
            <w:r>
              <w:rPr>
                <w:rFonts w:hint="default" w:ascii="Times New Roman" w:hAnsi="Times New Roman" w:eastAsia="宋体" w:cs="Times New Roman"/>
                <w:bCs/>
                <w:color w:val="auto"/>
                <w:sz w:val="24"/>
                <w:szCs w:val="24"/>
                <w:highlight w:val="none"/>
                <w:lang w:eastAsia="zh-CN"/>
              </w:rPr>
              <w:t>庄户村</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kern w:val="24"/>
                <w:sz w:val="24"/>
              </w:rPr>
              <w:t>原料库</w:t>
            </w:r>
            <w:r>
              <w:rPr>
                <w:rFonts w:hint="default" w:ascii="Times New Roman" w:hAnsi="Times New Roman" w:eastAsia="宋体" w:cs="Times New Roman"/>
                <w:kern w:val="24"/>
                <w:sz w:val="24"/>
                <w:lang w:eastAsia="zh-CN"/>
              </w:rPr>
              <w:t>及渣料堆放库</w:t>
            </w:r>
            <w:r>
              <w:rPr>
                <w:rFonts w:hint="default" w:ascii="Times New Roman" w:hAnsi="Times New Roman" w:eastAsia="宋体" w:cs="Times New Roman"/>
                <w:kern w:val="24"/>
                <w:sz w:val="24"/>
              </w:rPr>
              <w:t>位于整个项目区的南侧；生产线位于北侧，由东向西依次为回转窑、沉降室、</w:t>
            </w:r>
            <w:r>
              <w:rPr>
                <w:rFonts w:hint="default" w:ascii="Times New Roman" w:hAnsi="Times New Roman" w:eastAsia="宋体" w:cs="Times New Roman"/>
                <w:kern w:val="24"/>
                <w:sz w:val="24"/>
                <w:lang w:eastAsia="zh-CN"/>
              </w:rPr>
              <w:t>表冷</w:t>
            </w:r>
            <w:r>
              <w:rPr>
                <w:rFonts w:hint="default" w:ascii="Times New Roman" w:hAnsi="Times New Roman" w:eastAsia="宋体" w:cs="Times New Roman"/>
                <w:kern w:val="24"/>
                <w:sz w:val="24"/>
              </w:rPr>
              <w:t>系统、收尘系统。</w:t>
            </w:r>
            <w:r>
              <w:rPr>
                <w:rFonts w:hint="default" w:ascii="Times New Roman" w:hAnsi="Times New Roman" w:eastAsia="宋体" w:cs="Times New Roman"/>
                <w:kern w:val="24"/>
                <w:sz w:val="24"/>
                <w:lang w:eastAsia="zh-CN"/>
              </w:rPr>
              <w:t>生产线北侧为成品库房及新建成品库房，厂区东侧为渣池、控制室、操作平台等配套建筑</w:t>
            </w:r>
            <w:r>
              <w:rPr>
                <w:rFonts w:hint="default" w:ascii="Times New Roman" w:hAnsi="Times New Roman" w:eastAsia="宋体" w:cs="Times New Roman"/>
                <w:kern w:val="24"/>
                <w:sz w:val="24"/>
              </w:rPr>
              <w:t>。</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2、公用工程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⑴供电：</w:t>
            </w:r>
            <w:r>
              <w:rPr>
                <w:rFonts w:hint="eastAsia" w:cs="Times New Roman"/>
                <w:color w:val="auto"/>
                <w:sz w:val="24"/>
                <w:szCs w:val="24"/>
                <w:highlight w:val="none"/>
                <w:lang w:eastAsia="zh-CN"/>
              </w:rPr>
              <w:t>在建工程</w:t>
            </w:r>
            <w:r>
              <w:rPr>
                <w:rFonts w:hint="default" w:ascii="Times New Roman" w:hAnsi="Times New Roman" w:eastAsia="宋体" w:cs="Times New Roman"/>
                <w:color w:val="auto"/>
                <w:sz w:val="24"/>
                <w:szCs w:val="24"/>
                <w:highlight w:val="none"/>
                <w:lang w:eastAsia="zh-CN"/>
              </w:rPr>
              <w:t>技改实施后全厂用电量为</w:t>
            </w:r>
            <w:r>
              <w:rPr>
                <w:rFonts w:hint="default" w:ascii="Times New Roman" w:hAnsi="Times New Roman" w:eastAsia="宋体" w:cs="Times New Roman"/>
                <w:color w:val="auto"/>
                <w:sz w:val="24"/>
                <w:szCs w:val="24"/>
                <w:highlight w:val="none"/>
              </w:rPr>
              <w:t>143.7万kwh/年，</w:t>
            </w:r>
            <w:r>
              <w:rPr>
                <w:rFonts w:hint="default" w:ascii="Times New Roman" w:hAnsi="Times New Roman" w:eastAsia="宋体" w:cs="Times New Roman"/>
                <w:color w:val="auto"/>
                <w:sz w:val="24"/>
                <w:szCs w:val="24"/>
                <w:highlight w:val="none"/>
                <w:lang w:val="en-US" w:eastAsia="zh-CN"/>
              </w:rPr>
              <w:t>由当地供电管网供应</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⑵供热：</w:t>
            </w:r>
            <w:r>
              <w:rPr>
                <w:rFonts w:hint="eastAsia" w:cs="Times New Roman"/>
                <w:color w:val="auto"/>
                <w:sz w:val="24"/>
                <w:szCs w:val="24"/>
                <w:highlight w:val="none"/>
                <w:lang w:eastAsia="zh-CN"/>
              </w:rPr>
              <w:t>在建工程建成后</w:t>
            </w:r>
            <w:r>
              <w:rPr>
                <w:rFonts w:hint="default" w:ascii="Times New Roman" w:hAnsi="Times New Roman" w:eastAsia="宋体" w:cs="Times New Roman"/>
                <w:color w:val="auto"/>
                <w:sz w:val="24"/>
              </w:rPr>
              <w:t>冬季取暖采用厂区集中供热方式，</w:t>
            </w:r>
            <w:r>
              <w:rPr>
                <w:rFonts w:hint="default" w:ascii="Times New Roman" w:hAnsi="Times New Roman" w:eastAsia="宋体" w:cs="Times New Roman"/>
                <w:color w:val="auto"/>
                <w:sz w:val="24"/>
                <w:highlight w:val="none"/>
              </w:rPr>
              <w:t>热源由余热</w:t>
            </w:r>
            <w:r>
              <w:rPr>
                <w:rFonts w:hint="default" w:ascii="Times New Roman" w:hAnsi="Times New Roman" w:eastAsia="宋体" w:cs="Times New Roman"/>
                <w:color w:val="auto"/>
                <w:sz w:val="24"/>
                <w:highlight w:val="none"/>
                <w:lang w:eastAsia="zh-CN"/>
              </w:rPr>
              <w:t>锅炉</w:t>
            </w:r>
            <w:r>
              <w:rPr>
                <w:rFonts w:hint="default" w:ascii="Times New Roman" w:hAnsi="Times New Roman" w:eastAsia="宋体" w:cs="Times New Roman"/>
                <w:color w:val="auto"/>
                <w:sz w:val="24"/>
                <w:highlight w:val="none"/>
              </w:rPr>
              <w:t>提供。</w:t>
            </w:r>
            <w:r>
              <w:rPr>
                <w:rFonts w:hint="default" w:ascii="Times New Roman" w:hAnsi="Times New Roman" w:eastAsia="宋体" w:cs="Times New Roman"/>
                <w:color w:val="auto"/>
                <w:sz w:val="24"/>
                <w:highlight w:val="none"/>
                <w:lang w:eastAsia="zh-CN"/>
              </w:rPr>
              <w:t>回转窑点火采用液化石油气，单次点火液化石油气用量为</w:t>
            </w:r>
            <w:r>
              <w:rPr>
                <w:rFonts w:hint="default" w:ascii="Times New Roman" w:hAnsi="Times New Roman" w:eastAsia="宋体" w:cs="Times New Roman"/>
                <w:color w:val="auto"/>
                <w:sz w:val="24"/>
                <w:highlight w:val="none"/>
                <w:lang w:val="en-US" w:eastAsia="zh-CN"/>
              </w:rPr>
              <w:t>9.1kg，随买随用，不在厂区内储存。</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⑶给排水：</w:t>
            </w:r>
          </w:p>
          <w:p>
            <w:pPr>
              <w:autoSpaceDE w:val="0"/>
              <w:autoSpaceDN w:val="0"/>
              <w:spacing w:line="480" w:lineRule="exact"/>
              <w:ind w:firstLine="480" w:firstLineChars="200"/>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在建工程</w:t>
            </w:r>
            <w:r>
              <w:rPr>
                <w:rFonts w:hint="default" w:ascii="Times New Roman" w:hAnsi="Times New Roman" w:eastAsia="宋体" w:cs="Times New Roman"/>
                <w:color w:val="auto"/>
                <w:sz w:val="24"/>
                <w:szCs w:val="24"/>
                <w:highlight w:val="none"/>
                <w:lang w:eastAsia="zh-CN"/>
              </w:rPr>
              <w:t>实施后，全厂给排水情况如下：</w:t>
            </w:r>
          </w:p>
          <w:p>
            <w:pPr>
              <w:autoSpaceDE w:val="0"/>
              <w:autoSpaceDN w:val="0"/>
              <w:spacing w:line="480" w:lineRule="exact"/>
              <w:ind w:firstLine="482" w:firstLineChars="200"/>
              <w:jc w:val="center"/>
              <w:rPr>
                <w:rFonts w:hint="default" w:ascii="Times New Roman" w:hAnsi="Times New Roman" w:eastAsia="宋体" w:cs="Times New Roman"/>
                <w:spacing w:val="10"/>
                <w:kern w:val="0"/>
                <w:sz w:val="24"/>
                <w:szCs w:val="24"/>
              </w:rPr>
            </w:pPr>
            <w:r>
              <w:rPr>
                <w:rFonts w:hint="default" w:ascii="Times New Roman" w:hAnsi="Times New Roman" w:eastAsia="宋体" w:cs="Times New Roman"/>
                <w:b/>
                <w:sz w:val="24"/>
                <w:szCs w:val="24"/>
              </w:rPr>
              <w:t>表</w:t>
            </w:r>
            <w:r>
              <w:rPr>
                <w:rFonts w:hint="default" w:ascii="Times New Roman" w:hAnsi="Times New Roman" w:eastAsia="宋体" w:cs="Times New Roman"/>
                <w:b/>
                <w:sz w:val="24"/>
                <w:szCs w:val="24"/>
                <w:lang w:val="en-US" w:eastAsia="zh-CN"/>
              </w:rPr>
              <w:t>1</w:t>
            </w:r>
            <w:r>
              <w:rPr>
                <w:rFonts w:hint="eastAsia" w:cs="Times New Roman"/>
                <w:b/>
                <w:sz w:val="24"/>
                <w:szCs w:val="24"/>
                <w:lang w:val="en-US" w:eastAsia="zh-CN"/>
              </w:rPr>
              <w:t xml:space="preserve">1   </w:t>
            </w:r>
            <w:r>
              <w:rPr>
                <w:rFonts w:hint="default" w:ascii="Times New Roman" w:hAnsi="Times New Roman" w:eastAsia="宋体" w:cs="Times New Roman"/>
                <w:b/>
                <w:sz w:val="24"/>
                <w:szCs w:val="24"/>
                <w:lang w:val="en-US" w:eastAsia="zh-CN"/>
              </w:rPr>
              <w:t xml:space="preserve">  </w:t>
            </w:r>
            <w:r>
              <w:rPr>
                <w:rFonts w:hint="eastAsia" w:ascii="Times New Roman" w:hAnsi="Times New Roman" w:eastAsia="宋体" w:cs="Times New Roman"/>
                <w:b/>
                <w:sz w:val="24"/>
                <w:szCs w:val="24"/>
                <w:lang w:eastAsia="zh-CN"/>
              </w:rPr>
              <w:t>在建工程</w:t>
            </w:r>
            <w:r>
              <w:rPr>
                <w:rFonts w:hint="default" w:ascii="Times New Roman" w:hAnsi="Times New Roman" w:eastAsia="宋体" w:cs="Times New Roman"/>
                <w:b/>
                <w:sz w:val="24"/>
                <w:szCs w:val="24"/>
                <w:lang w:eastAsia="zh-CN"/>
              </w:rPr>
              <w:t>实施后</w:t>
            </w:r>
            <w:r>
              <w:rPr>
                <w:rFonts w:hint="eastAsia" w:ascii="Times New Roman" w:hAnsi="Times New Roman" w:eastAsia="宋体" w:cs="Times New Roman"/>
                <w:b/>
                <w:sz w:val="24"/>
                <w:szCs w:val="24"/>
                <w:lang w:eastAsia="zh-CN"/>
              </w:rPr>
              <w:t>厂区</w:t>
            </w:r>
            <w:r>
              <w:rPr>
                <w:rFonts w:hint="default" w:ascii="Times New Roman" w:hAnsi="Times New Roman" w:eastAsia="宋体" w:cs="Times New Roman"/>
                <w:b/>
                <w:sz w:val="24"/>
                <w:szCs w:val="24"/>
              </w:rPr>
              <w:t>水量平衡表  单位：m</w:t>
            </w:r>
            <w:r>
              <w:rPr>
                <w:rFonts w:hint="default" w:ascii="Times New Roman" w:hAnsi="Times New Roman" w:eastAsia="宋体" w:cs="Times New Roman"/>
                <w:b/>
                <w:sz w:val="24"/>
                <w:szCs w:val="24"/>
                <w:vertAlign w:val="superscript"/>
              </w:rPr>
              <w:t>3</w:t>
            </w:r>
            <w:r>
              <w:rPr>
                <w:rFonts w:hint="default" w:ascii="Times New Roman" w:hAnsi="Times New Roman" w:eastAsia="宋体" w:cs="Times New Roman"/>
                <w:b/>
                <w:sz w:val="24"/>
                <w:szCs w:val="24"/>
              </w:rPr>
              <w:t>/d</w:t>
            </w:r>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522"/>
              <w:gridCol w:w="790"/>
              <w:gridCol w:w="791"/>
              <w:gridCol w:w="791"/>
              <w:gridCol w:w="948"/>
              <w:gridCol w:w="670"/>
              <w:gridCol w:w="1018"/>
              <w:gridCol w:w="19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2" w:type="dxa"/>
                  <w:tcBorders>
                    <w:top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pacing w:val="-10"/>
                    </w:rPr>
                  </w:pPr>
                  <w:r>
                    <w:rPr>
                      <w:rFonts w:hint="default" w:ascii="Times New Roman" w:hAnsi="Times New Roman" w:eastAsia="宋体" w:cs="Times New Roman"/>
                      <w:color w:val="auto"/>
                      <w:spacing w:val="-10"/>
                    </w:rPr>
                    <w:t>用水项目</w:t>
                  </w:r>
                </w:p>
              </w:tc>
              <w:tc>
                <w:tcPr>
                  <w:tcW w:w="790"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pacing w:val="-10"/>
                    </w:rPr>
                  </w:pPr>
                  <w:r>
                    <w:rPr>
                      <w:rFonts w:hint="default" w:ascii="Times New Roman" w:hAnsi="Times New Roman" w:eastAsia="宋体" w:cs="Times New Roman"/>
                      <w:color w:val="auto"/>
                      <w:spacing w:val="-10"/>
                    </w:rPr>
                    <w:t>总用水量</w:t>
                  </w:r>
                </w:p>
              </w:tc>
              <w:tc>
                <w:tcPr>
                  <w:tcW w:w="791"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pacing w:val="-10"/>
                      <w:lang w:eastAsia="zh-CN"/>
                    </w:rPr>
                  </w:pPr>
                  <w:r>
                    <w:rPr>
                      <w:rFonts w:hint="default" w:ascii="Times New Roman" w:hAnsi="Times New Roman" w:eastAsia="宋体" w:cs="Times New Roman"/>
                      <w:color w:val="auto"/>
                      <w:spacing w:val="-10"/>
                      <w:lang w:eastAsia="zh-CN"/>
                    </w:rPr>
                    <w:t>新鲜水</w:t>
                  </w:r>
                </w:p>
              </w:tc>
              <w:tc>
                <w:tcPr>
                  <w:tcW w:w="791"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pacing w:val="-10"/>
                    </w:rPr>
                  </w:pPr>
                  <w:r>
                    <w:rPr>
                      <w:rFonts w:hint="default" w:ascii="Times New Roman" w:hAnsi="Times New Roman" w:eastAsia="宋体" w:cs="Times New Roman"/>
                      <w:color w:val="auto"/>
                      <w:spacing w:val="-10"/>
                    </w:rPr>
                    <w:t>中水量</w:t>
                  </w:r>
                </w:p>
              </w:tc>
              <w:tc>
                <w:tcPr>
                  <w:tcW w:w="948"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pacing w:val="-10"/>
                      <w:lang w:eastAsia="zh-CN"/>
                    </w:rPr>
                  </w:pPr>
                  <w:r>
                    <w:rPr>
                      <w:rFonts w:hint="default" w:ascii="Times New Roman" w:hAnsi="Times New Roman" w:eastAsia="宋体" w:cs="Times New Roman"/>
                      <w:color w:val="auto"/>
                      <w:spacing w:val="-10"/>
                      <w:lang w:eastAsia="zh-CN"/>
                    </w:rPr>
                    <w:t>循环水量</w:t>
                  </w:r>
                </w:p>
              </w:tc>
              <w:tc>
                <w:tcPr>
                  <w:tcW w:w="670"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pacing w:val="-10"/>
                    </w:rPr>
                  </w:pPr>
                  <w:r>
                    <w:rPr>
                      <w:rFonts w:hint="default" w:ascii="Times New Roman" w:hAnsi="Times New Roman" w:eastAsia="宋体" w:cs="Times New Roman"/>
                      <w:color w:val="auto"/>
                      <w:spacing w:val="-10"/>
                    </w:rPr>
                    <w:t>损耗量</w:t>
                  </w:r>
                </w:p>
              </w:tc>
              <w:tc>
                <w:tcPr>
                  <w:tcW w:w="1018"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pacing w:val="-10"/>
                    </w:rPr>
                  </w:pPr>
                  <w:r>
                    <w:rPr>
                      <w:rFonts w:hint="default" w:ascii="Times New Roman" w:hAnsi="Times New Roman" w:eastAsia="宋体" w:cs="Times New Roman"/>
                      <w:color w:val="auto"/>
                      <w:spacing w:val="-10"/>
                    </w:rPr>
                    <w:t>废水产生量</w:t>
                  </w:r>
                </w:p>
              </w:tc>
              <w:tc>
                <w:tcPr>
                  <w:tcW w:w="1950" w:type="dxa"/>
                  <w:tcBorders>
                    <w:top w:val="single" w:color="auto" w:sz="12"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522"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生活用水</w:t>
                  </w:r>
                </w:p>
              </w:tc>
              <w:tc>
                <w:tcPr>
                  <w:tcW w:w="7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3.36</w:t>
                  </w:r>
                </w:p>
              </w:tc>
              <w:tc>
                <w:tcPr>
                  <w:tcW w:w="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3.36</w:t>
                  </w:r>
                </w:p>
              </w:tc>
              <w:tc>
                <w:tcPr>
                  <w:tcW w:w="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0</w:t>
                  </w:r>
                </w:p>
              </w:tc>
              <w:tc>
                <w:tcPr>
                  <w:tcW w:w="9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0</w:t>
                  </w:r>
                </w:p>
              </w:tc>
              <w:tc>
                <w:tcPr>
                  <w:tcW w:w="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0.672</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2.688</w:t>
                  </w:r>
                </w:p>
              </w:tc>
              <w:tc>
                <w:tcPr>
                  <w:tcW w:w="1950"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进入化粪池预处理后排入污水管网，最终进入遵化市遵化国祯污水处理厂处理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2"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喷淋用水</w:t>
                  </w:r>
                </w:p>
              </w:tc>
              <w:tc>
                <w:tcPr>
                  <w:tcW w:w="7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w:t>
                  </w:r>
                </w:p>
              </w:tc>
              <w:tc>
                <w:tcPr>
                  <w:tcW w:w="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9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w:t>
                  </w:r>
                </w:p>
              </w:tc>
              <w:tc>
                <w:tcPr>
                  <w:tcW w:w="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w:t>
                  </w:r>
                </w:p>
              </w:tc>
              <w:tc>
                <w:tcPr>
                  <w:tcW w:w="1950"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2"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洗车用水</w:t>
                  </w:r>
                </w:p>
              </w:tc>
              <w:tc>
                <w:tcPr>
                  <w:tcW w:w="7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5.87</w:t>
                  </w:r>
                </w:p>
              </w:tc>
              <w:tc>
                <w:tcPr>
                  <w:tcW w:w="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w:t>
                  </w:r>
                </w:p>
              </w:tc>
              <w:tc>
                <w:tcPr>
                  <w:tcW w:w="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9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4.87</w:t>
                  </w:r>
                </w:p>
              </w:tc>
              <w:tc>
                <w:tcPr>
                  <w:tcW w:w="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w:t>
                  </w:r>
                </w:p>
              </w:tc>
              <w:tc>
                <w:tcPr>
                  <w:tcW w:w="1950" w:type="dxa"/>
                  <w:vMerge w:val="restar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循环</w:t>
                  </w:r>
                  <w:r>
                    <w:rPr>
                      <w:rFonts w:hint="default" w:ascii="Times New Roman" w:hAnsi="Times New Roman" w:eastAsia="宋体" w:cs="Times New Roman"/>
                      <w:color w:val="auto"/>
                    </w:rPr>
                    <w:t>使用，不外排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522"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沉降室冷却用水</w:t>
                  </w:r>
                </w:p>
              </w:tc>
              <w:tc>
                <w:tcPr>
                  <w:tcW w:w="7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16</w:t>
                  </w:r>
                </w:p>
              </w:tc>
              <w:tc>
                <w:tcPr>
                  <w:tcW w:w="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w:t>
                  </w:r>
                </w:p>
              </w:tc>
              <w:tc>
                <w:tcPr>
                  <w:tcW w:w="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9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11</w:t>
                  </w:r>
                </w:p>
              </w:tc>
              <w:tc>
                <w:tcPr>
                  <w:tcW w:w="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w:t>
                  </w:r>
                </w:p>
              </w:tc>
              <w:tc>
                <w:tcPr>
                  <w:tcW w:w="1950" w:type="dxa"/>
                  <w:vMerge w:val="continue"/>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2"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水淬池用水</w:t>
                  </w:r>
                </w:p>
              </w:tc>
              <w:tc>
                <w:tcPr>
                  <w:tcW w:w="7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30</w:t>
                  </w:r>
                </w:p>
              </w:tc>
              <w:tc>
                <w:tcPr>
                  <w:tcW w:w="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w:t>
                  </w:r>
                </w:p>
              </w:tc>
              <w:tc>
                <w:tcPr>
                  <w:tcW w:w="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7</w:t>
                  </w:r>
                </w:p>
              </w:tc>
              <w:tc>
                <w:tcPr>
                  <w:tcW w:w="9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23</w:t>
                  </w:r>
                </w:p>
              </w:tc>
              <w:tc>
                <w:tcPr>
                  <w:tcW w:w="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7</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w:t>
                  </w:r>
                </w:p>
              </w:tc>
              <w:tc>
                <w:tcPr>
                  <w:tcW w:w="1950" w:type="dxa"/>
                  <w:vMerge w:val="continue"/>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522"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烟气处理用水</w:t>
                  </w:r>
                </w:p>
              </w:tc>
              <w:tc>
                <w:tcPr>
                  <w:tcW w:w="7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608</w:t>
                  </w:r>
                </w:p>
              </w:tc>
              <w:tc>
                <w:tcPr>
                  <w:tcW w:w="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w:t>
                  </w:r>
                </w:p>
              </w:tc>
              <w:tc>
                <w:tcPr>
                  <w:tcW w:w="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8</w:t>
                  </w:r>
                </w:p>
              </w:tc>
              <w:tc>
                <w:tcPr>
                  <w:tcW w:w="9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600</w:t>
                  </w:r>
                </w:p>
              </w:tc>
              <w:tc>
                <w:tcPr>
                  <w:tcW w:w="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8</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0</w:t>
                  </w:r>
                </w:p>
              </w:tc>
              <w:tc>
                <w:tcPr>
                  <w:tcW w:w="1950" w:type="dxa"/>
                  <w:vMerge w:val="continue"/>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2" w:type="dxa"/>
                  <w:tcBorders>
                    <w:top w:val="single" w:color="auto" w:sz="4" w:space="0"/>
                    <w:left w:val="single" w:color="auto" w:sz="12"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合计</w:t>
                  </w:r>
                </w:p>
              </w:tc>
              <w:tc>
                <w:tcPr>
                  <w:tcW w:w="790"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sum(B2:B7)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665.23</w:t>
                  </w:r>
                  <w:r>
                    <w:rPr>
                      <w:rFonts w:hint="default" w:ascii="Times New Roman" w:hAnsi="Times New Roman" w:eastAsia="宋体" w:cs="Times New Roman"/>
                      <w:color w:val="auto"/>
                    </w:rPr>
                    <w:fldChar w:fldCharType="end"/>
                  </w:r>
                </w:p>
              </w:tc>
              <w:tc>
                <w:tcPr>
                  <w:tcW w:w="791"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sum(C2:C7)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3.36</w:t>
                  </w:r>
                  <w:r>
                    <w:rPr>
                      <w:rFonts w:hint="default" w:ascii="Times New Roman" w:hAnsi="Times New Roman" w:eastAsia="宋体" w:cs="Times New Roman"/>
                      <w:color w:val="auto"/>
                    </w:rPr>
                    <w:fldChar w:fldCharType="end"/>
                  </w:r>
                </w:p>
              </w:tc>
              <w:tc>
                <w:tcPr>
                  <w:tcW w:w="791"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sum(D2:D7)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23</w:t>
                  </w:r>
                  <w:r>
                    <w:rPr>
                      <w:rFonts w:hint="default" w:ascii="Times New Roman" w:hAnsi="Times New Roman" w:eastAsia="宋体" w:cs="Times New Roman"/>
                      <w:color w:val="auto"/>
                    </w:rPr>
                    <w:fldChar w:fldCharType="end"/>
                  </w:r>
                </w:p>
              </w:tc>
              <w:tc>
                <w:tcPr>
                  <w:tcW w:w="948"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sum(E2:E7)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638.87</w:t>
                  </w:r>
                  <w:r>
                    <w:rPr>
                      <w:rFonts w:hint="default" w:ascii="Times New Roman" w:hAnsi="Times New Roman" w:eastAsia="宋体" w:cs="Times New Roman"/>
                      <w:color w:val="auto"/>
                    </w:rPr>
                    <w:fldChar w:fldCharType="end"/>
                  </w:r>
                </w:p>
              </w:tc>
              <w:tc>
                <w:tcPr>
                  <w:tcW w:w="670"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sum(F2:F7)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23.672</w:t>
                  </w:r>
                  <w:r>
                    <w:rPr>
                      <w:rFonts w:hint="default" w:ascii="Times New Roman" w:hAnsi="Times New Roman" w:eastAsia="宋体" w:cs="Times New Roman"/>
                      <w:color w:val="auto"/>
                    </w:rPr>
                    <w:fldChar w:fldCharType="end"/>
                  </w:r>
                </w:p>
              </w:tc>
              <w:tc>
                <w:tcPr>
                  <w:tcW w:w="1018"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2.688</w:t>
                  </w:r>
                </w:p>
              </w:tc>
              <w:tc>
                <w:tcPr>
                  <w:tcW w:w="1950" w:type="dxa"/>
                  <w:tcBorders>
                    <w:top w:val="single" w:color="auto" w:sz="4" w:space="0"/>
                    <w:left w:val="single" w:color="auto" w:sz="4" w:space="0"/>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bl>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z w:val="24"/>
              </w:rPr>
              <mc:AlternateContent>
                <mc:Choice Requires="wpg">
                  <w:drawing>
                    <wp:anchor distT="0" distB="0" distL="114300" distR="114300" simplePos="0" relativeHeight="251670528" behindDoc="0" locked="0" layoutInCell="1" allowOverlap="1">
                      <wp:simplePos x="0" y="0"/>
                      <wp:positionH relativeFrom="column">
                        <wp:posOffset>2294255</wp:posOffset>
                      </wp:positionH>
                      <wp:positionV relativeFrom="paragraph">
                        <wp:posOffset>233680</wp:posOffset>
                      </wp:positionV>
                      <wp:extent cx="82550" cy="142875"/>
                      <wp:effectExtent l="3175" t="3810" r="9525" b="5715"/>
                      <wp:wrapNone/>
                      <wp:docPr id="29" name="组合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2550" cy="142875"/>
                                <a:chOff x="4714" y="10451"/>
                                <a:chExt cx="180" cy="312"/>
                              </a:xfrm>
                            </wpg:grpSpPr>
                            <wps:wsp>
                              <wps:cNvPr id="26" name="直接连接符 26"/>
                              <wps:cNvCnPr>
                                <a:cxnSpLocks noChangeAspect="1"/>
                              </wps:cNvCnPr>
                              <wps:spPr>
                                <a:xfrm flipV="1">
                                  <a:off x="4714" y="10607"/>
                                  <a:ext cx="180" cy="156"/>
                                </a:xfrm>
                                <a:prstGeom prst="line">
                                  <a:avLst/>
                                </a:prstGeom>
                                <a:ln w="9525" cap="flat" cmpd="sng">
                                  <a:solidFill>
                                    <a:srgbClr val="000000"/>
                                  </a:solidFill>
                                  <a:prstDash val="solid"/>
                                  <a:headEnd type="none" w="med" len="med"/>
                                  <a:tailEnd type="none" w="med" len="med"/>
                                </a:ln>
                              </wps:spPr>
                              <wps:bodyPr upright="1"/>
                            </wps:wsp>
                            <wps:wsp>
                              <wps:cNvPr id="27" name="直接连接符 27"/>
                              <wps:cNvCnPr>
                                <a:cxnSpLocks noChangeAspect="1"/>
                              </wps:cNvCnPr>
                              <wps:spPr>
                                <a:xfrm flipH="1">
                                  <a:off x="4714" y="10607"/>
                                  <a:ext cx="180" cy="0"/>
                                </a:xfrm>
                                <a:prstGeom prst="line">
                                  <a:avLst/>
                                </a:prstGeom>
                                <a:ln w="9525" cap="flat" cmpd="sng">
                                  <a:solidFill>
                                    <a:srgbClr val="000000"/>
                                  </a:solidFill>
                                  <a:prstDash val="solid"/>
                                  <a:headEnd type="none" w="med" len="med"/>
                                  <a:tailEnd type="none" w="med" len="med"/>
                                </a:ln>
                              </wps:spPr>
                              <wps:bodyPr upright="1"/>
                            </wps:wsp>
                            <wps:wsp>
                              <wps:cNvPr id="28" name="直接连接符 28"/>
                              <wps:cNvCnPr>
                                <a:cxnSpLocks noChangeAspect="1"/>
                              </wps:cNvCnPr>
                              <wps:spPr>
                                <a:xfrm flipV="1">
                                  <a:off x="4714" y="10451"/>
                                  <a:ext cx="180" cy="156"/>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80.65pt;margin-top:18.4pt;height:11.25pt;width:6.5pt;z-index:251670528;mso-width-relative:page;mso-height-relative:page;" coordorigin="4714,10451" coordsize="180,312" o:gfxdata="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J8fDztkAAAAJAQAADwAAAAAAAAABACAAAAAiAAAAZHJzL2Rvd25yZXYueG1sUEsBAhQAFAAA&#10;AAgAh07iQLKeXZDSAgAADwoAAA4AAAAAAAAAAQAgAAAAKAEAAGRycy9lMm9Eb2MueG1sUEsFBgAA&#10;AAAGAAYAWQEAAGwGAAAAAA==&#10;">
                      <o:lock v:ext="edit" aspectratio="t"/>
                      <v:line id="_x0000_s1026" o:spid="_x0000_s1026" o:spt="20" style="position:absolute;left:4714;top:10607;flip:y;height:156;width:180;" filled="f" stroked="t" coordsize="21600,21600" o:gfxdata="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7GdC8AAAA&#10;2w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_x0000_s1026" o:spid="_x0000_s1026" o:spt="20" style="position:absolute;left:4714;top:10607;flip:x;height:0;width:180;" filled="f" stroked="t" coordsize="21600,21600" o:gfxdata="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7xLvQAA&#10;ANs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_x0000_s1026" o:spid="_x0000_s1026" o:spt="20" style="position:absolute;left:4714;top:10451;flip:y;height:156;width:180;" filled="f" stroked="t" coordsize="21600,21600" o:gfxdata="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oKDm5AAAA2wAA&#10;AA8AAAAAAAAAAQAgAAAAIgAAAGRycy9kb3ducmV2LnhtbFBLAQIUABQAAAAIAIdO4kAzLwWeOwAA&#10;ADkAAAAQAAAAAAAAAAEAIAAAAAgBAABkcnMvc2hhcGV4bWwueG1sUEsFBgAAAAAGAAYAWwEAALID&#10;AAAAAA==&#10;">
                        <v:fill on="f" focussize="0,0"/>
                        <v:stroke color="#000000" joinstyle="round"/>
                        <v:imagedata o:title=""/>
                        <o:lock v:ext="edit" aspectratio="t"/>
                      </v:line>
                    </v:group>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6432" behindDoc="0" locked="0" layoutInCell="1" allowOverlap="1">
                      <wp:simplePos x="0" y="0"/>
                      <wp:positionH relativeFrom="column">
                        <wp:posOffset>1837055</wp:posOffset>
                      </wp:positionH>
                      <wp:positionV relativeFrom="paragraph">
                        <wp:posOffset>68580</wp:posOffset>
                      </wp:positionV>
                      <wp:extent cx="971550" cy="167640"/>
                      <wp:effectExtent l="4445" t="4445" r="14605" b="18415"/>
                      <wp:wrapNone/>
                      <wp:docPr id="25" name="文本框 25"/>
                      <wp:cNvGraphicFramePr/>
                      <a:graphic xmlns:a="http://schemas.openxmlformats.org/drawingml/2006/main">
                        <a:graphicData uri="http://schemas.microsoft.com/office/word/2010/wordprocessingShape">
                          <wps:wsp>
                            <wps:cNvSpPr txBox="1"/>
                            <wps:spPr>
                              <a:xfrm>
                                <a:off x="0" y="0"/>
                                <a:ext cx="971550" cy="1676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hint="eastAsia"/>
                                    </w:rPr>
                                  </w:pPr>
                                  <w:r>
                                    <w:rPr>
                                      <w:rFonts w:hint="eastAsia"/>
                                    </w:rPr>
                                    <w:t>5</w:t>
                                  </w:r>
                                  <w:r>
                                    <w:rPr>
                                      <w:rFonts w:hint="eastAsia" w:ascii="宋体" w:hAnsi="宋体" w:cs="宋体"/>
                                    </w:rPr>
                                    <w:t>(</w:t>
                                  </w:r>
                                  <w:r>
                                    <w:rPr>
                                      <w:rFonts w:hint="eastAsia" w:cs="宋体"/>
                                    </w:rPr>
                                    <w:t>1750</w:t>
                                  </w:r>
                                  <w:r>
                                    <w:rPr>
                                      <w:rFonts w:hint="eastAsia" w:ascii="宋体" w:hAnsi="宋体" w:cs="宋体"/>
                                    </w:rPr>
                                    <w:t>)</w:t>
                                  </w:r>
                                </w:p>
                                <w:p>
                                  <w:pPr>
                                    <w:ind w:firstLine="210" w:firstLineChars="100"/>
                                    <w:rPr>
                                      <w:rFonts w:hint="eastAsia"/>
                                    </w:rPr>
                                  </w:pPr>
                                </w:p>
                              </w:txbxContent>
                            </wps:txbx>
                            <wps:bodyPr lIns="0" tIns="0" rIns="0" bIns="0" upright="1"/>
                          </wps:wsp>
                        </a:graphicData>
                      </a:graphic>
                    </wp:anchor>
                  </w:drawing>
                </mc:Choice>
                <mc:Fallback>
                  <w:pict>
                    <v:shape id="_x0000_s1026" o:spid="_x0000_s1026" o:spt="202" type="#_x0000_t202" style="position:absolute;left:0pt;margin-left:144.65pt;margin-top:5.4pt;height:13.2pt;width:76.5pt;z-index:251666432;mso-width-relative:page;mso-height-relative:page;" fillcolor="#FFFFFF" filled="t" stroked="t" coordsize="21600,21600" o:gfxdata="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j2Mxn2AAAAAkBAAAPAAAA&#10;AAAAAAEAIAAAACIAAABkcnMvZG93bnJldi54bWxQSwECFAAUAAAACACHTuJAF4TxnxUCAABbBAAA&#10;DgAAAAAAAAABACAAAAAnAQAAZHJzL2Uyb0RvYy54bWxQSwUGAAAAAAYABgBZAQAArgUAAAAA&#10;">
                      <v:fill on="t" focussize="0,0"/>
                      <v:stroke color="#FFFFFF" joinstyle="miter"/>
                      <v:imagedata o:title=""/>
                      <o:lock v:ext="edit" aspectratio="f"/>
                      <v:textbox inset="0mm,0mm,0mm,0mm">
                        <w:txbxContent>
                          <w:p>
                            <w:pPr>
                              <w:jc w:val="center"/>
                              <w:rPr>
                                <w:rFonts w:hint="eastAsia"/>
                              </w:rPr>
                            </w:pPr>
                            <w:r>
                              <w:rPr>
                                <w:rFonts w:hint="eastAsia"/>
                              </w:rPr>
                              <w:t>5</w:t>
                            </w:r>
                            <w:r>
                              <w:rPr>
                                <w:rFonts w:hint="eastAsia" w:ascii="宋体" w:hAnsi="宋体" w:cs="宋体"/>
                              </w:rPr>
                              <w:t>(</w:t>
                            </w:r>
                            <w:r>
                              <w:rPr>
                                <w:rFonts w:hint="eastAsia" w:cs="宋体"/>
                              </w:rPr>
                              <w:t>1750</w:t>
                            </w:r>
                            <w:r>
                              <w:rPr>
                                <w:rFonts w:hint="eastAsia" w:ascii="宋体" w:hAnsi="宋体" w:cs="宋体"/>
                              </w:rPr>
                              <w:t>)</w:t>
                            </w:r>
                          </w:p>
                          <w:p>
                            <w:pPr>
                              <w:ind w:firstLine="210" w:firstLineChars="100"/>
                              <w:rPr>
                                <w:rFonts w:hint="eastAsia"/>
                              </w:rPr>
                            </w:pP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5408" behindDoc="0" locked="0" layoutInCell="1" allowOverlap="1">
                      <wp:simplePos x="0" y="0"/>
                      <wp:positionH relativeFrom="column">
                        <wp:posOffset>894080</wp:posOffset>
                      </wp:positionH>
                      <wp:positionV relativeFrom="paragraph">
                        <wp:posOffset>280035</wp:posOffset>
                      </wp:positionV>
                      <wp:extent cx="771525" cy="300990"/>
                      <wp:effectExtent l="5080" t="5080" r="4445" b="17780"/>
                      <wp:wrapNone/>
                      <wp:docPr id="23" name="文本框 23"/>
                      <wp:cNvGraphicFramePr/>
                      <a:graphic xmlns:a="http://schemas.openxmlformats.org/drawingml/2006/main">
                        <a:graphicData uri="http://schemas.microsoft.com/office/word/2010/wordprocessingShape">
                          <wps:wsp>
                            <wps:cNvSpPr txBox="1"/>
                            <wps:spPr>
                              <a:xfrm>
                                <a:off x="0" y="0"/>
                                <a:ext cx="771525" cy="3009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hint="eastAsia"/>
                                    </w:rPr>
                                  </w:pPr>
                                  <w:r>
                                    <w:rPr>
                                      <w:rFonts w:hint="eastAsia"/>
                                    </w:rPr>
                                    <w:t>5</w:t>
                                  </w:r>
                                  <w:r>
                                    <w:rPr>
                                      <w:rFonts w:hint="eastAsia" w:ascii="宋体" w:hAnsi="宋体" w:cs="宋体"/>
                                    </w:rPr>
                                    <w:t>(</w:t>
                                  </w:r>
                                  <w:r>
                                    <w:rPr>
                                      <w:rFonts w:hint="eastAsia" w:cs="宋体"/>
                                    </w:rPr>
                                    <w:t>1750</w:t>
                                  </w:r>
                                  <w:r>
                                    <w:rPr>
                                      <w:rFonts w:hint="eastAsia" w:ascii="宋体" w:hAnsi="宋体" w:cs="宋体"/>
                                    </w:rPr>
                                    <w:t>)</w:t>
                                  </w:r>
                                </w:p>
                                <w:p>
                                  <w:pPr>
                                    <w:ind w:firstLine="315" w:firstLineChars="150"/>
                                    <w:rPr>
                                      <w:rFonts w:hint="eastAsia"/>
                                    </w:rPr>
                                  </w:pPr>
                                </w:p>
                              </w:txbxContent>
                            </wps:txbx>
                            <wps:bodyPr lIns="0" tIns="0" rIns="0" bIns="0" upright="1"/>
                          </wps:wsp>
                        </a:graphicData>
                      </a:graphic>
                    </wp:anchor>
                  </w:drawing>
                </mc:Choice>
                <mc:Fallback>
                  <w:pict>
                    <v:shape id="_x0000_s1026" o:spid="_x0000_s1026" o:spt="202" type="#_x0000_t202" style="position:absolute;left:0pt;margin-left:70.4pt;margin-top:22.05pt;height:23.7pt;width:60.75pt;z-index:251665408;mso-width-relative:page;mso-height-relative:page;" fillcolor="#FFFFFF" filled="t" stroked="t" coordsize="21600,21600" o:gfxdata="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HXFvm1wAAAAkBAAAPAAAA&#10;AAAAAAEAIAAAACIAAABkcnMvZG93bnJldi54bWxQSwECFAAUAAAACACHTuJAJgm3KhYCAABbBAAA&#10;DgAAAAAAAAABACAAAAAmAQAAZHJzL2Uyb0RvYy54bWxQSwUGAAAAAAYABgBZAQAArgUAAAAA&#10;">
                      <v:fill on="t" focussize="0,0"/>
                      <v:stroke color="#FFFFFF" joinstyle="miter"/>
                      <v:imagedata o:title=""/>
                      <o:lock v:ext="edit" aspectratio="f"/>
                      <v:textbox inset="0mm,0mm,0mm,0mm">
                        <w:txbxContent>
                          <w:p>
                            <w:pPr>
                              <w:jc w:val="center"/>
                              <w:rPr>
                                <w:rFonts w:hint="eastAsia"/>
                              </w:rPr>
                            </w:pPr>
                            <w:r>
                              <w:rPr>
                                <w:rFonts w:hint="eastAsia"/>
                              </w:rPr>
                              <w:t>5</w:t>
                            </w:r>
                            <w:r>
                              <w:rPr>
                                <w:rFonts w:hint="eastAsia" w:ascii="宋体" w:hAnsi="宋体" w:cs="宋体"/>
                              </w:rPr>
                              <w:t>(</w:t>
                            </w:r>
                            <w:r>
                              <w:rPr>
                                <w:rFonts w:hint="eastAsia" w:cs="宋体"/>
                              </w:rPr>
                              <w:t>1750</w:t>
                            </w:r>
                            <w:r>
                              <w:rPr>
                                <w:rFonts w:hint="eastAsia" w:ascii="宋体" w:hAnsi="宋体" w:cs="宋体"/>
                              </w:rPr>
                              <w:t>)</w:t>
                            </w:r>
                          </w:p>
                          <w:p>
                            <w:pPr>
                              <w:ind w:firstLine="315" w:firstLineChars="150"/>
                              <w:rPr>
                                <w:rFonts w:hint="eastAsia"/>
                              </w:rP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z w:val="24"/>
              </w:rPr>
              <mc:AlternateContent>
                <mc:Choice Requires="wps">
                  <w:drawing>
                    <wp:anchor distT="0" distB="0" distL="114300" distR="114300" simplePos="0" relativeHeight="251693056" behindDoc="0" locked="0" layoutInCell="1" allowOverlap="1">
                      <wp:simplePos x="0" y="0"/>
                      <wp:positionH relativeFrom="column">
                        <wp:posOffset>1389380</wp:posOffset>
                      </wp:positionH>
                      <wp:positionV relativeFrom="paragraph">
                        <wp:posOffset>270510</wp:posOffset>
                      </wp:positionV>
                      <wp:extent cx="0" cy="396240"/>
                      <wp:effectExtent l="4445" t="0" r="14605" b="3810"/>
                      <wp:wrapNone/>
                      <wp:docPr id="24" name="直接连接符 24"/>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flip:y;margin-left:109.4pt;margin-top:21.3pt;height:31.2pt;width:0pt;z-index:251693056;mso-width-relative:page;mso-height-relative:page;" filled="f" stroked="t" coordsize="21600,21600" o:gfxdata="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w1PkdcAAAAKAQAADwAAAAAAAAABACAAAAAiAAAAZHJzL2Rvd25y&#10;ZXYueG1sUEsBAhQAFAAAAAgAh07iQMRZKK7/AQAA8AMAAA4AAAAAAAAAAQAgAAAAJgEAAGRycy9l&#10;Mm9Eb2MueG1sUEsFBgAAAAAGAAYAWQEAAJcFAAAAAA==&#10;">
                      <v:fill on="f" focussize="0,0"/>
                      <v:stroke color="#000000" joinstyle="round" dashstyle="longDash"/>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91008" behindDoc="0" locked="0" layoutInCell="1" allowOverlap="1">
                      <wp:simplePos x="0" y="0"/>
                      <wp:positionH relativeFrom="column">
                        <wp:posOffset>3694430</wp:posOffset>
                      </wp:positionH>
                      <wp:positionV relativeFrom="paragraph">
                        <wp:posOffset>232410</wp:posOffset>
                      </wp:positionV>
                      <wp:extent cx="0" cy="424815"/>
                      <wp:effectExtent l="4445" t="0" r="14605" b="13335"/>
                      <wp:wrapNone/>
                      <wp:docPr id="101" name="直接连接符 101"/>
                      <wp:cNvGraphicFramePr/>
                      <a:graphic xmlns:a="http://schemas.openxmlformats.org/drawingml/2006/main">
                        <a:graphicData uri="http://schemas.microsoft.com/office/word/2010/wordprocessingShape">
                          <wps:wsp>
                            <wps:cNvCnPr/>
                            <wps:spPr>
                              <a:xfrm>
                                <a:off x="0" y="0"/>
                                <a:ext cx="0" cy="424815"/>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290.9pt;margin-top:18.3pt;height:33.45pt;width:0pt;z-index:251691008;mso-width-relative:page;mso-height-relative:page;" filled="f" stroked="t" coordsize="21600,21600" o:gfxdata="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baBSLXAAAACgEAAA8AAAAAAAAAAQAgAAAAIgAAAGRycy9kb3ducmV2LnhtbFBLAQIU&#10;ABQAAAAIAIdO4kBwZfTB9AEAAOgDAAAOAAAAAAAAAAEAIAAAACYBAABkcnMvZTJvRG9jLnhtbFBL&#10;BQYAAAAABgAGAFkBAACMBQAAAAA=&#10;">
                      <v:fill on="f" focussize="0,0"/>
                      <v:stroke color="#000000" joinstyle="round" dashstyle="longDash"/>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1552" behindDoc="0" locked="0" layoutInCell="1" allowOverlap="1">
                      <wp:simplePos x="0" y="0"/>
                      <wp:positionH relativeFrom="column">
                        <wp:posOffset>1389380</wp:posOffset>
                      </wp:positionH>
                      <wp:positionV relativeFrom="paragraph">
                        <wp:posOffset>262890</wp:posOffset>
                      </wp:positionV>
                      <wp:extent cx="396240" cy="0"/>
                      <wp:effectExtent l="0" t="38100" r="3810" b="38100"/>
                      <wp:wrapNone/>
                      <wp:docPr id="100" name="直接连接符 100"/>
                      <wp:cNvGraphicFramePr/>
                      <a:graphic xmlns:a="http://schemas.openxmlformats.org/drawingml/2006/main">
                        <a:graphicData uri="http://schemas.microsoft.com/office/word/2010/wordprocessingShape">
                          <wps:wsp>
                            <wps:cNvCnPr/>
                            <wps:spPr>
                              <a:xfrm>
                                <a:off x="0" y="0"/>
                                <a:ext cx="396240" cy="0"/>
                              </a:xfrm>
                              <a:prstGeom prst="line">
                                <a:avLst/>
                              </a:prstGeom>
                              <a:ln w="9525" cap="flat" cmpd="sng">
                                <a:solidFill>
                                  <a:srgbClr val="000000"/>
                                </a:solidFill>
                                <a:prstDash val="lgDash"/>
                                <a:headEnd type="none" w="med" len="med"/>
                                <a:tailEnd type="triangle" w="med" len="med"/>
                              </a:ln>
                            </wps:spPr>
                            <wps:bodyPr upright="1"/>
                          </wps:wsp>
                        </a:graphicData>
                      </a:graphic>
                    </wp:anchor>
                  </w:drawing>
                </mc:Choice>
                <mc:Fallback>
                  <w:pict>
                    <v:line id="_x0000_s1026" o:spid="_x0000_s1026" o:spt="20" style="position:absolute;left:0pt;margin-left:109.4pt;margin-top:20.7pt;height:0pt;width:31.2pt;z-index:251671552;mso-width-relative:page;mso-height-relative:page;" filled="f" stroked="t" coordsize="21600,21600" o:gfxdata="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brcO1gAAAAkBAAAPAAAAAAAAAAEAIAAAACIAAABkcnMvZG93bnJl&#10;di54bWxQSwECFAAUAAAACACHTuJAmcXOu/8BAADsAwAADgAAAAAAAAABACAAAAAlAQAAZHJzL2Uy&#10;b0RvYy54bWxQSwUGAAAAAAYABgBZAQAAlgUAAAAA&#10;">
                      <v:fill on="f" focussize="0,0"/>
                      <v:stroke color="#000000" joinstyle="round" dashstyle="longDash" endarrow="block"/>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9504" behindDoc="0" locked="0" layoutInCell="1" allowOverlap="1">
                      <wp:simplePos x="0" y="0"/>
                      <wp:positionH relativeFrom="column">
                        <wp:posOffset>1774825</wp:posOffset>
                      </wp:positionH>
                      <wp:positionV relativeFrom="paragraph">
                        <wp:posOffset>77470</wp:posOffset>
                      </wp:positionV>
                      <wp:extent cx="1100455" cy="318770"/>
                      <wp:effectExtent l="4445" t="4445" r="19050" b="19685"/>
                      <wp:wrapNone/>
                      <wp:docPr id="99" name="文本框 99"/>
                      <wp:cNvGraphicFramePr/>
                      <a:graphic xmlns:a="http://schemas.openxmlformats.org/drawingml/2006/main">
                        <a:graphicData uri="http://schemas.microsoft.com/office/word/2010/wordprocessingShape">
                          <wps:wsp>
                            <wps:cNvSpPr txBox="1"/>
                            <wps:spPr>
                              <a:xfrm>
                                <a:off x="0" y="0"/>
                                <a:ext cx="1100455" cy="3187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420" w:hanging="420" w:hangingChars="200"/>
                                    <w:jc w:val="center"/>
                                    <w:rPr>
                                      <w:rFonts w:hint="eastAsia"/>
                                      <w:sz w:val="24"/>
                                      <w:szCs w:val="24"/>
                                    </w:rPr>
                                  </w:pPr>
                                  <w:r>
                                    <w:rPr>
                                      <w:rFonts w:hint="eastAsia"/>
                                    </w:rPr>
                                    <w:t>沉降室冷却用水</w:t>
                                  </w:r>
                                </w:p>
                                <w:p/>
                              </w:txbxContent>
                            </wps:txbx>
                            <wps:bodyPr lIns="0" tIns="72000" rIns="0" bIns="36000" upright="1"/>
                          </wps:wsp>
                        </a:graphicData>
                      </a:graphic>
                    </wp:anchor>
                  </w:drawing>
                </mc:Choice>
                <mc:Fallback>
                  <w:pict>
                    <v:shape id="_x0000_s1026" o:spid="_x0000_s1026" o:spt="202" type="#_x0000_t202" style="position:absolute;left:0pt;margin-left:139.75pt;margin-top:6.1pt;height:25.1pt;width:86.65pt;z-index:251669504;mso-width-relative:page;mso-height-relative:page;" fillcolor="#FFFFFF" filled="t" stroked="t" coordsize="21600,21600" o:gfxdata="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J9&#10;c6/XAAAACQEAAA8AAAAAAAAAAQAgAAAAIgAAAGRycy9kb3ducmV2LnhtbFBLAQIUABQAAAAIAIdO&#10;4kAdE/sDJAIAAGQEAAAOAAAAAAAAAAEAIAAAACYBAABkcnMvZTJvRG9jLnhtbFBLBQYAAAAABgAG&#10;AFkBAAC8BQAAAAA=&#10;">
                      <v:fill on="t" focussize="0,0"/>
                      <v:stroke color="#000000" joinstyle="miter"/>
                      <v:imagedata o:title=""/>
                      <o:lock v:ext="edit" aspectratio="f"/>
                      <v:textbox inset="0mm,2mm,0mm,1mm">
                        <w:txbxContent>
                          <w:p>
                            <w:pPr>
                              <w:ind w:left="420" w:hanging="420" w:hangingChars="200"/>
                              <w:jc w:val="center"/>
                              <w:rPr>
                                <w:rFonts w:hint="eastAsia"/>
                                <w:sz w:val="24"/>
                                <w:szCs w:val="24"/>
                              </w:rPr>
                            </w:pPr>
                            <w:r>
                              <w:rPr>
                                <w:rFonts w:hint="eastAsia"/>
                              </w:rPr>
                              <w:t>沉降室冷却用水</w:t>
                            </w:r>
                          </w:p>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8480" behindDoc="0" locked="0" layoutInCell="1" allowOverlap="1">
                      <wp:simplePos x="0" y="0"/>
                      <wp:positionH relativeFrom="column">
                        <wp:posOffset>894080</wp:posOffset>
                      </wp:positionH>
                      <wp:positionV relativeFrom="paragraph">
                        <wp:posOffset>163830</wp:posOffset>
                      </wp:positionV>
                      <wp:extent cx="885825" cy="0"/>
                      <wp:effectExtent l="0" t="38100" r="9525" b="38100"/>
                      <wp:wrapNone/>
                      <wp:docPr id="103" name="直接连接符 103"/>
                      <wp:cNvGraphicFramePr/>
                      <a:graphic xmlns:a="http://schemas.openxmlformats.org/drawingml/2006/main">
                        <a:graphicData uri="http://schemas.microsoft.com/office/word/2010/wordprocessingShape">
                          <wps:wsp>
                            <wps:cNvCnPr/>
                            <wps:spPr>
                              <a:xfrm>
                                <a:off x="0" y="0"/>
                                <a:ext cx="8858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0.4pt;margin-top:12.9pt;height:0pt;width:69.75pt;z-index:251668480;mso-width-relative:page;mso-height-relative:page;" filled="f" stroked="t" coordsize="21600,21600" o:gfxdata="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xsoJ2QAAAAkBAAAPAAAAAAAAAAEAIAAAACIAAABkcnMvZG93bnJl&#10;di54bWxQSwECFAAUAAAACACHTuJAizoJRfwBAADrAwAADgAAAAAAAAABACAAAAAoAQAAZHJzL2Uy&#10;b0RvYy54bWxQSwUGAAAAAAYABgBZAQAAlgUAAAAA&#10;">
                      <v:fill on="f" focussize="0,0"/>
                      <v:stroke color="#000000" joinstyle="round" endarrow="block"/>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7456" behindDoc="0" locked="0" layoutInCell="1" allowOverlap="1">
                      <wp:simplePos x="0" y="0"/>
                      <wp:positionH relativeFrom="column">
                        <wp:posOffset>892810</wp:posOffset>
                      </wp:positionH>
                      <wp:positionV relativeFrom="paragraph">
                        <wp:posOffset>163830</wp:posOffset>
                      </wp:positionV>
                      <wp:extent cx="635" cy="4112260"/>
                      <wp:effectExtent l="4445" t="0" r="13970" b="2540"/>
                      <wp:wrapNone/>
                      <wp:docPr id="102" name="直接连接符 102"/>
                      <wp:cNvGraphicFramePr/>
                      <a:graphic xmlns:a="http://schemas.openxmlformats.org/drawingml/2006/main">
                        <a:graphicData uri="http://schemas.microsoft.com/office/word/2010/wordprocessingShape">
                          <wps:wsp>
                            <wps:cNvCnPr/>
                            <wps:spPr>
                              <a:xfrm>
                                <a:off x="0" y="0"/>
                                <a:ext cx="635" cy="41122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0.3pt;margin-top:12.9pt;height:323.8pt;width:0.05pt;z-index:251667456;mso-width-relative:page;mso-height-relative:page;" filled="f" stroked="t" coordsize="21600,21600" o:gfxdata="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Z2ndzXAAAACgEAAA8AAAAAAAAAAQAgAAAAIgAAAGRycy9kb3ducmV2Lnht&#10;bFBLAQIUABQAAAAIAIdO4kBF3Iaq+gEAAOoDAAAOAAAAAAAAAAEAIAAAACYBAABkcnMvZTJvRG9j&#10;LnhtbFBLBQYAAAAABgAGAFkBAACSBQAAAAA=&#10;">
                      <v:fill on="f" focussize="0,0"/>
                      <v:stroke color="#000000" joinstyle="round"/>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4384" behindDoc="0" locked="0" layoutInCell="1" allowOverlap="1">
                      <wp:simplePos x="0" y="0"/>
                      <wp:positionH relativeFrom="column">
                        <wp:posOffset>2808605</wp:posOffset>
                      </wp:positionH>
                      <wp:positionV relativeFrom="paragraph">
                        <wp:posOffset>226695</wp:posOffset>
                      </wp:positionV>
                      <wp:extent cx="871220" cy="0"/>
                      <wp:effectExtent l="0" t="0" r="0" b="0"/>
                      <wp:wrapNone/>
                      <wp:docPr id="104" name="直接连接符 104"/>
                      <wp:cNvGraphicFramePr/>
                      <a:graphic xmlns:a="http://schemas.openxmlformats.org/drawingml/2006/main">
                        <a:graphicData uri="http://schemas.microsoft.com/office/word/2010/wordprocessingShape">
                          <wps:wsp>
                            <wps:cNvCnPr/>
                            <wps:spPr>
                              <a:xfrm>
                                <a:off x="0" y="0"/>
                                <a:ext cx="871220" cy="0"/>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221.15pt;margin-top:17.85pt;height:0pt;width:68.6pt;z-index:251664384;mso-width-relative:page;mso-height-relative:page;" filled="f" stroked="t" coordsize="21600,21600" o:gfxdata="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r+7bDXAAAACQEAAA8AAAAAAAAAAQAgAAAAIgAAAGRycy9kb3ducmV2LnhtbFBL&#10;AQIUABQAAAAIAIdO4kACLuRT9wEAAOgDAAAOAAAAAAAAAAEAIAAAACYBAABkcnMvZTJvRG9jLnht&#10;bFBLBQYAAAAABgAGAFkBAACPBQAAAAA=&#10;">
                      <v:fill on="f" focussize="0,0"/>
                      <v:stroke color="#000000" joinstyle="round" dashstyle="longDash"/>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3360" behindDoc="0" locked="0" layoutInCell="1" allowOverlap="1">
                      <wp:simplePos x="0" y="0"/>
                      <wp:positionH relativeFrom="column">
                        <wp:posOffset>3056255</wp:posOffset>
                      </wp:positionH>
                      <wp:positionV relativeFrom="paragraph">
                        <wp:posOffset>60960</wp:posOffset>
                      </wp:positionV>
                      <wp:extent cx="733425" cy="487680"/>
                      <wp:effectExtent l="4445" t="5080" r="5080" b="21590"/>
                      <wp:wrapNone/>
                      <wp:docPr id="105" name="文本框 105"/>
                      <wp:cNvGraphicFramePr/>
                      <a:graphic xmlns:a="http://schemas.openxmlformats.org/drawingml/2006/main">
                        <a:graphicData uri="http://schemas.microsoft.com/office/word/2010/wordprocessingShape">
                          <wps:wsp>
                            <wps:cNvSpPr txBox="1"/>
                            <wps:spPr>
                              <a:xfrm>
                                <a:off x="0" y="0"/>
                                <a:ext cx="733425" cy="4876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210" w:firstLineChars="100"/>
                                    <w:rPr>
                                      <w:rFonts w:hint="eastAsia"/>
                                    </w:rPr>
                                  </w:pPr>
                                  <w:r>
                                    <w:rPr>
                                      <w:rFonts w:hint="eastAsia"/>
                                    </w:rPr>
                                    <w:t>11</w:t>
                                  </w:r>
                                </w:p>
                              </w:txbxContent>
                            </wps:txbx>
                            <wps:bodyPr lIns="0" tIns="0" rIns="0" bIns="0" upright="1"/>
                          </wps:wsp>
                        </a:graphicData>
                      </a:graphic>
                    </wp:anchor>
                  </w:drawing>
                </mc:Choice>
                <mc:Fallback>
                  <w:pict>
                    <v:shape id="_x0000_s1026" o:spid="_x0000_s1026" o:spt="202" type="#_x0000_t202" style="position:absolute;left:0pt;margin-left:240.65pt;margin-top:4.8pt;height:38.4pt;width:57.75pt;z-index:251663360;mso-width-relative:page;mso-height-relative:page;" fillcolor="#FFFFFF" filled="t" stroked="t" coordsize="21600,21600" o:gfxdata="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4/X6rtcAAAAIAQAADwAA&#10;AAAAAAABACAAAAAiAAAAZHJzL2Rvd25yZXYueG1sUEsBAhQAFAAAAAgAh07iQIJbMEMXAgAAXQQA&#10;AA4AAAAAAAAAAQAgAAAAJgEAAGRycy9lMm9Eb2MueG1sUEsFBgAAAAAGAAYAWQEAAK8FAAAAAA==&#10;">
                      <v:fill on="t" focussize="0,0"/>
                      <v:stroke color="#FFFFFF" joinstyle="miter"/>
                      <v:imagedata o:title=""/>
                      <o:lock v:ext="edit" aspectratio="f"/>
                      <v:textbox inset="0mm,0mm,0mm,0mm">
                        <w:txbxContent>
                          <w:p>
                            <w:pPr>
                              <w:ind w:firstLine="210" w:firstLineChars="100"/>
                              <w:rPr>
                                <w:rFonts w:hint="eastAsia"/>
                              </w:rPr>
                            </w:pPr>
                            <w:r>
                              <w:rPr>
                                <w:rFonts w:hint="eastAsia"/>
                              </w:rPr>
                              <w:t>11</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z w:val="24"/>
              </w:rPr>
              <mc:AlternateContent>
                <mc:Choice Requires="wps">
                  <w:drawing>
                    <wp:anchor distT="0" distB="0" distL="114300" distR="114300" simplePos="0" relativeHeight="251692032" behindDoc="0" locked="0" layoutInCell="1" allowOverlap="1">
                      <wp:simplePos x="0" y="0"/>
                      <wp:positionH relativeFrom="column">
                        <wp:posOffset>1398905</wp:posOffset>
                      </wp:positionH>
                      <wp:positionV relativeFrom="paragraph">
                        <wp:posOffset>57150</wp:posOffset>
                      </wp:positionV>
                      <wp:extent cx="2286000" cy="0"/>
                      <wp:effectExtent l="0" t="0" r="0" b="0"/>
                      <wp:wrapNone/>
                      <wp:docPr id="106" name="直接连接符 106"/>
                      <wp:cNvGraphicFramePr/>
                      <a:graphic xmlns:a="http://schemas.openxmlformats.org/drawingml/2006/main">
                        <a:graphicData uri="http://schemas.microsoft.com/office/word/2010/wordprocessingShape">
                          <wps:wsp>
                            <wps:cNvCnPr/>
                            <wps:spPr>
                              <a:xfrm flipH="1">
                                <a:off x="0" y="0"/>
                                <a:ext cx="2286000" cy="0"/>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flip:x;margin-left:110.15pt;margin-top:4.5pt;height:0pt;width:180pt;z-index:251692032;mso-width-relative:page;mso-height-relative:page;" filled="f" stroked="t" coordsize="21600,21600" o:gfxdata="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PyrpA1QAAAAcBAAAPAAAAAAAAAAEAIAAAACIAAABkcnMvZG93bnJl&#10;di54bWxQSwECFAAUAAAACACHTuJA5VizDAACAADzAwAADgAAAAAAAAABACAAAAAkAQAAZHJzL2Uy&#10;b0RvYy54bWxQSwUGAAAAAAYABgBZAQAAlgUAAAAA&#10;">
                      <v:fill on="f" focussize="0,0"/>
                      <v:stroke color="#000000" joinstyle="round" dashstyle="longDash"/>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3600" behindDoc="0" locked="0" layoutInCell="1" allowOverlap="1">
                      <wp:simplePos x="0" y="0"/>
                      <wp:positionH relativeFrom="column">
                        <wp:posOffset>2075180</wp:posOffset>
                      </wp:positionH>
                      <wp:positionV relativeFrom="paragraph">
                        <wp:posOffset>259080</wp:posOffset>
                      </wp:positionV>
                      <wp:extent cx="923925" cy="224790"/>
                      <wp:effectExtent l="4445" t="4445" r="5080" b="18415"/>
                      <wp:wrapNone/>
                      <wp:docPr id="107" name="文本框 107"/>
                      <wp:cNvGraphicFramePr/>
                      <a:graphic xmlns:a="http://schemas.openxmlformats.org/drawingml/2006/main">
                        <a:graphicData uri="http://schemas.microsoft.com/office/word/2010/wordprocessingShape">
                          <wps:wsp>
                            <wps:cNvSpPr txBox="1"/>
                            <wps:spPr>
                              <a:xfrm>
                                <a:off x="0" y="0"/>
                                <a:ext cx="923925" cy="2247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rPr>
                                    <w:t>7</w:t>
                                  </w:r>
                                  <w:r>
                                    <w:rPr>
                                      <w:rFonts w:hint="eastAsia" w:ascii="宋体" w:hAnsi="宋体" w:cs="宋体"/>
                                    </w:rPr>
                                    <w:t>(</w:t>
                                  </w:r>
                                  <w:r>
                                    <w:rPr>
                                      <w:rFonts w:hint="eastAsia"/>
                                    </w:rPr>
                                    <w:t>2450</w:t>
                                  </w:r>
                                  <w:r>
                                    <w:rPr>
                                      <w:rFonts w:hint="eastAsia" w:ascii="宋体" w:hAnsi="宋体" w:cs="宋体"/>
                                    </w:rPr>
                                    <w:t>)</w:t>
                                  </w:r>
                                </w:p>
                              </w:txbxContent>
                            </wps:txbx>
                            <wps:bodyPr lIns="0" tIns="0" rIns="0" bIns="0" upright="1"/>
                          </wps:wsp>
                        </a:graphicData>
                      </a:graphic>
                    </wp:anchor>
                  </w:drawing>
                </mc:Choice>
                <mc:Fallback>
                  <w:pict>
                    <v:shape id="_x0000_s1026" o:spid="_x0000_s1026" o:spt="202" type="#_x0000_t202" style="position:absolute;left:0pt;margin-left:163.4pt;margin-top:20.4pt;height:17.7pt;width:72.75pt;z-index:251673600;mso-width-relative:page;mso-height-relative:page;" fillcolor="#FFFFFF" filled="t" stroked="t" coordsize="21600,21600" o:gfxdata="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RpiInYAAAACQEAAA8A&#10;AAAAAAAAAQAgAAAAIgAAAGRycy9kb3ducmV2LnhtbFBLAQIUABQAAAAIAIdO4kDuFv35FwIAAF0E&#10;AAAOAAAAAAAAAAEAIAAAACcBAABkcnMvZTJvRG9jLnhtbFBLBQYAAAAABgAGAFkBAACwBQAAAAA=&#10;">
                      <v:fill on="t" focussize="0,0"/>
                      <v:stroke color="#FFFFFF" joinstyle="miter"/>
                      <v:imagedata o:title=""/>
                      <o:lock v:ext="edit" aspectratio="f"/>
                      <v:textbox inset="0mm,0mm,0mm,0mm">
                        <w:txbxContent>
                          <w:p>
                            <w:pPr>
                              <w:rPr>
                                <w:rFonts w:hint="eastAsia"/>
                              </w:rPr>
                            </w:pPr>
                            <w:r>
                              <w:rPr>
                                <w:rFonts w:hint="eastAsia"/>
                              </w:rPr>
                              <w:t>7</w:t>
                            </w:r>
                            <w:r>
                              <w:rPr>
                                <w:rFonts w:hint="eastAsia" w:ascii="宋体" w:hAnsi="宋体" w:cs="宋体"/>
                              </w:rPr>
                              <w:t>(</w:t>
                            </w:r>
                            <w:r>
                              <w:rPr>
                                <w:rFonts w:hint="eastAsia"/>
                              </w:rPr>
                              <w:t>2450</w:t>
                            </w:r>
                            <w:r>
                              <w:rPr>
                                <w:rFonts w:hint="eastAsia" w:ascii="宋体" w:hAnsi="宋体" w:cs="宋体"/>
                              </w:rPr>
                              <w:t>)</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z w:val="24"/>
              </w:rPr>
              <mc:AlternateContent>
                <mc:Choice Requires="wpg">
                  <w:drawing>
                    <wp:anchor distT="0" distB="0" distL="114300" distR="114300" simplePos="0" relativeHeight="251677696" behindDoc="0" locked="0" layoutInCell="1" allowOverlap="1">
                      <wp:simplePos x="0" y="0"/>
                      <wp:positionH relativeFrom="column">
                        <wp:posOffset>2303780</wp:posOffset>
                      </wp:positionH>
                      <wp:positionV relativeFrom="paragraph">
                        <wp:posOffset>129540</wp:posOffset>
                      </wp:positionV>
                      <wp:extent cx="82550" cy="142875"/>
                      <wp:effectExtent l="3175" t="3810" r="9525" b="5715"/>
                      <wp:wrapNone/>
                      <wp:docPr id="111" name="组合 1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2550" cy="142875"/>
                                <a:chOff x="4714" y="10451"/>
                                <a:chExt cx="180" cy="312"/>
                              </a:xfrm>
                            </wpg:grpSpPr>
                            <wps:wsp>
                              <wps:cNvPr id="108" name="直接连接符 108"/>
                              <wps:cNvCnPr>
                                <a:cxnSpLocks noChangeAspect="1"/>
                              </wps:cNvCnPr>
                              <wps:spPr>
                                <a:xfrm flipV="1">
                                  <a:off x="4714" y="10607"/>
                                  <a:ext cx="180" cy="156"/>
                                </a:xfrm>
                                <a:prstGeom prst="line">
                                  <a:avLst/>
                                </a:prstGeom>
                                <a:ln w="9525" cap="flat" cmpd="sng">
                                  <a:solidFill>
                                    <a:srgbClr val="000000"/>
                                  </a:solidFill>
                                  <a:prstDash val="solid"/>
                                  <a:headEnd type="none" w="med" len="med"/>
                                  <a:tailEnd type="none" w="med" len="med"/>
                                </a:ln>
                              </wps:spPr>
                              <wps:bodyPr upright="1"/>
                            </wps:wsp>
                            <wps:wsp>
                              <wps:cNvPr id="109" name="直接连接符 109"/>
                              <wps:cNvCnPr>
                                <a:cxnSpLocks noChangeAspect="1"/>
                              </wps:cNvCnPr>
                              <wps:spPr>
                                <a:xfrm flipH="1">
                                  <a:off x="4714" y="10607"/>
                                  <a:ext cx="180" cy="0"/>
                                </a:xfrm>
                                <a:prstGeom prst="line">
                                  <a:avLst/>
                                </a:prstGeom>
                                <a:ln w="9525" cap="flat" cmpd="sng">
                                  <a:solidFill>
                                    <a:srgbClr val="000000"/>
                                  </a:solidFill>
                                  <a:prstDash val="solid"/>
                                  <a:headEnd type="none" w="med" len="med"/>
                                  <a:tailEnd type="none" w="med" len="med"/>
                                </a:ln>
                              </wps:spPr>
                              <wps:bodyPr upright="1"/>
                            </wps:wsp>
                            <wps:wsp>
                              <wps:cNvPr id="110" name="直接连接符 110"/>
                              <wps:cNvCnPr>
                                <a:cxnSpLocks noChangeAspect="1"/>
                              </wps:cNvCnPr>
                              <wps:spPr>
                                <a:xfrm flipV="1">
                                  <a:off x="4714" y="10451"/>
                                  <a:ext cx="180" cy="156"/>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81.4pt;margin-top:10.2pt;height:11.25pt;width:6.5pt;z-index:251677696;mso-width-relative:page;mso-height-relative:page;" coordorigin="4714,10451" coordsize="180,312" o:gfxdata="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GFvk1NoAAAAJAQAADwAAAAAAAAABACAAAAAiAAAAZHJzL2Rvd25yZXYueG1s&#10;UEsBAhQAFAAAAAgAh07iQOhW9JPaAgAAFwoAAA4AAAAAAAAAAQAgAAAAKQEAAGRycy9lMm9Eb2Mu&#10;eG1sUEsFBgAAAAAGAAYAWQEAAHUGAAAAAA==&#10;">
                      <o:lock v:ext="edit" aspectratio="t"/>
                      <v:line id="_x0000_s1026" o:spid="_x0000_s1026" o:spt="20" style="position:absolute;left:4714;top:10607;flip:y;height:156;width:180;" filled="f" stroked="t" coordsize="21600,21600" o:gfxdata="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VhcL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_x0000_s1026" o:spid="_x0000_s1026" o:spt="20" style="position:absolute;left:4714;top:10607;flip:x;height:0;width:180;" filled="f" stroked="t" coordsize="21600,21600" o:gfxdata="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cTrugAAANwA&#10;AAAPAAAAAAAAAAEAIAAAACIAAABkcnMvZG93bnJldi54bWxQSwECFAAUAAAACACHTuJAMy8FnjsA&#10;AAA5AAAAEAAAAAAAAAABACAAAAAJAQAAZHJzL3NoYXBleG1sLnhtbFBLBQYAAAAABgAGAFsBAACz&#10;AwAAAAA=&#10;">
                        <v:fill on="f" focussize="0,0"/>
                        <v:stroke color="#000000" joinstyle="round"/>
                        <v:imagedata o:title=""/>
                        <o:lock v:ext="edit" aspectratio="t"/>
                      </v:line>
                      <v:line id="_x0000_s1026" o:spid="_x0000_s1026" o:spt="20" style="position:absolute;left:4714;top:10451;flip:y;height:156;width:180;" filled="f" stroked="t" coordsize="21600,21600" o:gfxdata="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r7q7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6672" behindDoc="0" locked="0" layoutInCell="1" allowOverlap="1">
                      <wp:simplePos x="0" y="0"/>
                      <wp:positionH relativeFrom="column">
                        <wp:posOffset>1789430</wp:posOffset>
                      </wp:positionH>
                      <wp:positionV relativeFrom="paragraph">
                        <wp:posOffset>272415</wp:posOffset>
                      </wp:positionV>
                      <wp:extent cx="1024255" cy="318770"/>
                      <wp:effectExtent l="5080" t="4445" r="18415" b="19685"/>
                      <wp:wrapNone/>
                      <wp:docPr id="97" name="文本框 97"/>
                      <wp:cNvGraphicFramePr/>
                      <a:graphic xmlns:a="http://schemas.openxmlformats.org/drawingml/2006/main">
                        <a:graphicData uri="http://schemas.microsoft.com/office/word/2010/wordprocessingShape">
                          <wps:wsp>
                            <wps:cNvSpPr txBox="1"/>
                            <wps:spPr>
                              <a:xfrm>
                                <a:off x="0" y="0"/>
                                <a:ext cx="1024255" cy="3187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4"/>
                                    </w:rPr>
                                  </w:pPr>
                                  <w:r>
                                    <w:rPr>
                                      <w:rFonts w:hint="eastAsia" w:hAnsi="宋体"/>
                                    </w:rPr>
                                    <w:t>水淬池用水</w:t>
                                  </w:r>
                                </w:p>
                              </w:txbxContent>
                            </wps:txbx>
                            <wps:bodyPr lIns="0" tIns="72000" rIns="0" bIns="36000" upright="1"/>
                          </wps:wsp>
                        </a:graphicData>
                      </a:graphic>
                    </wp:anchor>
                  </w:drawing>
                </mc:Choice>
                <mc:Fallback>
                  <w:pict>
                    <v:shape id="_x0000_s1026" o:spid="_x0000_s1026" o:spt="202" type="#_x0000_t202" style="position:absolute;left:0pt;margin-left:140.9pt;margin-top:21.45pt;height:25.1pt;width:80.65pt;z-index:251676672;mso-width-relative:page;mso-height-relative:page;" fillcolor="#FFFFFF" filled="t" stroked="t" coordsize="21600,21600" o:gfxdata="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1&#10;PrJM2QAAAAkBAAAPAAAAAAAAAAEAIAAAACIAAABkcnMvZG93bnJldi54bWxQSwECFAAUAAAACACH&#10;TuJAjG8ifyMCAABkBAAADgAAAAAAAAABACAAAAAoAQAAZHJzL2Uyb0RvYy54bWxQSwUGAAAAAAYA&#10;BgBZAQAAvQUAAAAA&#10;">
                      <v:fill on="t" focussize="0,0"/>
                      <v:stroke color="#000000" joinstyle="miter"/>
                      <v:imagedata o:title=""/>
                      <o:lock v:ext="edit" aspectratio="f"/>
                      <v:textbox inset="0mm,2mm,0mm,1mm">
                        <w:txbxContent>
                          <w:p>
                            <w:pPr>
                              <w:jc w:val="center"/>
                              <w:rPr>
                                <w:rFonts w:hint="eastAsia"/>
                                <w:szCs w:val="24"/>
                              </w:rPr>
                            </w:pPr>
                            <w:r>
                              <w:rPr>
                                <w:rFonts w:hint="eastAsia" w:hAnsi="宋体"/>
                              </w:rPr>
                              <w:t>水淬池用水</w:t>
                            </w: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2576" behindDoc="0" locked="0" layoutInCell="1" allowOverlap="1">
                      <wp:simplePos x="0" y="0"/>
                      <wp:positionH relativeFrom="column">
                        <wp:posOffset>2961005</wp:posOffset>
                      </wp:positionH>
                      <wp:positionV relativeFrom="paragraph">
                        <wp:posOffset>246380</wp:posOffset>
                      </wp:positionV>
                      <wp:extent cx="590550" cy="434340"/>
                      <wp:effectExtent l="4445" t="5080" r="14605" b="17780"/>
                      <wp:wrapNone/>
                      <wp:docPr id="96" name="文本框 96"/>
                      <wp:cNvGraphicFramePr/>
                      <a:graphic xmlns:a="http://schemas.openxmlformats.org/drawingml/2006/main">
                        <a:graphicData uri="http://schemas.microsoft.com/office/word/2010/wordprocessingShape">
                          <wps:wsp>
                            <wps:cNvSpPr txBox="1"/>
                            <wps:spPr>
                              <a:xfrm>
                                <a:off x="0" y="0"/>
                                <a:ext cx="590550" cy="4343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420" w:firstLineChars="200"/>
                                    <w:rPr>
                                      <w:rFonts w:hint="eastAsia"/>
                                    </w:rPr>
                                  </w:pPr>
                                  <w:r>
                                    <w:rPr>
                                      <w:rFonts w:hint="eastAsia"/>
                                    </w:rPr>
                                    <w:t>23</w:t>
                                  </w:r>
                                </w:p>
                              </w:txbxContent>
                            </wps:txbx>
                            <wps:bodyPr lIns="0" tIns="0" rIns="0" bIns="0" upright="1"/>
                          </wps:wsp>
                        </a:graphicData>
                      </a:graphic>
                    </wp:anchor>
                  </w:drawing>
                </mc:Choice>
                <mc:Fallback>
                  <w:pict>
                    <v:shape id="_x0000_s1026" o:spid="_x0000_s1026" o:spt="202" type="#_x0000_t202" style="position:absolute;left:0pt;margin-left:233.15pt;margin-top:19.4pt;height:34.2pt;width:46.5pt;z-index:251672576;mso-width-relative:page;mso-height-relative:page;" fillcolor="#FFFFFF" filled="t" stroked="t" coordsize="21600,21600" o:gfxdata="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gkEbNkAAAAKAQAADwAA&#10;AAAAAAABACAAAAAiAAAAZHJzL2Rvd25yZXYueG1sUEsBAhQAFAAAAAgAh07iQHgGaLcVAgAAWwQA&#10;AA4AAAAAAAAAAQAgAAAAKAEAAGRycy9lMm9Eb2MueG1sUEsFBgAAAAAGAAYAWQEAAK8FAAAAAA==&#10;">
                      <v:fill on="t" focussize="0,0"/>
                      <v:stroke color="#FFFFFF" joinstyle="miter"/>
                      <v:imagedata o:title=""/>
                      <o:lock v:ext="edit" aspectratio="f"/>
                      <v:textbox inset="0mm,0mm,0mm,0mm">
                        <w:txbxContent>
                          <w:p>
                            <w:pPr>
                              <w:ind w:firstLine="420" w:firstLineChars="200"/>
                              <w:rPr>
                                <w:rFonts w:hint="eastAsia"/>
                              </w:rPr>
                            </w:pPr>
                            <w:r>
                              <w:rPr>
                                <w:rFonts w:hint="eastAsia"/>
                              </w:rPr>
                              <w:t>23</w:t>
                            </w: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2336" behindDoc="0" locked="0" layoutInCell="1" allowOverlap="1">
                      <wp:simplePos x="0" y="0"/>
                      <wp:positionH relativeFrom="column">
                        <wp:posOffset>875030</wp:posOffset>
                      </wp:positionH>
                      <wp:positionV relativeFrom="paragraph">
                        <wp:posOffset>169545</wp:posOffset>
                      </wp:positionV>
                      <wp:extent cx="857250" cy="156210"/>
                      <wp:effectExtent l="4445" t="4445" r="14605" b="10795"/>
                      <wp:wrapNone/>
                      <wp:docPr id="95" name="文本框 95"/>
                      <wp:cNvGraphicFramePr/>
                      <a:graphic xmlns:a="http://schemas.openxmlformats.org/drawingml/2006/main">
                        <a:graphicData uri="http://schemas.microsoft.com/office/word/2010/wordprocessingShape">
                          <wps:wsp>
                            <wps:cNvSpPr txBox="1"/>
                            <wps:spPr>
                              <a:xfrm>
                                <a:off x="0" y="0"/>
                                <a:ext cx="857250" cy="1562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hint="eastAsia"/>
                                    </w:rPr>
                                  </w:pPr>
                                  <w:r>
                                    <w:rPr>
                                      <w:rFonts w:hint="eastAsia"/>
                                    </w:rPr>
                                    <w:t>7</w:t>
                                  </w:r>
                                  <w:r>
                                    <w:rPr>
                                      <w:rFonts w:hint="eastAsia" w:ascii="宋体" w:hAnsi="宋体" w:cs="宋体"/>
                                    </w:rPr>
                                    <w:t>(</w:t>
                                  </w:r>
                                  <w:r>
                                    <w:rPr>
                                      <w:rFonts w:hint="eastAsia"/>
                                    </w:rPr>
                                    <w:t>2450</w:t>
                                  </w:r>
                                  <w:r>
                                    <w:rPr>
                                      <w:rFonts w:hint="eastAsia" w:ascii="宋体" w:hAnsi="宋体" w:cs="宋体"/>
                                    </w:rPr>
                                    <w:t>)</w:t>
                                  </w:r>
                                </w:p>
                                <w:p>
                                  <w:pPr>
                                    <w:ind w:firstLine="210" w:firstLineChars="100"/>
                                    <w:rPr>
                                      <w:rFonts w:hint="eastAsia"/>
                                    </w:rPr>
                                  </w:pPr>
                                </w:p>
                              </w:txbxContent>
                            </wps:txbx>
                            <wps:bodyPr lIns="0" tIns="0" rIns="0" bIns="0" upright="1"/>
                          </wps:wsp>
                        </a:graphicData>
                      </a:graphic>
                    </wp:anchor>
                  </w:drawing>
                </mc:Choice>
                <mc:Fallback>
                  <w:pict>
                    <v:shape id="_x0000_s1026" o:spid="_x0000_s1026" o:spt="202" type="#_x0000_t202" style="position:absolute;left:0pt;margin-left:68.9pt;margin-top:13.35pt;height:12.3pt;width:67.5pt;z-index:251662336;mso-width-relative:page;mso-height-relative:page;" fillcolor="#FFFFFF" filled="t" stroked="t" coordsize="21600,21600" o:gfxdata="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e2Ea7XAAAACQEAAA8AAAAA&#10;AAAAAQAgAAAAIgAAAGRycy9kb3ducmV2LnhtbFBLAQIUABQAAAAIAIdO4kC4sgk/FQIAAFsEAAAO&#10;AAAAAAAAAAEAIAAAACYBAABkcnMvZTJvRG9jLnhtbFBLBQYAAAAABgAGAFkBAACtBQAAAAA=&#10;">
                      <v:fill on="t" focussize="0,0"/>
                      <v:stroke color="#FFFFFF" joinstyle="miter"/>
                      <v:imagedata o:title=""/>
                      <o:lock v:ext="edit" aspectratio="f"/>
                      <v:textbox inset="0mm,0mm,0mm,0mm">
                        <w:txbxContent>
                          <w:p>
                            <w:pPr>
                              <w:jc w:val="center"/>
                              <w:rPr>
                                <w:rFonts w:hint="eastAsia"/>
                              </w:rPr>
                            </w:pPr>
                            <w:r>
                              <w:rPr>
                                <w:rFonts w:hint="eastAsia"/>
                              </w:rPr>
                              <w:t>7</w:t>
                            </w:r>
                            <w:r>
                              <w:rPr>
                                <w:rFonts w:hint="eastAsia" w:ascii="宋体" w:hAnsi="宋体" w:cs="宋体"/>
                              </w:rPr>
                              <w:t>(</w:t>
                            </w:r>
                            <w:r>
                              <w:rPr>
                                <w:rFonts w:hint="eastAsia"/>
                              </w:rPr>
                              <w:t>2450</w:t>
                            </w:r>
                            <w:r>
                              <w:rPr>
                                <w:rFonts w:hint="eastAsia" w:ascii="宋体" w:hAnsi="宋体" w:cs="宋体"/>
                              </w:rPr>
                              <w:t>)</w:t>
                            </w:r>
                          </w:p>
                          <w:p>
                            <w:pPr>
                              <w:ind w:firstLine="210" w:firstLineChars="100"/>
                              <w:rPr>
                                <w:rFonts w:hint="eastAsia"/>
                              </w:rP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z w:val="24"/>
              </w:rPr>
              <mc:AlternateContent>
                <mc:Choice Requires="wps">
                  <w:drawing>
                    <wp:anchor distT="0" distB="0" distL="114300" distR="114300" simplePos="0" relativeHeight="251695104" behindDoc="0" locked="0" layoutInCell="1" allowOverlap="1">
                      <wp:simplePos x="0" y="0"/>
                      <wp:positionH relativeFrom="column">
                        <wp:posOffset>3665855</wp:posOffset>
                      </wp:positionH>
                      <wp:positionV relativeFrom="paragraph">
                        <wp:posOffset>131445</wp:posOffset>
                      </wp:positionV>
                      <wp:extent cx="0" cy="424815"/>
                      <wp:effectExtent l="4445" t="0" r="14605" b="13335"/>
                      <wp:wrapNone/>
                      <wp:docPr id="94" name="直接连接符 94"/>
                      <wp:cNvGraphicFramePr/>
                      <a:graphic xmlns:a="http://schemas.openxmlformats.org/drawingml/2006/main">
                        <a:graphicData uri="http://schemas.microsoft.com/office/word/2010/wordprocessingShape">
                          <wps:wsp>
                            <wps:cNvCnPr/>
                            <wps:spPr>
                              <a:xfrm>
                                <a:off x="0" y="0"/>
                                <a:ext cx="0" cy="424815"/>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288.65pt;margin-top:10.35pt;height:33.45pt;width:0pt;z-index:251695104;mso-width-relative:page;mso-height-relative:page;" filled="f" stroked="t" coordsize="21600,21600" o:gfxdata="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6AyjdYAAAAJAQAADwAAAAAAAAABACAAAAAiAAAAZHJzL2Rvd25yZXYueG1sUEsBAhQA&#10;FAAAAAgAh07iQAtoP3n0AQAA5gMAAA4AAAAAAAAAAQAgAAAAJQEAAGRycy9lMm9Eb2MueG1sUEsF&#10;BgAAAAAGAAYAWQEAAIsFAAAAAA==&#10;">
                      <v:fill on="f" focussize="0,0"/>
                      <v:stroke color="#000000" joinstyle="round" dashstyle="longDash"/>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94080" behindDoc="0" locked="0" layoutInCell="1" allowOverlap="1">
                      <wp:simplePos x="0" y="0"/>
                      <wp:positionH relativeFrom="column">
                        <wp:posOffset>1379855</wp:posOffset>
                      </wp:positionH>
                      <wp:positionV relativeFrom="paragraph">
                        <wp:posOffset>169545</wp:posOffset>
                      </wp:positionV>
                      <wp:extent cx="0" cy="353060"/>
                      <wp:effectExtent l="4445" t="0" r="14605" b="8890"/>
                      <wp:wrapNone/>
                      <wp:docPr id="93" name="直接连接符 93"/>
                      <wp:cNvGraphicFramePr/>
                      <a:graphic xmlns:a="http://schemas.openxmlformats.org/drawingml/2006/main">
                        <a:graphicData uri="http://schemas.microsoft.com/office/word/2010/wordprocessingShape">
                          <wps:wsp>
                            <wps:cNvCnPr/>
                            <wps:spPr>
                              <a:xfrm>
                                <a:off x="0" y="0"/>
                                <a:ext cx="0" cy="353060"/>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108.65pt;margin-top:13.35pt;height:27.8pt;width:0pt;z-index:251694080;mso-width-relative:page;mso-height-relative:page;" filled="f" stroked="t" coordsize="21600,21600" o:gfxdata="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Ck2kW1gAAAAkBAAAPAAAAAAAAAAEAIAAAACIAAABkcnMvZG93bnJldi54bWxQSwEC&#10;FAAUAAAACACHTuJAdHHLr/YBAADmAwAADgAAAAAAAAABACAAAAAlAQAAZHJzL2Uyb0RvYy54bWxQ&#10;SwUGAAAAAAYABgBZAQAAjQUAAAAA&#10;">
                      <v:fill on="f" focussize="0,0"/>
                      <v:stroke color="#000000" joinstyle="round" dashstyle="longDash"/>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86912" behindDoc="0" locked="0" layoutInCell="1" allowOverlap="1">
                      <wp:simplePos x="0" y="0"/>
                      <wp:positionH relativeFrom="column">
                        <wp:posOffset>-48895</wp:posOffset>
                      </wp:positionH>
                      <wp:positionV relativeFrom="paragraph">
                        <wp:posOffset>255270</wp:posOffset>
                      </wp:positionV>
                      <wp:extent cx="851535" cy="550545"/>
                      <wp:effectExtent l="5080" t="4445" r="19685" b="16510"/>
                      <wp:wrapNone/>
                      <wp:docPr id="92" name="文本框 92"/>
                      <wp:cNvGraphicFramePr/>
                      <a:graphic xmlns:a="http://schemas.openxmlformats.org/drawingml/2006/main">
                        <a:graphicData uri="http://schemas.microsoft.com/office/word/2010/wordprocessingShape">
                          <wps:wsp>
                            <wps:cNvSpPr txBox="1"/>
                            <wps:spPr>
                              <a:xfrm>
                                <a:off x="0" y="0"/>
                                <a:ext cx="851535" cy="550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60" w:lineRule="auto"/>
                                    <w:jc w:val="center"/>
                                    <w:rPr>
                                      <w:rFonts w:hint="eastAsia" w:eastAsia="宋体" w:cs="宋体"/>
                                      <w:lang w:eastAsia="zh-CN"/>
                                    </w:rPr>
                                  </w:pPr>
                                  <w:r>
                                    <w:rPr>
                                      <w:rFonts w:hint="eastAsia" w:cs="宋体"/>
                                    </w:rPr>
                                    <w:t>新中水2</w:t>
                                  </w:r>
                                  <w:r>
                                    <w:rPr>
                                      <w:rFonts w:hint="eastAsia" w:cs="宋体"/>
                                      <w:lang w:val="en-US" w:eastAsia="zh-CN"/>
                                    </w:rPr>
                                    <w:t>3</w:t>
                                  </w:r>
                                </w:p>
                                <w:p>
                                  <w:pPr>
                                    <w:spacing w:line="360" w:lineRule="auto"/>
                                    <w:jc w:val="center"/>
                                    <w:rPr>
                                      <w:rFonts w:hint="eastAsia"/>
                                    </w:rPr>
                                  </w:pPr>
                                  <w:r>
                                    <w:rPr>
                                      <w:rFonts w:hint="eastAsia" w:ascii="宋体" w:hAnsi="宋体" w:cs="宋体"/>
                                    </w:rPr>
                                    <w:t>(</w:t>
                                  </w:r>
                                  <w:r>
                                    <w:rPr>
                                      <w:rFonts w:hint="eastAsia" w:cs="宋体"/>
                                    </w:rPr>
                                    <w:t>80</w:t>
                                  </w:r>
                                  <w:r>
                                    <w:rPr>
                                      <w:rFonts w:hint="eastAsia" w:cs="宋体"/>
                                      <w:lang w:val="en-US" w:eastAsia="zh-CN"/>
                                    </w:rPr>
                                    <w:t>50</w:t>
                                  </w:r>
                                  <w:r>
                                    <w:rPr>
                                      <w:rFonts w:hint="eastAsia" w:ascii="宋体" w:hAnsi="宋体" w:cs="宋体"/>
                                    </w:rPr>
                                    <w:t>)</w:t>
                                  </w:r>
                                </w:p>
                              </w:txbxContent>
                            </wps:txbx>
                            <wps:bodyPr lIns="0" tIns="0" rIns="0" bIns="0" upright="1"/>
                          </wps:wsp>
                        </a:graphicData>
                      </a:graphic>
                    </wp:anchor>
                  </w:drawing>
                </mc:Choice>
                <mc:Fallback>
                  <w:pict>
                    <v:shape id="_x0000_s1026" o:spid="_x0000_s1026" o:spt="202" type="#_x0000_t202" style="position:absolute;left:0pt;margin-left:-3.85pt;margin-top:20.1pt;height:43.35pt;width:67.05pt;z-index:251686912;mso-width-relative:page;mso-height-relative:page;" fillcolor="#FFFFFF" filled="t" stroked="t" coordsize="21600,21600" o:gfxdata="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mWCMk1wAAAAkBAAAPAAAAAAAA&#10;AAEAIAAAACIAAABkcnMvZG93bnJldi54bWxQSwECFAAUAAAACACHTuJAKqckJxMCAABbBAAADgAA&#10;AAAAAAABACAAAAAmAQAAZHJzL2Uyb0RvYy54bWxQSwUGAAAAAAYABgBZAQAAqwUAAAAA&#10;">
                      <v:fill on="t" focussize="0,0"/>
                      <v:stroke color="#FFFFFF" joinstyle="miter"/>
                      <v:imagedata o:title=""/>
                      <o:lock v:ext="edit" aspectratio="f"/>
                      <v:textbox inset="0mm,0mm,0mm,0mm">
                        <w:txbxContent>
                          <w:p>
                            <w:pPr>
                              <w:spacing w:line="360" w:lineRule="auto"/>
                              <w:jc w:val="center"/>
                              <w:rPr>
                                <w:rFonts w:hint="eastAsia" w:eastAsia="宋体" w:cs="宋体"/>
                                <w:lang w:eastAsia="zh-CN"/>
                              </w:rPr>
                            </w:pPr>
                            <w:r>
                              <w:rPr>
                                <w:rFonts w:hint="eastAsia" w:cs="宋体"/>
                              </w:rPr>
                              <w:t>新中水2</w:t>
                            </w:r>
                            <w:r>
                              <w:rPr>
                                <w:rFonts w:hint="eastAsia" w:cs="宋体"/>
                                <w:lang w:val="en-US" w:eastAsia="zh-CN"/>
                              </w:rPr>
                              <w:t>3</w:t>
                            </w:r>
                          </w:p>
                          <w:p>
                            <w:pPr>
                              <w:spacing w:line="360" w:lineRule="auto"/>
                              <w:jc w:val="center"/>
                              <w:rPr>
                                <w:rFonts w:hint="eastAsia"/>
                              </w:rPr>
                            </w:pPr>
                            <w:r>
                              <w:rPr>
                                <w:rFonts w:hint="eastAsia" w:ascii="宋体" w:hAnsi="宋体" w:cs="宋体"/>
                              </w:rPr>
                              <w:t>(</w:t>
                            </w:r>
                            <w:r>
                              <w:rPr>
                                <w:rFonts w:hint="eastAsia" w:cs="宋体"/>
                              </w:rPr>
                              <w:t>80</w:t>
                            </w:r>
                            <w:r>
                              <w:rPr>
                                <w:rFonts w:hint="eastAsia" w:cs="宋体"/>
                                <w:lang w:val="en-US" w:eastAsia="zh-CN"/>
                              </w:rPr>
                              <w:t>50</w:t>
                            </w:r>
                            <w:r>
                              <w:rPr>
                                <w:rFonts w:hint="eastAsia" w:ascii="宋体" w:hAnsi="宋体" w:cs="宋体"/>
                              </w:rPr>
                              <w:t>)</w:t>
                            </w: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8720" behindDoc="0" locked="0" layoutInCell="1" allowOverlap="1">
                      <wp:simplePos x="0" y="0"/>
                      <wp:positionH relativeFrom="column">
                        <wp:posOffset>1379855</wp:posOffset>
                      </wp:positionH>
                      <wp:positionV relativeFrom="paragraph">
                        <wp:posOffset>167640</wp:posOffset>
                      </wp:positionV>
                      <wp:extent cx="396240" cy="0"/>
                      <wp:effectExtent l="0" t="38100" r="3810" b="38100"/>
                      <wp:wrapNone/>
                      <wp:docPr id="91" name="直接连接符 91"/>
                      <wp:cNvGraphicFramePr/>
                      <a:graphic xmlns:a="http://schemas.openxmlformats.org/drawingml/2006/main">
                        <a:graphicData uri="http://schemas.microsoft.com/office/word/2010/wordprocessingShape">
                          <wps:wsp>
                            <wps:cNvCnPr/>
                            <wps:spPr>
                              <a:xfrm>
                                <a:off x="0" y="0"/>
                                <a:ext cx="396240" cy="0"/>
                              </a:xfrm>
                              <a:prstGeom prst="line">
                                <a:avLst/>
                              </a:prstGeom>
                              <a:ln w="9525" cap="flat" cmpd="sng">
                                <a:solidFill>
                                  <a:srgbClr val="000000"/>
                                </a:solidFill>
                                <a:prstDash val="lgDash"/>
                                <a:headEnd type="none" w="med" len="med"/>
                                <a:tailEnd type="triangle" w="med" len="med"/>
                              </a:ln>
                            </wps:spPr>
                            <wps:bodyPr upright="1"/>
                          </wps:wsp>
                        </a:graphicData>
                      </a:graphic>
                    </wp:anchor>
                  </w:drawing>
                </mc:Choice>
                <mc:Fallback>
                  <w:pict>
                    <v:line id="_x0000_s1026" o:spid="_x0000_s1026" o:spt="20" style="position:absolute;left:0pt;margin-left:108.65pt;margin-top:13.2pt;height:0pt;width:31.2pt;z-index:251678720;mso-width-relative:page;mso-height-relative:page;" filled="f" stroked="t" coordsize="21600,21600" o:gfxdata="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z5WtzXAAAACQEAAA8AAAAAAAAAAQAgAAAAIgAAAGRycy9kb3ducmV2&#10;LnhtbFBLAQIUABQAAAAIAIdO4kAa8V1A/QEAAOoDAAAOAAAAAAAAAAEAIAAAACYBAABkcnMvZTJv&#10;RG9jLnhtbFBLBQYAAAAABgAGAFkBAACVBQAAAAA=&#10;">
                      <v:fill on="f" focussize="0,0"/>
                      <v:stroke color="#000000" joinstyle="round" dashstyle="longDash" endarrow="block"/>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5648" behindDoc="0" locked="0" layoutInCell="1" allowOverlap="1">
                      <wp:simplePos x="0" y="0"/>
                      <wp:positionH relativeFrom="column">
                        <wp:posOffset>903605</wp:posOffset>
                      </wp:positionH>
                      <wp:positionV relativeFrom="paragraph">
                        <wp:posOffset>74295</wp:posOffset>
                      </wp:positionV>
                      <wp:extent cx="876300" cy="0"/>
                      <wp:effectExtent l="0" t="38100" r="0" b="38100"/>
                      <wp:wrapNone/>
                      <wp:docPr id="90" name="直接连接符 90"/>
                      <wp:cNvGraphicFramePr/>
                      <a:graphic xmlns:a="http://schemas.openxmlformats.org/drawingml/2006/main">
                        <a:graphicData uri="http://schemas.microsoft.com/office/word/2010/wordprocessingShape">
                          <wps:wsp>
                            <wps:cNvCnPr/>
                            <wps:spPr>
                              <a:xfrm>
                                <a:off x="0" y="0"/>
                                <a:ext cx="8763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1.15pt;margin-top:5.85pt;height:0pt;width:69pt;z-index:251675648;mso-width-relative:page;mso-height-relative:page;" filled="f" stroked="t" coordsize="21600,21600" o:gfxdata="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yYYGNcAAAAJAQAADwAAAAAAAAABACAAAAAiAAAAZHJzL2Rvd25yZXYu&#10;eG1sUEsBAhQAFAAAAAgAh07iQO4t8+X8AQAA6QMAAA4AAAAAAAAAAQAgAAAAJgEAAGRycy9lMm9E&#10;b2MueG1sUEsFBgAAAAAGAAYAWQEAAJQFAAAAAA==&#10;">
                      <v:fill on="f" focussize="0,0"/>
                      <v:stroke color="#000000" joinstyle="round" endarrow="block"/>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4624" behindDoc="0" locked="0" layoutInCell="1" allowOverlap="1">
                      <wp:simplePos x="0" y="0"/>
                      <wp:positionH relativeFrom="column">
                        <wp:posOffset>2816225</wp:posOffset>
                      </wp:positionH>
                      <wp:positionV relativeFrom="paragraph">
                        <wp:posOffset>123825</wp:posOffset>
                      </wp:positionV>
                      <wp:extent cx="853440" cy="0"/>
                      <wp:effectExtent l="0" t="0" r="0" b="0"/>
                      <wp:wrapNone/>
                      <wp:docPr id="89" name="直接连接符 89"/>
                      <wp:cNvGraphicFramePr/>
                      <a:graphic xmlns:a="http://schemas.openxmlformats.org/drawingml/2006/main">
                        <a:graphicData uri="http://schemas.microsoft.com/office/word/2010/wordprocessingShape">
                          <wps:wsp>
                            <wps:cNvCnPr/>
                            <wps:spPr>
                              <a:xfrm>
                                <a:off x="0" y="0"/>
                                <a:ext cx="853440" cy="0"/>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221.75pt;margin-top:9.75pt;height:0pt;width:67.2pt;z-index:251674624;mso-width-relative:page;mso-height-relative:page;" filled="f" stroked="t" coordsize="21600,21600" o:gfxdata="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uPGITWAAAACQEAAA8AAAAAAAAAAQAgAAAAIgAAAGRycy9kb3ducmV2LnhtbFBL&#10;AQIUABQAAAAIAIdO4kD83xR5+AEAAOYDAAAOAAAAAAAAAAEAIAAAACUBAABkcnMvZTJvRG9jLnht&#10;bFBLBQYAAAAABgAGAFkBAACPBQAAAAA=&#10;">
                      <v:fill on="f" focussize="0,0"/>
                      <v:stroke color="#000000" joinstyle="round" dashstyle="longDash"/>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z w:val="24"/>
              </w:rPr>
              <mc:AlternateContent>
                <mc:Choice Requires="wps">
                  <w:drawing>
                    <wp:anchor distT="0" distB="0" distL="114300" distR="114300" simplePos="0" relativeHeight="251697152" behindDoc="0" locked="0" layoutInCell="1" allowOverlap="1">
                      <wp:simplePos x="0" y="0"/>
                      <wp:positionH relativeFrom="column">
                        <wp:posOffset>1370330</wp:posOffset>
                      </wp:positionH>
                      <wp:positionV relativeFrom="paragraph">
                        <wp:posOffset>232410</wp:posOffset>
                      </wp:positionV>
                      <wp:extent cx="2286000" cy="0"/>
                      <wp:effectExtent l="0" t="0" r="0" b="0"/>
                      <wp:wrapNone/>
                      <wp:docPr id="88" name="直接连接符 88"/>
                      <wp:cNvGraphicFramePr/>
                      <a:graphic xmlns:a="http://schemas.openxmlformats.org/drawingml/2006/main">
                        <a:graphicData uri="http://schemas.microsoft.com/office/word/2010/wordprocessingShape">
                          <wps:wsp>
                            <wps:cNvCnPr/>
                            <wps:spPr>
                              <a:xfrm flipH="1">
                                <a:off x="0" y="0"/>
                                <a:ext cx="2286000" cy="0"/>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flip:x;margin-left:107.9pt;margin-top:18.3pt;height:0pt;width:180pt;z-index:251697152;mso-width-relative:page;mso-height-relative:page;" filled="f" stroked="t" coordsize="21600,21600" o:gfxdata="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zVlsK1gAAAAkBAAAPAAAAAAAAAAEAIAAAACIAAABkcnMvZG93bnJl&#10;di54bWxQSwECFAAUAAAACACHTuJATzYogv8BAADxAwAADgAAAAAAAAABACAAAAAlAQAAZHJzL2Uy&#10;b0RvYy54bWxQSwUGAAAAAAYABgBZAQAAlgUAAAAA&#10;">
                      <v:fill on="f" focussize="0,0"/>
                      <v:stroke color="#000000" joinstyle="round" dashstyle="longDash"/>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87936" behindDoc="0" locked="0" layoutInCell="1" allowOverlap="1">
                      <wp:simplePos x="0" y="0"/>
                      <wp:positionH relativeFrom="column">
                        <wp:posOffset>-20320</wp:posOffset>
                      </wp:positionH>
                      <wp:positionV relativeFrom="paragraph">
                        <wp:posOffset>198120</wp:posOffset>
                      </wp:positionV>
                      <wp:extent cx="914400" cy="0"/>
                      <wp:effectExtent l="0" t="38100" r="0" b="38100"/>
                      <wp:wrapNone/>
                      <wp:docPr id="87" name="直接连接符 87"/>
                      <wp:cNvGraphicFramePr/>
                      <a:graphic xmlns:a="http://schemas.openxmlformats.org/drawingml/2006/main">
                        <a:graphicData uri="http://schemas.microsoft.com/office/word/2010/wordprocessingShape">
                          <wps:wsp>
                            <wps:cNvCnPr/>
                            <wps:spPr>
                              <a:xfrm>
                                <a:off x="0" y="0"/>
                                <a:ext cx="9144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6pt;margin-top:15.6pt;height:0pt;width:72pt;z-index:251687936;mso-width-relative:page;mso-height-relative:page;" filled="f" stroked="t" coordsize="21600,21600" o:gfxdata="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AJ5HjYAAAACAEAAA8AAAAAAAAAAQAgAAAAIgAAAGRycy9kb3ducmV2&#10;LnhtbFBLAQIUABQAAAAIAIdO4kDwCtVC/AEAAOkDAAAOAAAAAAAAAAEAIAAAACcBAABkcnMvZTJv&#10;RG9jLnhtbFBLBQYAAAAABgAGAFkBAACVBQ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z w:val="24"/>
              </w:rPr>
              <mc:AlternateContent>
                <mc:Choice Requires="wps">
                  <w:drawing>
                    <wp:anchor distT="0" distB="0" distL="114300" distR="114300" simplePos="0" relativeHeight="251681792" behindDoc="0" locked="0" layoutInCell="1" allowOverlap="1">
                      <wp:simplePos x="0" y="0"/>
                      <wp:positionH relativeFrom="column">
                        <wp:posOffset>2073275</wp:posOffset>
                      </wp:positionH>
                      <wp:positionV relativeFrom="paragraph">
                        <wp:posOffset>142875</wp:posOffset>
                      </wp:positionV>
                      <wp:extent cx="847725" cy="192405"/>
                      <wp:effectExtent l="4445" t="4445" r="5080" b="12700"/>
                      <wp:wrapNone/>
                      <wp:docPr id="86" name="文本框 86"/>
                      <wp:cNvGraphicFramePr/>
                      <a:graphic xmlns:a="http://schemas.openxmlformats.org/drawingml/2006/main">
                        <a:graphicData uri="http://schemas.microsoft.com/office/word/2010/wordprocessingShape">
                          <wps:wsp>
                            <wps:cNvSpPr txBox="1"/>
                            <wps:spPr>
                              <a:xfrm>
                                <a:off x="0" y="0"/>
                                <a:ext cx="847725" cy="1924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rPr>
                                    <w:t>8</w:t>
                                  </w:r>
                                  <w:r>
                                    <w:rPr>
                                      <w:rFonts w:hint="eastAsia" w:ascii="宋体" w:hAnsi="宋体" w:cs="宋体"/>
                                    </w:rPr>
                                    <w:t>(</w:t>
                                  </w:r>
                                  <w:r>
                                    <w:rPr>
                                      <w:rFonts w:hint="eastAsia"/>
                                    </w:rPr>
                                    <w:t>2800</w:t>
                                  </w:r>
                                  <w:r>
                                    <w:rPr>
                                      <w:rFonts w:hint="eastAsia" w:ascii="宋体" w:hAnsi="宋体" w:cs="宋体"/>
                                    </w:rPr>
                                    <w:t>)</w:t>
                                  </w:r>
                                </w:p>
                              </w:txbxContent>
                            </wps:txbx>
                            <wps:bodyPr lIns="0" tIns="0" rIns="0" bIns="0" upright="1"/>
                          </wps:wsp>
                        </a:graphicData>
                      </a:graphic>
                    </wp:anchor>
                  </w:drawing>
                </mc:Choice>
                <mc:Fallback>
                  <w:pict>
                    <v:shape id="_x0000_s1026" o:spid="_x0000_s1026" o:spt="202" type="#_x0000_t202" style="position:absolute;left:0pt;margin-left:163.25pt;margin-top:11.25pt;height:15.15pt;width:66.75pt;z-index:251681792;mso-width-relative:page;mso-height-relative:page;" fillcolor="#FFFFFF" filled="t" stroked="t" coordsize="21600,21600" o:gfxdata="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581GdkAAAAJAQAADwAA&#10;AAAAAAABACAAAAAiAAAAZHJzL2Rvd25yZXYueG1sUEsBAhQAFAAAAAgAh07iQGzgtEoVAgAAWwQA&#10;AA4AAAAAAAAAAQAgAAAAKAEAAGRycy9lMm9Eb2MueG1sUEsFBgAAAAAGAAYAWQEAAK8FAAAAAA==&#10;">
                      <v:fill on="t" focussize="0,0"/>
                      <v:stroke color="#FFFFFF" joinstyle="miter"/>
                      <v:imagedata o:title=""/>
                      <o:lock v:ext="edit" aspectratio="f"/>
                      <v:textbox inset="0mm,0mm,0mm,0mm">
                        <w:txbxContent>
                          <w:p>
                            <w:pPr>
                              <w:rPr>
                                <w:rFonts w:hint="eastAsia"/>
                              </w:rPr>
                            </w:pPr>
                            <w:r>
                              <w:rPr>
                                <w:rFonts w:hint="eastAsia"/>
                              </w:rPr>
                              <w:t>8</w:t>
                            </w:r>
                            <w:r>
                              <w:rPr>
                                <w:rFonts w:hint="eastAsia" w:ascii="宋体" w:hAnsi="宋体" w:cs="宋体"/>
                              </w:rPr>
                              <w:t>(</w:t>
                            </w:r>
                            <w:r>
                              <w:rPr>
                                <w:rFonts w:hint="eastAsia"/>
                              </w:rPr>
                              <w:t>2800</w:t>
                            </w:r>
                            <w:r>
                              <w:rPr>
                                <w:rFonts w:hint="eastAsia" w:ascii="宋体" w:hAnsi="宋体" w:cs="宋体"/>
                              </w:rPr>
                              <w:t>)</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z w:val="24"/>
              </w:rPr>
              <mc:AlternateContent>
                <mc:Choice Requires="wps">
                  <w:drawing>
                    <wp:anchor distT="0" distB="0" distL="114300" distR="114300" simplePos="0" relativeHeight="251683840" behindDoc="0" locked="0" layoutInCell="1" allowOverlap="1">
                      <wp:simplePos x="0" y="0"/>
                      <wp:positionH relativeFrom="column">
                        <wp:posOffset>1787525</wp:posOffset>
                      </wp:positionH>
                      <wp:positionV relativeFrom="paragraph">
                        <wp:posOffset>146685</wp:posOffset>
                      </wp:positionV>
                      <wp:extent cx="1024255" cy="318770"/>
                      <wp:effectExtent l="5080" t="4445" r="18415" b="19685"/>
                      <wp:wrapNone/>
                      <wp:docPr id="85" name="文本框 85"/>
                      <wp:cNvGraphicFramePr/>
                      <a:graphic xmlns:a="http://schemas.openxmlformats.org/drawingml/2006/main">
                        <a:graphicData uri="http://schemas.microsoft.com/office/word/2010/wordprocessingShape">
                          <wps:wsp>
                            <wps:cNvSpPr txBox="1"/>
                            <wps:spPr>
                              <a:xfrm>
                                <a:off x="0" y="0"/>
                                <a:ext cx="1024255" cy="3187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4"/>
                                    </w:rPr>
                                  </w:pPr>
                                  <w:r>
                                    <w:rPr>
                                      <w:rFonts w:hint="eastAsia" w:hAnsi="宋体"/>
                                    </w:rPr>
                                    <w:t>烟气处理用水</w:t>
                                  </w:r>
                                </w:p>
                              </w:txbxContent>
                            </wps:txbx>
                            <wps:bodyPr lIns="0" tIns="72000" rIns="0" bIns="36000" upright="1"/>
                          </wps:wsp>
                        </a:graphicData>
                      </a:graphic>
                    </wp:anchor>
                  </w:drawing>
                </mc:Choice>
                <mc:Fallback>
                  <w:pict>
                    <v:shape id="_x0000_s1026" o:spid="_x0000_s1026" o:spt="202" type="#_x0000_t202" style="position:absolute;left:0pt;margin-left:140.75pt;margin-top:11.55pt;height:25.1pt;width:80.65pt;z-index:251683840;mso-width-relative:page;mso-height-relative:page;" fillcolor="#FFFFFF" filled="t" stroked="t" coordsize="21600,21600" o:gfxdata="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a+&#10;SiXXAAAACQEAAA8AAAAAAAAAAQAgAAAAIgAAAGRycy9kb3ducmV2LnhtbFBLAQIUABQAAAAIAIdO&#10;4kAv7mqOJAIAAGQEAAAOAAAAAAAAAAEAIAAAACYBAABkcnMvZTJvRG9jLnhtbFBLBQYAAAAABgAG&#10;AFkBAAC8BQAAAAA=&#10;">
                      <v:fill on="t" focussize="0,0"/>
                      <v:stroke color="#000000" joinstyle="miter"/>
                      <v:imagedata o:title=""/>
                      <o:lock v:ext="edit" aspectratio="f"/>
                      <v:textbox inset="0mm,2mm,0mm,1mm">
                        <w:txbxContent>
                          <w:p>
                            <w:pPr>
                              <w:jc w:val="center"/>
                              <w:rPr>
                                <w:rFonts w:hint="eastAsia"/>
                                <w:szCs w:val="24"/>
                              </w:rPr>
                            </w:pPr>
                            <w:r>
                              <w:rPr>
                                <w:rFonts w:hint="eastAsia" w:hAnsi="宋体"/>
                              </w:rPr>
                              <w:t>烟气处理用水</w:t>
                            </w:r>
                          </w:p>
                        </w:txbxContent>
                      </v:textbox>
                    </v:shape>
                  </w:pict>
                </mc:Fallback>
              </mc:AlternateContent>
            </w:r>
            <w:r>
              <w:rPr>
                <w:rFonts w:hint="default" w:ascii="Times New Roman" w:hAnsi="Times New Roman" w:eastAsia="宋体" w:cs="Times New Roman"/>
                <w:sz w:val="24"/>
              </w:rPr>
              <mc:AlternateContent>
                <mc:Choice Requires="wpg">
                  <w:drawing>
                    <wp:anchor distT="0" distB="0" distL="114300" distR="114300" simplePos="0" relativeHeight="251682816" behindDoc="0" locked="0" layoutInCell="1" allowOverlap="1">
                      <wp:simplePos x="0" y="0"/>
                      <wp:positionH relativeFrom="column">
                        <wp:posOffset>2273300</wp:posOffset>
                      </wp:positionH>
                      <wp:positionV relativeFrom="paragraph">
                        <wp:posOffset>3175</wp:posOffset>
                      </wp:positionV>
                      <wp:extent cx="82550" cy="142875"/>
                      <wp:effectExtent l="3175" t="3810" r="9525" b="5715"/>
                      <wp:wrapNone/>
                      <wp:docPr id="84" name="组合 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2550" cy="142875"/>
                                <a:chOff x="4714" y="10451"/>
                                <a:chExt cx="180" cy="312"/>
                              </a:xfrm>
                            </wpg:grpSpPr>
                            <wps:wsp>
                              <wps:cNvPr id="81" name="直接连接符 81"/>
                              <wps:cNvCnPr>
                                <a:cxnSpLocks noChangeAspect="1"/>
                              </wps:cNvCnPr>
                              <wps:spPr>
                                <a:xfrm flipV="1">
                                  <a:off x="4714" y="10607"/>
                                  <a:ext cx="180" cy="156"/>
                                </a:xfrm>
                                <a:prstGeom prst="line">
                                  <a:avLst/>
                                </a:prstGeom>
                                <a:ln w="9525" cap="flat" cmpd="sng">
                                  <a:solidFill>
                                    <a:srgbClr val="000000"/>
                                  </a:solidFill>
                                  <a:prstDash val="solid"/>
                                  <a:headEnd type="none" w="med" len="med"/>
                                  <a:tailEnd type="none" w="med" len="med"/>
                                </a:ln>
                              </wps:spPr>
                              <wps:bodyPr upright="1"/>
                            </wps:wsp>
                            <wps:wsp>
                              <wps:cNvPr id="82" name="直接连接符 82"/>
                              <wps:cNvCnPr>
                                <a:cxnSpLocks noChangeAspect="1"/>
                              </wps:cNvCnPr>
                              <wps:spPr>
                                <a:xfrm flipH="1">
                                  <a:off x="4714" y="10607"/>
                                  <a:ext cx="180" cy="0"/>
                                </a:xfrm>
                                <a:prstGeom prst="line">
                                  <a:avLst/>
                                </a:prstGeom>
                                <a:ln w="9525" cap="flat" cmpd="sng">
                                  <a:solidFill>
                                    <a:srgbClr val="000000"/>
                                  </a:solidFill>
                                  <a:prstDash val="solid"/>
                                  <a:headEnd type="none" w="med" len="med"/>
                                  <a:tailEnd type="none" w="med" len="med"/>
                                </a:ln>
                              </wps:spPr>
                              <wps:bodyPr upright="1"/>
                            </wps:wsp>
                            <wps:wsp>
                              <wps:cNvPr id="83" name="直接连接符 83"/>
                              <wps:cNvCnPr>
                                <a:cxnSpLocks noChangeAspect="1"/>
                              </wps:cNvCnPr>
                              <wps:spPr>
                                <a:xfrm flipV="1">
                                  <a:off x="4714" y="10451"/>
                                  <a:ext cx="180" cy="156"/>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79pt;margin-top:0.25pt;height:11.25pt;width:6.5pt;z-index:251682816;mso-width-relative:page;mso-height-relative:page;" coordorigin="4714,10451" coordsize="180,312" o:gfxdata="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nlSGttcAAAAHAQAADwAAAAAAAAABACAAAAAiAAAAZHJzL2Rvd25yZXYueG1sUEsBAhQAFAAAAAgA&#10;h07iQI+zMSDRAgAADwoAAA4AAAAAAAAAAQAgAAAAJgEAAGRycy9lMm9Eb2MueG1sUEsFBgAAAAAG&#10;AAYAWQEAAGkGAAAAAA==&#10;">
                      <o:lock v:ext="edit" aspectratio="t"/>
                      <v:line id="_x0000_s1026" o:spid="_x0000_s1026" o:spt="20" style="position:absolute;left:4714;top:10607;flip:y;height:156;width:180;" filled="f" stroked="t" coordsize="21600,21600" o:gfxdata="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dN6evQAA&#10;ANs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_x0000_s1026" o:spid="_x0000_s1026" o:spt="20" style="position:absolute;left:4714;top:10607;flip:x;height:0;width:180;" filled="f" stroked="t" coordsize="21600,21600" o:gfxdata="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pkDpvQAA&#10;ANs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_x0000_s1026" o:spid="_x0000_s1026" o:spt="20" style="position:absolute;left:4714;top:10451;flip:y;height:156;width:180;" filled="f" stroked="t" coordsize="21600,21600" o:gfxdata="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urlcrsAAADb&#10;AAAADwAAAAAAAAABACAAAAAiAAAAZHJzL2Rvd25yZXYueG1sUEsBAhQAFAAAAAgAh07iQDMvBZ47&#10;AAAAOQAAABAAAAAAAAAAAQAgAAAACgEAAGRycy9zaGFwZXhtbC54bWxQSwUGAAAAAAYABgBbAQAA&#10;tAMAAAAA&#10;">
                        <v:fill on="f" focussize="0,0"/>
                        <v:stroke color="#000000" joinstyle="round"/>
                        <v:imagedata o:title=""/>
                        <o:lock v:ext="edit" aspectratio="t"/>
                      </v:line>
                    </v:group>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80768" behindDoc="0" locked="0" layoutInCell="1" allowOverlap="1">
                      <wp:simplePos x="0" y="0"/>
                      <wp:positionH relativeFrom="column">
                        <wp:posOffset>3016250</wp:posOffset>
                      </wp:positionH>
                      <wp:positionV relativeFrom="paragraph">
                        <wp:posOffset>132715</wp:posOffset>
                      </wp:positionV>
                      <wp:extent cx="590550" cy="512445"/>
                      <wp:effectExtent l="4445" t="4445" r="14605" b="16510"/>
                      <wp:wrapNone/>
                      <wp:docPr id="80" name="文本框 80"/>
                      <wp:cNvGraphicFramePr/>
                      <a:graphic xmlns:a="http://schemas.openxmlformats.org/drawingml/2006/main">
                        <a:graphicData uri="http://schemas.microsoft.com/office/word/2010/wordprocessingShape">
                          <wps:wsp>
                            <wps:cNvSpPr txBox="1"/>
                            <wps:spPr>
                              <a:xfrm>
                                <a:off x="0" y="0"/>
                                <a:ext cx="590550" cy="5124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05" w:firstLineChars="50"/>
                                    <w:rPr>
                                      <w:rFonts w:hint="eastAsia"/>
                                      <w:lang w:val="en-US" w:eastAsia="zh-CN"/>
                                    </w:rPr>
                                  </w:pPr>
                                  <w:r>
                                    <w:rPr>
                                      <w:rFonts w:hint="eastAsia"/>
                                      <w:lang w:val="en-US" w:eastAsia="zh-CN"/>
                                    </w:rPr>
                                    <w:t>600</w:t>
                                  </w:r>
                                </w:p>
                                <w:p>
                                  <w:pPr>
                                    <w:ind w:firstLine="105" w:firstLineChars="50"/>
                                    <w:rPr>
                                      <w:rFonts w:hint="eastAsia"/>
                                    </w:rPr>
                                  </w:pPr>
                                </w:p>
                              </w:txbxContent>
                            </wps:txbx>
                            <wps:bodyPr lIns="0" tIns="0" rIns="0" bIns="0" upright="1"/>
                          </wps:wsp>
                        </a:graphicData>
                      </a:graphic>
                    </wp:anchor>
                  </w:drawing>
                </mc:Choice>
                <mc:Fallback>
                  <w:pict>
                    <v:shape id="_x0000_s1026" o:spid="_x0000_s1026" o:spt="202" type="#_x0000_t202" style="position:absolute;left:0pt;margin-left:237.5pt;margin-top:10.45pt;height:40.35pt;width:46.5pt;z-index:251680768;mso-width-relative:page;mso-height-relative:page;" fillcolor="#FFFFFF" filled="t" stroked="t" coordsize="21600,21600" o:gfxdata="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13Hi9kAAAAKAQAADwAA&#10;AAAAAAABACAAAAAiAAAAZHJzL2Rvd25yZXYueG1sUEsBAhQAFAAAAAgAh07iQKSg0AwVAgAAWwQA&#10;AA4AAAAAAAAAAQAgAAAAKAEAAGRycy9lMm9Eb2MueG1sUEsFBgAAAAAGAAYAWQEAAK8FAAAAAA==&#10;">
                      <v:fill on="t" focussize="0,0"/>
                      <v:stroke color="#FFFFFF" joinstyle="miter"/>
                      <v:imagedata o:title=""/>
                      <o:lock v:ext="edit" aspectratio="f"/>
                      <v:textbox inset="0mm,0mm,0mm,0mm">
                        <w:txbxContent>
                          <w:p>
                            <w:pPr>
                              <w:ind w:firstLine="105" w:firstLineChars="50"/>
                              <w:rPr>
                                <w:rFonts w:hint="eastAsia"/>
                                <w:lang w:val="en-US" w:eastAsia="zh-CN"/>
                              </w:rPr>
                            </w:pPr>
                            <w:r>
                              <w:rPr>
                                <w:rFonts w:hint="eastAsia"/>
                                <w:lang w:val="en-US" w:eastAsia="zh-CN"/>
                              </w:rPr>
                              <w:t>600</w:t>
                            </w:r>
                          </w:p>
                          <w:p>
                            <w:pPr>
                              <w:ind w:firstLine="105" w:firstLineChars="50"/>
                              <w:rPr>
                                <w:rFonts w:hint="eastAsia"/>
                              </w:rPr>
                            </w:pP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9744" behindDoc="0" locked="0" layoutInCell="1" allowOverlap="1">
                      <wp:simplePos x="0" y="0"/>
                      <wp:positionH relativeFrom="column">
                        <wp:posOffset>901700</wp:posOffset>
                      </wp:positionH>
                      <wp:positionV relativeFrom="paragraph">
                        <wp:posOffset>270510</wp:posOffset>
                      </wp:positionV>
                      <wp:extent cx="876300" cy="0"/>
                      <wp:effectExtent l="0" t="38100" r="0" b="38100"/>
                      <wp:wrapNone/>
                      <wp:docPr id="79" name="直接连接符 79"/>
                      <wp:cNvGraphicFramePr/>
                      <a:graphic xmlns:a="http://schemas.openxmlformats.org/drawingml/2006/main">
                        <a:graphicData uri="http://schemas.microsoft.com/office/word/2010/wordprocessingShape">
                          <wps:wsp>
                            <wps:cNvCnPr/>
                            <wps:spPr>
                              <a:xfrm>
                                <a:off x="0" y="0"/>
                                <a:ext cx="8763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1pt;margin-top:21.3pt;height:0pt;width:69pt;z-index:251679744;mso-width-relative:page;mso-height-relative:page;" filled="f" stroked="t" coordsize="21600,21600" o:gfxdata="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4rU52AAAAAkBAAAPAAAAAAAAAAEAIAAAACIAAABkcnMvZG93bnJl&#10;di54bWxQSwECFAAUAAAACACHTuJA/5LAEv0BAADpAwAADgAAAAAAAAABACAAAAAnAQAAZHJzL2Uy&#10;b0RvYy54bWxQSwUGAAAAAAYABgBZAQAAlgUAAAAA&#10;">
                      <v:fill on="f" focussize="0,0"/>
                      <v:stroke color="#000000" joinstyle="round" endarrow="block"/>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1312" behindDoc="0" locked="0" layoutInCell="1" allowOverlap="1">
                      <wp:simplePos x="0" y="0"/>
                      <wp:positionH relativeFrom="column">
                        <wp:posOffset>787400</wp:posOffset>
                      </wp:positionH>
                      <wp:positionV relativeFrom="paragraph">
                        <wp:posOffset>64770</wp:posOffset>
                      </wp:positionV>
                      <wp:extent cx="1019175" cy="264795"/>
                      <wp:effectExtent l="4445" t="5080" r="5080" b="15875"/>
                      <wp:wrapNone/>
                      <wp:docPr id="78" name="文本框 78"/>
                      <wp:cNvGraphicFramePr/>
                      <a:graphic xmlns:a="http://schemas.openxmlformats.org/drawingml/2006/main">
                        <a:graphicData uri="http://schemas.microsoft.com/office/word/2010/wordprocessingShape">
                          <wps:wsp>
                            <wps:cNvSpPr txBox="1"/>
                            <wps:spPr>
                              <a:xfrm>
                                <a:off x="0" y="0"/>
                                <a:ext cx="1019175" cy="26479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315" w:firstLineChars="150"/>
                                    <w:rPr>
                                      <w:rFonts w:hint="eastAsia"/>
                                    </w:rPr>
                                  </w:pPr>
                                  <w:r>
                                    <w:rPr>
                                      <w:rFonts w:hint="eastAsia"/>
                                    </w:rPr>
                                    <w:t>8</w:t>
                                  </w:r>
                                  <w:r>
                                    <w:rPr>
                                      <w:rFonts w:hint="eastAsia" w:ascii="宋体" w:hAnsi="宋体" w:cs="宋体"/>
                                    </w:rPr>
                                    <w:t>(</w:t>
                                  </w:r>
                                  <w:r>
                                    <w:rPr>
                                      <w:rFonts w:hint="eastAsia"/>
                                    </w:rPr>
                                    <w:t>2800</w:t>
                                  </w:r>
                                  <w:r>
                                    <w:rPr>
                                      <w:rFonts w:hint="eastAsia" w:ascii="宋体" w:hAnsi="宋体" w:cs="宋体"/>
                                    </w:rPr>
                                    <w:t>)</w:t>
                                  </w:r>
                                </w:p>
                              </w:txbxContent>
                            </wps:txbx>
                            <wps:bodyPr lIns="0" tIns="0" rIns="0" bIns="0" upright="1"/>
                          </wps:wsp>
                        </a:graphicData>
                      </a:graphic>
                    </wp:anchor>
                  </w:drawing>
                </mc:Choice>
                <mc:Fallback>
                  <w:pict>
                    <v:shape id="_x0000_s1026" o:spid="_x0000_s1026" o:spt="202" type="#_x0000_t202" style="position:absolute;left:0pt;margin-left:62pt;margin-top:5.1pt;height:20.85pt;width:80.25pt;z-index:251661312;mso-width-relative:page;mso-height-relative:page;" fillcolor="#FFFFFF" filled="t" stroked="t" coordsize="21600,21600" o:gfxdata="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4bddnYAAAACQEAAA8AAAAA&#10;AAAAAQAgAAAAIgAAAGRycy9kb3ducmV2LnhtbFBLAQIUABQAAAAIAIdO4kAHboQPFAIAAFwEAAAO&#10;AAAAAAAAAAEAIAAAACcBAABkcnMvZTJvRG9jLnhtbFBLBQYAAAAABgAGAFkBAACtBQAAAAA=&#10;">
                      <v:fill on="t" focussize="0,0"/>
                      <v:stroke color="#FFFFFF" joinstyle="miter"/>
                      <v:imagedata o:title=""/>
                      <o:lock v:ext="edit" aspectratio="f"/>
                      <v:textbox inset="0mm,0mm,0mm,0mm">
                        <w:txbxContent>
                          <w:p>
                            <w:pPr>
                              <w:ind w:firstLine="315" w:firstLineChars="150"/>
                              <w:rPr>
                                <w:rFonts w:hint="eastAsia"/>
                              </w:rPr>
                            </w:pPr>
                            <w:r>
                              <w:rPr>
                                <w:rFonts w:hint="eastAsia"/>
                              </w:rPr>
                              <w:t>8</w:t>
                            </w:r>
                            <w:r>
                              <w:rPr>
                                <w:rFonts w:hint="eastAsia" w:ascii="宋体" w:hAnsi="宋体" w:cs="宋体"/>
                              </w:rPr>
                              <w:t>(</w:t>
                            </w:r>
                            <w:r>
                              <w:rPr>
                                <w:rFonts w:hint="eastAsia"/>
                              </w:rPr>
                              <w:t>2800</w:t>
                            </w:r>
                            <w:r>
                              <w:rPr>
                                <w:rFonts w:hint="eastAsia" w:ascii="宋体" w:hAnsi="宋体" w:cs="宋体"/>
                              </w:rPr>
                              <w:t>)</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z w:val="24"/>
              </w:rPr>
              <mc:AlternateContent>
                <mc:Choice Requires="wps">
                  <w:drawing>
                    <wp:anchor distT="0" distB="0" distL="114300" distR="114300" simplePos="0" relativeHeight="251699200" behindDoc="0" locked="0" layoutInCell="1" allowOverlap="1">
                      <wp:simplePos x="0" y="0"/>
                      <wp:positionH relativeFrom="column">
                        <wp:posOffset>3675380</wp:posOffset>
                      </wp:positionH>
                      <wp:positionV relativeFrom="paragraph">
                        <wp:posOffset>11430</wp:posOffset>
                      </wp:positionV>
                      <wp:extent cx="0" cy="424815"/>
                      <wp:effectExtent l="4445" t="0" r="14605" b="13335"/>
                      <wp:wrapNone/>
                      <wp:docPr id="77" name="直接连接符 77"/>
                      <wp:cNvGraphicFramePr/>
                      <a:graphic xmlns:a="http://schemas.openxmlformats.org/drawingml/2006/main">
                        <a:graphicData uri="http://schemas.microsoft.com/office/word/2010/wordprocessingShape">
                          <wps:wsp>
                            <wps:cNvCnPr/>
                            <wps:spPr>
                              <a:xfrm>
                                <a:off x="0" y="0"/>
                                <a:ext cx="0" cy="424815"/>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289.4pt;margin-top:0.9pt;height:33.45pt;width:0pt;z-index:251699200;mso-width-relative:page;mso-height-relative:page;" filled="f" stroked="t" coordsize="21600,21600" o:gfxdata="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cYEvr1AAAAAgBAAAPAAAAAAAAAAEAIAAAACIAAABkcnMvZG93bnJldi54bWxQSwECFAAU&#10;AAAACACHTuJAd3O02fUBAADmAwAADgAAAAAAAAABACAAAAAjAQAAZHJzL2Uyb0RvYy54bWxQSwUG&#10;AAAAAAYABgBZAQAAigUAAAAA&#10;">
                      <v:fill on="f" focussize="0,0"/>
                      <v:stroke color="#000000" joinstyle="round" dashstyle="longDash"/>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98176" behindDoc="0" locked="0" layoutInCell="1" allowOverlap="1">
                      <wp:simplePos x="0" y="0"/>
                      <wp:positionH relativeFrom="column">
                        <wp:posOffset>1389380</wp:posOffset>
                      </wp:positionH>
                      <wp:positionV relativeFrom="paragraph">
                        <wp:posOffset>62865</wp:posOffset>
                      </wp:positionV>
                      <wp:extent cx="0" cy="388620"/>
                      <wp:effectExtent l="4445" t="0" r="14605" b="11430"/>
                      <wp:wrapNone/>
                      <wp:docPr id="76" name="直接连接符 76"/>
                      <wp:cNvGraphicFramePr/>
                      <a:graphic xmlns:a="http://schemas.openxmlformats.org/drawingml/2006/main">
                        <a:graphicData uri="http://schemas.microsoft.com/office/word/2010/wordprocessingShape">
                          <wps:wsp>
                            <wps:cNvCnPr/>
                            <wps:spPr>
                              <a:xfrm>
                                <a:off x="0" y="0"/>
                                <a:ext cx="0" cy="388620"/>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109.4pt;margin-top:4.95pt;height:30.6pt;width:0pt;z-index:251698176;mso-width-relative:page;mso-height-relative:page;" filled="f" stroked="t" coordsize="21600,21600" o:gfxdata="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08/6fVAAAACAEAAA8AAAAAAAAAAQAgAAAAIgAAAGRycy9kb3ducmV2LnhtbFBLAQIU&#10;ABQAAAAIAIdO4kDKmQz69gEAAOYDAAAOAAAAAAAAAAEAIAAAACQBAABkcnMvZTJvRG9jLnhtbFBL&#10;BQYAAAAABgAGAFkBAACMBQAAAAA=&#10;">
                      <v:fill on="f" focussize="0,0"/>
                      <v:stroke color="#000000" joinstyle="round" dashstyle="longDash"/>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85888" behindDoc="0" locked="0" layoutInCell="1" allowOverlap="1">
                      <wp:simplePos x="0" y="0"/>
                      <wp:positionH relativeFrom="column">
                        <wp:posOffset>1389380</wp:posOffset>
                      </wp:positionH>
                      <wp:positionV relativeFrom="paragraph">
                        <wp:posOffset>57150</wp:posOffset>
                      </wp:positionV>
                      <wp:extent cx="403225" cy="0"/>
                      <wp:effectExtent l="0" t="38100" r="15875" b="38100"/>
                      <wp:wrapNone/>
                      <wp:docPr id="75" name="直接连接符 75"/>
                      <wp:cNvGraphicFramePr/>
                      <a:graphic xmlns:a="http://schemas.openxmlformats.org/drawingml/2006/main">
                        <a:graphicData uri="http://schemas.microsoft.com/office/word/2010/wordprocessingShape">
                          <wps:wsp>
                            <wps:cNvCnPr/>
                            <wps:spPr>
                              <a:xfrm>
                                <a:off x="0" y="0"/>
                                <a:ext cx="403225" cy="0"/>
                              </a:xfrm>
                              <a:prstGeom prst="line">
                                <a:avLst/>
                              </a:prstGeom>
                              <a:ln w="9525" cap="flat" cmpd="sng">
                                <a:solidFill>
                                  <a:srgbClr val="000000"/>
                                </a:solidFill>
                                <a:prstDash val="lgDash"/>
                                <a:headEnd type="none" w="med" len="med"/>
                                <a:tailEnd type="triangle" w="med" len="med"/>
                              </a:ln>
                            </wps:spPr>
                            <wps:bodyPr upright="1"/>
                          </wps:wsp>
                        </a:graphicData>
                      </a:graphic>
                    </wp:anchor>
                  </w:drawing>
                </mc:Choice>
                <mc:Fallback>
                  <w:pict>
                    <v:line id="_x0000_s1026" o:spid="_x0000_s1026" o:spt="20" style="position:absolute;left:0pt;margin-left:109.4pt;margin-top:4.5pt;height:0pt;width:31.75pt;z-index:251685888;mso-width-relative:page;mso-height-relative:page;" filled="f" stroked="t" coordsize="21600,21600" o:gfxdata="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uKXjdQAAAAHAQAADwAAAAAAAAABACAAAAAiAAAAZHJzL2Rvd25yZXYueG1s&#10;UEsBAhQAFAAAAAgAh07iQOYACIH8AQAA6gMAAA4AAAAAAAAAAQAgAAAAIwEAAGRycy9lMm9Eb2Mu&#10;eG1sUEsFBgAAAAAGAAYAWQEAAJEFAAAAAA==&#10;">
                      <v:fill on="f" focussize="0,0"/>
                      <v:stroke color="#000000" joinstyle="round" dashstyle="longDash" endarrow="block"/>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84864" behindDoc="0" locked="0" layoutInCell="1" allowOverlap="1">
                      <wp:simplePos x="0" y="0"/>
                      <wp:positionH relativeFrom="column">
                        <wp:posOffset>2814320</wp:posOffset>
                      </wp:positionH>
                      <wp:positionV relativeFrom="paragraph">
                        <wp:posOffset>1905</wp:posOffset>
                      </wp:positionV>
                      <wp:extent cx="853440" cy="0"/>
                      <wp:effectExtent l="0" t="0" r="0" b="0"/>
                      <wp:wrapNone/>
                      <wp:docPr id="74" name="直接连接符 74"/>
                      <wp:cNvGraphicFramePr/>
                      <a:graphic xmlns:a="http://schemas.openxmlformats.org/drawingml/2006/main">
                        <a:graphicData uri="http://schemas.microsoft.com/office/word/2010/wordprocessingShape">
                          <wps:wsp>
                            <wps:cNvCnPr/>
                            <wps:spPr>
                              <a:xfrm>
                                <a:off x="0" y="0"/>
                                <a:ext cx="853440" cy="0"/>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221.6pt;margin-top:0.15pt;height:0pt;width:67.2pt;z-index:251684864;mso-width-relative:page;mso-height-relative:page;" filled="f" stroked="t" coordsize="21600,21600" o:gfxdata="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t5gl9MAAAAFAQAADwAAAAAAAAABACAAAAAiAAAAZHJzL2Rvd25yZXYueG1sUEsBAhQA&#10;FAAAAAgAh07iQDk9fQ/3AQAA5gMAAA4AAAAAAAAAAQAgAAAAIgEAAGRycy9lMm9Eb2MueG1sUEsF&#10;BgAAAAAGAAYAWQEAAIsFAAAAAA==&#10;">
                      <v:fill on="f" focussize="0,0"/>
                      <v:stroke color="#000000" joinstyle="round" dashstyle="longDash"/>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z w:val="24"/>
              </w:rPr>
              <mc:AlternateContent>
                <mc:Choice Requires="wpg">
                  <w:drawing>
                    <wp:anchor distT="0" distB="0" distL="114300" distR="114300" simplePos="0" relativeHeight="251700224" behindDoc="0" locked="0" layoutInCell="1" allowOverlap="1">
                      <wp:simplePos x="0" y="0"/>
                      <wp:positionH relativeFrom="column">
                        <wp:posOffset>894080</wp:posOffset>
                      </wp:positionH>
                      <wp:positionV relativeFrom="paragraph">
                        <wp:posOffset>194945</wp:posOffset>
                      </wp:positionV>
                      <wp:extent cx="2028825" cy="723900"/>
                      <wp:effectExtent l="0" t="4445" r="9525" b="14605"/>
                      <wp:wrapNone/>
                      <wp:docPr id="73" name="组合 73"/>
                      <wp:cNvGraphicFramePr/>
                      <a:graphic xmlns:a="http://schemas.openxmlformats.org/drawingml/2006/main">
                        <a:graphicData uri="http://schemas.microsoft.com/office/word/2010/wordprocessingGroup">
                          <wpg:wgp>
                            <wpg:cNvGrpSpPr/>
                            <wpg:grpSpPr>
                              <a:xfrm>
                                <a:off x="0" y="0"/>
                                <a:ext cx="2028825" cy="723900"/>
                                <a:chOff x="2798" y="9041"/>
                                <a:chExt cx="3195" cy="1140"/>
                              </a:xfrm>
                            </wpg:grpSpPr>
                            <wps:wsp>
                              <wps:cNvPr id="65" name="文本框 65"/>
                              <wps:cNvSpPr txBox="1"/>
                              <wps:spPr>
                                <a:xfrm>
                                  <a:off x="2835" y="9557"/>
                                  <a:ext cx="1470" cy="62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lang w:val="en-US" w:eastAsia="zh-CN"/>
                                      </w:rPr>
                                    </w:pPr>
                                    <w:r>
                                      <w:rPr>
                                        <w:rFonts w:hint="eastAsia"/>
                                        <w:lang w:val="en-US" w:eastAsia="zh-CN"/>
                                      </w:rPr>
                                      <w:t>2</w:t>
                                    </w:r>
                                  </w:p>
                                  <w:p>
                                    <w:pPr>
                                      <w:rPr>
                                        <w:rFonts w:hint="eastAsia"/>
                                      </w:rPr>
                                    </w:pPr>
                                    <w:r>
                                      <w:rPr>
                                        <w:rFonts w:hint="eastAsia" w:ascii="宋体" w:hAnsi="宋体" w:cs="宋体"/>
                                      </w:rPr>
                                      <w:t>(</w:t>
                                    </w:r>
                                    <w:r>
                                      <w:rPr>
                                        <w:rFonts w:hint="eastAsia" w:cs="宋体"/>
                                        <w:lang w:val="en-US" w:eastAsia="zh-CN"/>
                                      </w:rPr>
                                      <w:t>700</w:t>
                                    </w:r>
                                    <w:r>
                                      <w:rPr>
                                        <w:rFonts w:hint="eastAsia" w:ascii="宋体" w:hAnsi="宋体" w:cs="宋体"/>
                                      </w:rPr>
                                      <w:t>)</w:t>
                                    </w:r>
                                  </w:p>
                                </w:txbxContent>
                              </wps:txbx>
                              <wps:bodyPr lIns="0" tIns="0" rIns="0" bIns="0" upright="1"/>
                            </wps:wsp>
                            <wps:wsp>
                              <wps:cNvPr id="66" name="文本框 66"/>
                              <wps:cNvSpPr txBox="1"/>
                              <wps:spPr>
                                <a:xfrm>
                                  <a:off x="4658" y="9041"/>
                                  <a:ext cx="1335" cy="4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default" w:ascii="Times New Roman" w:hAnsi="Times New Roman" w:cs="Times New Roman"/>
                                        <w:lang w:val="en-US" w:eastAsia="zh-CN"/>
                                      </w:rPr>
                                      <w:t>2</w:t>
                                    </w:r>
                                    <w:r>
                                      <w:rPr>
                                        <w:rFonts w:hint="default" w:ascii="Times New Roman" w:hAnsi="Times New Roman" w:cs="Times New Roman"/>
                                      </w:rPr>
                                      <w:t>(</w:t>
                                    </w:r>
                                    <w:r>
                                      <w:rPr>
                                        <w:rFonts w:hint="default" w:ascii="Times New Roman" w:hAnsi="Times New Roman" w:cs="Times New Roman"/>
                                        <w:lang w:val="en-US" w:eastAsia="zh-CN"/>
                                      </w:rPr>
                                      <w:t>7</w:t>
                                    </w:r>
                                    <w:r>
                                      <w:rPr>
                                        <w:rFonts w:hint="eastAsia" w:cs="宋体"/>
                                        <w:lang w:val="en-US" w:eastAsia="zh-CN"/>
                                      </w:rPr>
                                      <w:t>00</w:t>
                                    </w:r>
                                    <w:r>
                                      <w:rPr>
                                        <w:rFonts w:hint="eastAsia" w:ascii="宋体" w:hAnsi="宋体" w:cs="宋体"/>
                                      </w:rPr>
                                      <w:t>)</w:t>
                                    </w:r>
                                  </w:p>
                                </w:txbxContent>
                              </wps:txbx>
                              <wps:bodyPr lIns="0" tIns="0" rIns="0" bIns="0" upright="1"/>
                            </wps:wsp>
                            <wps:wsp>
                              <wps:cNvPr id="67" name="直接连接符 67"/>
                              <wps:cNvCnPr/>
                              <wps:spPr>
                                <a:xfrm>
                                  <a:off x="2798" y="9809"/>
                                  <a:ext cx="1395" cy="0"/>
                                </a:xfrm>
                                <a:prstGeom prst="line">
                                  <a:avLst/>
                                </a:prstGeom>
                                <a:ln w="9525" cap="flat" cmpd="sng">
                                  <a:solidFill>
                                    <a:srgbClr val="000000"/>
                                  </a:solidFill>
                                  <a:prstDash val="solid"/>
                                  <a:headEnd type="none" w="med" len="med"/>
                                  <a:tailEnd type="triangle" w="med" len="med"/>
                                </a:ln>
                              </wps:spPr>
                              <wps:bodyPr upright="1"/>
                            </wps:wsp>
                            <wps:wsp>
                              <wps:cNvPr id="68" name="文本框 68"/>
                              <wps:cNvSpPr txBox="1"/>
                              <wps:spPr>
                                <a:xfrm>
                                  <a:off x="4193" y="9563"/>
                                  <a:ext cx="1613" cy="5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Cs w:val="24"/>
                                        <w:lang w:val="en-US" w:eastAsia="zh-CN"/>
                                      </w:rPr>
                                    </w:pPr>
                                    <w:r>
                                      <w:rPr>
                                        <w:rFonts w:hint="eastAsia"/>
                                        <w:szCs w:val="24"/>
                                        <w:lang w:val="en-US" w:eastAsia="zh-CN"/>
                                      </w:rPr>
                                      <w:t>喷淋装置用水</w:t>
                                    </w:r>
                                  </w:p>
                                </w:txbxContent>
                              </wps:txbx>
                              <wps:bodyPr lIns="0" tIns="72000" rIns="0" bIns="36000" upright="1"/>
                            </wps:wsp>
                            <wpg:grpSp>
                              <wpg:cNvPr id="72" name="组合 72"/>
                              <wpg:cNvGrpSpPr>
                                <a:grpSpLocks noChangeAspect="1"/>
                              </wpg:cNvGrpSpPr>
                              <wpg:grpSpPr>
                                <a:xfrm>
                                  <a:off x="5018" y="9314"/>
                                  <a:ext cx="130" cy="225"/>
                                  <a:chOff x="4714" y="10451"/>
                                  <a:chExt cx="180" cy="312"/>
                                </a:xfrm>
                              </wpg:grpSpPr>
                              <wps:wsp>
                                <wps:cNvPr id="69" name="直接连接符 69"/>
                                <wps:cNvCnPr>
                                  <a:cxnSpLocks noChangeAspect="1"/>
                                </wps:cNvCnPr>
                                <wps:spPr>
                                  <a:xfrm flipV="1">
                                    <a:off x="4714" y="10607"/>
                                    <a:ext cx="180" cy="156"/>
                                  </a:xfrm>
                                  <a:prstGeom prst="line">
                                    <a:avLst/>
                                  </a:prstGeom>
                                  <a:ln w="9525" cap="flat" cmpd="sng">
                                    <a:solidFill>
                                      <a:srgbClr val="000000"/>
                                    </a:solidFill>
                                    <a:prstDash val="solid"/>
                                    <a:headEnd type="none" w="med" len="med"/>
                                    <a:tailEnd type="none" w="med" len="med"/>
                                  </a:ln>
                                </wps:spPr>
                                <wps:bodyPr upright="1"/>
                              </wps:wsp>
                              <wps:wsp>
                                <wps:cNvPr id="70" name="直接连接符 70"/>
                                <wps:cNvCnPr>
                                  <a:cxnSpLocks noChangeAspect="1"/>
                                </wps:cNvCnPr>
                                <wps:spPr>
                                  <a:xfrm flipH="1">
                                    <a:off x="4714" y="10607"/>
                                    <a:ext cx="180" cy="0"/>
                                  </a:xfrm>
                                  <a:prstGeom prst="line">
                                    <a:avLst/>
                                  </a:prstGeom>
                                  <a:ln w="9525" cap="flat" cmpd="sng">
                                    <a:solidFill>
                                      <a:srgbClr val="000000"/>
                                    </a:solidFill>
                                    <a:prstDash val="solid"/>
                                    <a:headEnd type="none" w="med" len="med"/>
                                    <a:tailEnd type="none" w="med" len="med"/>
                                  </a:ln>
                                </wps:spPr>
                                <wps:bodyPr upright="1"/>
                              </wps:wsp>
                              <wps:wsp>
                                <wps:cNvPr id="71" name="直接连接符 71"/>
                                <wps:cNvCnPr>
                                  <a:cxnSpLocks noChangeAspect="1"/>
                                </wps:cNvCnPr>
                                <wps:spPr>
                                  <a:xfrm flipV="1">
                                    <a:off x="4714" y="10451"/>
                                    <a:ext cx="180" cy="156"/>
                                  </a:xfrm>
                                  <a:prstGeom prst="line">
                                    <a:avLst/>
                                  </a:prstGeom>
                                  <a:ln w="9525"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0.4pt;margin-top:15.35pt;height:57pt;width:159.75pt;z-index:251700224;mso-width-relative:page;mso-height-relative:page;" coordorigin="2798,9041" coordsize="3195,1140" o:gfxdata="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">
                      <o:lock v:ext="edit" aspectratio="f"/>
                      <v:shape id="_x0000_s1026" o:spid="_x0000_s1026" o:spt="202" type="#_x0000_t202" style="position:absolute;left:2835;top:9557;height:624;width:1470;" fillcolor="#FFFFFF" filled="t" stroked="t" coordsize="21600,21600" o:gfxdata="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JzrL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rPr>
                                  <w:rFonts w:hint="eastAsia"/>
                                  <w:lang w:val="en-US" w:eastAsia="zh-CN"/>
                                </w:rPr>
                              </w:pPr>
                              <w:r>
                                <w:rPr>
                                  <w:rFonts w:hint="eastAsia"/>
                                  <w:lang w:val="en-US" w:eastAsia="zh-CN"/>
                                </w:rPr>
                                <w:t>2</w:t>
                              </w:r>
                            </w:p>
                            <w:p>
                              <w:pPr>
                                <w:rPr>
                                  <w:rFonts w:hint="eastAsia"/>
                                </w:rPr>
                              </w:pPr>
                              <w:r>
                                <w:rPr>
                                  <w:rFonts w:hint="eastAsia" w:ascii="宋体" w:hAnsi="宋体" w:cs="宋体"/>
                                </w:rPr>
                                <w:t>(</w:t>
                              </w:r>
                              <w:r>
                                <w:rPr>
                                  <w:rFonts w:hint="eastAsia" w:cs="宋体"/>
                                  <w:lang w:val="en-US" w:eastAsia="zh-CN"/>
                                </w:rPr>
                                <w:t>700</w:t>
                              </w:r>
                              <w:r>
                                <w:rPr>
                                  <w:rFonts w:hint="eastAsia" w:ascii="宋体" w:hAnsi="宋体" w:cs="宋体"/>
                                </w:rPr>
                                <w:t>)</w:t>
                              </w:r>
                            </w:p>
                          </w:txbxContent>
                        </v:textbox>
                      </v:shape>
                      <v:shape id="_x0000_s1026" o:spid="_x0000_s1026" o:spt="202" type="#_x0000_t202" style="position:absolute;left:4658;top:9041;height:465;width:1335;" fillcolor="#FFFFFF" filled="t" stroked="t" coordsize="21600,21600" o:gfxdata="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Dt27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rPr>
                                  <w:rFonts w:hint="eastAsia"/>
                                </w:rPr>
                              </w:pPr>
                              <w:r>
                                <w:rPr>
                                  <w:rFonts w:hint="default" w:ascii="Times New Roman" w:hAnsi="Times New Roman" w:cs="Times New Roman"/>
                                  <w:lang w:val="en-US" w:eastAsia="zh-CN"/>
                                </w:rPr>
                                <w:t>2</w:t>
                              </w:r>
                              <w:r>
                                <w:rPr>
                                  <w:rFonts w:hint="default" w:ascii="Times New Roman" w:hAnsi="Times New Roman" w:cs="Times New Roman"/>
                                </w:rPr>
                                <w:t>(</w:t>
                              </w:r>
                              <w:r>
                                <w:rPr>
                                  <w:rFonts w:hint="default" w:ascii="Times New Roman" w:hAnsi="Times New Roman" w:cs="Times New Roman"/>
                                  <w:lang w:val="en-US" w:eastAsia="zh-CN"/>
                                </w:rPr>
                                <w:t>7</w:t>
                              </w:r>
                              <w:r>
                                <w:rPr>
                                  <w:rFonts w:hint="eastAsia" w:cs="宋体"/>
                                  <w:lang w:val="en-US" w:eastAsia="zh-CN"/>
                                </w:rPr>
                                <w:t>00</w:t>
                              </w:r>
                              <w:r>
                                <w:rPr>
                                  <w:rFonts w:hint="eastAsia" w:ascii="宋体" w:hAnsi="宋体" w:cs="宋体"/>
                                </w:rPr>
                                <w:t>)</w:t>
                              </w:r>
                            </w:p>
                          </w:txbxContent>
                        </v:textbox>
                      </v:shape>
                      <v:line id="_x0000_s1026" o:spid="_x0000_s1026" o:spt="20" style="position:absolute;left:2798;top:9809;height:0;width:1395;" filled="f" stroked="t" coordsize="21600,21600" o:gfxdata="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YXo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4193;top:9563;height:502;width:1613;" fillcolor="#FFFFFF" filled="t" stroked="t" coordsize="21600,21600" o:gfxdata="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A2C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2mm,0mm,1mm">
                          <w:txbxContent>
                            <w:p>
                              <w:pPr>
                                <w:jc w:val="center"/>
                                <w:rPr>
                                  <w:rFonts w:hint="default" w:eastAsia="宋体"/>
                                  <w:szCs w:val="24"/>
                                  <w:lang w:val="en-US" w:eastAsia="zh-CN"/>
                                </w:rPr>
                              </w:pPr>
                              <w:r>
                                <w:rPr>
                                  <w:rFonts w:hint="eastAsia"/>
                                  <w:szCs w:val="24"/>
                                  <w:lang w:val="en-US" w:eastAsia="zh-CN"/>
                                </w:rPr>
                                <w:t>喷淋装置用水</w:t>
                              </w:r>
                            </w:p>
                          </w:txbxContent>
                        </v:textbox>
                      </v:shape>
                      <v:group id="_x0000_s1026" o:spid="_x0000_s1026" o:spt="203" style="position:absolute;left:5018;top:9314;height:225;width:130;" coordorigin="4714,10451" coordsize="180,312"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t"/>
                        <v:line id="_x0000_s1026" o:spid="_x0000_s1026" o:spt="20" style="position:absolute;left:4714;top:10607;flip:y;height:156;width:180;" filled="f" stroked="t" coordsize="21600,21600" o:gfxdata="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w40YrsAAADb&#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_x0000_s1026" o:spid="_x0000_s1026" o:spt="20" style="position:absolute;left:4714;top:10607;flip:x;height:0;width:180;" filled="f" stroked="t" coordsize="21600,21600" o:gfxdata="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vtCyK5AAAA2wAA&#10;AA8AAAAAAAAAAQAgAAAAIgAAAGRycy9kb3ducmV2LnhtbFBLAQIUABQAAAAIAIdO4kAzLwWeOwAA&#10;ADkAAAAQAAAAAAAAAAEAIAAAAAgBAABkcnMvc2hhcGV4bWwueG1sUEsFBgAAAAAGAAYAWwEAALID&#10;AAAAAA==&#10;">
                          <v:fill on="f" focussize="0,0"/>
                          <v:stroke color="#000000" joinstyle="round"/>
                          <v:imagedata o:title=""/>
                          <o:lock v:ext="edit" aspectratio="t"/>
                        </v:line>
                        <v:line id="_x0000_s1026" o:spid="_x0000_s1026" o:spt="20" style="position:absolute;left:4714;top:10451;flip:y;height:156;width:180;" filled="f" stroked="t" coordsize="21600,21600" o:gfxdata="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oa65vQAA&#10;ANs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group>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96128" behindDoc="0" locked="0" layoutInCell="1" allowOverlap="1">
                      <wp:simplePos x="0" y="0"/>
                      <wp:positionH relativeFrom="column">
                        <wp:posOffset>1379855</wp:posOffset>
                      </wp:positionH>
                      <wp:positionV relativeFrom="paragraph">
                        <wp:posOffset>140970</wp:posOffset>
                      </wp:positionV>
                      <wp:extent cx="2286000" cy="0"/>
                      <wp:effectExtent l="0" t="0" r="0" b="0"/>
                      <wp:wrapNone/>
                      <wp:docPr id="64" name="直接连接符 64"/>
                      <wp:cNvGraphicFramePr/>
                      <a:graphic xmlns:a="http://schemas.openxmlformats.org/drawingml/2006/main">
                        <a:graphicData uri="http://schemas.microsoft.com/office/word/2010/wordprocessingShape">
                          <wps:wsp>
                            <wps:cNvCnPr/>
                            <wps:spPr>
                              <a:xfrm flipH="1">
                                <a:off x="0" y="0"/>
                                <a:ext cx="2286000" cy="0"/>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flip:x;margin-left:108.65pt;margin-top:11.1pt;height:0pt;width:180pt;z-index:251696128;mso-width-relative:page;mso-height-relative:page;" filled="f" stroked="t" coordsize="21600,21600" o:gfxdata="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rn89cAAAAJAQAADwAAAAAAAAABACAAAAAiAAAAZHJzL2Rvd25y&#10;ZXYueG1sUEsBAhQAFAAAAAgAh07iQJ7YsEz/AQAA8QMAAA4AAAAAAAAAAQAgAAAAJgEAAGRycy9l&#10;Mm9Eb2MueG1sUEsFBgAAAAAGAAYAWQEAAJcFAAAAAA==&#10;">
                      <v:fill on="f" focussize="0,0"/>
                      <v:stroke color="#000000" joinstyle="round" dashstyle="longDash"/>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p>
          <w:p>
            <w:pPr>
              <w:spacing w:line="500" w:lineRule="exact"/>
              <w:ind w:firstLine="480" w:firstLineChars="20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sz w:val="24"/>
              </w:rPr>
              <mc:AlternateContent>
                <mc:Choice Requires="wpg">
                  <w:drawing>
                    <wp:anchor distT="0" distB="0" distL="114300" distR="114300" simplePos="0" relativeHeight="251701248" behindDoc="0" locked="0" layoutInCell="1" allowOverlap="1">
                      <wp:simplePos x="0" y="0"/>
                      <wp:positionH relativeFrom="column">
                        <wp:posOffset>887730</wp:posOffset>
                      </wp:positionH>
                      <wp:positionV relativeFrom="paragraph">
                        <wp:posOffset>100965</wp:posOffset>
                      </wp:positionV>
                      <wp:extent cx="2028825" cy="723900"/>
                      <wp:effectExtent l="0" t="4445" r="9525" b="14605"/>
                      <wp:wrapNone/>
                      <wp:docPr id="63" name="组合 63"/>
                      <wp:cNvGraphicFramePr/>
                      <a:graphic xmlns:a="http://schemas.openxmlformats.org/drawingml/2006/main">
                        <a:graphicData uri="http://schemas.microsoft.com/office/word/2010/wordprocessingGroup">
                          <wpg:wgp>
                            <wpg:cNvGrpSpPr/>
                            <wpg:grpSpPr>
                              <a:xfrm>
                                <a:off x="0" y="0"/>
                                <a:ext cx="2028825" cy="723900"/>
                                <a:chOff x="2798" y="9041"/>
                                <a:chExt cx="3195" cy="1140"/>
                              </a:xfrm>
                            </wpg:grpSpPr>
                            <wps:wsp>
                              <wps:cNvPr id="55" name="文本框 55"/>
                              <wps:cNvSpPr txBox="1"/>
                              <wps:spPr>
                                <a:xfrm>
                                  <a:off x="2835" y="9557"/>
                                  <a:ext cx="1470" cy="62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05" w:firstLineChars="50"/>
                                      <w:rPr>
                                        <w:rFonts w:hint="eastAsia" w:eastAsia="宋体"/>
                                        <w:lang w:val="en-US" w:eastAsia="zh-CN"/>
                                      </w:rPr>
                                    </w:pPr>
                                    <w:r>
                                      <w:rPr>
                                        <w:rFonts w:hint="eastAsia"/>
                                        <w:lang w:val="en-US" w:eastAsia="zh-CN"/>
                                      </w:rPr>
                                      <w:t>1</w:t>
                                    </w:r>
                                  </w:p>
                                  <w:p>
                                    <w:pPr>
                                      <w:rPr>
                                        <w:rFonts w:hint="eastAsia"/>
                                      </w:rPr>
                                    </w:pPr>
                                    <w:r>
                                      <w:rPr>
                                        <w:rFonts w:hint="eastAsia" w:ascii="宋体" w:hAnsi="宋体" w:cs="宋体"/>
                                      </w:rPr>
                                      <w:t>(</w:t>
                                    </w:r>
                                    <w:r>
                                      <w:rPr>
                                        <w:rFonts w:hint="eastAsia" w:cs="宋体"/>
                                        <w:lang w:val="en-US" w:eastAsia="zh-CN"/>
                                      </w:rPr>
                                      <w:t>350</w:t>
                                    </w:r>
                                    <w:r>
                                      <w:rPr>
                                        <w:rFonts w:hint="eastAsia" w:ascii="宋体" w:hAnsi="宋体" w:cs="宋体"/>
                                      </w:rPr>
                                      <w:t>)</w:t>
                                    </w:r>
                                  </w:p>
                                </w:txbxContent>
                              </wps:txbx>
                              <wps:bodyPr lIns="0" tIns="0" rIns="0" bIns="0" upright="1"/>
                            </wps:wsp>
                            <wps:wsp>
                              <wps:cNvPr id="56" name="文本框 56"/>
                              <wps:cNvSpPr txBox="1"/>
                              <wps:spPr>
                                <a:xfrm>
                                  <a:off x="4658" y="9041"/>
                                  <a:ext cx="1335" cy="4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lang w:val="en-US" w:eastAsia="zh-CN"/>
                                      </w:rPr>
                                      <w:t>1</w:t>
                                    </w:r>
                                    <w:r>
                                      <w:rPr>
                                        <w:rFonts w:hint="eastAsia" w:ascii="宋体" w:hAnsi="宋体" w:cs="宋体"/>
                                      </w:rPr>
                                      <w:t>(</w:t>
                                    </w:r>
                                    <w:r>
                                      <w:rPr>
                                        <w:rFonts w:hint="eastAsia" w:cs="宋体"/>
                                        <w:lang w:val="en-US" w:eastAsia="zh-CN"/>
                                      </w:rPr>
                                      <w:t>350</w:t>
                                    </w:r>
                                    <w:r>
                                      <w:rPr>
                                        <w:rFonts w:hint="eastAsia" w:ascii="宋体" w:hAnsi="宋体" w:cs="宋体"/>
                                      </w:rPr>
                                      <w:t>)</w:t>
                                    </w:r>
                                  </w:p>
                                </w:txbxContent>
                              </wps:txbx>
                              <wps:bodyPr lIns="0" tIns="0" rIns="0" bIns="0" upright="1"/>
                            </wps:wsp>
                            <wps:wsp>
                              <wps:cNvPr id="57" name="直接连接符 57"/>
                              <wps:cNvCnPr/>
                              <wps:spPr>
                                <a:xfrm>
                                  <a:off x="2798" y="9809"/>
                                  <a:ext cx="1395" cy="0"/>
                                </a:xfrm>
                                <a:prstGeom prst="line">
                                  <a:avLst/>
                                </a:prstGeom>
                                <a:ln w="9525" cap="flat" cmpd="sng">
                                  <a:solidFill>
                                    <a:srgbClr val="000000"/>
                                  </a:solidFill>
                                  <a:prstDash val="solid"/>
                                  <a:headEnd type="none" w="med" len="med"/>
                                  <a:tailEnd type="triangle" w="med" len="med"/>
                                </a:ln>
                              </wps:spPr>
                              <wps:bodyPr upright="1"/>
                            </wps:wsp>
                            <wps:wsp>
                              <wps:cNvPr id="58" name="文本框 58"/>
                              <wps:cNvSpPr txBox="1"/>
                              <wps:spPr>
                                <a:xfrm>
                                  <a:off x="4193" y="9563"/>
                                  <a:ext cx="1613" cy="5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Cs w:val="24"/>
                                        <w:lang w:val="en-US" w:eastAsia="zh-CN"/>
                                      </w:rPr>
                                    </w:pPr>
                                    <w:r>
                                      <w:rPr>
                                        <w:rFonts w:hint="eastAsia"/>
                                        <w:szCs w:val="24"/>
                                        <w:lang w:val="en-US" w:eastAsia="zh-CN"/>
                                      </w:rPr>
                                      <w:t>洗车用水</w:t>
                                    </w:r>
                                  </w:p>
                                </w:txbxContent>
                              </wps:txbx>
                              <wps:bodyPr lIns="0" tIns="72000" rIns="0" bIns="36000" upright="1"/>
                            </wps:wsp>
                            <wpg:grpSp>
                              <wpg:cNvPr id="62" name="组合 62"/>
                              <wpg:cNvGrpSpPr>
                                <a:grpSpLocks noChangeAspect="1"/>
                              </wpg:cNvGrpSpPr>
                              <wpg:grpSpPr>
                                <a:xfrm>
                                  <a:off x="5018" y="9314"/>
                                  <a:ext cx="130" cy="225"/>
                                  <a:chOff x="4714" y="10451"/>
                                  <a:chExt cx="180" cy="312"/>
                                </a:xfrm>
                              </wpg:grpSpPr>
                              <wps:wsp>
                                <wps:cNvPr id="59" name="直接连接符 59"/>
                                <wps:cNvCnPr>
                                  <a:cxnSpLocks noChangeAspect="1"/>
                                </wps:cNvCnPr>
                                <wps:spPr>
                                  <a:xfrm flipV="1">
                                    <a:off x="4714" y="10607"/>
                                    <a:ext cx="180" cy="156"/>
                                  </a:xfrm>
                                  <a:prstGeom prst="line">
                                    <a:avLst/>
                                  </a:prstGeom>
                                  <a:ln w="9525" cap="flat" cmpd="sng">
                                    <a:solidFill>
                                      <a:srgbClr val="000000"/>
                                    </a:solidFill>
                                    <a:prstDash val="solid"/>
                                    <a:headEnd type="none" w="med" len="med"/>
                                    <a:tailEnd type="none" w="med" len="med"/>
                                  </a:ln>
                                </wps:spPr>
                                <wps:bodyPr upright="1"/>
                              </wps:wsp>
                              <wps:wsp>
                                <wps:cNvPr id="60" name="直接连接符 60"/>
                                <wps:cNvCnPr>
                                  <a:cxnSpLocks noChangeAspect="1"/>
                                </wps:cNvCnPr>
                                <wps:spPr>
                                  <a:xfrm flipH="1">
                                    <a:off x="4714" y="10607"/>
                                    <a:ext cx="180" cy="0"/>
                                  </a:xfrm>
                                  <a:prstGeom prst="line">
                                    <a:avLst/>
                                  </a:prstGeom>
                                  <a:ln w="9525" cap="flat" cmpd="sng">
                                    <a:solidFill>
                                      <a:srgbClr val="000000"/>
                                    </a:solidFill>
                                    <a:prstDash val="solid"/>
                                    <a:headEnd type="none" w="med" len="med"/>
                                    <a:tailEnd type="none" w="med" len="med"/>
                                  </a:ln>
                                </wps:spPr>
                                <wps:bodyPr upright="1"/>
                              </wps:wsp>
                              <wps:wsp>
                                <wps:cNvPr id="61" name="直接连接符 61"/>
                                <wps:cNvCnPr>
                                  <a:cxnSpLocks noChangeAspect="1"/>
                                </wps:cNvCnPr>
                                <wps:spPr>
                                  <a:xfrm flipV="1">
                                    <a:off x="4714" y="10451"/>
                                    <a:ext cx="180" cy="156"/>
                                  </a:xfrm>
                                  <a:prstGeom prst="line">
                                    <a:avLst/>
                                  </a:prstGeom>
                                  <a:ln w="9525"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69.9pt;margin-top:7.95pt;height:57pt;width:159.75pt;z-index:251701248;mso-width-relative:page;mso-height-relative:page;" coordorigin="2798,9041" coordsize="3195,1140" o:gfxdata="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">
                      <o:lock v:ext="edit" aspectratio="f"/>
                      <v:shape id="_x0000_s1026" o:spid="_x0000_s1026" o:spt="202" type="#_x0000_t202" style="position:absolute;left:2835;top:9557;height:624;width:1470;" fillcolor="#FFFFFF" filled="t" stroked="t" coordsize="21600,21600" o:gfxdata="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65Eb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ind w:firstLine="105" w:firstLineChars="50"/>
                                <w:rPr>
                                  <w:rFonts w:hint="eastAsia" w:eastAsia="宋体"/>
                                  <w:lang w:val="en-US" w:eastAsia="zh-CN"/>
                                </w:rPr>
                              </w:pPr>
                              <w:r>
                                <w:rPr>
                                  <w:rFonts w:hint="eastAsia"/>
                                  <w:lang w:val="en-US" w:eastAsia="zh-CN"/>
                                </w:rPr>
                                <w:t>1</w:t>
                              </w:r>
                            </w:p>
                            <w:p>
                              <w:pPr>
                                <w:rPr>
                                  <w:rFonts w:hint="eastAsia"/>
                                </w:rPr>
                              </w:pPr>
                              <w:r>
                                <w:rPr>
                                  <w:rFonts w:hint="eastAsia" w:ascii="宋体" w:hAnsi="宋体" w:cs="宋体"/>
                                </w:rPr>
                                <w:t>(</w:t>
                              </w:r>
                              <w:r>
                                <w:rPr>
                                  <w:rFonts w:hint="eastAsia" w:cs="宋体"/>
                                  <w:lang w:val="en-US" w:eastAsia="zh-CN"/>
                                </w:rPr>
                                <w:t>350</w:t>
                              </w:r>
                              <w:r>
                                <w:rPr>
                                  <w:rFonts w:hint="eastAsia" w:ascii="宋体" w:hAnsi="宋体" w:cs="宋体"/>
                                </w:rPr>
                                <w:t>)</w:t>
                              </w:r>
                            </w:p>
                          </w:txbxContent>
                        </v:textbox>
                      </v:shape>
                      <v:shape id="_x0000_s1026" o:spid="_x0000_s1026" o:spt="202" type="#_x0000_t202" style="position:absolute;left:4658;top:9041;height:465;width:1335;" fillcolor="#FFFFFF" filled="t" stroked="t" coordsize="21600,21600" o:gfxdata="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wnZr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rPr>
                                  <w:rFonts w:hint="eastAsia"/>
                                </w:rPr>
                              </w:pPr>
                              <w:r>
                                <w:rPr>
                                  <w:rFonts w:hint="eastAsia"/>
                                  <w:lang w:val="en-US" w:eastAsia="zh-CN"/>
                                </w:rPr>
                                <w:t>1</w:t>
                              </w:r>
                              <w:r>
                                <w:rPr>
                                  <w:rFonts w:hint="eastAsia" w:ascii="宋体" w:hAnsi="宋体" w:cs="宋体"/>
                                </w:rPr>
                                <w:t>(</w:t>
                              </w:r>
                              <w:r>
                                <w:rPr>
                                  <w:rFonts w:hint="eastAsia" w:cs="宋体"/>
                                  <w:lang w:val="en-US" w:eastAsia="zh-CN"/>
                                </w:rPr>
                                <w:t>350</w:t>
                              </w:r>
                              <w:r>
                                <w:rPr>
                                  <w:rFonts w:hint="eastAsia" w:ascii="宋体" w:hAnsi="宋体" w:cs="宋体"/>
                                </w:rPr>
                                <w:t>)</w:t>
                              </w:r>
                            </w:p>
                          </w:txbxContent>
                        </v:textbox>
                      </v:shape>
                      <v:line id="_x0000_s1026" o:spid="_x0000_s1026" o:spt="20" style="position:absolute;left:2798;top:9809;height:0;width:1395;" filled="f" stroked="t" coordsize="21600,21600" o:gfxdata="UEsDBAoAAAAAAIdO4kAAAAAAAAAAAAAAAAAEAAAAZHJzL1BLAwQUAAAACACHTuJAcCrdH78AAADb&#10;AAAADwAAAGRycy9kb3ducmV2LnhtbEWPT2vCQBTE7wW/w/KE3uomQmu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q3R+/&#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4193;top:9563;height:502;width:1613;" fillcolor="#FFFFFF" filled="t" stroked="t" coordsize="21600,21600" o:gfxdata="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z8t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2mm,0mm,1mm">
                          <w:txbxContent>
                            <w:p>
                              <w:pPr>
                                <w:jc w:val="center"/>
                                <w:rPr>
                                  <w:rFonts w:hint="default" w:eastAsia="宋体"/>
                                  <w:szCs w:val="24"/>
                                  <w:lang w:val="en-US" w:eastAsia="zh-CN"/>
                                </w:rPr>
                              </w:pPr>
                              <w:r>
                                <w:rPr>
                                  <w:rFonts w:hint="eastAsia"/>
                                  <w:szCs w:val="24"/>
                                  <w:lang w:val="en-US" w:eastAsia="zh-CN"/>
                                </w:rPr>
                                <w:t>洗车用水</w:t>
                              </w:r>
                            </w:p>
                          </w:txbxContent>
                        </v:textbox>
                      </v:shape>
                      <v:group id="_x0000_s1026" o:spid="_x0000_s1026" o:spt="203" style="position:absolute;left:5018;top:9314;height:225;width:130;" coordorigin="4714,10451" coordsize="180,312" o:gfxdata="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W2YS+AAAA2wAAAA8AAAAAAAAAAQAgAAAAIgAAAGRycy9kb3ducmV2Lnht&#10;bFBLAQIUABQAAAAIAIdO4kAzLwWeOwAAADkAAAAVAAAAAAAAAAEAIAAAAA0BAABkcnMvZ3JvdXBz&#10;aGFwZXhtbC54bWxQSwUGAAAAAAYABgBgAQAAygMAAAAA&#10;">
                        <o:lock v:ext="edit" aspectratio="t"/>
                        <v:line id="_x0000_s1026" o:spid="_x0000_s1026" o:spt="20" style="position:absolute;left:4714;top:10607;flip:y;height:156;width:180;" filled="f" stroked="t" coordsize="21600,21600" o:gfxdata="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i/t+8AAAA&#10;2w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_x0000_s1026" o:spid="_x0000_s1026" o:spt="20" style="position:absolute;left:4714;top:10607;flip:x;height:0;width:180;" filled="f" stroked="t" coordsize="21600,21600" o:gfxdata="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jSd/7gAAADbAAAA&#10;DwAAAAAAAAABACAAAAAiAAAAZHJzL2Rvd25yZXYueG1sUEsBAhQAFAAAAAgAh07iQDMvBZ47AAAA&#10;OQAAABAAAAAAAAAAAQAgAAAABwEAAGRycy9zaGFwZXhtbC54bWxQSwUGAAAAAAYABgBbAQAAsQMA&#10;AAAA&#10;">
                          <v:fill on="f" focussize="0,0"/>
                          <v:stroke color="#000000" joinstyle="round"/>
                          <v:imagedata o:title=""/>
                          <o:lock v:ext="edit" aspectratio="t"/>
                        </v:line>
                        <v:line id="_x0000_s1026" o:spid="_x0000_s1026" o:spt="20" style="position:absolute;left:4714;top:10451;flip:y;height:156;width:180;" filled="f" stroked="t" coordsize="21600,21600" o:gfxdata="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4OGS8AAAA&#10;2wAAAA8AAAAAAAAAAQAgAAAAIgAAAGRycy9kb3ducmV2LnhtbFBLAQIUABQAAAAIAIdO4kAzLwWe&#10;OwAAADkAAAAQAAAAAAAAAAEAIAAAAAsBAABkcnMvc2hhcGV4bWwueG1sUEsFBgAAAAAGAAYAWwEA&#10;ALUDAAAAAA==&#10;">
                          <v:fill on="f" focussize="0,0"/>
                          <v:stroke color="#000000" joinstyle="round"/>
                          <v:imagedata o:title=""/>
                          <o:lock v:ext="edit" aspectratio="t"/>
                        </v:line>
                      </v:group>
                    </v:group>
                  </w:pict>
                </mc:Fallback>
              </mc:AlternateContent>
            </w:r>
          </w:p>
          <w:p>
            <w:pPr>
              <w:pStyle w:val="113"/>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sz w:val="24"/>
              </w:rPr>
              <mc:AlternateContent>
                <mc:Choice Requires="wps">
                  <w:drawing>
                    <wp:anchor distT="0" distB="0" distL="114300" distR="114300" simplePos="0" relativeHeight="251702272" behindDoc="0" locked="0" layoutInCell="1" allowOverlap="1">
                      <wp:simplePos x="0" y="0"/>
                      <wp:positionH relativeFrom="column">
                        <wp:posOffset>2992755</wp:posOffset>
                      </wp:positionH>
                      <wp:positionV relativeFrom="paragraph">
                        <wp:posOffset>114300</wp:posOffset>
                      </wp:positionV>
                      <wp:extent cx="590550" cy="512445"/>
                      <wp:effectExtent l="4445" t="4445" r="14605" b="16510"/>
                      <wp:wrapNone/>
                      <wp:docPr id="53" name="文本框 53"/>
                      <wp:cNvGraphicFramePr/>
                      <a:graphic xmlns:a="http://schemas.openxmlformats.org/drawingml/2006/main">
                        <a:graphicData uri="http://schemas.microsoft.com/office/word/2010/wordprocessingShape">
                          <wps:wsp>
                            <wps:cNvSpPr txBox="1"/>
                            <wps:spPr>
                              <a:xfrm>
                                <a:off x="0" y="0"/>
                                <a:ext cx="590550" cy="5124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05" w:firstLineChars="50"/>
                                    <w:rPr>
                                      <w:rFonts w:hint="default"/>
                                      <w:lang w:val="en-US"/>
                                    </w:rPr>
                                  </w:pPr>
                                  <w:r>
                                    <w:rPr>
                                      <w:rFonts w:hint="eastAsia"/>
                                      <w:lang w:val="en-US" w:eastAsia="zh-CN"/>
                                    </w:rPr>
                                    <w:t>4.87</w:t>
                                  </w:r>
                                </w:p>
                              </w:txbxContent>
                            </wps:txbx>
                            <wps:bodyPr lIns="0" tIns="0" rIns="0" bIns="0" upright="1"/>
                          </wps:wsp>
                        </a:graphicData>
                      </a:graphic>
                    </wp:anchor>
                  </w:drawing>
                </mc:Choice>
                <mc:Fallback>
                  <w:pict>
                    <v:shape id="_x0000_s1026" o:spid="_x0000_s1026" o:spt="202" type="#_x0000_t202" style="position:absolute;left:0pt;margin-left:235.65pt;margin-top:9pt;height:40.35pt;width:46.5pt;z-index:251702272;mso-width-relative:page;mso-height-relative:page;" fillcolor="#FFFFFF" filled="t" stroked="t" coordsize="21600,21600" o:gfxdata="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3Fhjr2AAAAAkBAAAPAAAA&#10;AAAAAAEAIAAAACIAAABkcnMvZG93bnJldi54bWxQSwECFAAUAAAACACHTuJAzeU5jRUCAABbBAAA&#10;DgAAAAAAAAABACAAAAAnAQAAZHJzL2Uyb0RvYy54bWxQSwUGAAAAAAYABgBZAQAArgUAAAAA&#10;">
                      <v:fill on="t" focussize="0,0"/>
                      <v:stroke color="#FFFFFF" joinstyle="miter"/>
                      <v:imagedata o:title=""/>
                      <o:lock v:ext="edit" aspectratio="f"/>
                      <v:textbox inset="0mm,0mm,0mm,0mm">
                        <w:txbxContent>
                          <w:p>
                            <w:pPr>
                              <w:ind w:firstLine="105" w:firstLineChars="50"/>
                              <w:rPr>
                                <w:rFonts w:hint="default"/>
                                <w:lang w:val="en-US"/>
                              </w:rPr>
                            </w:pPr>
                            <w:r>
                              <w:rPr>
                                <w:rFonts w:hint="eastAsia"/>
                                <w:lang w:val="en-US" w:eastAsia="zh-CN"/>
                              </w:rPr>
                              <w:t>4.87</w:t>
                            </w:r>
                          </w:p>
                        </w:txbxContent>
                      </v:textbox>
                    </v:shape>
                  </w:pict>
                </mc:Fallback>
              </mc:AlternateContent>
            </w:r>
          </w:p>
          <w:p>
            <w:pPr>
              <w:pStyle w:val="113"/>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sz w:val="24"/>
              </w:rPr>
              <mc:AlternateContent>
                <mc:Choice Requires="wps">
                  <w:drawing>
                    <wp:anchor distT="0" distB="0" distL="114300" distR="114300" simplePos="0" relativeHeight="251707392" behindDoc="0" locked="0" layoutInCell="1" allowOverlap="1">
                      <wp:simplePos x="0" y="0"/>
                      <wp:positionH relativeFrom="column">
                        <wp:posOffset>3651885</wp:posOffset>
                      </wp:positionH>
                      <wp:positionV relativeFrom="paragraph">
                        <wp:posOffset>35560</wp:posOffset>
                      </wp:positionV>
                      <wp:extent cx="0" cy="424815"/>
                      <wp:effectExtent l="4445" t="0" r="14605" b="13335"/>
                      <wp:wrapNone/>
                      <wp:docPr id="50" name="直接连接符 50"/>
                      <wp:cNvGraphicFramePr/>
                      <a:graphic xmlns:a="http://schemas.openxmlformats.org/drawingml/2006/main">
                        <a:graphicData uri="http://schemas.microsoft.com/office/word/2010/wordprocessingShape">
                          <wps:wsp>
                            <wps:cNvCnPr/>
                            <wps:spPr>
                              <a:xfrm>
                                <a:off x="0" y="0"/>
                                <a:ext cx="0" cy="424815"/>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287.55pt;margin-top:2.8pt;height:33.45pt;width:0pt;z-index:251707392;mso-width-relative:page;mso-height-relative:page;" filled="f" stroked="t" coordsize="21600,21600" o:gfxdata="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xLmc81QAAAAgBAAAPAAAAAAAAAAEAIAAAACIAAABkcnMvZG93bnJldi54bWxQSwECFAAU&#10;AAAACACHTuJAFAt2MvQBAADmAwAADgAAAAAAAAABACAAAAAkAQAAZHJzL2Uyb0RvYy54bWxQSwUG&#10;AAAAAAYABgBZAQAAigUAAAAA&#10;">
                      <v:fill on="f" focussize="0,0"/>
                      <v:stroke color="#000000" joinstyle="round" dashstyle="longDash"/>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706368" behindDoc="0" locked="0" layoutInCell="1" allowOverlap="1">
                      <wp:simplePos x="0" y="0"/>
                      <wp:positionH relativeFrom="column">
                        <wp:posOffset>1365885</wp:posOffset>
                      </wp:positionH>
                      <wp:positionV relativeFrom="paragraph">
                        <wp:posOffset>86995</wp:posOffset>
                      </wp:positionV>
                      <wp:extent cx="0" cy="388620"/>
                      <wp:effectExtent l="4445" t="0" r="14605" b="11430"/>
                      <wp:wrapNone/>
                      <wp:docPr id="51" name="直接连接符 51"/>
                      <wp:cNvGraphicFramePr/>
                      <a:graphic xmlns:a="http://schemas.openxmlformats.org/drawingml/2006/main">
                        <a:graphicData uri="http://schemas.microsoft.com/office/word/2010/wordprocessingShape">
                          <wps:wsp>
                            <wps:cNvCnPr/>
                            <wps:spPr>
                              <a:xfrm>
                                <a:off x="0" y="0"/>
                                <a:ext cx="0" cy="388620"/>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107.55pt;margin-top:6.85pt;height:30.6pt;width:0pt;z-index:251706368;mso-width-relative:page;mso-height-relative:page;" filled="f" stroked="t" coordsize="21600,21600" o:gfxdata="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8xfxbWAAAACQEAAA8AAAAAAAAAAQAgAAAAIgAAAGRycy9kb3ducmV2LnhtbFBLAQIU&#10;ABQAAAAIAIdO4kCp4c4R9QEAAOYDAAAOAAAAAAAAAAEAIAAAACUBAABkcnMvZTJvRG9jLnhtbFBL&#10;BQYAAAAABgAGAFkBAACMBQAAAAA=&#10;">
                      <v:fill on="f" focussize="0,0"/>
                      <v:stroke color="#000000" joinstyle="round" dashstyle="longDash"/>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704320" behindDoc="0" locked="0" layoutInCell="1" allowOverlap="1">
                      <wp:simplePos x="0" y="0"/>
                      <wp:positionH relativeFrom="column">
                        <wp:posOffset>1365885</wp:posOffset>
                      </wp:positionH>
                      <wp:positionV relativeFrom="paragraph">
                        <wp:posOffset>81280</wp:posOffset>
                      </wp:positionV>
                      <wp:extent cx="403225" cy="0"/>
                      <wp:effectExtent l="0" t="38100" r="15875" b="38100"/>
                      <wp:wrapNone/>
                      <wp:docPr id="54" name="直接连接符 54"/>
                      <wp:cNvGraphicFramePr/>
                      <a:graphic xmlns:a="http://schemas.openxmlformats.org/drawingml/2006/main">
                        <a:graphicData uri="http://schemas.microsoft.com/office/word/2010/wordprocessingShape">
                          <wps:wsp>
                            <wps:cNvCnPr/>
                            <wps:spPr>
                              <a:xfrm>
                                <a:off x="0" y="0"/>
                                <a:ext cx="403225" cy="0"/>
                              </a:xfrm>
                              <a:prstGeom prst="line">
                                <a:avLst/>
                              </a:prstGeom>
                              <a:ln w="9525" cap="flat" cmpd="sng">
                                <a:solidFill>
                                  <a:srgbClr val="000000"/>
                                </a:solidFill>
                                <a:prstDash val="lgDash"/>
                                <a:headEnd type="none" w="med" len="med"/>
                                <a:tailEnd type="triangle" w="med" len="med"/>
                              </a:ln>
                            </wps:spPr>
                            <wps:bodyPr upright="1"/>
                          </wps:wsp>
                        </a:graphicData>
                      </a:graphic>
                    </wp:anchor>
                  </w:drawing>
                </mc:Choice>
                <mc:Fallback>
                  <w:pict>
                    <v:line id="_x0000_s1026" o:spid="_x0000_s1026" o:spt="20" style="position:absolute;left:0pt;margin-left:107.55pt;margin-top:6.4pt;height:0pt;width:31.75pt;z-index:251704320;mso-width-relative:page;mso-height-relative:page;" filled="f" stroked="t" coordsize="21600,21600" o:gfxdata="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f8fxdYAAAAJAQAADwAAAAAAAAABACAAAAAiAAAAZHJzL2Rvd25yZXYu&#10;eG1sUEsBAhQAFAAAAAgAh07iQK9xRg/9AQAA6gMAAA4AAAAAAAAAAQAgAAAAJQEAAGRycy9lMm9E&#10;b2MueG1sUEsFBgAAAAAGAAYAWQEAAJQFAAAAAA==&#10;">
                      <v:fill on="f" focussize="0,0"/>
                      <v:stroke color="#000000" joinstyle="round" dashstyle="longDash" endarrow="block"/>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703296" behindDoc="0" locked="0" layoutInCell="1" allowOverlap="1">
                      <wp:simplePos x="0" y="0"/>
                      <wp:positionH relativeFrom="column">
                        <wp:posOffset>2790825</wp:posOffset>
                      </wp:positionH>
                      <wp:positionV relativeFrom="paragraph">
                        <wp:posOffset>26035</wp:posOffset>
                      </wp:positionV>
                      <wp:extent cx="853440" cy="0"/>
                      <wp:effectExtent l="0" t="0" r="0" b="0"/>
                      <wp:wrapNone/>
                      <wp:docPr id="98" name="直接连接符 98"/>
                      <wp:cNvGraphicFramePr/>
                      <a:graphic xmlns:a="http://schemas.openxmlformats.org/drawingml/2006/main">
                        <a:graphicData uri="http://schemas.microsoft.com/office/word/2010/wordprocessingShape">
                          <wps:wsp>
                            <wps:cNvCnPr/>
                            <wps:spPr>
                              <a:xfrm>
                                <a:off x="0" y="0"/>
                                <a:ext cx="853440" cy="0"/>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219.75pt;margin-top:2.05pt;height:0pt;width:67.2pt;z-index:251703296;mso-width-relative:page;mso-height-relative:page;" filled="f" stroked="t" coordsize="21600,21600" o:gfxdata="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tGQmvUAAAABwEAAA8AAAAAAAAAAQAgAAAAIgAAAGRycy9kb3ducmV2LnhtbFBLAQIU&#10;ABQAAAAIAIdO4kD4FC439wEAAOYDAAAOAAAAAAAAAAEAIAAAACMBAABkcnMvZTJvRG9jLnhtbFBL&#10;BQYAAAAABgAGAFkBAACMBQAAAAA=&#10;">
                      <v:fill on="f" focussize="0,0"/>
                      <v:stroke color="#000000" joinstyle="round" dashstyle="longDash"/>
                      <v:imagedata o:title=""/>
                      <o:lock v:ext="edit" aspectratio="f"/>
                    </v:line>
                  </w:pict>
                </mc:Fallback>
              </mc:AlternateContent>
            </w:r>
          </w:p>
          <w:p>
            <w:pPr>
              <w:pStyle w:val="113"/>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sz w:val="24"/>
              </w:rPr>
              <mc:AlternateContent>
                <mc:Choice Requires="wps">
                  <w:drawing>
                    <wp:anchor distT="0" distB="0" distL="114300" distR="114300" simplePos="0" relativeHeight="251705344" behindDoc="0" locked="0" layoutInCell="1" allowOverlap="1">
                      <wp:simplePos x="0" y="0"/>
                      <wp:positionH relativeFrom="column">
                        <wp:posOffset>1356360</wp:posOffset>
                      </wp:positionH>
                      <wp:positionV relativeFrom="paragraph">
                        <wp:posOffset>207010</wp:posOffset>
                      </wp:positionV>
                      <wp:extent cx="2286000" cy="0"/>
                      <wp:effectExtent l="0" t="0" r="0" b="0"/>
                      <wp:wrapNone/>
                      <wp:docPr id="52" name="直接连接符 52"/>
                      <wp:cNvGraphicFramePr/>
                      <a:graphic xmlns:a="http://schemas.openxmlformats.org/drawingml/2006/main">
                        <a:graphicData uri="http://schemas.microsoft.com/office/word/2010/wordprocessingShape">
                          <wps:wsp>
                            <wps:cNvCnPr/>
                            <wps:spPr>
                              <a:xfrm flipH="1">
                                <a:off x="0" y="0"/>
                                <a:ext cx="2286000" cy="0"/>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flip:x;margin-left:106.8pt;margin-top:16.3pt;height:0pt;width:180pt;z-index:251705344;mso-width-relative:page;mso-height-relative:page;" filled="f" stroked="t" coordsize="21600,21600" o:gfxdata="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cfUWNcAAAAJAQAADwAAAAAAAAABACAAAAAiAAAAZHJzL2Rvd25y&#10;ZXYueG1sUEsBAhQAFAAAAAgAh07iQHXjHZ//AQAA8QMAAA4AAAAAAAAAAQAgAAAAJgEAAGRycy9l&#10;Mm9Eb2MueG1sUEsFBgAAAAAGAAYAWQEAAJcFAAAAAA==&#10;">
                      <v:fill on="f" focussize="0,0"/>
                      <v:stroke color="#000000" joinstyle="round" dashstyle="longDash"/>
                      <v:imagedata o:title=""/>
                      <o:lock v:ext="edit" aspectratio="f"/>
                    </v:line>
                  </w:pict>
                </mc:Fallback>
              </mc:AlternateContent>
            </w:r>
          </w:p>
          <w:p>
            <w:pPr>
              <w:pStyle w:val="113"/>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sz w:val="24"/>
              </w:rPr>
              <mc:AlternateContent>
                <mc:Choice Requires="wps">
                  <w:drawing>
                    <wp:anchor distT="0" distB="0" distL="114300" distR="114300" simplePos="0" relativeHeight="251710464" behindDoc="0" locked="0" layoutInCell="1" allowOverlap="1">
                      <wp:simplePos x="0" y="0"/>
                      <wp:positionH relativeFrom="column">
                        <wp:posOffset>4088765</wp:posOffset>
                      </wp:positionH>
                      <wp:positionV relativeFrom="paragraph">
                        <wp:posOffset>206375</wp:posOffset>
                      </wp:positionV>
                      <wp:extent cx="851535" cy="878840"/>
                      <wp:effectExtent l="4445" t="4445" r="20320" b="12065"/>
                      <wp:wrapNone/>
                      <wp:docPr id="30" name="文本框 30"/>
                      <wp:cNvGraphicFramePr/>
                      <a:graphic xmlns:a="http://schemas.openxmlformats.org/drawingml/2006/main">
                        <a:graphicData uri="http://schemas.microsoft.com/office/word/2010/wordprocessingShape">
                          <wps:wsp>
                            <wps:cNvSpPr txBox="1"/>
                            <wps:spPr>
                              <a:xfrm>
                                <a:off x="0" y="0"/>
                                <a:ext cx="851535" cy="8788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r>
                                    <w:rPr>
                                      <w:rFonts w:hint="eastAsia"/>
                                      <w:lang w:eastAsia="zh-CN"/>
                                    </w:rPr>
                                    <w:t>排入污水管网，最终进入遵化市遵化国祯污水处理厂处理</w:t>
                                  </w:r>
                                </w:p>
                              </w:txbxContent>
                            </wps:txbx>
                            <wps:bodyPr lIns="0" tIns="0" rIns="0" bIns="0" upright="1"/>
                          </wps:wsp>
                        </a:graphicData>
                      </a:graphic>
                    </wp:anchor>
                  </w:drawing>
                </mc:Choice>
                <mc:Fallback>
                  <w:pict>
                    <v:shape id="_x0000_s1026" o:spid="_x0000_s1026" o:spt="202" type="#_x0000_t202" style="position:absolute;left:0pt;margin-left:321.95pt;margin-top:16.25pt;height:69.2pt;width:67.05pt;z-index:251710464;mso-width-relative:page;mso-height-relative:page;" fillcolor="#FFFFFF" filled="t" stroked="t" coordsize="21600,21600" o:gfxdata="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urN33ZAAAACgEAAA8A&#10;AAAAAAAAAQAgAAAAIgAAAGRycy9kb3ducmV2LnhtbFBLAQIUABQAAAAIAIdO4kCI1H+AFgIAAFsE&#10;AAAOAAAAAAAAAAEAIAAAACgBAABkcnMvZTJvRG9jLnhtbFBLBQYAAAAABgAGAFkBAACwBQAAAAA=&#10;">
                      <v:fill on="t" focussize="0,0"/>
                      <v:stroke color="#FFFFFF"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r>
                              <w:rPr>
                                <w:rFonts w:hint="eastAsia"/>
                                <w:lang w:eastAsia="zh-CN"/>
                              </w:rPr>
                              <w:t>排入污水管网，最终进入遵化市遵化国祯污水处理厂处理</w:t>
                            </w:r>
                          </w:p>
                        </w:txbxContent>
                      </v:textbox>
                    </v:shape>
                  </w:pict>
                </mc:Fallback>
              </mc:AlternateContent>
            </w:r>
            <w:r>
              <w:rPr>
                <w:rFonts w:hint="default" w:ascii="Times New Roman" w:hAnsi="Times New Roman" w:eastAsia="宋体" w:cs="Times New Roman"/>
                <w:sz w:val="24"/>
              </w:rPr>
              <mc:AlternateContent>
                <mc:Choice Requires="wpg">
                  <w:drawing>
                    <wp:anchor distT="0" distB="0" distL="114300" distR="114300" simplePos="0" relativeHeight="251688960" behindDoc="0" locked="0" layoutInCell="1" allowOverlap="1">
                      <wp:simplePos x="0" y="0"/>
                      <wp:positionH relativeFrom="column">
                        <wp:posOffset>866775</wp:posOffset>
                      </wp:positionH>
                      <wp:positionV relativeFrom="paragraph">
                        <wp:posOffset>234950</wp:posOffset>
                      </wp:positionV>
                      <wp:extent cx="2028825" cy="723900"/>
                      <wp:effectExtent l="0" t="4445" r="9525" b="14605"/>
                      <wp:wrapNone/>
                      <wp:docPr id="40" name="组合 40"/>
                      <wp:cNvGraphicFramePr/>
                      <a:graphic xmlns:a="http://schemas.openxmlformats.org/drawingml/2006/main">
                        <a:graphicData uri="http://schemas.microsoft.com/office/word/2010/wordprocessingGroup">
                          <wpg:wgp>
                            <wpg:cNvGrpSpPr/>
                            <wpg:grpSpPr>
                              <a:xfrm>
                                <a:off x="0" y="0"/>
                                <a:ext cx="2028825" cy="723900"/>
                                <a:chOff x="2798" y="9041"/>
                                <a:chExt cx="3195" cy="1140"/>
                              </a:xfrm>
                            </wpg:grpSpPr>
                            <wps:wsp>
                              <wps:cNvPr id="32" name="文本框 32"/>
                              <wps:cNvSpPr txBox="1"/>
                              <wps:spPr>
                                <a:xfrm>
                                  <a:off x="2835" y="9557"/>
                                  <a:ext cx="1470" cy="62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05" w:firstLineChars="50"/>
                                      <w:rPr>
                                        <w:rFonts w:hint="default" w:eastAsia="宋体"/>
                                        <w:lang w:val="en-US" w:eastAsia="zh-CN"/>
                                      </w:rPr>
                                    </w:pPr>
                                    <w:r>
                                      <w:rPr>
                                        <w:rFonts w:hint="eastAsia"/>
                                        <w:lang w:val="en-US" w:eastAsia="zh-CN"/>
                                      </w:rPr>
                                      <w:t>3.36</w:t>
                                    </w:r>
                                  </w:p>
                                  <w:p>
                                    <w:pPr>
                                      <w:rPr>
                                        <w:rFonts w:hint="eastAsia"/>
                                      </w:rPr>
                                    </w:pPr>
                                    <w:r>
                                      <w:rPr>
                                        <w:rFonts w:hint="eastAsia" w:ascii="宋体" w:hAnsi="宋体" w:cs="宋体"/>
                                      </w:rPr>
                                      <w:t>(</w:t>
                                    </w:r>
                                    <w:r>
                                      <w:rPr>
                                        <w:rFonts w:hint="eastAsia" w:ascii="宋体" w:hAnsi="宋体" w:cs="宋体"/>
                                        <w:lang w:val="en-US" w:eastAsia="zh-CN"/>
                                      </w:rPr>
                                      <w:t>1176</w:t>
                                    </w:r>
                                    <w:r>
                                      <w:rPr>
                                        <w:rFonts w:hint="eastAsia" w:ascii="宋体" w:hAnsi="宋体" w:cs="宋体"/>
                                      </w:rPr>
                                      <w:t>)</w:t>
                                    </w:r>
                                  </w:p>
                                </w:txbxContent>
                              </wps:txbx>
                              <wps:bodyPr lIns="0" tIns="0" rIns="0" bIns="0" upright="1"/>
                            </wps:wsp>
                            <wps:wsp>
                              <wps:cNvPr id="33" name="文本框 33"/>
                              <wps:cNvSpPr txBox="1"/>
                              <wps:spPr>
                                <a:xfrm>
                                  <a:off x="4658" y="9041"/>
                                  <a:ext cx="1335" cy="4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lang w:val="en-US" w:eastAsia="zh-CN"/>
                                      </w:rPr>
                                      <w:t>0.672</w:t>
                                    </w:r>
                                    <w:r>
                                      <w:rPr>
                                        <w:rFonts w:hint="eastAsia" w:ascii="宋体" w:hAnsi="宋体" w:cs="宋体"/>
                                      </w:rPr>
                                      <w:t>(</w:t>
                                    </w:r>
                                    <w:r>
                                      <w:rPr>
                                        <w:rFonts w:hint="eastAsia" w:cs="宋体"/>
                                        <w:lang w:val="en-US" w:eastAsia="zh-CN"/>
                                      </w:rPr>
                                      <w:t>235.2</w:t>
                                    </w:r>
                                    <w:r>
                                      <w:rPr>
                                        <w:rFonts w:hint="eastAsia" w:ascii="宋体" w:hAnsi="宋体" w:cs="宋体"/>
                                      </w:rPr>
                                      <w:t>)</w:t>
                                    </w:r>
                                  </w:p>
                                </w:txbxContent>
                              </wps:txbx>
                              <wps:bodyPr lIns="0" tIns="0" rIns="0" bIns="0" upright="1"/>
                            </wps:wsp>
                            <wps:wsp>
                              <wps:cNvPr id="34" name="直接连接符 34"/>
                              <wps:cNvCnPr/>
                              <wps:spPr>
                                <a:xfrm>
                                  <a:off x="2798" y="9809"/>
                                  <a:ext cx="1395" cy="0"/>
                                </a:xfrm>
                                <a:prstGeom prst="line">
                                  <a:avLst/>
                                </a:prstGeom>
                                <a:ln w="9525" cap="flat" cmpd="sng">
                                  <a:solidFill>
                                    <a:srgbClr val="000000"/>
                                  </a:solidFill>
                                  <a:prstDash val="solid"/>
                                  <a:headEnd type="none" w="med" len="med"/>
                                  <a:tailEnd type="triangle" w="med" len="med"/>
                                </a:ln>
                              </wps:spPr>
                              <wps:bodyPr upright="1"/>
                            </wps:wsp>
                            <wps:wsp>
                              <wps:cNvPr id="35" name="文本框 35"/>
                              <wps:cNvSpPr txBox="1"/>
                              <wps:spPr>
                                <a:xfrm>
                                  <a:off x="4193" y="9563"/>
                                  <a:ext cx="1613" cy="5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Cs w:val="24"/>
                                        <w:lang w:eastAsia="zh-CN"/>
                                      </w:rPr>
                                    </w:pPr>
                                    <w:r>
                                      <w:rPr>
                                        <w:rFonts w:hint="eastAsia"/>
                                        <w:lang w:eastAsia="zh-CN"/>
                                      </w:rPr>
                                      <w:t>生活污水</w:t>
                                    </w:r>
                                  </w:p>
                                </w:txbxContent>
                              </wps:txbx>
                              <wps:bodyPr lIns="0" tIns="72000" rIns="0" bIns="36000" upright="1"/>
                            </wps:wsp>
                            <wpg:grpSp>
                              <wpg:cNvPr id="39" name="组合 39"/>
                              <wpg:cNvGrpSpPr>
                                <a:grpSpLocks noChangeAspect="1"/>
                              </wpg:cNvGrpSpPr>
                              <wpg:grpSpPr>
                                <a:xfrm>
                                  <a:off x="5018" y="9314"/>
                                  <a:ext cx="130" cy="225"/>
                                  <a:chOff x="4714" y="10451"/>
                                  <a:chExt cx="180" cy="312"/>
                                </a:xfrm>
                              </wpg:grpSpPr>
                              <wps:wsp>
                                <wps:cNvPr id="36" name="直接连接符 36"/>
                                <wps:cNvCnPr>
                                  <a:cxnSpLocks noChangeAspect="1"/>
                                </wps:cNvCnPr>
                                <wps:spPr>
                                  <a:xfrm flipV="1">
                                    <a:off x="4714" y="10607"/>
                                    <a:ext cx="180" cy="156"/>
                                  </a:xfrm>
                                  <a:prstGeom prst="line">
                                    <a:avLst/>
                                  </a:prstGeom>
                                  <a:ln w="9525" cap="flat" cmpd="sng">
                                    <a:solidFill>
                                      <a:srgbClr val="000000"/>
                                    </a:solidFill>
                                    <a:prstDash val="solid"/>
                                    <a:headEnd type="none" w="med" len="med"/>
                                    <a:tailEnd type="none" w="med" len="med"/>
                                  </a:ln>
                                </wps:spPr>
                                <wps:bodyPr upright="1"/>
                              </wps:wsp>
                              <wps:wsp>
                                <wps:cNvPr id="37" name="直接连接符 37"/>
                                <wps:cNvCnPr>
                                  <a:cxnSpLocks noChangeAspect="1"/>
                                </wps:cNvCnPr>
                                <wps:spPr>
                                  <a:xfrm flipH="1">
                                    <a:off x="4714" y="10607"/>
                                    <a:ext cx="180" cy="0"/>
                                  </a:xfrm>
                                  <a:prstGeom prst="line">
                                    <a:avLst/>
                                  </a:prstGeom>
                                  <a:ln w="9525" cap="flat" cmpd="sng">
                                    <a:solidFill>
                                      <a:srgbClr val="000000"/>
                                    </a:solidFill>
                                    <a:prstDash val="solid"/>
                                    <a:headEnd type="none" w="med" len="med"/>
                                    <a:tailEnd type="none" w="med" len="med"/>
                                  </a:ln>
                                </wps:spPr>
                                <wps:bodyPr upright="1"/>
                              </wps:wsp>
                              <wps:wsp>
                                <wps:cNvPr id="38" name="直接连接符 38"/>
                                <wps:cNvCnPr>
                                  <a:cxnSpLocks noChangeAspect="1"/>
                                </wps:cNvCnPr>
                                <wps:spPr>
                                  <a:xfrm flipV="1">
                                    <a:off x="4714" y="10451"/>
                                    <a:ext cx="180" cy="156"/>
                                  </a:xfrm>
                                  <a:prstGeom prst="line">
                                    <a:avLst/>
                                  </a:prstGeom>
                                  <a:ln w="9525"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68.25pt;margin-top:18.5pt;height:57pt;width:159.75pt;z-index:251688960;mso-width-relative:page;mso-height-relative:page;" coordorigin="2798,9041" coordsize="3195,1140" o:gfxdata="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">
                      <o:lock v:ext="edit" aspectratio="f"/>
                      <v:shape id="_x0000_s1026" o:spid="_x0000_s1026" o:spt="202" type="#_x0000_t202" style="position:absolute;left:2835;top:9557;height:624;width:1470;" fillcolor="#FFFFFF" filled="t" stroked="t" coordsize="21600,21600" o:gfxdata="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jExb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ind w:firstLine="105" w:firstLineChars="50"/>
                                <w:rPr>
                                  <w:rFonts w:hint="default" w:eastAsia="宋体"/>
                                  <w:lang w:val="en-US" w:eastAsia="zh-CN"/>
                                </w:rPr>
                              </w:pPr>
                              <w:r>
                                <w:rPr>
                                  <w:rFonts w:hint="eastAsia"/>
                                  <w:lang w:val="en-US" w:eastAsia="zh-CN"/>
                                </w:rPr>
                                <w:t>3.36</w:t>
                              </w:r>
                            </w:p>
                            <w:p>
                              <w:pPr>
                                <w:rPr>
                                  <w:rFonts w:hint="eastAsia"/>
                                </w:rPr>
                              </w:pPr>
                              <w:r>
                                <w:rPr>
                                  <w:rFonts w:hint="eastAsia" w:ascii="宋体" w:hAnsi="宋体" w:cs="宋体"/>
                                </w:rPr>
                                <w:t>(</w:t>
                              </w:r>
                              <w:r>
                                <w:rPr>
                                  <w:rFonts w:hint="eastAsia" w:ascii="宋体" w:hAnsi="宋体" w:cs="宋体"/>
                                  <w:lang w:val="en-US" w:eastAsia="zh-CN"/>
                                </w:rPr>
                                <w:t>1176</w:t>
                              </w:r>
                              <w:r>
                                <w:rPr>
                                  <w:rFonts w:hint="eastAsia" w:ascii="宋体" w:hAnsi="宋体" w:cs="宋体"/>
                                </w:rPr>
                                <w:t>)</w:t>
                              </w:r>
                            </w:p>
                          </w:txbxContent>
                        </v:textbox>
                      </v:shape>
                      <v:shape id="_x0000_s1026" o:spid="_x0000_s1026" o:spt="202" type="#_x0000_t202" style="position:absolute;left:4658;top:9041;height:465;width:1335;" fillcolor="#FFFFFF" filled="t" stroked="t" coordsize="21600,21600" o:gfxdata="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FGFe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rPr>
                                  <w:rFonts w:hint="eastAsia"/>
                                </w:rPr>
                              </w:pPr>
                              <w:r>
                                <w:rPr>
                                  <w:rFonts w:hint="eastAsia"/>
                                  <w:lang w:val="en-US" w:eastAsia="zh-CN"/>
                                </w:rPr>
                                <w:t>0.672</w:t>
                              </w:r>
                              <w:r>
                                <w:rPr>
                                  <w:rFonts w:hint="eastAsia" w:ascii="宋体" w:hAnsi="宋体" w:cs="宋体"/>
                                </w:rPr>
                                <w:t>(</w:t>
                              </w:r>
                              <w:r>
                                <w:rPr>
                                  <w:rFonts w:hint="eastAsia" w:cs="宋体"/>
                                  <w:lang w:val="en-US" w:eastAsia="zh-CN"/>
                                </w:rPr>
                                <w:t>235.2</w:t>
                              </w:r>
                              <w:r>
                                <w:rPr>
                                  <w:rFonts w:hint="eastAsia" w:ascii="宋体" w:hAnsi="宋体" w:cs="宋体"/>
                                </w:rPr>
                                <w:t>)</w:t>
                              </w:r>
                            </w:p>
                          </w:txbxContent>
                        </v:textbox>
                      </v:shape>
                      <v:line id="_x0000_s1026" o:spid="_x0000_s1026" o:spt="20" style="position:absolute;left:2798;top:9809;height:0;width:1395;" filled="f" stroked="t" coordsize="21600,21600" o:gfxdata="UEsDBAoAAAAAAIdO4kAAAAAAAAAAAAAAAAAEAAAAZHJzL1BLAwQUAAAACACHTuJAXSemyL8AAADb&#10;AAAADwAAAGRycy9kb3ducmV2LnhtbEWPT2vCQBTE7wW/w/KE3uomtki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nps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4193;top:9563;height:502;width:1613;" fillcolor="#FFFFFF" filled="t" stroked="t" coordsize="21600,21600" o:gfxdata="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sraK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2mm,0mm,1mm">
                          <w:txbxContent>
                            <w:p>
                              <w:pPr>
                                <w:jc w:val="center"/>
                                <w:rPr>
                                  <w:rFonts w:hint="eastAsia" w:eastAsia="宋体"/>
                                  <w:szCs w:val="24"/>
                                  <w:lang w:eastAsia="zh-CN"/>
                                </w:rPr>
                              </w:pPr>
                              <w:r>
                                <w:rPr>
                                  <w:rFonts w:hint="eastAsia"/>
                                  <w:lang w:eastAsia="zh-CN"/>
                                </w:rPr>
                                <w:t>生活污水</w:t>
                              </w:r>
                            </w:p>
                          </w:txbxContent>
                        </v:textbox>
                      </v:shape>
                      <v:group id="_x0000_s1026" o:spid="_x0000_s1026" o:spt="203" style="position:absolute;left:5018;top:9314;height:225;width:130;" coordorigin="4714,10451" coordsize="180,312"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t"/>
                        <v:line id="_x0000_s1026" o:spid="_x0000_s1026" o:spt="20" style="position:absolute;left:4714;top:10607;flip:y;height:156;width:180;" filled="f" stroked="t" coordsize="21600,21600" o:gfxdata="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KPDbsAAADb&#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_x0000_s1026" o:spid="_x0000_s1026" o:spt="20" style="position:absolute;left:4714;top:10607;flip:x;height:0;width:180;" filled="f" stroked="t" coordsize="21600,21600" o:gfxdata="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biqWvQAA&#10;ANs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_x0000_s1026" o:spid="_x0000_s1026" o:spt="20" style="position:absolute;left:4714;top:10451;flip:y;height:156;width:180;" filled="f" stroked="t" coordsize="21600,21600" o:gfxdata="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8b7kugAAANsA&#10;AAAPAAAAAAAAAAEAIAAAACIAAABkcnMvZG93bnJldi54bWxQSwECFAAUAAAACACHTuJAMy8FnjsA&#10;AAA5AAAAEAAAAAAAAAABACAAAAAJAQAAZHJzL3NoYXBleG1sLnhtbFBLBQYAAAAABgAGAFsBAACz&#10;AwAAAAA=&#10;">
                          <v:fill on="f" focussize="0,0"/>
                          <v:stroke color="#000000" joinstyle="round"/>
                          <v:imagedata o:title=""/>
                          <o:lock v:ext="edit" aspectratio="t"/>
                        </v:line>
                      </v:group>
                    </v:group>
                  </w:pict>
                </mc:Fallback>
              </mc:AlternateContent>
            </w:r>
          </w:p>
          <w:p>
            <w:pPr>
              <w:pStyle w:val="113"/>
              <w:rPr>
                <w:rFonts w:hint="default" w:ascii="Times New Roman" w:hAnsi="Times New Roman" w:eastAsia="宋体" w:cs="Times New Roman"/>
                <w:b/>
                <w:bCs/>
                <w:color w:val="auto"/>
                <w:sz w:val="24"/>
                <w:szCs w:val="24"/>
                <w:highlight w:val="none"/>
              </w:rPr>
            </w:pPr>
          </w:p>
          <w:p>
            <w:pPr>
              <w:pStyle w:val="113"/>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sz w:val="24"/>
              </w:rPr>
              <mc:AlternateContent>
                <mc:Choice Requires="wps">
                  <w:drawing>
                    <wp:anchor distT="0" distB="0" distL="114300" distR="114300" simplePos="0" relativeHeight="251712512" behindDoc="0" locked="0" layoutInCell="1" allowOverlap="1">
                      <wp:simplePos x="0" y="0"/>
                      <wp:positionH relativeFrom="column">
                        <wp:posOffset>3649345</wp:posOffset>
                      </wp:positionH>
                      <wp:positionV relativeFrom="paragraph">
                        <wp:posOffset>190500</wp:posOffset>
                      </wp:positionV>
                      <wp:extent cx="408940" cy="635"/>
                      <wp:effectExtent l="0" t="37465" r="10160" b="38100"/>
                      <wp:wrapNone/>
                      <wp:docPr id="41" name="直接连接符 41"/>
                      <wp:cNvGraphicFramePr/>
                      <a:graphic xmlns:a="http://schemas.openxmlformats.org/drawingml/2006/main">
                        <a:graphicData uri="http://schemas.microsoft.com/office/word/2010/wordprocessingShape">
                          <wps:wsp>
                            <wps:cNvCnPr/>
                            <wps:spPr>
                              <a:xfrm>
                                <a:off x="0" y="0"/>
                                <a:ext cx="40894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87.35pt;margin-top:15pt;height:0.05pt;width:32.2pt;z-index:251712512;mso-width-relative:page;mso-height-relative:page;" filled="f" stroked="t" coordsize="21600,21600" o:gfxdata="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NE6xraAAAACQEAAA8AAAAAAAAAAQAgAAAAIgAAAGRycy9kb3du&#10;cmV2LnhtbFBLAQIUABQAAAAIAIdO4kDAXCQZ/QEAAOsDAAAOAAAAAAAAAAEAIAAAACkBAABkcnMv&#10;ZTJvRG9jLnhtbFBLBQYAAAAABgAGAFkBAACYBQAAAAA=&#10;">
                      <v:fill on="f" focussize="0,0"/>
                      <v:stroke color="#000000" joinstyle="round" endarrow="block"/>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711488" behindDoc="0" locked="0" layoutInCell="1" allowOverlap="1">
                      <wp:simplePos x="0" y="0"/>
                      <wp:positionH relativeFrom="column">
                        <wp:posOffset>3037840</wp:posOffset>
                      </wp:positionH>
                      <wp:positionV relativeFrom="paragraph">
                        <wp:posOffset>42545</wp:posOffset>
                      </wp:positionV>
                      <wp:extent cx="600710" cy="306070"/>
                      <wp:effectExtent l="4445" t="4445" r="23495" b="13335"/>
                      <wp:wrapNone/>
                      <wp:docPr id="42" name="文本框 42"/>
                      <wp:cNvGraphicFramePr/>
                      <a:graphic xmlns:a="http://schemas.openxmlformats.org/drawingml/2006/main">
                        <a:graphicData uri="http://schemas.microsoft.com/office/word/2010/wordprocessingShape">
                          <wps:wsp>
                            <wps:cNvSpPr txBox="1"/>
                            <wps:spPr>
                              <a:xfrm>
                                <a:off x="0" y="0"/>
                                <a:ext cx="60071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化粪池</w:t>
                                  </w:r>
                                </w:p>
                              </w:txbxContent>
                            </wps:txbx>
                            <wps:bodyPr upright="1"/>
                          </wps:wsp>
                        </a:graphicData>
                      </a:graphic>
                    </wp:anchor>
                  </w:drawing>
                </mc:Choice>
                <mc:Fallback>
                  <w:pict>
                    <v:shape id="_x0000_s1026" o:spid="_x0000_s1026" o:spt="202" type="#_x0000_t202" style="position:absolute;left:0pt;margin-left:239.2pt;margin-top:3.35pt;height:24.1pt;width:47.3pt;z-index:251711488;mso-width-relative:page;mso-height-relative:page;" fillcolor="#FFFFFF" filled="t" stroked="t" coordsize="21600,21600" o:gfxdata="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XmZGdgAAAAIAQAADwAAAAAAAAABACAA&#10;AAAiAAAAZHJzL2Rvd25yZXYueG1sUEsBAhQAFAAAAAgAh07iQA2Px0gNAgAANwQAAA4AAAAAAAAA&#10;AQAgAAAAJwEAAGRycy9lMm9Eb2MueG1sUEsFBgAAAAAGAAYAWQEAAKYFA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化粪池</w:t>
                            </w: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709440" behindDoc="0" locked="0" layoutInCell="1" allowOverlap="1">
                      <wp:simplePos x="0" y="0"/>
                      <wp:positionH relativeFrom="column">
                        <wp:posOffset>2769870</wp:posOffset>
                      </wp:positionH>
                      <wp:positionV relativeFrom="paragraph">
                        <wp:posOffset>227330</wp:posOffset>
                      </wp:positionV>
                      <wp:extent cx="276860" cy="635"/>
                      <wp:effectExtent l="0" t="37465" r="8890" b="38100"/>
                      <wp:wrapNone/>
                      <wp:docPr id="31" name="直接连接符 31"/>
                      <wp:cNvGraphicFramePr/>
                      <a:graphic xmlns:a="http://schemas.openxmlformats.org/drawingml/2006/main">
                        <a:graphicData uri="http://schemas.microsoft.com/office/word/2010/wordprocessingShape">
                          <wps:wsp>
                            <wps:cNvCnPr/>
                            <wps:spPr>
                              <a:xfrm>
                                <a:off x="0" y="0"/>
                                <a:ext cx="27686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8.1pt;margin-top:17.9pt;height:0.05pt;width:21.8pt;z-index:251709440;mso-width-relative:page;mso-height-relative:page;" filled="f" stroked="t" coordsize="21600,21600" o:gfxdata="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Jl22wAAAAkBAAAPAAAAAAAAAAEAIAAAACIAAABkcnMvZG93&#10;bnJldi54bWxQSwECFAAUAAAACACHTuJAvmO2CP0BAADrAwAADgAAAAAAAAABACAAAAAqAQAAZHJz&#10;L2Uyb0RvYy54bWxQSwUGAAAAAAYABgBZAQAAmQUAAAAA&#10;">
                      <v:fill on="f" focussize="0,0"/>
                      <v:stroke color="#000000" joinstyle="round" endarrow="block"/>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708416" behindDoc="0" locked="0" layoutInCell="1" allowOverlap="1">
                      <wp:simplePos x="0" y="0"/>
                      <wp:positionH relativeFrom="column">
                        <wp:posOffset>38100</wp:posOffset>
                      </wp:positionH>
                      <wp:positionV relativeFrom="paragraph">
                        <wp:posOffset>83185</wp:posOffset>
                      </wp:positionV>
                      <wp:extent cx="851535" cy="205740"/>
                      <wp:effectExtent l="4445" t="4445" r="20320" b="18415"/>
                      <wp:wrapNone/>
                      <wp:docPr id="49" name="文本框 49"/>
                      <wp:cNvGraphicFramePr/>
                      <a:graphic xmlns:a="http://schemas.openxmlformats.org/drawingml/2006/main">
                        <a:graphicData uri="http://schemas.microsoft.com/office/word/2010/wordprocessingShape">
                          <wps:wsp>
                            <wps:cNvSpPr txBox="1"/>
                            <wps:spPr>
                              <a:xfrm>
                                <a:off x="0" y="0"/>
                                <a:ext cx="851535" cy="2057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60" w:lineRule="auto"/>
                                    <w:jc w:val="center"/>
                                    <w:rPr>
                                      <w:rFonts w:hint="eastAsia" w:eastAsia="宋体"/>
                                      <w:lang w:eastAsia="zh-CN"/>
                                    </w:rPr>
                                  </w:pPr>
                                  <w:r>
                                    <w:rPr>
                                      <w:rFonts w:hint="eastAsia" w:cs="宋体"/>
                                      <w:lang w:eastAsia="zh-CN"/>
                                    </w:rPr>
                                    <w:t>新鲜水</w:t>
                                  </w:r>
                                </w:p>
                              </w:txbxContent>
                            </wps:txbx>
                            <wps:bodyPr lIns="0" tIns="0" rIns="0" bIns="0" upright="1"/>
                          </wps:wsp>
                        </a:graphicData>
                      </a:graphic>
                    </wp:anchor>
                  </w:drawing>
                </mc:Choice>
                <mc:Fallback>
                  <w:pict>
                    <v:shape id="_x0000_s1026" o:spid="_x0000_s1026" o:spt="202" type="#_x0000_t202" style="position:absolute;left:0pt;margin-left:3pt;margin-top:6.55pt;height:16.2pt;width:67.05pt;z-index:251708416;mso-width-relative:page;mso-height-relative:page;" fillcolor="#FFFFFF" filled="t" stroked="t" coordsize="21600,21600" o:gfxdata="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cgGuNYAAAAHAQAADwAA&#10;AAAAAAABACAAAAAiAAAAZHJzL2Rvd25yZXYueG1sUEsBAhQAFAAAAAgAh07iQErATT4YAgAAWwQA&#10;AA4AAAAAAAAAAQAgAAAAJQEAAGRycy9lMm9Eb2MueG1sUEsFBgAAAAAGAAYAWQEAAK8FAAAAAA==&#10;">
                      <v:fill on="t" focussize="0,0"/>
                      <v:stroke color="#FFFFFF" joinstyle="miter"/>
                      <v:imagedata o:title=""/>
                      <o:lock v:ext="edit" aspectratio="f"/>
                      <v:textbox inset="0mm,0mm,0mm,0mm">
                        <w:txbxContent>
                          <w:p>
                            <w:pPr>
                              <w:spacing w:line="360" w:lineRule="auto"/>
                              <w:jc w:val="center"/>
                              <w:rPr>
                                <w:rFonts w:hint="eastAsia" w:eastAsia="宋体"/>
                                <w:lang w:eastAsia="zh-CN"/>
                              </w:rPr>
                            </w:pPr>
                            <w:r>
                              <w:rPr>
                                <w:rFonts w:hint="eastAsia" w:cs="宋体"/>
                                <w:lang w:eastAsia="zh-CN"/>
                              </w:rPr>
                              <w:t>新鲜水</w:t>
                            </w:r>
                          </w:p>
                        </w:txbxContent>
                      </v:textbox>
                    </v:shape>
                  </w:pict>
                </mc:Fallback>
              </mc:AlternateContent>
            </w:r>
          </w:p>
          <w:p>
            <w:pPr>
              <w:pStyle w:val="113"/>
              <w:rPr>
                <w:rFonts w:hint="default" w:ascii="Times New Roman" w:hAnsi="Times New Roman" w:eastAsia="宋体" w:cs="Times New Roman"/>
                <w:b/>
                <w:bCs/>
                <w:color w:val="auto"/>
                <w:sz w:val="24"/>
                <w:szCs w:val="24"/>
                <w:highlight w:val="none"/>
              </w:rPr>
            </w:pPr>
          </w:p>
          <w:p>
            <w:pPr>
              <w:pStyle w:val="113"/>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sz w:val="24"/>
              </w:rPr>
              <mc:AlternateContent>
                <mc:Choice Requires="wpg">
                  <w:drawing>
                    <wp:anchor distT="0" distB="0" distL="114300" distR="114300" simplePos="0" relativeHeight="251689984" behindDoc="0" locked="0" layoutInCell="1" allowOverlap="1">
                      <wp:simplePos x="0" y="0"/>
                      <wp:positionH relativeFrom="column">
                        <wp:posOffset>3600450</wp:posOffset>
                      </wp:positionH>
                      <wp:positionV relativeFrom="paragraph">
                        <wp:posOffset>151130</wp:posOffset>
                      </wp:positionV>
                      <wp:extent cx="1457325" cy="797560"/>
                      <wp:effectExtent l="5080" t="4445" r="4445" b="17145"/>
                      <wp:wrapNone/>
                      <wp:docPr id="48" name="组合 48"/>
                      <wp:cNvGraphicFramePr/>
                      <a:graphic xmlns:a="http://schemas.openxmlformats.org/drawingml/2006/main">
                        <a:graphicData uri="http://schemas.microsoft.com/office/word/2010/wordprocessingGroup">
                          <wpg:wgp>
                            <wpg:cNvGrpSpPr/>
                            <wpg:grpSpPr>
                              <a:xfrm>
                                <a:off x="0" y="0"/>
                                <a:ext cx="1457325" cy="797560"/>
                                <a:chOff x="7523" y="6623"/>
                                <a:chExt cx="2295" cy="1256"/>
                              </a:xfrm>
                            </wpg:grpSpPr>
                            <wps:wsp>
                              <wps:cNvPr id="43" name="文本框 43"/>
                              <wps:cNvSpPr txBox="1"/>
                              <wps:spPr>
                                <a:xfrm>
                                  <a:off x="8123" y="6623"/>
                                  <a:ext cx="930" cy="36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210" w:firstLineChars="100"/>
                                      <w:rPr>
                                        <w:rFonts w:hint="eastAsia" w:ascii="宋体" w:hAnsi="宋体" w:cs="宋体"/>
                                      </w:rPr>
                                    </w:pPr>
                                    <w:r>
                                      <w:rPr>
                                        <w:rFonts w:hint="eastAsia"/>
                                      </w:rPr>
                                      <w:t>图 例：</w:t>
                                    </w:r>
                                  </w:p>
                                </w:txbxContent>
                              </wps:txbx>
                              <wps:bodyPr lIns="0" tIns="0" rIns="0" bIns="0" upright="1"/>
                            </wps:wsp>
                            <wps:wsp>
                              <wps:cNvPr id="44" name="文本框 44"/>
                              <wps:cNvSpPr txBox="1"/>
                              <wps:spPr>
                                <a:xfrm>
                                  <a:off x="7523" y="7466"/>
                                  <a:ext cx="1815" cy="41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60" w:lineRule="auto"/>
                                      <w:ind w:firstLine="525" w:firstLineChars="250"/>
                                      <w:rPr>
                                        <w:rFonts w:hint="eastAsia" w:ascii="宋体" w:hAnsi="宋体" w:cs="宋体"/>
                                      </w:rPr>
                                    </w:pPr>
                                    <w:r>
                                      <w:rPr>
                                        <w:rFonts w:hint="eastAsia"/>
                                      </w:rPr>
                                      <w:t>重复用水：</w:t>
                                    </w:r>
                                  </w:p>
                                </w:txbxContent>
                              </wps:txbx>
                              <wps:bodyPr lIns="0" tIns="0" rIns="0" bIns="0" upright="1"/>
                            </wps:wsp>
                            <wps:wsp>
                              <wps:cNvPr id="45" name="文本框 45"/>
                              <wps:cNvSpPr txBox="1"/>
                              <wps:spPr>
                                <a:xfrm>
                                  <a:off x="8213" y="7091"/>
                                  <a:ext cx="930" cy="38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宋体" w:hAnsi="宋体" w:cs="宋体"/>
                                      </w:rPr>
                                    </w:pPr>
                                    <w:r>
                                      <w:rPr>
                                        <w:rFonts w:hint="eastAsia"/>
                                      </w:rPr>
                                      <w:t>新中水：</w:t>
                                    </w:r>
                                  </w:p>
                                </w:txbxContent>
                              </wps:txbx>
                              <wps:bodyPr lIns="0" tIns="0" rIns="0" bIns="0" upright="1"/>
                            </wps:wsp>
                            <wps:wsp>
                              <wps:cNvPr id="46" name="直接连接符 46"/>
                              <wps:cNvCnPr/>
                              <wps:spPr>
                                <a:xfrm>
                                  <a:off x="9098" y="7247"/>
                                  <a:ext cx="720" cy="0"/>
                                </a:xfrm>
                                <a:prstGeom prst="line">
                                  <a:avLst/>
                                </a:prstGeom>
                                <a:ln w="9525" cap="flat" cmpd="sng">
                                  <a:solidFill>
                                    <a:srgbClr val="000000"/>
                                  </a:solidFill>
                                  <a:prstDash val="solid"/>
                                  <a:headEnd type="none" w="med" len="med"/>
                                  <a:tailEnd type="none" w="med" len="med"/>
                                </a:ln>
                              </wps:spPr>
                              <wps:bodyPr upright="1"/>
                            </wps:wsp>
                            <wps:wsp>
                              <wps:cNvPr id="47" name="直接连接符 47"/>
                              <wps:cNvCnPr/>
                              <wps:spPr>
                                <a:xfrm>
                                  <a:off x="9083" y="7670"/>
                                  <a:ext cx="720" cy="0"/>
                                </a:xfrm>
                                <a:prstGeom prst="line">
                                  <a:avLst/>
                                </a:prstGeom>
                                <a:ln w="9525" cap="flat" cmpd="sng">
                                  <a:solidFill>
                                    <a:srgbClr val="000000"/>
                                  </a:solidFill>
                                  <a:prstDash val="lgDash"/>
                                  <a:headEnd type="none" w="med" len="med"/>
                                  <a:tailEnd type="none" w="med" len="med"/>
                                </a:ln>
                              </wps:spPr>
                              <wps:bodyPr upright="1"/>
                            </wps:wsp>
                          </wpg:wgp>
                        </a:graphicData>
                      </a:graphic>
                    </wp:anchor>
                  </w:drawing>
                </mc:Choice>
                <mc:Fallback>
                  <w:pict>
                    <v:group id="_x0000_s1026" o:spid="_x0000_s1026" o:spt="203" style="position:absolute;left:0pt;margin-left:283.5pt;margin-top:11.9pt;height:62.8pt;width:114.75pt;z-index:251689984;mso-width-relative:page;mso-height-relative:page;" coordorigin="7523,6623" coordsize="2295,1256" o:gfxdata="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CkP5RP2wAAAAoBAAAPAAAAAAAAAAEAIAAA&#10;ACIAAABkcnMvZG93bnJldi54bWxQSwECFAAUAAAACACHTuJA8lphGF8DAACdDgAADgAAAAAAAAAB&#10;ACAAAAAqAQAAZHJzL2Uyb0RvYy54bWxQSwUGAAAAAAYABgBZAQAA+wYAAAAA&#10;">
                      <o:lock v:ext="edit" aspectratio="f"/>
                      <v:shape id="_x0000_s1026" o:spid="_x0000_s1026" o:spt="202" type="#_x0000_t202" style="position:absolute;left:8123;top:6623;height:363;width:930;" fillcolor="#FFFFFF" filled="t" stroked="t" coordsize="21600,21600" o:gfxdata="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ISI7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ind w:firstLine="210" w:firstLineChars="100"/>
                                <w:rPr>
                                  <w:rFonts w:hint="eastAsia" w:ascii="宋体" w:hAnsi="宋体" w:cs="宋体"/>
                                </w:rPr>
                              </w:pPr>
                              <w:r>
                                <w:rPr>
                                  <w:rFonts w:hint="eastAsia"/>
                                </w:rPr>
                                <w:t>图 例：</w:t>
                              </w:r>
                            </w:p>
                          </w:txbxContent>
                        </v:textbox>
                      </v:shape>
                      <v:shape id="_x0000_s1026" o:spid="_x0000_s1026" o:spt="202" type="#_x0000_t202" style="position:absolute;left:7523;top:7466;height:413;width:1815;" fillcolor="#FFFFFF" filled="t" stroked="t" coordsize="21600,21600" o:gfxdata="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uKV7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360" w:lineRule="auto"/>
                                <w:ind w:firstLine="525" w:firstLineChars="250"/>
                                <w:rPr>
                                  <w:rFonts w:hint="eastAsia" w:ascii="宋体" w:hAnsi="宋体" w:cs="宋体"/>
                                </w:rPr>
                              </w:pPr>
                              <w:r>
                                <w:rPr>
                                  <w:rFonts w:hint="eastAsia"/>
                                </w:rPr>
                                <w:t>重复用水：</w:t>
                              </w:r>
                            </w:p>
                          </w:txbxContent>
                        </v:textbox>
                      </v:shape>
                      <v:shape id="_x0000_s1026" o:spid="_x0000_s1026" o:spt="202" type="#_x0000_t202" style="position:absolute;left:8213;top:7091;height:384;width:930;" fillcolor="#FFFFFF" filled="t" stroked="t" coordsize="21600,21600" o:gfxdata="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ty/M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rPr>
                                  <w:rFonts w:hint="eastAsia" w:ascii="宋体" w:hAnsi="宋体" w:cs="宋体"/>
                                </w:rPr>
                              </w:pPr>
                              <w:r>
                                <w:rPr>
                                  <w:rFonts w:hint="eastAsia"/>
                                </w:rPr>
                                <w:t>新中水：</w:t>
                              </w:r>
                            </w:p>
                          </w:txbxContent>
                        </v:textbox>
                      </v:shape>
                      <v:line id="_x0000_s1026" o:spid="_x0000_s1026" o:spt="20" style="position:absolute;left:9098;top:7247;height:0;width:720;" filled="f" stroked="t" coordsize="21600,21600" o:gfxdata="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qwlq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9083;top:7670;height:0;width:720;" filled="f" stroked="t" coordsize="21600,21600" o:gfxdata="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bP+i8AAAA&#10;2wAAAA8AAAAAAAAAAQAgAAAAIgAAAGRycy9kb3ducmV2LnhtbFBLAQIUABQAAAAIAIdO4kAzLwWe&#10;OwAAADkAAAAQAAAAAAAAAAEAIAAAAAsBAABkcnMvc2hhcGV4bWwueG1sUEsFBgAAAAAGAAYAWwEA&#10;ALUDAAAAAA==&#10;">
                        <v:fill on="f" focussize="0,0"/>
                        <v:stroke color="#000000" joinstyle="round" dashstyle="longDash"/>
                        <v:imagedata o:title=""/>
                        <o:lock v:ext="edit" aspectratio="f"/>
                      </v:line>
                    </v:group>
                  </w:pict>
                </mc:Fallback>
              </mc:AlternateContent>
            </w:r>
          </w:p>
          <w:p>
            <w:pPr>
              <w:pStyle w:val="113"/>
              <w:rPr>
                <w:rFonts w:hint="default" w:ascii="Times New Roman" w:hAnsi="Times New Roman" w:eastAsia="宋体" w:cs="Times New Roman"/>
                <w:b/>
                <w:bCs/>
                <w:color w:val="auto"/>
                <w:sz w:val="24"/>
                <w:szCs w:val="24"/>
                <w:highlight w:val="none"/>
              </w:rPr>
            </w:pPr>
          </w:p>
          <w:p>
            <w:pPr>
              <w:spacing w:line="500" w:lineRule="exact"/>
              <w:ind w:firstLine="482" w:firstLineChars="200"/>
              <w:jc w:val="center"/>
              <w:rPr>
                <w:rFonts w:hint="default" w:ascii="Times New Roman" w:hAnsi="Times New Roman" w:eastAsia="宋体" w:cs="Times New Roman"/>
                <w:b/>
                <w:bCs/>
                <w:color w:val="auto"/>
                <w:sz w:val="24"/>
                <w:szCs w:val="24"/>
                <w:highlight w:val="none"/>
              </w:rPr>
            </w:pPr>
          </w:p>
          <w:p>
            <w:pPr>
              <w:spacing w:line="500" w:lineRule="exact"/>
              <w:ind w:firstLine="482" w:firstLineChars="200"/>
              <w:jc w:val="center"/>
              <w:rPr>
                <w:rFonts w:hint="default" w:ascii="Times New Roman" w:hAnsi="Times New Roman" w:eastAsia="宋体" w:cs="Times New Roman"/>
                <w:b/>
                <w:bCs/>
                <w:color w:val="auto"/>
                <w:sz w:val="24"/>
                <w:szCs w:val="24"/>
                <w:highlight w:val="none"/>
              </w:rPr>
            </w:pPr>
          </w:p>
          <w:p>
            <w:pPr>
              <w:spacing w:line="500" w:lineRule="exact"/>
              <w:ind w:firstLine="482" w:firstLineChars="20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图</w:t>
            </w:r>
            <w:r>
              <w:rPr>
                <w:rFonts w:hint="eastAsia"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 xml:space="preserve">    水平衡图      单位：m</w:t>
            </w:r>
            <w:r>
              <w:rPr>
                <w:rFonts w:hint="default" w:ascii="Times New Roman" w:hAnsi="Times New Roman" w:eastAsia="宋体" w:cs="Times New Roman"/>
                <w:b/>
                <w:bCs/>
                <w:color w:val="auto"/>
                <w:sz w:val="24"/>
                <w:szCs w:val="24"/>
                <w:highlight w:val="none"/>
                <w:vertAlign w:val="superscript"/>
              </w:rPr>
              <w:t>3</w:t>
            </w:r>
            <w:r>
              <w:rPr>
                <w:rFonts w:hint="default" w:ascii="Times New Roman" w:hAnsi="Times New Roman" w:eastAsia="宋体" w:cs="Times New Roman"/>
                <w:b/>
                <w:bCs/>
                <w:color w:val="auto"/>
                <w:sz w:val="24"/>
                <w:szCs w:val="24"/>
                <w:highlight w:val="none"/>
              </w:rPr>
              <w:t>/d</w:t>
            </w:r>
          </w:p>
          <w:p>
            <w:pPr>
              <w:pStyle w:val="14"/>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cs="Times New Roman"/>
                <w:snapToGrid w:val="0"/>
                <w:color w:val="auto"/>
                <w:kern w:val="0"/>
                <w:sz w:val="24"/>
                <w:szCs w:val="24"/>
                <w:highlight w:val="none"/>
                <w:lang w:val="en-US" w:eastAsia="zh-CN" w:bidi="ar-SA"/>
              </w:rPr>
            </w:pPr>
            <w:r>
              <w:rPr>
                <w:rFonts w:hint="eastAsia" w:ascii="Times New Roman" w:hAnsi="Times New Roman" w:cs="Times New Roman"/>
                <w:snapToGrid w:val="0"/>
                <w:color w:val="auto"/>
                <w:kern w:val="0"/>
                <w:sz w:val="24"/>
                <w:szCs w:val="24"/>
                <w:highlight w:val="none"/>
                <w:lang w:val="en-US" w:eastAsia="zh-CN" w:bidi="ar-SA"/>
              </w:rPr>
              <w:t>（8）</w:t>
            </w:r>
            <w:r>
              <w:rPr>
                <w:rFonts w:hint="default" w:ascii="Times New Roman" w:hAnsi="Times New Roman" w:cs="Times New Roman"/>
                <w:snapToGrid w:val="0"/>
                <w:color w:val="auto"/>
                <w:kern w:val="0"/>
                <w:sz w:val="24"/>
                <w:szCs w:val="24"/>
                <w:highlight w:val="none"/>
                <w:lang w:val="en-US" w:eastAsia="zh-CN" w:bidi="ar-SA"/>
              </w:rPr>
              <w:t>现有工程生产工艺及排污节点图。</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color w:val="auto"/>
                <w:sz w:val="24"/>
                <w:szCs w:val="24"/>
                <w:lang w:eastAsia="zh-CN"/>
              </w:rPr>
              <w:t>技改完成后产能不变，仍为年处理高炉灰</w:t>
            </w:r>
            <w:r>
              <w:rPr>
                <w:rFonts w:hint="default" w:ascii="Times New Roman" w:hAnsi="Times New Roman" w:eastAsia="宋体" w:cs="Times New Roman"/>
                <w:color w:val="auto"/>
                <w:sz w:val="24"/>
                <w:szCs w:val="24"/>
                <w:lang w:val="en-US" w:eastAsia="zh-CN"/>
              </w:rPr>
              <w:t>5万t，</w:t>
            </w:r>
            <w:r>
              <w:rPr>
                <w:rFonts w:hint="default" w:ascii="Times New Roman" w:hAnsi="Times New Roman" w:eastAsia="宋体" w:cs="Times New Roman"/>
                <w:color w:val="auto"/>
                <w:kern w:val="24"/>
                <w:sz w:val="24"/>
                <w:lang w:val="zh-CN"/>
              </w:rPr>
              <w:t>年产</w:t>
            </w:r>
            <w:r>
              <w:rPr>
                <w:rFonts w:hint="default" w:ascii="Times New Roman" w:hAnsi="Times New Roman" w:eastAsia="宋体" w:cs="Times New Roman"/>
                <w:kern w:val="24"/>
                <w:sz w:val="24"/>
              </w:rPr>
              <w:t>预还原铁30000t和次氧化</w:t>
            </w:r>
            <w:r>
              <w:rPr>
                <w:rFonts w:hint="default" w:ascii="Times New Roman" w:hAnsi="Times New Roman" w:eastAsia="宋体" w:cs="Times New Roman"/>
                <w:color w:val="auto"/>
                <w:kern w:val="24"/>
                <w:sz w:val="24"/>
              </w:rPr>
              <w:t>锌3750t</w:t>
            </w:r>
            <w:r>
              <w:rPr>
                <w:rFonts w:hint="default" w:ascii="Times New Roman" w:hAnsi="Times New Roman" w:eastAsia="宋体" w:cs="Times New Roman"/>
                <w:b w:val="0"/>
                <w:bCs w:val="0"/>
                <w:color w:val="auto"/>
                <w:sz w:val="24"/>
                <w:szCs w:val="24"/>
                <w:lang w:eastAsia="zh-CN"/>
              </w:rPr>
              <w:t>，项目技改后更换新的回转窑，生产工艺较技改前未发生变化，流程如下：</w:t>
            </w:r>
          </w:p>
          <w:p>
            <w:pPr>
              <w:spacing w:line="480" w:lineRule="exact"/>
              <w:ind w:firstLine="480" w:firstLineChars="200"/>
              <w:rPr>
                <w:rFonts w:hint="default" w:ascii="Times New Roman" w:hAnsi="Times New Roman" w:eastAsia="宋体" w:cs="Times New Roman"/>
                <w:color w:val="auto"/>
                <w:sz w:val="24"/>
                <w:szCs w:val="24"/>
              </w:rPr>
            </w:pPr>
            <w:r>
              <w:rPr>
                <w:rFonts w:hint="eastAsia" w:cs="Times New Roman"/>
                <w:color w:val="auto"/>
                <w:sz w:val="24"/>
                <w:szCs w:val="24"/>
                <w:lang w:eastAsia="zh-CN"/>
              </w:rPr>
              <w:t>在建工程</w:t>
            </w:r>
            <w:r>
              <w:rPr>
                <w:rFonts w:hint="default" w:ascii="Times New Roman" w:hAnsi="Times New Roman" w:eastAsia="宋体" w:cs="Times New Roman"/>
                <w:color w:val="auto"/>
                <w:sz w:val="24"/>
                <w:szCs w:val="24"/>
              </w:rPr>
              <w:t>以炼铁厂的高炉除尘灰为原料，采用回转窑工艺提锌和生产预还原铁。</w:t>
            </w:r>
          </w:p>
          <w:p>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、生产基本原理</w:t>
            </w:r>
          </w:p>
          <w:p>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各种物质在回转窑内发生的反应如下：</w:t>
            </w:r>
          </w:p>
          <w:p>
            <w:pPr>
              <w:spacing w:line="480" w:lineRule="exact"/>
              <w:ind w:firstLine="960" w:firstLineChars="4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→CO</w:t>
            </w:r>
            <w:r>
              <w:rPr>
                <w:rFonts w:hint="default" w:ascii="Times New Roman" w:hAnsi="Times New Roman" w:eastAsia="宋体" w:cs="Times New Roman"/>
                <w:color w:val="auto"/>
                <w:sz w:val="24"/>
                <w:szCs w:val="24"/>
                <w:vertAlign w:val="subscript"/>
              </w:rPr>
              <w:t>2</w:t>
            </w:r>
          </w:p>
          <w:p>
            <w:pPr>
              <w:spacing w:line="480" w:lineRule="exact"/>
              <w:ind w:firstLine="960" w:firstLineChars="4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+C→2CO</w:t>
            </w:r>
          </w:p>
          <w:p>
            <w:pPr>
              <w:spacing w:line="480" w:lineRule="exact"/>
              <w:ind w:firstLine="960" w:firstLineChars="4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ZnO+CO→Zn↑+CO</w:t>
            </w:r>
            <w:r>
              <w:rPr>
                <w:rFonts w:hint="default" w:ascii="Times New Roman" w:hAnsi="Times New Roman" w:eastAsia="宋体" w:cs="Times New Roman"/>
                <w:color w:val="auto"/>
                <w:sz w:val="24"/>
                <w:szCs w:val="24"/>
                <w:vertAlign w:val="subscript"/>
              </w:rPr>
              <w:t>2</w:t>
            </w:r>
          </w:p>
          <w:p>
            <w:pPr>
              <w:spacing w:line="480" w:lineRule="exact"/>
              <w:ind w:firstLine="960" w:firstLineChars="4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ZnO+C→Zn↑+CO</w:t>
            </w:r>
          </w:p>
          <w:p>
            <w:pPr>
              <w:spacing w:line="480" w:lineRule="exact"/>
              <w:ind w:firstLine="960" w:firstLineChars="4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Fe</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+CO→2FeO+CO</w:t>
            </w:r>
            <w:r>
              <w:rPr>
                <w:rFonts w:hint="default" w:ascii="Times New Roman" w:hAnsi="Times New Roman" w:eastAsia="宋体" w:cs="Times New Roman"/>
                <w:color w:val="auto"/>
                <w:sz w:val="24"/>
                <w:szCs w:val="24"/>
                <w:vertAlign w:val="subscript"/>
              </w:rPr>
              <w:t>2</w:t>
            </w:r>
          </w:p>
          <w:p>
            <w:pPr>
              <w:autoSpaceDE w:val="0"/>
              <w:autoSpaceDN w:val="0"/>
              <w:spacing w:line="480" w:lineRule="exact"/>
              <w:ind w:firstLine="960" w:firstLineChars="4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FeO+CO→Fe+CO</w:t>
            </w:r>
            <w:r>
              <w:rPr>
                <w:rFonts w:hint="default" w:ascii="Times New Roman" w:hAnsi="Times New Roman" w:eastAsia="宋体" w:cs="Times New Roman"/>
                <w:color w:val="auto"/>
                <w:kern w:val="0"/>
                <w:sz w:val="24"/>
                <w:vertAlign w:val="subscript"/>
              </w:rPr>
              <w:t>2</w:t>
            </w:r>
          </w:p>
          <w:p>
            <w:pPr>
              <w:autoSpaceDE w:val="0"/>
              <w:autoSpaceDN w:val="0"/>
              <w:spacing w:line="480" w:lineRule="exact"/>
              <w:ind w:firstLine="960" w:firstLineChars="400"/>
              <w:rPr>
                <w:rFonts w:hint="default" w:ascii="Times New Roman" w:hAnsi="Times New Roman" w:eastAsia="宋体" w:cs="Times New Roman"/>
                <w:color w:val="auto"/>
                <w:kern w:val="0"/>
                <w:sz w:val="24"/>
                <w:lang w:val="pt-BR"/>
              </w:rPr>
            </w:pPr>
            <w:r>
              <w:rPr>
                <w:rFonts w:hint="default" w:ascii="Times New Roman" w:hAnsi="Times New Roman" w:eastAsia="宋体" w:cs="Times New Roman"/>
                <w:color w:val="auto"/>
                <w:kern w:val="0"/>
                <w:sz w:val="24"/>
                <w:lang w:val="pt-BR"/>
              </w:rPr>
              <w:t>ZnO+ Fe→Zn↑+ FeO</w:t>
            </w:r>
          </w:p>
          <w:p>
            <w:pPr>
              <w:autoSpaceDE w:val="0"/>
              <w:autoSpaceDN w:val="0"/>
              <w:spacing w:line="480" w:lineRule="exact"/>
              <w:ind w:firstLine="960" w:firstLineChars="400"/>
              <w:rPr>
                <w:rFonts w:hint="default" w:ascii="Times New Roman" w:hAnsi="Times New Roman" w:eastAsia="宋体" w:cs="Times New Roman"/>
                <w:color w:val="auto"/>
                <w:kern w:val="0"/>
                <w:sz w:val="24"/>
                <w:lang w:val="pt-BR"/>
              </w:rPr>
            </w:pPr>
            <w:r>
              <w:rPr>
                <w:rFonts w:hint="default" w:ascii="Times New Roman" w:hAnsi="Times New Roman" w:eastAsia="宋体" w:cs="Times New Roman"/>
                <w:color w:val="auto"/>
                <w:kern w:val="0"/>
                <w:sz w:val="24"/>
                <w:lang w:val="pt-BR"/>
              </w:rPr>
              <w:t>Zn（g）+ 1/2 O</w:t>
            </w:r>
            <w:r>
              <w:rPr>
                <w:rFonts w:hint="default" w:ascii="Times New Roman" w:hAnsi="Times New Roman" w:eastAsia="宋体" w:cs="Times New Roman"/>
                <w:color w:val="auto"/>
                <w:kern w:val="0"/>
                <w:sz w:val="24"/>
                <w:vertAlign w:val="subscript"/>
                <w:lang w:val="pt-BR"/>
              </w:rPr>
              <w:t>2</w:t>
            </w:r>
            <w:r>
              <w:rPr>
                <w:rFonts w:hint="default" w:ascii="Times New Roman" w:hAnsi="Times New Roman" w:eastAsia="宋体" w:cs="Times New Roman"/>
                <w:color w:val="auto"/>
                <w:kern w:val="0"/>
                <w:sz w:val="24"/>
                <w:lang w:val="pt-BR"/>
              </w:rPr>
              <w:t>→ZnO</w:t>
            </w:r>
          </w:p>
          <w:p>
            <w:pPr>
              <w:autoSpaceDE w:val="0"/>
              <w:autoSpaceDN w:val="0"/>
              <w:spacing w:line="480" w:lineRule="exact"/>
              <w:ind w:firstLine="960" w:firstLineChars="400"/>
              <w:rPr>
                <w:rFonts w:hint="default" w:ascii="Times New Roman" w:hAnsi="Times New Roman" w:eastAsia="宋体" w:cs="Times New Roman"/>
                <w:color w:val="auto"/>
                <w:kern w:val="0"/>
                <w:sz w:val="24"/>
                <w:lang w:val="pt-BR"/>
              </w:rPr>
            </w:pPr>
            <w:r>
              <w:rPr>
                <w:rFonts w:hint="default" w:ascii="Times New Roman" w:hAnsi="Times New Roman" w:eastAsia="宋体" w:cs="Times New Roman"/>
                <w:color w:val="auto"/>
                <w:kern w:val="0"/>
                <w:sz w:val="24"/>
                <w:lang w:val="pt-BR"/>
              </w:rPr>
              <w:t>CO+ 1/2 O</w:t>
            </w:r>
            <w:r>
              <w:rPr>
                <w:rFonts w:hint="default" w:ascii="Times New Roman" w:hAnsi="Times New Roman" w:eastAsia="宋体" w:cs="Times New Roman"/>
                <w:color w:val="auto"/>
                <w:kern w:val="0"/>
                <w:sz w:val="24"/>
                <w:vertAlign w:val="subscript"/>
                <w:lang w:val="pt-BR"/>
              </w:rPr>
              <w:t>2</w:t>
            </w:r>
            <w:r>
              <w:rPr>
                <w:rFonts w:hint="default" w:ascii="Times New Roman" w:hAnsi="Times New Roman" w:eastAsia="宋体" w:cs="Times New Roman"/>
                <w:color w:val="auto"/>
                <w:kern w:val="0"/>
                <w:sz w:val="24"/>
                <w:lang w:val="pt-BR"/>
              </w:rPr>
              <w:t>→CO</w:t>
            </w:r>
            <w:r>
              <w:rPr>
                <w:rFonts w:hint="default" w:ascii="Times New Roman" w:hAnsi="Times New Roman" w:eastAsia="宋体" w:cs="Times New Roman"/>
                <w:color w:val="auto"/>
                <w:kern w:val="0"/>
                <w:sz w:val="24"/>
                <w:vertAlign w:val="subscript"/>
                <w:lang w:val="pt-BR"/>
              </w:rPr>
              <w:t>2</w:t>
            </w:r>
          </w:p>
          <w:p>
            <w:pPr>
              <w:autoSpaceDE w:val="0"/>
              <w:autoSpaceDN w:val="0"/>
              <w:spacing w:line="480" w:lineRule="exact"/>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其挥发过程分三步进行：第一步，被还原炉料中的含锌盐类分解成氧化物，并且使氧化物还原成金属蒸气进入气相中；第二步，气相中的金属蒸气与空气中的氧结合生成氧化物（ZnO）；第三，金属氧化物随烟气一道进入收尘系统冷却凝固而被回收。</w:t>
            </w:r>
          </w:p>
          <w:p>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、具体生产工艺过程如下：</w:t>
            </w:r>
          </w:p>
          <w:p>
            <w:pPr>
              <w:spacing w:line="480" w:lineRule="exact"/>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szCs w:val="24"/>
              </w:rPr>
              <w:t>⑴</w:t>
            </w:r>
            <w:r>
              <w:rPr>
                <w:rFonts w:hint="default" w:ascii="Times New Roman" w:hAnsi="Times New Roman" w:eastAsia="宋体" w:cs="Times New Roman"/>
                <w:color w:val="auto"/>
                <w:kern w:val="0"/>
                <w:sz w:val="24"/>
              </w:rPr>
              <w:t>原料准备、</w:t>
            </w:r>
            <w:r>
              <w:rPr>
                <w:rFonts w:hint="default" w:ascii="Times New Roman" w:hAnsi="Times New Roman" w:eastAsia="宋体" w:cs="Times New Roman"/>
                <w:color w:val="auto"/>
                <w:sz w:val="24"/>
                <w:szCs w:val="24"/>
              </w:rPr>
              <w:t>配料</w:t>
            </w:r>
          </w:p>
          <w:p>
            <w:pPr>
              <w:spacing w:line="480" w:lineRule="exact"/>
              <w:ind w:firstLine="480" w:firstLineChars="200"/>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rPr>
              <w:t>原料</w:t>
            </w:r>
            <w:r>
              <w:rPr>
                <w:rFonts w:hint="default" w:ascii="Times New Roman" w:hAnsi="Times New Roman" w:eastAsia="宋体" w:cs="Times New Roman"/>
                <w:color w:val="auto"/>
                <w:sz w:val="24"/>
                <w:szCs w:val="24"/>
                <w:lang w:eastAsia="zh-CN"/>
              </w:rPr>
              <w:t>高炉</w:t>
            </w:r>
            <w:r>
              <w:rPr>
                <w:rFonts w:hint="default" w:ascii="Times New Roman" w:hAnsi="Times New Roman" w:eastAsia="宋体" w:cs="Times New Roman"/>
                <w:color w:val="auto"/>
                <w:sz w:val="24"/>
                <w:szCs w:val="24"/>
              </w:rPr>
              <w:t>灰</w:t>
            </w:r>
            <w:r>
              <w:rPr>
                <w:rFonts w:hint="default" w:ascii="Times New Roman" w:hAnsi="Times New Roman" w:eastAsia="宋体" w:cs="Times New Roman"/>
                <w:color w:val="auto"/>
                <w:sz w:val="24"/>
                <w:szCs w:val="24"/>
                <w:lang w:eastAsia="zh-CN"/>
              </w:rPr>
              <w:t>外购</w:t>
            </w:r>
            <w:r>
              <w:rPr>
                <w:rFonts w:hint="default" w:ascii="Times New Roman" w:hAnsi="Times New Roman" w:eastAsia="宋体" w:cs="Times New Roman"/>
                <w:color w:val="auto"/>
                <w:kern w:val="0"/>
                <w:sz w:val="24"/>
              </w:rPr>
              <w:t>自</w:t>
            </w:r>
            <w:r>
              <w:rPr>
                <w:rFonts w:hint="default" w:ascii="Times New Roman" w:hAnsi="Times New Roman" w:eastAsia="宋体" w:cs="Times New Roman"/>
                <w:color w:val="auto"/>
                <w:kern w:val="0"/>
                <w:sz w:val="24"/>
                <w:lang w:eastAsia="zh-CN"/>
              </w:rPr>
              <w:t>钢铁厂，</w:t>
            </w:r>
            <w:r>
              <w:rPr>
                <w:rFonts w:hint="default" w:ascii="Times New Roman" w:hAnsi="Times New Roman" w:eastAsia="宋体" w:cs="Times New Roman"/>
                <w:color w:val="auto"/>
                <w:kern w:val="0"/>
                <w:sz w:val="24"/>
              </w:rPr>
              <w:t>定期由汽车运输至本厂原料库（</w:t>
            </w:r>
            <w:r>
              <w:rPr>
                <w:rFonts w:hint="default" w:ascii="Times New Roman" w:hAnsi="Times New Roman" w:eastAsia="宋体" w:cs="Times New Roman"/>
                <w:color w:val="auto"/>
                <w:kern w:val="0"/>
                <w:sz w:val="24"/>
                <w:lang w:val="en-US" w:eastAsia="zh-CN"/>
              </w:rPr>
              <w:t>9</w:t>
            </w:r>
            <w:r>
              <w:rPr>
                <w:rFonts w:hint="default" w:ascii="Times New Roman" w:hAnsi="Times New Roman" w:eastAsia="宋体" w:cs="Times New Roman"/>
                <w:color w:val="auto"/>
                <w:kern w:val="0"/>
                <w:sz w:val="24"/>
              </w:rPr>
              <w:t>0天的量）。原料</w:t>
            </w:r>
            <w:r>
              <w:rPr>
                <w:rFonts w:hint="default" w:ascii="Times New Roman" w:hAnsi="Times New Roman" w:eastAsia="宋体" w:cs="Times New Roman"/>
                <w:color w:val="auto"/>
                <w:kern w:val="0"/>
                <w:sz w:val="24"/>
                <w:lang w:eastAsia="zh-CN"/>
              </w:rPr>
              <w:t>为袋装，</w:t>
            </w:r>
            <w:r>
              <w:rPr>
                <w:rFonts w:hint="default" w:ascii="Times New Roman" w:hAnsi="Times New Roman" w:eastAsia="宋体" w:cs="Times New Roman"/>
                <w:color w:val="auto"/>
                <w:kern w:val="0"/>
                <w:sz w:val="24"/>
              </w:rPr>
              <w:t>通过汽车运输送至厂区原料库房内堆存，</w:t>
            </w:r>
            <w:r>
              <w:rPr>
                <w:rFonts w:hint="default" w:ascii="Times New Roman" w:hAnsi="Times New Roman" w:eastAsia="宋体" w:cs="Times New Roman"/>
                <w:color w:val="auto"/>
                <w:kern w:val="0"/>
                <w:sz w:val="24"/>
                <w:lang w:eastAsia="zh-CN"/>
              </w:rPr>
              <w:t>高炉灰、白灰</w:t>
            </w:r>
            <w:r>
              <w:rPr>
                <w:rFonts w:hint="default" w:ascii="Times New Roman" w:hAnsi="Times New Roman" w:eastAsia="宋体" w:cs="Times New Roman"/>
                <w:color w:val="auto"/>
                <w:kern w:val="0"/>
                <w:sz w:val="24"/>
              </w:rPr>
              <w:t>由铲车卸入半地下</w:t>
            </w:r>
            <w:r>
              <w:rPr>
                <w:rFonts w:hint="default" w:ascii="Times New Roman" w:hAnsi="Times New Roman" w:eastAsia="宋体" w:cs="Times New Roman"/>
                <w:color w:val="auto"/>
                <w:kern w:val="0"/>
                <w:sz w:val="24"/>
                <w:lang w:eastAsia="zh-CN"/>
              </w:rPr>
              <w:t>料仓内；</w:t>
            </w:r>
            <w:r>
              <w:rPr>
                <w:rFonts w:hint="default" w:ascii="Times New Roman" w:hAnsi="Times New Roman" w:eastAsia="宋体" w:cs="Times New Roman"/>
                <w:color w:val="auto"/>
                <w:kern w:val="0"/>
                <w:sz w:val="24"/>
              </w:rPr>
              <w:t>由提升机送入</w:t>
            </w:r>
            <w:r>
              <w:rPr>
                <w:rFonts w:hint="default" w:ascii="Times New Roman" w:hAnsi="Times New Roman" w:eastAsia="宋体" w:cs="Times New Roman"/>
                <w:color w:val="auto"/>
                <w:kern w:val="0"/>
                <w:sz w:val="24"/>
                <w:lang w:eastAsia="zh-CN"/>
              </w:rPr>
              <w:t>半地下配料仓内</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kern w:val="0"/>
                <w:sz w:val="24"/>
                <w:lang w:eastAsia="zh-CN"/>
              </w:rPr>
              <w:t>高炉灰</w:t>
            </w:r>
            <w:r>
              <w:rPr>
                <w:rFonts w:hint="default" w:ascii="Times New Roman" w:hAnsi="Times New Roman" w:eastAsia="宋体" w:cs="Times New Roman"/>
                <w:color w:val="auto"/>
                <w:kern w:val="0"/>
                <w:sz w:val="24"/>
              </w:rPr>
              <w:t>运输车辆车斗采用苫布苫盖，苫布边缘至少要遮住槽帮上沿以下15cm。</w:t>
            </w:r>
            <w:r>
              <w:rPr>
                <w:rFonts w:hint="default" w:ascii="Times New Roman" w:hAnsi="Times New Roman" w:eastAsia="宋体" w:cs="Times New Roman"/>
                <w:color w:val="auto"/>
                <w:kern w:val="0"/>
                <w:sz w:val="24"/>
                <w:lang w:eastAsia="zh-CN"/>
              </w:rPr>
              <w:t>原料库为全密闭，卸料过程在密闭车间内进行，</w:t>
            </w:r>
            <w:r>
              <w:rPr>
                <w:rFonts w:hint="default" w:ascii="Times New Roman" w:hAnsi="Times New Roman" w:eastAsia="宋体" w:cs="Times New Roman"/>
                <w:color w:val="auto"/>
                <w:kern w:val="0"/>
                <w:sz w:val="24"/>
              </w:rPr>
              <w:t>卸料时</w:t>
            </w:r>
            <w:r>
              <w:rPr>
                <w:rFonts w:hint="default" w:ascii="Times New Roman" w:hAnsi="Times New Roman" w:eastAsia="宋体" w:cs="Times New Roman"/>
                <w:color w:val="auto"/>
                <w:kern w:val="0"/>
                <w:sz w:val="24"/>
                <w:lang w:eastAsia="zh-CN"/>
              </w:rPr>
              <w:t>由</w:t>
            </w:r>
            <w:r>
              <w:rPr>
                <w:rFonts w:hint="default" w:ascii="Times New Roman" w:hAnsi="Times New Roman" w:eastAsia="宋体" w:cs="Times New Roman"/>
                <w:color w:val="auto"/>
                <w:kern w:val="0"/>
                <w:sz w:val="24"/>
              </w:rPr>
              <w:t>雾炮喷雾抑尘</w:t>
            </w:r>
            <w:r>
              <w:rPr>
                <w:rFonts w:hint="default" w:ascii="Times New Roman" w:hAnsi="Times New Roman" w:eastAsia="宋体" w:cs="Times New Roman"/>
                <w:color w:val="auto"/>
                <w:kern w:val="0"/>
                <w:sz w:val="24"/>
                <w:lang w:eastAsia="zh-CN"/>
              </w:rPr>
              <w:t>。</w:t>
            </w:r>
          </w:p>
          <w:p>
            <w:pPr>
              <w:spacing w:line="480" w:lineRule="exact"/>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szCs w:val="24"/>
              </w:rPr>
              <w:t>原料除尘灰和</w:t>
            </w:r>
            <w:r>
              <w:rPr>
                <w:rFonts w:hint="default" w:ascii="Times New Roman" w:hAnsi="Times New Roman" w:eastAsia="宋体" w:cs="Times New Roman"/>
                <w:color w:val="auto"/>
                <w:sz w:val="24"/>
                <w:szCs w:val="24"/>
                <w:lang w:eastAsia="zh-CN"/>
              </w:rPr>
              <w:t>白灰由抓斗抓至称重皮带输送机上，通过</w:t>
            </w:r>
            <w:r>
              <w:rPr>
                <w:rFonts w:hint="default" w:ascii="Times New Roman" w:hAnsi="Times New Roman" w:eastAsia="宋体" w:cs="Times New Roman"/>
                <w:color w:val="auto"/>
                <w:sz w:val="24"/>
                <w:szCs w:val="24"/>
              </w:rPr>
              <w:t>称重皮带输送机按体积配料送入</w:t>
            </w:r>
            <w:r>
              <w:rPr>
                <w:rFonts w:hint="default" w:ascii="Times New Roman" w:hAnsi="Times New Roman" w:eastAsia="宋体" w:cs="Times New Roman"/>
                <w:color w:val="auto"/>
                <w:sz w:val="24"/>
                <w:szCs w:val="24"/>
                <w:lang w:eastAsia="zh-CN"/>
              </w:rPr>
              <w:t>料斗</w:t>
            </w:r>
            <w:r>
              <w:rPr>
                <w:rFonts w:hint="default" w:ascii="Times New Roman" w:hAnsi="Times New Roman" w:eastAsia="宋体" w:cs="Times New Roman"/>
                <w:color w:val="auto"/>
                <w:sz w:val="24"/>
                <w:szCs w:val="24"/>
              </w:rPr>
              <w:t>，项目除尘灰及</w:t>
            </w:r>
            <w:r>
              <w:rPr>
                <w:rFonts w:hint="default" w:ascii="Times New Roman" w:hAnsi="Times New Roman" w:eastAsia="宋体" w:cs="Times New Roman"/>
                <w:color w:val="auto"/>
                <w:sz w:val="24"/>
                <w:szCs w:val="24"/>
                <w:lang w:eastAsia="zh-CN"/>
              </w:rPr>
              <w:t>白灰</w:t>
            </w:r>
            <w:r>
              <w:rPr>
                <w:rFonts w:hint="default" w:ascii="Times New Roman" w:hAnsi="Times New Roman" w:eastAsia="宋体" w:cs="Times New Roman"/>
                <w:color w:val="auto"/>
                <w:sz w:val="24"/>
                <w:szCs w:val="24"/>
              </w:rPr>
              <w:t>根据成分的不同折成重量配比约为</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50:</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料斗</w:t>
            </w:r>
            <w:r>
              <w:rPr>
                <w:rFonts w:hint="default" w:ascii="Times New Roman" w:hAnsi="Times New Roman" w:eastAsia="宋体" w:cs="Times New Roman"/>
                <w:color w:val="auto"/>
                <w:sz w:val="24"/>
                <w:szCs w:val="24"/>
              </w:rPr>
              <w:t>物料进入到混料机中，混合后的物料</w:t>
            </w:r>
            <w:r>
              <w:rPr>
                <w:rFonts w:hint="default" w:ascii="Times New Roman" w:hAnsi="Times New Roman" w:eastAsia="宋体" w:cs="Times New Roman"/>
                <w:color w:val="auto"/>
                <w:sz w:val="24"/>
                <w:szCs w:val="24"/>
                <w:lang w:eastAsia="zh-CN"/>
              </w:rPr>
              <w:t>经短皮带给料机直接输送到回转窑内，短皮带给料机为全密闭</w:t>
            </w:r>
            <w:r>
              <w:rPr>
                <w:rFonts w:hint="default" w:ascii="Times New Roman" w:hAnsi="Times New Roman" w:eastAsia="宋体" w:cs="Times New Roman"/>
                <w:color w:val="auto"/>
                <w:sz w:val="24"/>
                <w:szCs w:val="24"/>
              </w:rPr>
              <w:t>。</w:t>
            </w:r>
          </w:p>
          <w:p>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⑵干燥、焙烧和提锌</w:t>
            </w:r>
          </w:p>
          <w:p>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混合后的</w:t>
            </w:r>
            <w:r>
              <w:rPr>
                <w:rFonts w:hint="default" w:ascii="Times New Roman" w:hAnsi="Times New Roman" w:eastAsia="宋体" w:cs="Times New Roman"/>
                <w:color w:val="auto"/>
                <w:sz w:val="24"/>
                <w:szCs w:val="24"/>
              </w:rPr>
              <w:t>物料直接由</w:t>
            </w:r>
            <w:r>
              <w:rPr>
                <w:rFonts w:hint="default" w:ascii="Times New Roman" w:hAnsi="Times New Roman" w:eastAsia="宋体" w:cs="Times New Roman"/>
                <w:color w:val="auto"/>
                <w:sz w:val="24"/>
                <w:szCs w:val="24"/>
                <w:lang w:eastAsia="zh-CN"/>
              </w:rPr>
              <w:t>短皮带给料机</w:t>
            </w:r>
            <w:r>
              <w:rPr>
                <w:rFonts w:hint="default" w:ascii="Times New Roman" w:hAnsi="Times New Roman" w:eastAsia="宋体" w:cs="Times New Roman"/>
                <w:color w:val="auto"/>
                <w:sz w:val="24"/>
                <w:szCs w:val="24"/>
              </w:rPr>
              <w:t>输送至回转窑并在高温下焙烧。物料从窑尾喂入，由于筒体的斜度和回转，窑内物料一面沿周向翻滚，一面沿轴向从窑尾向窑头移动，逐渐从窑尾干燥带、预热带、进入中部焙烧带（窑内温度达到1200℃左右），物料冶炼主要在这里完成并产生大量的烟气，未燃烧完全的物料在窑头进一步燃烧；空气与液化气（只在第一次点火时使用）从回转窑窑头吸入，使物料充分燃烧，产生的烟气与物料相反方向流动，使物料和烟气充分接触发生热交换，物料得到预热，烟气则在引风机的作用下由窑尾进入沉降室，出窑温度大约为400℃-500℃之间。由于高炉灰含有（&gt;25%）的碳，作为发热剂和还原剂，</w:t>
            </w:r>
            <w:r>
              <w:rPr>
                <w:rFonts w:hint="default" w:ascii="Times New Roman" w:hAnsi="Times New Roman" w:eastAsia="宋体" w:cs="Times New Roman"/>
                <w:color w:val="auto"/>
                <w:sz w:val="24"/>
                <w:szCs w:val="24"/>
                <w:lang w:eastAsia="zh-CN"/>
              </w:rPr>
              <w:t>故高炉灰原料内</w:t>
            </w:r>
            <w:r>
              <w:rPr>
                <w:rFonts w:hint="default" w:ascii="Times New Roman" w:hAnsi="Times New Roman" w:eastAsia="宋体" w:cs="Times New Roman"/>
                <w:color w:val="auto"/>
                <w:sz w:val="24"/>
                <w:szCs w:val="24"/>
              </w:rPr>
              <w:t>不需要另外配入燃料。</w:t>
            </w:r>
          </w:p>
          <w:p>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⑶次氧化锌的冷却、收集</w:t>
            </w:r>
          </w:p>
          <w:p>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回转窑窑尾建设沉降室、余热锅炉和表冷器各一座。出窑热烟气在沉降室进行初步冷却（沉降室顶部设有冷却水箱对经过的烟气进行冷却降温），烟气中会有一部分灰尘沉降下来，由下部灰斗排出，返回混料系统；烟气随后进入余热锅炉，经余热锅炉后的烟气中气态氧化锌随后经表冷器冷却后形成氧化锌颗粒，表冷器大约截留3</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%的氧化锌颗粒，落入表冷器底部的灰斗。烟气再进入</w:t>
            </w:r>
            <w:r>
              <w:rPr>
                <w:rFonts w:hint="default" w:ascii="Times New Roman" w:hAnsi="Times New Roman" w:eastAsia="宋体" w:cs="Times New Roman"/>
                <w:color w:val="auto"/>
                <w:sz w:val="24"/>
                <w:szCs w:val="24"/>
                <w:lang w:eastAsia="zh-CN"/>
              </w:rPr>
              <w:t>表冷器</w:t>
            </w:r>
            <w:r>
              <w:rPr>
                <w:rFonts w:hint="default" w:ascii="Times New Roman" w:hAnsi="Times New Roman" w:eastAsia="宋体" w:cs="Times New Roman"/>
                <w:color w:val="auto"/>
                <w:sz w:val="24"/>
                <w:szCs w:val="24"/>
              </w:rPr>
              <w:t>进一步冷却，此时也会有一部分灰尘经过冷却沉降下来（这一部分的灰尘与沉降室中沉降下来的灰尘经落灰口排入设于下方的水池内，定期清出返回原料库进行重复利用），烟气最后经引风机抽入布袋收尘室完成产品收集，此时烟气被冷却到100－150℃，次氧化锌完全凝固，次氧化锌产品被收集下来。从产品收集斗经</w:t>
            </w:r>
            <w:r>
              <w:rPr>
                <w:rFonts w:hint="default" w:ascii="Times New Roman" w:hAnsi="Times New Roman" w:eastAsia="宋体" w:cs="Times New Roman"/>
                <w:color w:val="auto"/>
                <w:sz w:val="24"/>
                <w:szCs w:val="24"/>
                <w:lang w:eastAsia="zh-CN"/>
              </w:rPr>
              <w:t>行吊</w:t>
            </w:r>
            <w:r>
              <w:rPr>
                <w:rFonts w:hint="default" w:ascii="Times New Roman" w:hAnsi="Times New Roman" w:eastAsia="宋体" w:cs="Times New Roman"/>
                <w:color w:val="auto"/>
                <w:sz w:val="24"/>
                <w:szCs w:val="24"/>
              </w:rPr>
              <w:t>输送到成品库内待售。</w:t>
            </w:r>
          </w:p>
          <w:p>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（4）除尘</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脱硫</w:t>
            </w:r>
            <w:r>
              <w:rPr>
                <w:rFonts w:hint="default" w:ascii="Times New Roman" w:hAnsi="Times New Roman" w:eastAsia="宋体" w:cs="Times New Roman"/>
                <w:color w:val="auto"/>
                <w:sz w:val="24"/>
                <w:szCs w:val="24"/>
                <w:lang w:eastAsia="zh-CN"/>
              </w:rPr>
              <w:t>、脱硝</w:t>
            </w:r>
          </w:p>
          <w:p>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经过余热锅炉的烟气温度约为180℃，烟气经风机送入脉冲布袋除尘器，将氧化锌截留下来，收尘即为中间产品氧化锌，落入灰斗。技改后新增脱硝、脱硫</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管束除雾</w:t>
            </w:r>
            <w:r>
              <w:rPr>
                <w:rFonts w:hint="default" w:ascii="Times New Roman" w:hAnsi="Times New Roman" w:eastAsia="宋体" w:cs="Times New Roman"/>
                <w:color w:val="auto"/>
                <w:sz w:val="24"/>
                <w:szCs w:val="24"/>
                <w:lang w:eastAsia="zh-CN"/>
              </w:rPr>
              <w:t>装置</w:t>
            </w:r>
            <w:r>
              <w:rPr>
                <w:rFonts w:hint="default" w:ascii="Times New Roman" w:hAnsi="Times New Roman" w:eastAsia="宋体" w:cs="Times New Roman"/>
                <w:color w:val="auto"/>
                <w:sz w:val="24"/>
                <w:szCs w:val="24"/>
              </w:rPr>
              <w:t>。烟气</w:t>
            </w:r>
            <w:r>
              <w:rPr>
                <w:rFonts w:hint="eastAsia" w:ascii="Times New Roman" w:hAnsi="Times New Roman" w:eastAsia="宋体" w:cs="Times New Roman"/>
                <w:color w:val="auto"/>
                <w:sz w:val="24"/>
                <w:szCs w:val="24"/>
                <w:lang w:val="en-US" w:eastAsia="zh-CN"/>
              </w:rPr>
              <w:t>脱硝采用炉内脱硝方式，烟气</w:t>
            </w:r>
            <w:r>
              <w:rPr>
                <w:rFonts w:hint="default" w:ascii="Times New Roman" w:hAnsi="Times New Roman" w:eastAsia="宋体" w:cs="Times New Roman"/>
                <w:color w:val="auto"/>
                <w:sz w:val="24"/>
                <w:szCs w:val="24"/>
              </w:rPr>
              <w:t>经</w:t>
            </w:r>
            <w:r>
              <w:rPr>
                <w:rFonts w:hint="eastAsia" w:ascii="Times New Roman" w:hAnsi="Times New Roman" w:eastAsia="宋体" w:cs="Times New Roman"/>
                <w:color w:val="auto"/>
                <w:sz w:val="24"/>
                <w:szCs w:val="24"/>
                <w:lang w:val="en-US" w:eastAsia="zh-CN"/>
              </w:rPr>
              <w:t>多级</w:t>
            </w:r>
            <w:r>
              <w:rPr>
                <w:rFonts w:hint="default" w:ascii="Times New Roman" w:hAnsi="Times New Roman" w:eastAsia="宋体" w:cs="Times New Roman"/>
                <w:color w:val="auto"/>
                <w:sz w:val="24"/>
                <w:szCs w:val="24"/>
              </w:rPr>
              <w:t>除尘后温度为</w:t>
            </w:r>
            <w:r>
              <w:rPr>
                <w:rFonts w:hint="eastAsia" w:ascii="Times New Roman" w:hAnsi="Times New Roman" w:eastAsia="宋体" w:cs="Times New Roman"/>
                <w:color w:val="auto"/>
                <w:sz w:val="24"/>
                <w:szCs w:val="24"/>
                <w:lang w:val="en-US" w:eastAsia="zh-CN"/>
              </w:rPr>
              <w:t>80</w:t>
            </w:r>
            <w:r>
              <w:rPr>
                <w:rFonts w:hint="default"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0℃，进入脱硫塔进行脱硫</w:t>
            </w:r>
            <w:r>
              <w:rPr>
                <w:rFonts w:hint="default" w:ascii="Times New Roman" w:hAnsi="Times New Roman" w:eastAsia="宋体" w:cs="Times New Roman"/>
                <w:color w:val="auto"/>
                <w:sz w:val="24"/>
                <w:szCs w:val="24"/>
                <w:lang w:eastAsia="zh-CN"/>
              </w:rPr>
              <w:t>（双碱法）</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脱硫后烟气经管束除雾器进行末端除尘</w:t>
            </w:r>
            <w:r>
              <w:rPr>
                <w:rFonts w:hint="default" w:ascii="Times New Roman" w:hAnsi="Times New Roman" w:eastAsia="宋体" w:cs="Times New Roman"/>
                <w:color w:val="auto"/>
                <w:sz w:val="24"/>
                <w:szCs w:val="24"/>
                <w:lang w:eastAsia="zh-CN"/>
              </w:rPr>
              <w:t>最终</w:t>
            </w:r>
            <w:r>
              <w:rPr>
                <w:rFonts w:hint="default" w:ascii="Times New Roman" w:hAnsi="Times New Roman" w:eastAsia="宋体" w:cs="Times New Roman"/>
                <w:color w:val="auto"/>
                <w:sz w:val="24"/>
                <w:szCs w:val="24"/>
              </w:rPr>
              <w:t>通过</w:t>
            </w:r>
            <w:r>
              <w:rPr>
                <w:rFonts w:hint="eastAsia" w:ascii="Times New Roman" w:hAnsi="Times New Roman" w:eastAsia="宋体" w:cs="Times New Roman"/>
                <w:color w:val="auto"/>
                <w:sz w:val="24"/>
                <w:szCs w:val="24"/>
                <w:lang w:val="en-US" w:eastAsia="zh-CN"/>
              </w:rPr>
              <w:t>50m</w:t>
            </w:r>
            <w:r>
              <w:rPr>
                <w:rFonts w:hint="default" w:ascii="Times New Roman" w:hAnsi="Times New Roman" w:eastAsia="宋体" w:cs="Times New Roman"/>
                <w:color w:val="auto"/>
                <w:sz w:val="24"/>
                <w:szCs w:val="24"/>
              </w:rPr>
              <w:t>高排气筒排放。</w:t>
            </w:r>
          </w:p>
          <w:p>
            <w:pPr>
              <w:spacing w:line="480" w:lineRule="exact"/>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①脱硫</w:t>
            </w:r>
          </w:p>
          <w:p>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双碱法工艺是采用纯碱（Na</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CO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lang w:eastAsia="zh-CN"/>
              </w:rPr>
              <w:t>及</w:t>
            </w:r>
            <w:r>
              <w:rPr>
                <w:rFonts w:hint="default" w:ascii="Times New Roman" w:hAnsi="Times New Roman" w:eastAsia="宋体" w:cs="Times New Roman"/>
                <w:color w:val="auto"/>
                <w:sz w:val="24"/>
                <w:szCs w:val="24"/>
                <w:lang w:val="en-US" w:eastAsia="zh-CN"/>
              </w:rPr>
              <w:t>NaOH</w:t>
            </w:r>
            <w:r>
              <w:rPr>
                <w:rFonts w:hint="default" w:ascii="Times New Roman" w:hAnsi="Times New Roman" w:eastAsia="宋体" w:cs="Times New Roman"/>
                <w:color w:val="auto"/>
                <w:sz w:val="24"/>
                <w:szCs w:val="24"/>
              </w:rPr>
              <w:t>）吸收SO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，石灰还原再生，再生后吸收剂循环使用，生产废水循环使用不外排。烟气经</w:t>
            </w:r>
            <w:r>
              <w:rPr>
                <w:rFonts w:hint="default" w:ascii="Times New Roman" w:hAnsi="Times New Roman" w:eastAsia="宋体" w:cs="Times New Roman"/>
                <w:color w:val="auto"/>
                <w:sz w:val="24"/>
                <w:szCs w:val="24"/>
                <w:lang w:eastAsia="zh-CN"/>
              </w:rPr>
              <w:t>布袋</w:t>
            </w:r>
            <w:r>
              <w:rPr>
                <w:rFonts w:hint="default" w:ascii="Times New Roman" w:hAnsi="Times New Roman" w:eastAsia="宋体" w:cs="Times New Roman"/>
                <w:color w:val="auto"/>
                <w:sz w:val="24"/>
                <w:szCs w:val="24"/>
              </w:rPr>
              <w:t>净化后进入脱硫塔。烟气在导向板作用下螺旋上升，并与脱硫碱液接触，将脱硫液雾化成直径0.1-1.0mm的液滴，形成良好的雾化吸收区。烟气与脱硫液中的碱性脱硫剂在雾化区内充分接触反应，完成烟气的脱硫吸收和进一步收尘。经脱硫后的烟气向上通过塔顶的捕雾折流板后通过</w:t>
            </w:r>
            <w:r>
              <w:rPr>
                <w:rFonts w:hint="eastAsia" w:ascii="Times New Roman" w:hAnsi="Times New Roman" w:eastAsia="宋体" w:cs="Times New Roman"/>
                <w:color w:val="auto"/>
                <w:sz w:val="24"/>
                <w:szCs w:val="24"/>
                <w:lang w:val="en-US" w:eastAsia="zh-CN"/>
              </w:rPr>
              <w:t>50</w:t>
            </w:r>
            <w:r>
              <w:rPr>
                <w:rFonts w:hint="default" w:ascii="Times New Roman" w:hAnsi="Times New Roman" w:eastAsia="宋体" w:cs="Times New Roman"/>
                <w:color w:val="auto"/>
                <w:sz w:val="24"/>
                <w:szCs w:val="24"/>
              </w:rPr>
              <w:t>m高的排气筒排空。</w:t>
            </w:r>
          </w:p>
          <w:p>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吸收了SO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的脱硫液流入再生池，与新配制的石灰乳液进行再生反应，反应后的浆液流入再生池和沉淀池，沉淀池内的石膏由人工清理，脱硫石膏暂存脱硫石膏库，晾干后后外运处理。沉淀池上清液进入循环池，循环池内经再生和沉淀后的上清液由循环泵打入脱硫塔循环使用。</w:t>
            </w:r>
          </w:p>
          <w:p>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双碱法使用碱液（Na</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CO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lang w:eastAsia="zh-CN"/>
              </w:rPr>
              <w:t>及</w:t>
            </w:r>
            <w:r>
              <w:rPr>
                <w:rFonts w:hint="default" w:ascii="Times New Roman" w:hAnsi="Times New Roman" w:eastAsia="宋体" w:cs="Times New Roman"/>
                <w:color w:val="auto"/>
                <w:sz w:val="24"/>
                <w:szCs w:val="24"/>
                <w:lang w:val="en-US" w:eastAsia="zh-CN"/>
              </w:rPr>
              <w:t>NaOH</w:t>
            </w:r>
            <w:r>
              <w:rPr>
                <w:rFonts w:hint="default" w:ascii="Times New Roman" w:hAnsi="Times New Roman" w:eastAsia="宋体" w:cs="Times New Roman"/>
                <w:color w:val="auto"/>
                <w:sz w:val="24"/>
                <w:szCs w:val="24"/>
              </w:rPr>
              <w:t>）吸收烟气中的SO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，生成HSO</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与SO</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，反应方程式如下：</w:t>
            </w:r>
          </w:p>
          <w:p>
            <w:pPr>
              <w:numPr>
                <w:ilvl w:val="0"/>
                <w:numId w:val="2"/>
              </w:num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脱硫过程</w:t>
            </w:r>
          </w:p>
          <w:p>
            <w:pPr>
              <w:numPr>
                <w:ilvl w:val="0"/>
                <w:numId w:val="0"/>
              </w:num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Na</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CO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→Na</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w:t>
            </w:r>
          </w:p>
          <w:p>
            <w:pPr>
              <w:numPr>
                <w:ilvl w:val="0"/>
                <w:numId w:val="0"/>
              </w:num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2NaOH+SO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→Na</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w:t>
            </w:r>
          </w:p>
          <w:p>
            <w:pPr>
              <w:numPr>
                <w:ilvl w:val="0"/>
                <w:numId w:val="0"/>
              </w:num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Na</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O→2NaHSO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 xml:space="preserve"> </w:t>
            </w:r>
          </w:p>
          <w:p>
            <w:pPr>
              <w:numPr>
                <w:ilvl w:val="0"/>
                <w:numId w:val="2"/>
              </w:numPr>
              <w:spacing w:line="480" w:lineRule="exact"/>
              <w:ind w:left="0"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氧化过程（副反应）</w:t>
            </w:r>
          </w:p>
          <w:p>
            <w:pPr>
              <w:numPr>
                <w:ilvl w:val="0"/>
                <w:numId w:val="0"/>
              </w:num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NaSO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+1/2O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→NaSO</w:t>
            </w:r>
            <w:r>
              <w:rPr>
                <w:rFonts w:hint="default" w:ascii="Times New Roman" w:hAnsi="Times New Roman" w:eastAsia="宋体" w:cs="Times New Roman"/>
                <w:color w:val="auto"/>
                <w:sz w:val="24"/>
                <w:szCs w:val="24"/>
                <w:vertAlign w:val="subscript"/>
              </w:rPr>
              <w:t>4</w:t>
            </w:r>
          </w:p>
          <w:p>
            <w:pPr>
              <w:numPr>
                <w:ilvl w:val="0"/>
                <w:numId w:val="0"/>
              </w:num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NaSO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+1/2H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O+1/2O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→NaSO</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+1/2H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w:t>
            </w:r>
          </w:p>
          <w:p>
            <w:pPr>
              <w:numPr>
                <w:ilvl w:val="0"/>
                <w:numId w:val="2"/>
              </w:numPr>
              <w:spacing w:line="480" w:lineRule="exact"/>
              <w:ind w:left="0"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再生过程</w:t>
            </w:r>
          </w:p>
          <w:p>
            <w:pPr>
              <w:numPr>
                <w:ilvl w:val="0"/>
                <w:numId w:val="0"/>
              </w:numPr>
              <w:spacing w:line="480" w:lineRule="exact"/>
              <w:ind w:left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Ca(OH)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+Na</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→2NaOH+CaSO</w:t>
            </w:r>
            <w:r>
              <w:rPr>
                <w:rFonts w:hint="default" w:ascii="Times New Roman" w:hAnsi="Times New Roman" w:eastAsia="宋体" w:cs="Times New Roman"/>
                <w:color w:val="auto"/>
                <w:sz w:val="24"/>
                <w:szCs w:val="24"/>
                <w:vertAlign w:val="subscript"/>
              </w:rPr>
              <w:t>3</w:t>
            </w:r>
          </w:p>
          <w:p>
            <w:pPr>
              <w:numPr>
                <w:ilvl w:val="0"/>
                <w:numId w:val="0"/>
              </w:numPr>
              <w:spacing w:line="480" w:lineRule="exact"/>
              <w:ind w:left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Ca(OH)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+2NaHSO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→Na2SO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+CaSO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+1/2H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O+3/2H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w:t>
            </w:r>
          </w:p>
          <w:p>
            <w:pPr>
              <w:spacing w:line="480" w:lineRule="exact"/>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②脱硝</w:t>
            </w:r>
          </w:p>
          <w:p>
            <w:pPr>
              <w:spacing w:line="480" w:lineRule="exact"/>
              <w:ind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回转窑烟气首先进行脱硝工序，脱硝采用SNCR法脱硝。SNCR脱硝剂为通过特定工艺技术制作成由高分子材料包裹脱硝药剂的胶囊药剂，然后将脱硝剂送入回转窑内，实现脱硝剂到达预定温度区，然后脱硝剂分解出氨气进行脱硝</w:t>
            </w:r>
            <w:r>
              <w:rPr>
                <w:rFonts w:hint="default" w:ascii="Times New Roman" w:hAnsi="Times New Roman" w:eastAsia="宋体" w:cs="Times New Roman"/>
                <w:color w:val="auto"/>
                <w:sz w:val="24"/>
                <w:szCs w:val="24"/>
              </w:rPr>
              <w:t>。</w:t>
            </w:r>
          </w:p>
          <w:p>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（5）冲渣</w:t>
            </w:r>
          </w:p>
          <w:p>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回转窑产生的窑渣从窑头落入冲渣池内，用水冷却后，用行车抓斗抓渣沥水后</w:t>
            </w:r>
            <w:r>
              <w:rPr>
                <w:rFonts w:hint="default" w:ascii="Times New Roman" w:hAnsi="Times New Roman" w:eastAsia="宋体" w:cs="Times New Roman"/>
                <w:color w:val="auto"/>
                <w:sz w:val="24"/>
                <w:szCs w:val="24"/>
                <w:lang w:eastAsia="zh-CN"/>
              </w:rPr>
              <w:t>得到预还原铁</w:t>
            </w:r>
            <w:r>
              <w:rPr>
                <w:rFonts w:hint="default" w:ascii="Times New Roman" w:hAnsi="Times New Roman" w:eastAsia="宋体" w:cs="Times New Roman"/>
                <w:color w:val="auto"/>
                <w:sz w:val="24"/>
                <w:szCs w:val="24"/>
              </w:rPr>
              <w:t>，运至冲渣池边窑渣运输车内。冲渣池内水反复利用，不足时补充新水，不外排。此工段排污节点：窑头冲渣烟尘，水泵噪声，冲渣收尘灰。</w:t>
            </w:r>
          </w:p>
          <w:p>
            <w:pPr>
              <w:numPr>
                <w:ilvl w:val="0"/>
                <w:numId w:val="3"/>
              </w:numPr>
              <w:spacing w:line="480" w:lineRule="exact"/>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检验</w:t>
            </w:r>
          </w:p>
          <w:p>
            <w:pPr>
              <w:spacing w:line="480" w:lineRule="exact"/>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项目对产生的次氧化锌成品进行锌含量检验，检验室位于办公楼内，主要采用EDTA容量法对锌含量进行测定。</w:t>
            </w:r>
          </w:p>
          <w:p>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主要工艺流程及排污节点见图</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w:t>
            </w:r>
          </w:p>
          <w:p>
            <w:pPr>
              <w:autoSpaceDE w:val="0"/>
              <w:autoSpaceDN w:val="0"/>
              <w:spacing w:line="480" w:lineRule="exact"/>
              <w:jc w:val="center"/>
              <w:rPr>
                <w:rFonts w:hint="default" w:ascii="Times New Roman" w:hAnsi="Times New Roman" w:eastAsia="宋体" w:cs="Times New Roman"/>
                <w:b/>
                <w:color w:val="auto"/>
                <w:kern w:val="0"/>
                <w:sz w:val="24"/>
                <w:lang w:val="zh-CN"/>
              </w:rPr>
            </w:pPr>
            <w:r>
              <w:rPr>
                <w:rFonts w:hint="default" w:ascii="Times New Roman" w:hAnsi="Times New Roman" w:eastAsia="宋体" w:cs="Times New Roman"/>
                <w:color w:val="auto"/>
                <w:sz w:val="24"/>
              </w:rPr>
              <mc:AlternateContent>
                <mc:Choice Requires="wpc">
                  <w:drawing>
                    <wp:anchor distT="0" distB="0" distL="114300" distR="114300" simplePos="0" relativeHeight="251713536" behindDoc="0" locked="0" layoutInCell="1" allowOverlap="1">
                      <wp:simplePos x="0" y="0"/>
                      <wp:positionH relativeFrom="column">
                        <wp:posOffset>22860</wp:posOffset>
                      </wp:positionH>
                      <wp:positionV relativeFrom="paragraph">
                        <wp:posOffset>73660</wp:posOffset>
                      </wp:positionV>
                      <wp:extent cx="5034280" cy="6437630"/>
                      <wp:effectExtent l="0" t="0" r="0" b="0"/>
                      <wp:wrapTopAndBottom/>
                      <wp:docPr id="180" name="画布 180"/>
                      <wp:cNvGraphicFramePr/>
                      <a:graphic xmlns:a="http://schemas.openxmlformats.org/drawingml/2006/main">
                        <a:graphicData uri="http://schemas.microsoft.com/office/word/2010/wordprocessingCanvas">
                          <wpc:wpc>
                            <wpc:bg>
                              <a:noFill/>
                            </wpc:bg>
                            <wpc:whole>
                              <a:ln>
                                <a:noFill/>
                              </a:ln>
                            </wpc:whole>
                            <wps:wsp>
                              <wps:cNvPr id="112" name="文本框 112"/>
                              <wps:cNvSpPr txBox="1"/>
                              <wps:spPr>
                                <a:xfrm>
                                  <a:off x="65405" y="175895"/>
                                  <a:ext cx="1018540"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高炉灰、白灰</w:t>
                                    </w:r>
                                  </w:p>
                                </w:txbxContent>
                              </wps:txbx>
                              <wps:bodyPr upright="1"/>
                            </wps:wsp>
                            <wps:wsp>
                              <wps:cNvPr id="113" name="文本框 113"/>
                              <wps:cNvSpPr txBox="1"/>
                              <wps:spPr>
                                <a:xfrm>
                                  <a:off x="71120" y="866140"/>
                                  <a:ext cx="916940" cy="268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原料库堆存</w:t>
                                    </w:r>
                                  </w:p>
                                </w:txbxContent>
                              </wps:txbx>
                              <wps:bodyPr upright="1"/>
                            </wps:wsp>
                            <wps:wsp>
                              <wps:cNvPr id="114" name="直接箭头连接符 114"/>
                              <wps:cNvCnPr/>
                              <wps:spPr>
                                <a:xfrm>
                                  <a:off x="497205" y="455295"/>
                                  <a:ext cx="0" cy="405130"/>
                                </a:xfrm>
                                <a:prstGeom prst="straightConnector1">
                                  <a:avLst/>
                                </a:prstGeom>
                                <a:ln w="9525" cap="flat" cmpd="sng">
                                  <a:solidFill>
                                    <a:srgbClr val="000000"/>
                                  </a:solidFill>
                                  <a:prstDash val="solid"/>
                                  <a:headEnd type="none" w="med" len="med"/>
                                  <a:tailEnd type="triangle" w="med" len="med"/>
                                </a:ln>
                              </wps:spPr>
                              <wps:bodyPr/>
                            </wps:wsp>
                            <wps:wsp>
                              <wps:cNvPr id="115" name="直接箭头连接符 115"/>
                              <wps:cNvCnPr/>
                              <wps:spPr>
                                <a:xfrm>
                                  <a:off x="491490" y="1134110"/>
                                  <a:ext cx="0" cy="393700"/>
                                </a:xfrm>
                                <a:prstGeom prst="straightConnector1">
                                  <a:avLst/>
                                </a:prstGeom>
                                <a:ln w="9525" cap="flat" cmpd="sng">
                                  <a:solidFill>
                                    <a:srgbClr val="000000"/>
                                  </a:solidFill>
                                  <a:prstDash val="solid"/>
                                  <a:headEnd type="none" w="med" len="med"/>
                                  <a:tailEnd type="triangle" w="med" len="med"/>
                                </a:ln>
                              </wps:spPr>
                              <wps:bodyPr/>
                            </wps:wsp>
                            <wps:wsp>
                              <wps:cNvPr id="116" name="文本框 116"/>
                              <wps:cNvSpPr txBox="1"/>
                              <wps:spPr>
                                <a:xfrm>
                                  <a:off x="433705" y="515620"/>
                                  <a:ext cx="765175" cy="266700"/>
                                </a:xfrm>
                                <a:prstGeom prst="rect">
                                  <a:avLst/>
                                </a:prstGeom>
                                <a:noFill/>
                                <a:ln>
                                  <a:noFill/>
                                </a:ln>
                              </wps:spPr>
                              <wps:txbx>
                                <w:txbxContent>
                                  <w:p>
                                    <w:pPr>
                                      <w:rPr>
                                        <w:rFonts w:hint="default" w:eastAsia="宋体"/>
                                        <w:lang w:val="en-US" w:eastAsia="zh-CN"/>
                                      </w:rPr>
                                    </w:pPr>
                                    <w:r>
                                      <w:rPr>
                                        <w:rFonts w:hint="eastAsia" w:eastAsia="宋体"/>
                                        <w:lang w:val="en-US" w:eastAsia="zh-CN"/>
                                      </w:rPr>
                                      <w:t>汽车运输</w:t>
                                    </w:r>
                                  </w:p>
                                </w:txbxContent>
                              </wps:txbx>
                              <wps:bodyPr upright="1"/>
                            </wps:wsp>
                            <wps:wsp>
                              <wps:cNvPr id="117" name="文本框 117"/>
                              <wps:cNvSpPr txBox="1"/>
                              <wps:spPr>
                                <a:xfrm>
                                  <a:off x="76835" y="1521460"/>
                                  <a:ext cx="87884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半地下料仓</w:t>
                                    </w:r>
                                  </w:p>
                                </w:txbxContent>
                              </wps:txbx>
                              <wps:bodyPr upright="1"/>
                            </wps:wsp>
                            <wps:wsp>
                              <wps:cNvPr id="118" name="文本框 118"/>
                              <wps:cNvSpPr txBox="1"/>
                              <wps:spPr>
                                <a:xfrm>
                                  <a:off x="523240" y="1163955"/>
                                  <a:ext cx="518795" cy="266700"/>
                                </a:xfrm>
                                <a:prstGeom prst="rect">
                                  <a:avLst/>
                                </a:prstGeom>
                                <a:noFill/>
                                <a:ln>
                                  <a:noFill/>
                                </a:ln>
                              </wps:spPr>
                              <wps:txbx>
                                <w:txbxContent>
                                  <w:p>
                                    <w:pPr>
                                      <w:rPr>
                                        <w:rFonts w:hint="default" w:eastAsia="宋体"/>
                                        <w:lang w:val="en-US" w:eastAsia="zh-CN"/>
                                      </w:rPr>
                                    </w:pPr>
                                    <w:r>
                                      <w:rPr>
                                        <w:rFonts w:hint="eastAsia" w:eastAsia="宋体"/>
                                        <w:lang w:val="en-US" w:eastAsia="zh-CN"/>
                                      </w:rPr>
                                      <w:t>铲车</w:t>
                                    </w:r>
                                  </w:p>
                                </w:txbxContent>
                              </wps:txbx>
                              <wps:bodyPr upright="1"/>
                            </wps:wsp>
                            <wps:wsp>
                              <wps:cNvPr id="119" name="直接箭头连接符 119"/>
                              <wps:cNvCnPr/>
                              <wps:spPr>
                                <a:xfrm>
                                  <a:off x="482600" y="1783080"/>
                                  <a:ext cx="0" cy="393700"/>
                                </a:xfrm>
                                <a:prstGeom prst="straightConnector1">
                                  <a:avLst/>
                                </a:prstGeom>
                                <a:ln w="9525" cap="flat" cmpd="sng">
                                  <a:solidFill>
                                    <a:srgbClr val="000000"/>
                                  </a:solidFill>
                                  <a:prstDash val="solid"/>
                                  <a:headEnd type="none" w="med" len="med"/>
                                  <a:tailEnd type="triangle" w="med" len="med"/>
                                </a:ln>
                              </wps:spPr>
                              <wps:bodyPr/>
                            </wps:wsp>
                            <wps:wsp>
                              <wps:cNvPr id="120" name="文本框 120"/>
                              <wps:cNvSpPr txBox="1"/>
                              <wps:spPr>
                                <a:xfrm>
                                  <a:off x="237490" y="2176780"/>
                                  <a:ext cx="49149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称重</w:t>
                                    </w:r>
                                  </w:p>
                                </w:txbxContent>
                              </wps:txbx>
                              <wps:bodyPr upright="1"/>
                            </wps:wsp>
                            <wps:wsp>
                              <wps:cNvPr id="121" name="直接连接符 121"/>
                              <wps:cNvCnPr/>
                              <wps:spPr>
                                <a:xfrm>
                                  <a:off x="720090" y="2319020"/>
                                  <a:ext cx="351155" cy="635"/>
                                </a:xfrm>
                                <a:prstGeom prst="line">
                                  <a:avLst/>
                                </a:prstGeom>
                                <a:ln w="9525" cap="flat" cmpd="sng">
                                  <a:solidFill>
                                    <a:srgbClr val="000000"/>
                                  </a:solidFill>
                                  <a:prstDash val="solid"/>
                                  <a:headEnd type="none" w="med" len="med"/>
                                  <a:tailEnd type="triangle" w="med" len="med"/>
                                </a:ln>
                              </wps:spPr>
                              <wps:bodyPr upright="1"/>
                            </wps:wsp>
                            <wps:wsp>
                              <wps:cNvPr id="122" name="文本框 122"/>
                              <wps:cNvSpPr txBox="1"/>
                              <wps:spPr>
                                <a:xfrm>
                                  <a:off x="1066800" y="2180590"/>
                                  <a:ext cx="4826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混料</w:t>
                                    </w:r>
                                  </w:p>
                                </w:txbxContent>
                              </wps:txbx>
                              <wps:bodyPr upright="1"/>
                            </wps:wsp>
                            <wps:wsp>
                              <wps:cNvPr id="123" name="直接连接符 123"/>
                              <wps:cNvCnPr/>
                              <wps:spPr>
                                <a:xfrm>
                                  <a:off x="1564640" y="2318385"/>
                                  <a:ext cx="342900" cy="0"/>
                                </a:xfrm>
                                <a:prstGeom prst="line">
                                  <a:avLst/>
                                </a:prstGeom>
                                <a:ln w="9525" cap="flat" cmpd="sng">
                                  <a:solidFill>
                                    <a:srgbClr val="000000"/>
                                  </a:solidFill>
                                  <a:prstDash val="solid"/>
                                  <a:headEnd type="none" w="med" len="med"/>
                                  <a:tailEnd type="triangle" w="med" len="med"/>
                                </a:ln>
                              </wps:spPr>
                              <wps:bodyPr upright="1"/>
                            </wps:wsp>
                            <wps:wsp>
                              <wps:cNvPr id="124" name="文本框 124"/>
                              <wps:cNvSpPr txBox="1"/>
                              <wps:spPr>
                                <a:xfrm>
                                  <a:off x="1911985" y="2192655"/>
                                  <a:ext cx="6604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回转窑</w:t>
                                    </w:r>
                                  </w:p>
                                </w:txbxContent>
                              </wps:txbx>
                              <wps:bodyPr upright="1"/>
                            </wps:wsp>
                            <wps:wsp>
                              <wps:cNvPr id="125" name="直接连接符 125"/>
                              <wps:cNvCnPr/>
                              <wps:spPr>
                                <a:xfrm>
                                  <a:off x="2588260" y="2329815"/>
                                  <a:ext cx="520700" cy="635"/>
                                </a:xfrm>
                                <a:prstGeom prst="line">
                                  <a:avLst/>
                                </a:prstGeom>
                                <a:ln w="9525" cap="flat" cmpd="sng">
                                  <a:solidFill>
                                    <a:srgbClr val="000000"/>
                                  </a:solidFill>
                                  <a:prstDash val="solid"/>
                                  <a:headEnd type="none" w="med" len="med"/>
                                  <a:tailEnd type="triangle" w="med" len="med"/>
                                </a:ln>
                              </wps:spPr>
                              <wps:bodyPr upright="1"/>
                            </wps:wsp>
                            <wps:wsp>
                              <wps:cNvPr id="126" name="文本框 126"/>
                              <wps:cNvSpPr txBox="1"/>
                              <wps:spPr>
                                <a:xfrm>
                                  <a:off x="3119120" y="2204720"/>
                                  <a:ext cx="46545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冲渣</w:t>
                                    </w:r>
                                  </w:p>
                                </w:txbxContent>
                              </wps:txbx>
                              <wps:bodyPr upright="1"/>
                            </wps:wsp>
                            <wps:wsp>
                              <wps:cNvPr id="127" name="文本框 127"/>
                              <wps:cNvSpPr txBox="1"/>
                              <wps:spPr>
                                <a:xfrm>
                                  <a:off x="2595245" y="2092325"/>
                                  <a:ext cx="508000" cy="266700"/>
                                </a:xfrm>
                                <a:prstGeom prst="rect">
                                  <a:avLst/>
                                </a:prstGeom>
                                <a:noFill/>
                                <a:ln>
                                  <a:noFill/>
                                </a:ln>
                              </wps:spPr>
                              <wps:txbx>
                                <w:txbxContent>
                                  <w:p>
                                    <w:pPr>
                                      <w:rPr>
                                        <w:rFonts w:hint="default" w:eastAsia="宋体"/>
                                        <w:lang w:val="en-US" w:eastAsia="zh-CN"/>
                                      </w:rPr>
                                    </w:pPr>
                                    <w:r>
                                      <w:rPr>
                                        <w:rFonts w:hint="eastAsia" w:eastAsia="宋体"/>
                                        <w:lang w:val="en-US" w:eastAsia="zh-CN"/>
                                      </w:rPr>
                                      <w:t>窑渣</w:t>
                                    </w:r>
                                  </w:p>
                                </w:txbxContent>
                              </wps:txbx>
                              <wps:bodyPr upright="1"/>
                            </wps:wsp>
                            <wps:wsp>
                              <wps:cNvPr id="128" name="直接连接符 128"/>
                              <wps:cNvCnPr/>
                              <wps:spPr>
                                <a:xfrm>
                                  <a:off x="3583305" y="2324100"/>
                                  <a:ext cx="342900" cy="0"/>
                                </a:xfrm>
                                <a:prstGeom prst="line">
                                  <a:avLst/>
                                </a:prstGeom>
                                <a:ln w="9525" cap="flat" cmpd="sng">
                                  <a:solidFill>
                                    <a:srgbClr val="000000"/>
                                  </a:solidFill>
                                  <a:prstDash val="solid"/>
                                  <a:headEnd type="none" w="med" len="med"/>
                                  <a:tailEnd type="triangle" w="med" len="med"/>
                                </a:ln>
                              </wps:spPr>
                              <wps:bodyPr upright="1"/>
                            </wps:wsp>
                            <wps:wsp>
                              <wps:cNvPr id="129" name="文本框 129"/>
                              <wps:cNvSpPr txBox="1"/>
                              <wps:spPr>
                                <a:xfrm>
                                  <a:off x="3928745" y="2192655"/>
                                  <a:ext cx="80327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预还原铁</w:t>
                                    </w:r>
                                  </w:p>
                                </w:txbxContent>
                              </wps:txbx>
                              <wps:bodyPr upright="1"/>
                            </wps:wsp>
                            <wps:wsp>
                              <wps:cNvPr id="130" name="直接箭头连接符 130"/>
                              <wps:cNvCnPr/>
                              <wps:spPr>
                                <a:xfrm>
                                  <a:off x="2239010" y="3128010"/>
                                  <a:ext cx="0" cy="393700"/>
                                </a:xfrm>
                                <a:prstGeom prst="straightConnector1">
                                  <a:avLst/>
                                </a:prstGeom>
                                <a:ln w="9525" cap="flat" cmpd="sng">
                                  <a:solidFill>
                                    <a:srgbClr val="000000"/>
                                  </a:solidFill>
                                  <a:prstDash val="dash"/>
                                  <a:headEnd type="none" w="med" len="med"/>
                                  <a:tailEnd type="triangle" w="med" len="med"/>
                                </a:ln>
                              </wps:spPr>
                              <wps:bodyPr/>
                            </wps:wsp>
                            <wps:wsp>
                              <wps:cNvPr id="131" name="文本框 131"/>
                              <wps:cNvSpPr txBox="1"/>
                              <wps:spPr>
                                <a:xfrm>
                                  <a:off x="2255520" y="2491105"/>
                                  <a:ext cx="685800" cy="266700"/>
                                </a:xfrm>
                                <a:prstGeom prst="rect">
                                  <a:avLst/>
                                </a:prstGeom>
                                <a:noFill/>
                                <a:ln>
                                  <a:noFill/>
                                </a:ln>
                              </wps:spPr>
                              <wps:txbx>
                                <w:txbxContent>
                                  <w:p>
                                    <w:pPr>
                                      <w:rPr>
                                        <w:rFonts w:hint="default" w:eastAsia="宋体"/>
                                        <w:lang w:val="en-US" w:eastAsia="zh-CN"/>
                                      </w:rPr>
                                    </w:pPr>
                                    <w:r>
                                      <w:rPr>
                                        <w:rFonts w:hint="eastAsia" w:eastAsia="宋体"/>
                                        <w:lang w:val="en-US" w:eastAsia="zh-CN"/>
                                      </w:rPr>
                                      <w:t>烟气G6</w:t>
                                    </w:r>
                                  </w:p>
                                </w:txbxContent>
                              </wps:txbx>
                              <wps:bodyPr upright="1"/>
                            </wps:wsp>
                            <wps:wsp>
                              <wps:cNvPr id="132" name="文本框 132"/>
                              <wps:cNvSpPr txBox="1"/>
                              <wps:spPr>
                                <a:xfrm>
                                  <a:off x="1774190" y="2865755"/>
                                  <a:ext cx="94107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沉降室冷却</w:t>
                                    </w:r>
                                  </w:p>
                                </w:txbxContent>
                              </wps:txbx>
                              <wps:bodyPr upright="1"/>
                            </wps:wsp>
                            <wps:wsp>
                              <wps:cNvPr id="133" name="文本框 133"/>
                              <wps:cNvSpPr txBox="1"/>
                              <wps:spPr>
                                <a:xfrm>
                                  <a:off x="1880870" y="3509010"/>
                                  <a:ext cx="77914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余热锅炉</w:t>
                                    </w:r>
                                  </w:p>
                                </w:txbxContent>
                              </wps:txbx>
                              <wps:bodyPr upright="1"/>
                            </wps:wsp>
                            <wps:wsp>
                              <wps:cNvPr id="134" name="直接箭头连接符 134"/>
                              <wps:cNvCnPr/>
                              <wps:spPr>
                                <a:xfrm>
                                  <a:off x="2248535" y="3771265"/>
                                  <a:ext cx="0" cy="393700"/>
                                </a:xfrm>
                                <a:prstGeom prst="straightConnector1">
                                  <a:avLst/>
                                </a:prstGeom>
                                <a:ln w="9525" cap="flat" cmpd="sng">
                                  <a:solidFill>
                                    <a:srgbClr val="000000"/>
                                  </a:solidFill>
                                  <a:prstDash val="dash"/>
                                  <a:headEnd type="none" w="med" len="med"/>
                                  <a:tailEnd type="triangle" w="med" len="med"/>
                                </a:ln>
                              </wps:spPr>
                              <wps:bodyPr/>
                            </wps:wsp>
                            <wps:wsp>
                              <wps:cNvPr id="135" name="文本框 135"/>
                              <wps:cNvSpPr txBox="1"/>
                              <wps:spPr>
                                <a:xfrm>
                                  <a:off x="1946275" y="4152265"/>
                                  <a:ext cx="63881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表冷器</w:t>
                                    </w:r>
                                  </w:p>
                                </w:txbxContent>
                              </wps:txbx>
                              <wps:bodyPr upright="1"/>
                            </wps:wsp>
                            <wps:wsp>
                              <wps:cNvPr id="136" name="直接箭头连接符 136"/>
                              <wps:cNvCnPr/>
                              <wps:spPr>
                                <a:xfrm>
                                  <a:off x="2236470" y="2485390"/>
                                  <a:ext cx="0" cy="393700"/>
                                </a:xfrm>
                                <a:prstGeom prst="straightConnector1">
                                  <a:avLst/>
                                </a:prstGeom>
                                <a:ln w="9525" cap="flat" cmpd="sng">
                                  <a:solidFill>
                                    <a:srgbClr val="000000"/>
                                  </a:solidFill>
                                  <a:prstDash val="dash"/>
                                  <a:headEnd type="none" w="med" len="med"/>
                                  <a:tailEnd type="triangle" w="med" len="med"/>
                                </a:ln>
                              </wps:spPr>
                              <wps:bodyPr/>
                            </wps:wsp>
                            <wps:wsp>
                              <wps:cNvPr id="137" name="直接箭头连接符 137"/>
                              <wps:cNvCnPr/>
                              <wps:spPr>
                                <a:xfrm>
                                  <a:off x="2230755" y="4432300"/>
                                  <a:ext cx="0" cy="393700"/>
                                </a:xfrm>
                                <a:prstGeom prst="straightConnector1">
                                  <a:avLst/>
                                </a:prstGeom>
                                <a:ln w="9525" cap="flat" cmpd="sng">
                                  <a:solidFill>
                                    <a:srgbClr val="000000"/>
                                  </a:solidFill>
                                  <a:prstDash val="dash"/>
                                  <a:headEnd type="none" w="med" len="med"/>
                                  <a:tailEnd type="triangle" w="med" len="med"/>
                                </a:ln>
                              </wps:spPr>
                              <wps:bodyPr/>
                            </wps:wsp>
                            <wps:wsp>
                              <wps:cNvPr id="138" name="文本框 138"/>
                              <wps:cNvSpPr txBox="1"/>
                              <wps:spPr>
                                <a:xfrm>
                                  <a:off x="1785620" y="4819015"/>
                                  <a:ext cx="94170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布袋除尘器</w:t>
                                    </w:r>
                                  </w:p>
                                </w:txbxContent>
                              </wps:txbx>
                              <wps:bodyPr upright="1"/>
                            </wps:wsp>
                            <wps:wsp>
                              <wps:cNvPr id="139" name="直接箭头连接符 139"/>
                              <wps:cNvCnPr/>
                              <wps:spPr>
                                <a:xfrm>
                                  <a:off x="2242185" y="5086985"/>
                                  <a:ext cx="0" cy="393700"/>
                                </a:xfrm>
                                <a:prstGeom prst="straightConnector1">
                                  <a:avLst/>
                                </a:prstGeom>
                                <a:ln w="9525" cap="flat" cmpd="sng">
                                  <a:solidFill>
                                    <a:srgbClr val="000000"/>
                                  </a:solidFill>
                                  <a:prstDash val="dash"/>
                                  <a:headEnd type="none" w="med" len="med"/>
                                  <a:tailEnd type="triangle" w="med" len="med"/>
                                </a:ln>
                              </wps:spPr>
                              <wps:bodyPr/>
                            </wps:wsp>
                            <wps:wsp>
                              <wps:cNvPr id="140" name="文本框 140"/>
                              <wps:cNvSpPr txBox="1"/>
                              <wps:spPr>
                                <a:xfrm>
                                  <a:off x="1626870" y="5480685"/>
                                  <a:ext cx="1111250" cy="2590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脱硫、管束除雾</w:t>
                                    </w:r>
                                  </w:p>
                                </w:txbxContent>
                              </wps:txbx>
                              <wps:bodyPr upright="1"/>
                            </wps:wsp>
                            <wps:wsp>
                              <wps:cNvPr id="141" name="直接箭头连接符 141"/>
                              <wps:cNvCnPr/>
                              <wps:spPr>
                                <a:xfrm>
                                  <a:off x="2730500" y="5634990"/>
                                  <a:ext cx="543560" cy="1270"/>
                                </a:xfrm>
                                <a:prstGeom prst="straightConnector1">
                                  <a:avLst/>
                                </a:prstGeom>
                                <a:ln w="9525" cap="flat" cmpd="sng">
                                  <a:solidFill>
                                    <a:srgbClr val="000000"/>
                                  </a:solidFill>
                                  <a:prstDash val="dash"/>
                                  <a:headEnd type="none" w="med" len="med"/>
                                  <a:tailEnd type="triangle" w="med" len="med"/>
                                </a:ln>
                              </wps:spPr>
                              <wps:bodyPr/>
                            </wps:wsp>
                            <wps:wsp>
                              <wps:cNvPr id="142" name="文本框 142"/>
                              <wps:cNvSpPr txBox="1"/>
                              <wps:spPr>
                                <a:xfrm>
                                  <a:off x="3262630" y="5403850"/>
                                  <a:ext cx="120205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通过1根50m高排气筒排入大气</w:t>
                                    </w:r>
                                  </w:p>
                                </w:txbxContent>
                              </wps:txbx>
                              <wps:bodyPr upright="1"/>
                            </wps:wsp>
                            <wps:wsp>
                              <wps:cNvPr id="143" name="直接箭头连接符 143"/>
                              <wps:cNvCnPr/>
                              <wps:spPr>
                                <a:xfrm>
                                  <a:off x="2753995" y="4947920"/>
                                  <a:ext cx="533400" cy="0"/>
                                </a:xfrm>
                                <a:prstGeom prst="straightConnector1">
                                  <a:avLst/>
                                </a:prstGeom>
                                <a:ln w="9525" cap="flat" cmpd="sng">
                                  <a:solidFill>
                                    <a:srgbClr val="000000"/>
                                  </a:solidFill>
                                  <a:prstDash val="dash"/>
                                  <a:headEnd type="none" w="med" len="med"/>
                                  <a:tailEnd type="triangle" w="med" len="med"/>
                                </a:ln>
                              </wps:spPr>
                              <wps:bodyPr/>
                            </wps:wsp>
                            <wps:wsp>
                              <wps:cNvPr id="144" name="文本框 144"/>
                              <wps:cNvSpPr txBox="1"/>
                              <wps:spPr>
                                <a:xfrm>
                                  <a:off x="3280410" y="4843145"/>
                                  <a:ext cx="770890" cy="290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次氧化锌</w:t>
                                    </w:r>
                                  </w:p>
                                </w:txbxContent>
                              </wps:txbx>
                              <wps:bodyPr upright="1"/>
                            </wps:wsp>
                            <wps:wsp>
                              <wps:cNvPr id="145" name="直接连接符 145"/>
                              <wps:cNvCnPr/>
                              <wps:spPr>
                                <a:xfrm flipH="1">
                                  <a:off x="1310005" y="4290695"/>
                                  <a:ext cx="612775" cy="635"/>
                                </a:xfrm>
                                <a:prstGeom prst="line">
                                  <a:avLst/>
                                </a:prstGeom>
                                <a:ln w="9525" cap="flat" cmpd="sng">
                                  <a:solidFill>
                                    <a:srgbClr val="000000"/>
                                  </a:solidFill>
                                  <a:prstDash val="dash"/>
                                  <a:headEnd type="none" w="med" len="med"/>
                                  <a:tailEnd type="triangle" w="med" len="med"/>
                                </a:ln>
                              </wps:spPr>
                              <wps:bodyPr upright="1"/>
                            </wps:wsp>
                            <wps:wsp>
                              <wps:cNvPr id="146" name="直接连接符 146"/>
                              <wps:cNvCnPr/>
                              <wps:spPr>
                                <a:xfrm flipH="1">
                                  <a:off x="1297305" y="2997835"/>
                                  <a:ext cx="508000" cy="0"/>
                                </a:xfrm>
                                <a:prstGeom prst="line">
                                  <a:avLst/>
                                </a:prstGeom>
                                <a:ln w="9525" cap="flat" cmpd="sng">
                                  <a:solidFill>
                                    <a:srgbClr val="000000"/>
                                  </a:solidFill>
                                  <a:prstDash val="dash"/>
                                  <a:headEnd type="none" w="med" len="med"/>
                                  <a:tailEnd type="triangle" w="med" len="med"/>
                                </a:ln>
                              </wps:spPr>
                              <wps:bodyPr upright="1"/>
                            </wps:wsp>
                            <wps:wsp>
                              <wps:cNvPr id="147" name="直接箭头连接符 147"/>
                              <wps:cNvCnPr/>
                              <wps:spPr>
                                <a:xfrm>
                                  <a:off x="1310005" y="3010535"/>
                                  <a:ext cx="0" cy="1280795"/>
                                </a:xfrm>
                                <a:prstGeom prst="straightConnector1">
                                  <a:avLst/>
                                </a:prstGeom>
                                <a:ln w="9525" cap="flat" cmpd="sng">
                                  <a:solidFill>
                                    <a:srgbClr val="000000"/>
                                  </a:solidFill>
                                  <a:prstDash val="dash"/>
                                  <a:headEnd type="none" w="med" len="med"/>
                                  <a:tailEnd type="none" w="med" len="med"/>
                                </a:ln>
                              </wps:spPr>
                              <wps:bodyPr/>
                            </wps:wsp>
                            <wps:wsp>
                              <wps:cNvPr id="148" name="直接连接符 148"/>
                              <wps:cNvCnPr/>
                              <wps:spPr>
                                <a:xfrm flipH="1">
                                  <a:off x="697230" y="3622675"/>
                                  <a:ext cx="609600" cy="0"/>
                                </a:xfrm>
                                <a:prstGeom prst="line">
                                  <a:avLst/>
                                </a:prstGeom>
                                <a:ln w="9525" cap="flat" cmpd="sng">
                                  <a:solidFill>
                                    <a:srgbClr val="000000"/>
                                  </a:solidFill>
                                  <a:prstDash val="dash"/>
                                  <a:headEnd type="none" w="med" len="med"/>
                                  <a:tailEnd type="triangle" w="med" len="med"/>
                                </a:ln>
                              </wps:spPr>
                              <wps:bodyPr upright="1"/>
                            </wps:wsp>
                            <wps:wsp>
                              <wps:cNvPr id="149" name="文本框 149"/>
                              <wps:cNvSpPr txBox="1"/>
                              <wps:spPr>
                                <a:xfrm>
                                  <a:off x="203835" y="3472815"/>
                                  <a:ext cx="4826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水池</w:t>
                                    </w:r>
                                  </w:p>
                                </w:txbxContent>
                              </wps:txbx>
                              <wps:bodyPr upright="1"/>
                            </wps:wsp>
                            <wps:wsp>
                              <wps:cNvPr id="150" name="文本框 150"/>
                              <wps:cNvSpPr txBox="1"/>
                              <wps:spPr>
                                <a:xfrm>
                                  <a:off x="1214120" y="2735580"/>
                                  <a:ext cx="644525" cy="266700"/>
                                </a:xfrm>
                                <a:prstGeom prst="rect">
                                  <a:avLst/>
                                </a:prstGeom>
                                <a:noFill/>
                                <a:ln>
                                  <a:noFill/>
                                </a:ln>
                              </wps:spPr>
                              <wps:txbx>
                                <w:txbxContent>
                                  <w:p>
                                    <w:pPr>
                                      <w:rPr>
                                        <w:rFonts w:hint="default" w:eastAsia="宋体"/>
                                        <w:lang w:val="en-US" w:eastAsia="zh-CN"/>
                                      </w:rPr>
                                    </w:pPr>
                                    <w:r>
                                      <w:rPr>
                                        <w:rFonts w:hint="eastAsia" w:eastAsia="宋体"/>
                                        <w:lang w:val="en-US" w:eastAsia="zh-CN"/>
                                      </w:rPr>
                                      <w:t>S2灰尘</w:t>
                                    </w:r>
                                  </w:p>
                                </w:txbxContent>
                              </wps:txbx>
                              <wps:bodyPr upright="1"/>
                            </wps:wsp>
                            <wps:wsp>
                              <wps:cNvPr id="151" name="文本框 151"/>
                              <wps:cNvSpPr txBox="1"/>
                              <wps:spPr>
                                <a:xfrm>
                                  <a:off x="1310005" y="4081145"/>
                                  <a:ext cx="698500" cy="266700"/>
                                </a:xfrm>
                                <a:prstGeom prst="rect">
                                  <a:avLst/>
                                </a:prstGeom>
                                <a:noFill/>
                                <a:ln>
                                  <a:noFill/>
                                </a:ln>
                              </wps:spPr>
                              <wps:txbx>
                                <w:txbxContent>
                                  <w:p>
                                    <w:pPr>
                                      <w:rPr>
                                        <w:rFonts w:hint="default" w:eastAsia="宋体"/>
                                        <w:lang w:val="en-US" w:eastAsia="zh-CN"/>
                                      </w:rPr>
                                    </w:pPr>
                                    <w:r>
                                      <w:rPr>
                                        <w:rFonts w:hint="eastAsia" w:eastAsia="宋体"/>
                                        <w:lang w:val="en-US" w:eastAsia="zh-CN"/>
                                      </w:rPr>
                                      <w:t>S3灰尘</w:t>
                                    </w:r>
                                  </w:p>
                                </w:txbxContent>
                              </wps:txbx>
                              <wps:bodyPr upright="1"/>
                            </wps:wsp>
                            <wps:wsp>
                              <wps:cNvPr id="152" name="直接箭头连接符 152"/>
                              <wps:cNvCnPr/>
                              <wps:spPr>
                                <a:xfrm>
                                  <a:off x="441325" y="3740785"/>
                                  <a:ext cx="0" cy="393700"/>
                                </a:xfrm>
                                <a:prstGeom prst="straightConnector1">
                                  <a:avLst/>
                                </a:prstGeom>
                                <a:ln w="9525" cap="flat" cmpd="sng">
                                  <a:solidFill>
                                    <a:srgbClr val="000000"/>
                                  </a:solidFill>
                                  <a:prstDash val="dash"/>
                                  <a:headEnd type="none" w="med" len="med"/>
                                  <a:tailEnd type="triangle" w="med" len="med"/>
                                </a:ln>
                              </wps:spPr>
                              <wps:bodyPr/>
                            </wps:wsp>
                            <wps:wsp>
                              <wps:cNvPr id="153" name="文本框 153"/>
                              <wps:cNvSpPr txBox="1"/>
                              <wps:spPr>
                                <a:xfrm>
                                  <a:off x="66040" y="4122420"/>
                                  <a:ext cx="875665" cy="616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default"/>
                                        <w:lang w:val="en-US" w:eastAsia="zh-CN"/>
                                      </w:rPr>
                                      <w:t>定期清出返回原料库进行重复利用</w:t>
                                    </w:r>
                                  </w:p>
                                </w:txbxContent>
                              </wps:txbx>
                              <wps:bodyPr upright="1"/>
                            </wps:wsp>
                            <wps:wsp>
                              <wps:cNvPr id="154" name="直接箭头连接符 154"/>
                              <wps:cNvCnPr/>
                              <wps:spPr>
                                <a:xfrm>
                                  <a:off x="993775" y="993140"/>
                                  <a:ext cx="172720" cy="6350"/>
                                </a:xfrm>
                                <a:prstGeom prst="straightConnector1">
                                  <a:avLst/>
                                </a:prstGeom>
                                <a:ln w="9525" cap="flat" cmpd="sng">
                                  <a:solidFill>
                                    <a:srgbClr val="000000"/>
                                  </a:solidFill>
                                  <a:prstDash val="dash"/>
                                  <a:headEnd type="none" w="med" len="med"/>
                                  <a:tailEnd type="triangle" w="med" len="med"/>
                                </a:ln>
                              </wps:spPr>
                              <wps:bodyPr/>
                            </wps:wsp>
                            <wps:wsp>
                              <wps:cNvPr id="155" name="文本框 155"/>
                              <wps:cNvSpPr txBox="1"/>
                              <wps:spPr>
                                <a:xfrm>
                                  <a:off x="1784985" y="2598420"/>
                                  <a:ext cx="508000" cy="266700"/>
                                </a:xfrm>
                                <a:prstGeom prst="rect">
                                  <a:avLst/>
                                </a:prstGeom>
                                <a:noFill/>
                                <a:ln>
                                  <a:noFill/>
                                </a:ln>
                              </wps:spPr>
                              <wps:txbx>
                                <w:txbxContent>
                                  <w:p>
                                    <w:pPr>
                                      <w:rPr>
                                        <w:rFonts w:hint="default" w:eastAsia="宋体"/>
                                        <w:lang w:val="en-US" w:eastAsia="zh-CN"/>
                                      </w:rPr>
                                    </w:pPr>
                                    <w:r>
                                      <w:rPr>
                                        <w:rFonts w:hint="eastAsia" w:eastAsia="宋体"/>
                                        <w:lang w:val="en-US" w:eastAsia="zh-CN"/>
                                      </w:rPr>
                                      <w:t>空气</w:t>
                                    </w:r>
                                  </w:p>
                                </w:txbxContent>
                              </wps:txbx>
                              <wps:bodyPr upright="1"/>
                            </wps:wsp>
                            <wps:wsp>
                              <wps:cNvPr id="156" name="直接箭头连接符 156"/>
                              <wps:cNvCnPr/>
                              <wps:spPr>
                                <a:xfrm>
                                  <a:off x="2202815" y="1795145"/>
                                  <a:ext cx="0" cy="393700"/>
                                </a:xfrm>
                                <a:prstGeom prst="straightConnector1">
                                  <a:avLst/>
                                </a:prstGeom>
                                <a:ln w="9525" cap="flat" cmpd="sng">
                                  <a:solidFill>
                                    <a:srgbClr val="000000"/>
                                  </a:solidFill>
                                  <a:prstDash val="solid"/>
                                  <a:headEnd type="none" w="med" len="med"/>
                                  <a:tailEnd type="triangle" w="med" len="med"/>
                                </a:ln>
                              </wps:spPr>
                              <wps:bodyPr/>
                            </wps:wsp>
                            <wps:wsp>
                              <wps:cNvPr id="157" name="文本框 157"/>
                              <wps:cNvSpPr txBox="1"/>
                              <wps:spPr>
                                <a:xfrm>
                                  <a:off x="1814830" y="1534160"/>
                                  <a:ext cx="8763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液化气点火</w:t>
                                    </w:r>
                                  </w:p>
                                </w:txbxContent>
                              </wps:txbx>
                              <wps:bodyPr upright="1"/>
                            </wps:wsp>
                            <wps:wsp>
                              <wps:cNvPr id="158" name="文本框 158"/>
                              <wps:cNvSpPr txBox="1"/>
                              <wps:spPr>
                                <a:xfrm>
                                  <a:off x="1136650" y="871855"/>
                                  <a:ext cx="508000" cy="266700"/>
                                </a:xfrm>
                                <a:prstGeom prst="rect">
                                  <a:avLst/>
                                </a:prstGeom>
                                <a:noFill/>
                                <a:ln>
                                  <a:noFill/>
                                </a:ln>
                              </wps:spPr>
                              <wps:txbx>
                                <w:txbxContent>
                                  <w:p>
                                    <w:pPr>
                                      <w:rPr>
                                        <w:rFonts w:hint="default" w:eastAsia="宋体"/>
                                        <w:lang w:val="en-US" w:eastAsia="zh-CN"/>
                                      </w:rPr>
                                    </w:pPr>
                                    <w:r>
                                      <w:rPr>
                                        <w:rFonts w:hint="eastAsia" w:eastAsia="宋体"/>
                                        <w:lang w:val="en-US" w:eastAsia="zh-CN"/>
                                      </w:rPr>
                                      <w:t>G1</w:t>
                                    </w:r>
                                  </w:p>
                                </w:txbxContent>
                              </wps:txbx>
                              <wps:bodyPr upright="1"/>
                            </wps:wsp>
                            <wps:wsp>
                              <wps:cNvPr id="159" name="直接箭头连接符 159"/>
                              <wps:cNvCnPr/>
                              <wps:spPr>
                                <a:xfrm flipV="1">
                                  <a:off x="963930" y="1630045"/>
                                  <a:ext cx="154940" cy="5715"/>
                                </a:xfrm>
                                <a:prstGeom prst="straightConnector1">
                                  <a:avLst/>
                                </a:prstGeom>
                                <a:ln w="9525" cap="flat" cmpd="sng">
                                  <a:solidFill>
                                    <a:srgbClr val="000000"/>
                                  </a:solidFill>
                                  <a:prstDash val="dash"/>
                                  <a:headEnd type="none" w="med" len="med"/>
                                  <a:tailEnd type="triangle" w="med" len="med"/>
                                </a:ln>
                              </wps:spPr>
                              <wps:bodyPr/>
                            </wps:wsp>
                            <wps:wsp>
                              <wps:cNvPr id="160" name="直接箭头连接符 160"/>
                              <wps:cNvCnPr/>
                              <wps:spPr>
                                <a:xfrm flipH="1" flipV="1">
                                  <a:off x="624840" y="2005330"/>
                                  <a:ext cx="5715" cy="160020"/>
                                </a:xfrm>
                                <a:prstGeom prst="straightConnector1">
                                  <a:avLst/>
                                </a:prstGeom>
                                <a:ln w="9525" cap="flat" cmpd="sng">
                                  <a:solidFill>
                                    <a:srgbClr val="000000"/>
                                  </a:solidFill>
                                  <a:prstDash val="dash"/>
                                  <a:headEnd type="none" w="med" len="med"/>
                                  <a:tailEnd type="triangle" w="med" len="med"/>
                                </a:ln>
                              </wps:spPr>
                              <wps:bodyPr/>
                            </wps:wsp>
                            <wps:wsp>
                              <wps:cNvPr id="161" name="文本框 161"/>
                              <wps:cNvSpPr txBox="1"/>
                              <wps:spPr>
                                <a:xfrm>
                                  <a:off x="1047115" y="1490980"/>
                                  <a:ext cx="508000" cy="266700"/>
                                </a:xfrm>
                                <a:prstGeom prst="rect">
                                  <a:avLst/>
                                </a:prstGeom>
                                <a:noFill/>
                                <a:ln>
                                  <a:noFill/>
                                </a:ln>
                              </wps:spPr>
                              <wps:txbx>
                                <w:txbxContent>
                                  <w:p>
                                    <w:pPr>
                                      <w:rPr>
                                        <w:rFonts w:hint="default" w:eastAsia="宋体"/>
                                        <w:lang w:val="en-US" w:eastAsia="zh-CN"/>
                                      </w:rPr>
                                    </w:pPr>
                                    <w:r>
                                      <w:rPr>
                                        <w:rFonts w:hint="eastAsia" w:eastAsia="宋体"/>
                                        <w:lang w:val="en-US" w:eastAsia="zh-CN"/>
                                      </w:rPr>
                                      <w:t>G2</w:t>
                                    </w:r>
                                  </w:p>
                                </w:txbxContent>
                              </wps:txbx>
                              <wps:bodyPr upright="1"/>
                            </wps:wsp>
                            <wps:wsp>
                              <wps:cNvPr id="162" name="文本框 162"/>
                              <wps:cNvSpPr txBox="1"/>
                              <wps:spPr>
                                <a:xfrm>
                                  <a:off x="506095" y="1805940"/>
                                  <a:ext cx="508000" cy="266700"/>
                                </a:xfrm>
                                <a:prstGeom prst="rect">
                                  <a:avLst/>
                                </a:prstGeom>
                                <a:noFill/>
                                <a:ln>
                                  <a:noFill/>
                                </a:ln>
                              </wps:spPr>
                              <wps:txbx>
                                <w:txbxContent>
                                  <w:p>
                                    <w:pPr>
                                      <w:rPr>
                                        <w:rFonts w:hint="default" w:eastAsia="宋体"/>
                                        <w:lang w:val="en-US" w:eastAsia="zh-CN"/>
                                      </w:rPr>
                                    </w:pPr>
                                    <w:r>
                                      <w:rPr>
                                        <w:rFonts w:hint="eastAsia" w:eastAsia="宋体"/>
                                        <w:lang w:val="en-US" w:eastAsia="zh-CN"/>
                                      </w:rPr>
                                      <w:t>G3</w:t>
                                    </w:r>
                                  </w:p>
                                </w:txbxContent>
                              </wps:txbx>
                              <wps:bodyPr upright="1"/>
                            </wps:wsp>
                            <wps:wsp>
                              <wps:cNvPr id="163" name="直接箭头连接符 163"/>
                              <wps:cNvCnPr/>
                              <wps:spPr>
                                <a:xfrm flipH="1" flipV="1">
                                  <a:off x="1210310" y="1996440"/>
                                  <a:ext cx="0" cy="152400"/>
                                </a:xfrm>
                                <a:prstGeom prst="straightConnector1">
                                  <a:avLst/>
                                </a:prstGeom>
                                <a:ln w="9525" cap="flat" cmpd="sng">
                                  <a:solidFill>
                                    <a:srgbClr val="000000"/>
                                  </a:solidFill>
                                  <a:prstDash val="dash"/>
                                  <a:headEnd type="none" w="med" len="med"/>
                                  <a:tailEnd type="triangle" w="med" len="med"/>
                                </a:ln>
                              </wps:spPr>
                              <wps:bodyPr/>
                            </wps:wsp>
                            <wps:wsp>
                              <wps:cNvPr id="164" name="文本框 164"/>
                              <wps:cNvSpPr txBox="1"/>
                              <wps:spPr>
                                <a:xfrm>
                                  <a:off x="958215" y="1788160"/>
                                  <a:ext cx="596900" cy="266700"/>
                                </a:xfrm>
                                <a:prstGeom prst="rect">
                                  <a:avLst/>
                                </a:prstGeom>
                                <a:noFill/>
                                <a:ln>
                                  <a:noFill/>
                                </a:ln>
                              </wps:spPr>
                              <wps:txbx>
                                <w:txbxContent>
                                  <w:p>
                                    <w:pPr>
                                      <w:rPr>
                                        <w:rFonts w:hint="default" w:eastAsia="宋体"/>
                                        <w:lang w:val="en-US" w:eastAsia="zh-CN"/>
                                      </w:rPr>
                                    </w:pPr>
                                    <w:r>
                                      <w:rPr>
                                        <w:rFonts w:hint="eastAsia" w:eastAsia="宋体"/>
                                        <w:lang w:val="en-US" w:eastAsia="zh-CN"/>
                                      </w:rPr>
                                      <w:t>G4、N1</w:t>
                                    </w:r>
                                  </w:p>
                                </w:txbxContent>
                              </wps:txbx>
                              <wps:bodyPr upright="1"/>
                            </wps:wsp>
                            <wps:wsp>
                              <wps:cNvPr id="165" name="直接箭头连接符 165"/>
                              <wps:cNvCnPr/>
                              <wps:spPr>
                                <a:xfrm flipH="1" flipV="1">
                                  <a:off x="1972310" y="2038350"/>
                                  <a:ext cx="0" cy="152400"/>
                                </a:xfrm>
                                <a:prstGeom prst="straightConnector1">
                                  <a:avLst/>
                                </a:prstGeom>
                                <a:ln w="9525" cap="flat" cmpd="sng">
                                  <a:solidFill>
                                    <a:srgbClr val="000000"/>
                                  </a:solidFill>
                                  <a:prstDash val="dash"/>
                                  <a:headEnd type="none" w="med" len="med"/>
                                  <a:tailEnd type="triangle" w="med" len="med"/>
                                </a:ln>
                              </wps:spPr>
                              <wps:bodyPr/>
                            </wps:wsp>
                            <wps:wsp>
                              <wps:cNvPr id="166" name="文本框 166"/>
                              <wps:cNvSpPr txBox="1"/>
                              <wps:spPr>
                                <a:xfrm>
                                  <a:off x="1863090" y="1835785"/>
                                  <a:ext cx="857885" cy="266700"/>
                                </a:xfrm>
                                <a:prstGeom prst="rect">
                                  <a:avLst/>
                                </a:prstGeom>
                                <a:noFill/>
                                <a:ln>
                                  <a:noFill/>
                                </a:ln>
                              </wps:spPr>
                              <wps:txbx>
                                <w:txbxContent>
                                  <w:p>
                                    <w:pPr>
                                      <w:rPr>
                                        <w:rFonts w:hint="default" w:eastAsia="宋体"/>
                                        <w:lang w:val="en-US" w:eastAsia="zh-CN"/>
                                      </w:rPr>
                                    </w:pPr>
                                    <w:r>
                                      <w:rPr>
                                        <w:rFonts w:hint="eastAsia" w:eastAsia="宋体"/>
                                        <w:lang w:val="en-US" w:eastAsia="zh-CN"/>
                                      </w:rPr>
                                      <w:t>G5、N2、S1</w:t>
                                    </w:r>
                                  </w:p>
                                </w:txbxContent>
                              </wps:txbx>
                              <wps:bodyPr upright="1"/>
                            </wps:wsp>
                            <wps:wsp>
                              <wps:cNvPr id="167" name="直接箭头连接符 167"/>
                              <wps:cNvCnPr/>
                              <wps:spPr>
                                <a:xfrm flipH="1" flipV="1">
                                  <a:off x="3347085" y="2050415"/>
                                  <a:ext cx="0" cy="152400"/>
                                </a:xfrm>
                                <a:prstGeom prst="straightConnector1">
                                  <a:avLst/>
                                </a:prstGeom>
                                <a:ln w="9525" cap="flat" cmpd="sng">
                                  <a:solidFill>
                                    <a:srgbClr val="000000"/>
                                  </a:solidFill>
                                  <a:prstDash val="dash"/>
                                  <a:headEnd type="none" w="med" len="med"/>
                                  <a:tailEnd type="triangle" w="med" len="med"/>
                                </a:ln>
                              </wps:spPr>
                              <wps:bodyPr/>
                            </wps:wsp>
                            <wps:wsp>
                              <wps:cNvPr id="168" name="文本框 168"/>
                              <wps:cNvSpPr txBox="1"/>
                              <wps:spPr>
                                <a:xfrm>
                                  <a:off x="3082925" y="1866265"/>
                                  <a:ext cx="650875" cy="266700"/>
                                </a:xfrm>
                                <a:prstGeom prst="rect">
                                  <a:avLst/>
                                </a:prstGeom>
                                <a:noFill/>
                                <a:ln>
                                  <a:noFill/>
                                </a:ln>
                              </wps:spPr>
                              <wps:txbx>
                                <w:txbxContent>
                                  <w:p>
                                    <w:pPr>
                                      <w:rPr>
                                        <w:rFonts w:hint="default" w:eastAsia="宋体"/>
                                        <w:lang w:val="en-US" w:eastAsia="zh-CN"/>
                                      </w:rPr>
                                    </w:pPr>
                                    <w:r>
                                      <w:rPr>
                                        <w:rFonts w:hint="eastAsia" w:eastAsia="宋体"/>
                                        <w:lang w:val="en-US" w:eastAsia="zh-CN"/>
                                      </w:rPr>
                                      <w:t>G7、N3</w:t>
                                    </w:r>
                                  </w:p>
                                </w:txbxContent>
                              </wps:txbx>
                              <wps:bodyPr upright="1"/>
                            </wps:wsp>
                            <wps:wsp>
                              <wps:cNvPr id="169" name="直接箭头连接符 169"/>
                              <wps:cNvCnPr/>
                              <wps:spPr>
                                <a:xfrm flipH="1" flipV="1">
                                  <a:off x="2510155" y="3354705"/>
                                  <a:ext cx="0" cy="152400"/>
                                </a:xfrm>
                                <a:prstGeom prst="straightConnector1">
                                  <a:avLst/>
                                </a:prstGeom>
                                <a:ln w="9525" cap="flat" cmpd="sng">
                                  <a:solidFill>
                                    <a:srgbClr val="000000"/>
                                  </a:solidFill>
                                  <a:prstDash val="dash"/>
                                  <a:headEnd type="none" w="med" len="med"/>
                                  <a:tailEnd type="triangle" w="med" len="med"/>
                                </a:ln>
                              </wps:spPr>
                              <wps:bodyPr/>
                            </wps:wsp>
                            <wps:wsp>
                              <wps:cNvPr id="170" name="文本框 170"/>
                              <wps:cNvSpPr txBox="1"/>
                              <wps:spPr>
                                <a:xfrm>
                                  <a:off x="2344420" y="3169920"/>
                                  <a:ext cx="386080" cy="266700"/>
                                </a:xfrm>
                                <a:prstGeom prst="rect">
                                  <a:avLst/>
                                </a:prstGeom>
                                <a:noFill/>
                                <a:ln>
                                  <a:noFill/>
                                </a:ln>
                              </wps:spPr>
                              <wps:txbx>
                                <w:txbxContent>
                                  <w:p>
                                    <w:pPr>
                                      <w:rPr>
                                        <w:rFonts w:hint="default" w:eastAsia="宋体"/>
                                        <w:lang w:val="en-US" w:eastAsia="zh-CN"/>
                                      </w:rPr>
                                    </w:pPr>
                                    <w:r>
                                      <w:rPr>
                                        <w:rFonts w:hint="eastAsia" w:eastAsia="宋体"/>
                                        <w:lang w:val="en-US" w:eastAsia="zh-CN"/>
                                      </w:rPr>
                                      <w:t>N4</w:t>
                                    </w:r>
                                  </w:p>
                                </w:txbxContent>
                              </wps:txbx>
                              <wps:bodyPr upright="1"/>
                            </wps:wsp>
                            <wps:wsp>
                              <wps:cNvPr id="171" name="直接箭头连接符 171"/>
                              <wps:cNvCnPr/>
                              <wps:spPr>
                                <a:xfrm flipH="1" flipV="1">
                                  <a:off x="2503170" y="4015105"/>
                                  <a:ext cx="0" cy="152400"/>
                                </a:xfrm>
                                <a:prstGeom prst="straightConnector1">
                                  <a:avLst/>
                                </a:prstGeom>
                                <a:ln w="9525" cap="flat" cmpd="sng">
                                  <a:solidFill>
                                    <a:srgbClr val="000000"/>
                                  </a:solidFill>
                                  <a:prstDash val="dash"/>
                                  <a:headEnd type="none" w="med" len="med"/>
                                  <a:tailEnd type="triangle" w="med" len="med"/>
                                </a:ln>
                              </wps:spPr>
                              <wps:bodyPr/>
                            </wps:wsp>
                            <wps:wsp>
                              <wps:cNvPr id="172" name="文本框 172"/>
                              <wps:cNvSpPr txBox="1"/>
                              <wps:spPr>
                                <a:xfrm>
                                  <a:off x="2338070" y="3824605"/>
                                  <a:ext cx="381000" cy="266700"/>
                                </a:xfrm>
                                <a:prstGeom prst="rect">
                                  <a:avLst/>
                                </a:prstGeom>
                                <a:noFill/>
                                <a:ln>
                                  <a:noFill/>
                                </a:ln>
                              </wps:spPr>
                              <wps:txbx>
                                <w:txbxContent>
                                  <w:p>
                                    <w:pPr>
                                      <w:rPr>
                                        <w:rFonts w:hint="default" w:eastAsia="宋体"/>
                                        <w:lang w:val="en-US" w:eastAsia="zh-CN"/>
                                      </w:rPr>
                                    </w:pPr>
                                    <w:r>
                                      <w:rPr>
                                        <w:rFonts w:hint="eastAsia" w:eastAsia="宋体"/>
                                        <w:lang w:val="en-US" w:eastAsia="zh-CN"/>
                                      </w:rPr>
                                      <w:t>N5</w:t>
                                    </w:r>
                                  </w:p>
                                </w:txbxContent>
                              </wps:txbx>
                              <wps:bodyPr upright="1"/>
                            </wps:wsp>
                            <wps:wsp>
                              <wps:cNvPr id="173" name="直接箭头连接符 173"/>
                              <wps:cNvCnPr/>
                              <wps:spPr>
                                <a:xfrm flipH="1" flipV="1">
                                  <a:off x="2473325" y="4664075"/>
                                  <a:ext cx="0" cy="152400"/>
                                </a:xfrm>
                                <a:prstGeom prst="straightConnector1">
                                  <a:avLst/>
                                </a:prstGeom>
                                <a:ln w="9525" cap="flat" cmpd="sng">
                                  <a:solidFill>
                                    <a:srgbClr val="000000"/>
                                  </a:solidFill>
                                  <a:prstDash val="dash"/>
                                  <a:headEnd type="none" w="med" len="med"/>
                                  <a:tailEnd type="triangle" w="med" len="med"/>
                                </a:ln>
                              </wps:spPr>
                              <wps:bodyPr/>
                            </wps:wsp>
                            <wps:wsp>
                              <wps:cNvPr id="174" name="文本框 174"/>
                              <wps:cNvSpPr txBox="1"/>
                              <wps:spPr>
                                <a:xfrm>
                                  <a:off x="2308225" y="4473575"/>
                                  <a:ext cx="381000" cy="266700"/>
                                </a:xfrm>
                                <a:prstGeom prst="rect">
                                  <a:avLst/>
                                </a:prstGeom>
                                <a:noFill/>
                                <a:ln>
                                  <a:noFill/>
                                </a:ln>
                              </wps:spPr>
                              <wps:txbx>
                                <w:txbxContent>
                                  <w:p>
                                    <w:pPr>
                                      <w:rPr>
                                        <w:rFonts w:hint="default" w:eastAsia="宋体"/>
                                        <w:lang w:val="en-US" w:eastAsia="zh-CN"/>
                                      </w:rPr>
                                    </w:pPr>
                                    <w:r>
                                      <w:rPr>
                                        <w:rFonts w:hint="eastAsia" w:eastAsia="宋体"/>
                                        <w:lang w:val="en-US" w:eastAsia="zh-CN"/>
                                      </w:rPr>
                                      <w:t>N6</w:t>
                                    </w:r>
                                  </w:p>
                                </w:txbxContent>
                              </wps:txbx>
                              <wps:bodyPr upright="1"/>
                            </wps:wsp>
                            <wps:wsp>
                              <wps:cNvPr id="175" name="直接箭头连接符 175"/>
                              <wps:cNvCnPr/>
                              <wps:spPr>
                                <a:xfrm flipH="1" flipV="1">
                                  <a:off x="2479040" y="5313045"/>
                                  <a:ext cx="0" cy="152400"/>
                                </a:xfrm>
                                <a:prstGeom prst="straightConnector1">
                                  <a:avLst/>
                                </a:prstGeom>
                                <a:ln w="9525" cap="flat" cmpd="sng">
                                  <a:solidFill>
                                    <a:srgbClr val="000000"/>
                                  </a:solidFill>
                                  <a:prstDash val="dash"/>
                                  <a:headEnd type="none" w="med" len="med"/>
                                  <a:tailEnd type="triangle" w="med" len="med"/>
                                </a:ln>
                              </wps:spPr>
                              <wps:bodyPr/>
                            </wps:wsp>
                            <wps:wsp>
                              <wps:cNvPr id="176" name="文本框 176"/>
                              <wps:cNvSpPr txBox="1"/>
                              <wps:spPr>
                                <a:xfrm>
                                  <a:off x="2313940" y="5122545"/>
                                  <a:ext cx="903605" cy="266700"/>
                                </a:xfrm>
                                <a:prstGeom prst="rect">
                                  <a:avLst/>
                                </a:prstGeom>
                                <a:noFill/>
                                <a:ln>
                                  <a:noFill/>
                                </a:ln>
                              </wps:spPr>
                              <wps:txbx>
                                <w:txbxContent>
                                  <w:p>
                                    <w:pPr>
                                      <w:rPr>
                                        <w:rFonts w:hint="default" w:eastAsia="宋体"/>
                                        <w:lang w:val="en-US" w:eastAsia="zh-CN"/>
                                      </w:rPr>
                                    </w:pPr>
                                    <w:r>
                                      <w:rPr>
                                        <w:rFonts w:hint="eastAsia" w:eastAsia="宋体"/>
                                        <w:lang w:val="en-US" w:eastAsia="zh-CN"/>
                                      </w:rPr>
                                      <w:t>N7、S5、S6</w:t>
                                    </w:r>
                                  </w:p>
                                </w:txbxContent>
                              </wps:txbx>
                              <wps:bodyPr upright="1"/>
                            </wps:wsp>
                            <wps:wsp>
                              <wps:cNvPr id="177" name="文本框 177"/>
                              <wps:cNvSpPr txBox="1"/>
                              <wps:spPr>
                                <a:xfrm>
                                  <a:off x="2798445" y="4770120"/>
                                  <a:ext cx="698500" cy="266700"/>
                                </a:xfrm>
                                <a:prstGeom prst="rect">
                                  <a:avLst/>
                                </a:prstGeom>
                                <a:noFill/>
                                <a:ln>
                                  <a:noFill/>
                                </a:ln>
                              </wps:spPr>
                              <wps:txbx>
                                <w:txbxContent>
                                  <w:p>
                                    <w:pPr>
                                      <w:rPr>
                                        <w:rFonts w:hint="default" w:eastAsia="宋体"/>
                                        <w:lang w:val="en-US" w:eastAsia="zh-CN"/>
                                      </w:rPr>
                                    </w:pPr>
                                    <w:r>
                                      <w:rPr>
                                        <w:rFonts w:hint="eastAsia" w:eastAsia="宋体"/>
                                        <w:lang w:val="en-US" w:eastAsia="zh-CN"/>
                                      </w:rPr>
                                      <w:t>S4</w:t>
                                    </w:r>
                                  </w:p>
                                </w:txbxContent>
                              </wps:txbx>
                              <wps:bodyPr upright="1"/>
                            </wps:wsp>
                            <wps:wsp>
                              <wps:cNvPr id="178" name="文本框 178"/>
                              <wps:cNvSpPr txBox="1"/>
                              <wps:spPr>
                                <a:xfrm>
                                  <a:off x="459105" y="3786505"/>
                                  <a:ext cx="400685" cy="266700"/>
                                </a:xfrm>
                                <a:prstGeom prst="rect">
                                  <a:avLst/>
                                </a:prstGeom>
                                <a:noFill/>
                                <a:ln>
                                  <a:noFill/>
                                </a:ln>
                              </wps:spPr>
                              <wps:txbx>
                                <w:txbxContent>
                                  <w:p>
                                    <w:pPr>
                                      <w:rPr>
                                        <w:rFonts w:hint="default" w:eastAsia="宋体"/>
                                        <w:lang w:val="en-US" w:eastAsia="zh-CN"/>
                                      </w:rPr>
                                    </w:pPr>
                                    <w:r>
                                      <w:rPr>
                                        <w:rFonts w:hint="eastAsia" w:eastAsia="宋体"/>
                                        <w:lang w:val="en-US" w:eastAsia="zh-CN"/>
                                      </w:rPr>
                                      <w:t>S7</w:t>
                                    </w:r>
                                  </w:p>
                                </w:txbxContent>
                              </wps:txbx>
                              <wps:bodyPr upright="1"/>
                            </wps:wsp>
                            <wps:wsp>
                              <wps:cNvPr id="179" name="文本框 179"/>
                              <wps:cNvSpPr txBox="1"/>
                              <wps:spPr>
                                <a:xfrm>
                                  <a:off x="2565400" y="5975350"/>
                                  <a:ext cx="2331085" cy="307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图例：废气G  噪声N  固体废物S</w:t>
                                    </w:r>
                                  </w:p>
                                </w:txbxContent>
                              </wps:txbx>
                              <wps:bodyPr upright="1"/>
                            </wps:wsp>
                          </wpc:wpc>
                        </a:graphicData>
                      </a:graphic>
                    </wp:anchor>
                  </w:drawing>
                </mc:Choice>
                <mc:Fallback>
                  <w:pict>
                    <v:group id="_x0000_s1026" o:spid="_x0000_s1026" o:spt="203" style="position:absolute;left:0pt;margin-left:1.8pt;margin-top:5.8pt;height:506.9pt;width:396.4pt;mso-wrap-distance-bottom:0pt;mso-wrap-distance-top:0pt;z-index:251713536;mso-width-relative:page;mso-height-relative:page;" coordsize="5034280,6437630" editas="canvas" o:gfxdata="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">
                      <o:lock v:ext="edit" aspectratio="f"/>
                      <v:shape id="_x0000_s1026" o:spid="_x0000_s1026" style="position:absolute;left:0;top:0;height:6437630;width:5034280;" filled="f" stroked="f" coordsize="21600,21600" o:gfxdata="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">
                        <v:fill on="f" focussize="0,0"/>
                        <v:stroke on="f"/>
                        <v:imagedata o:title=""/>
                        <o:lock v:ext="edit" aspectratio="f"/>
                      </v:shape>
                      <v:shape id="_x0000_s1026" o:spid="_x0000_s1026" o:spt="202" type="#_x0000_t202" style="position:absolute;left:65405;top:175895;height:279400;width:1018540;"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4USRNgAAAAJAQAADwAA&#10;AAAAAAABACAAAAAiAAAAZHJzL2Rvd25yZXYueG1sUEsBAhQAFAAAAAgAh07iQNiKmYwWAgAAQwQA&#10;AA4AAAAAAAAAAQAgAAAAJwEAAGRycy9lMm9Eb2MueG1sUEsFBgAAAAAGAAYAWQEAAK8FAAAAAA==&#10;">
                        <v:fill on="t" focussize="0,0"/>
                        <v:stroke color="#000000" joinstyle="miter"/>
                        <v:imagedata o:title=""/>
                        <o:lock v:ext="edit" aspectratio="f"/>
                        <v:textbox>
                          <w:txbxContent>
                            <w:p>
                              <w:pPr>
                                <w:rPr>
                                  <w:rFonts w:hint="eastAsia" w:eastAsia="宋体"/>
                                  <w:lang w:eastAsia="zh-CN"/>
                                </w:rPr>
                              </w:pPr>
                              <w:r>
                                <w:rPr>
                                  <w:rFonts w:hint="eastAsia"/>
                                  <w:lang w:eastAsia="zh-CN"/>
                                </w:rPr>
                                <w:t>高炉灰、白灰</w:t>
                              </w:r>
                            </w:p>
                          </w:txbxContent>
                        </v:textbox>
                      </v:shape>
                      <v:shape id="_x0000_s1026" o:spid="_x0000_s1026" o:spt="202" type="#_x0000_t202" style="position:absolute;left:71120;top:866140;height:268605;width:916940;"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fhRJE2AAAAAkBAAAPAAAAAAAA&#10;AAEAIAAAACIAAABkcnMvZG93bnJldi54bWxQSwECFAAUAAAACACHTuJAgzrLmBICAABCBAAADgAA&#10;AAAAAAABACAAAAAnAQAAZHJzL2Uyb0RvYy54bWxQSwUGAAAAAAYABgBZAQAAqwU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原料库堆存</w:t>
                              </w:r>
                            </w:p>
                          </w:txbxContent>
                        </v:textbox>
                      </v:shape>
                      <v:shape id="_x0000_s1026" o:spid="_x0000_s1026" o:spt="32" type="#_x0000_t32" style="position:absolute;left:497205;top:455295;height:405130;width:0;" filled="f" stroked="t" coordsize="21600,21600" o:gfxdata="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D3+kNkAAAAJAQAADwAAAAAA&#10;AAABACAAAAAiAAAAZHJzL2Rvd25yZXYueG1sUEsBAhQAFAAAAAgAh07iQOnMCcQSAgAA/QMAAA4A&#10;AAAAAAAAAQAgAAAAKAEAAGRycy9lMm9Eb2MueG1sUEsFBgAAAAAGAAYAWQEAAKwFAAAAAA==&#10;">
                        <v:fill on="f" focussize="0,0"/>
                        <v:stroke color="#000000" joinstyle="round" endarrow="block"/>
                        <v:imagedata o:title=""/>
                        <o:lock v:ext="edit" aspectratio="f"/>
                      </v:shape>
                      <v:shape id="_x0000_s1026" o:spid="_x0000_s1026" o:spt="32" type="#_x0000_t32" style="position:absolute;left:491490;top:1134110;height:393700;width:0;" filled="f" stroked="t" coordsize="21600,21600" o:gfxdata="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oPf6Q2QAAAAkBAAAPAAAAAAAA&#10;AAEAIAAAACIAAABkcnMvZG93bnJldi54bWxQSwECFAAUAAAACACHTuJANga/6hECAAD+AwAADgAA&#10;AAAAAAABACAAAAAoAQAAZHJzL2Uyb0RvYy54bWxQSwUGAAAAAAYABgBZAQAAqwUAAAAA&#10;">
                        <v:fill on="f" focussize="0,0"/>
                        <v:stroke color="#000000" joinstyle="round" endarrow="block"/>
                        <v:imagedata o:title=""/>
                        <o:lock v:ext="edit" aspectratio="f"/>
                      </v:shape>
                      <v:shape id="_x0000_s1026" o:spid="_x0000_s1026" o:spt="202" type="#_x0000_t202" style="position:absolute;left:433705;top:515620;height:266700;width:765175;"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ImztYAAAAJAQAADwAAAAAAAAABACAAAAAiAAAAZHJzL2Rvd25yZXYueG1sUEsBAhQAFAAA&#10;AAgAh07iQLks2YG4AQAAWwMAAA4AAAAAAAAAAQAgAAAAJQEAAGRycy9lMm9Eb2MueG1sUEsFBgAA&#10;AAAGAAYAWQEAAE8FA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汽车运输</w:t>
                              </w:r>
                            </w:p>
                          </w:txbxContent>
                        </v:textbox>
                      </v:shape>
                      <v:shape id="_x0000_s1026" o:spid="_x0000_s1026" o:spt="202" type="#_x0000_t202" style="position:absolute;left:76835;top:1521460;height:266700;width:878840;"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4USRNgAAAAJAQAADwAA&#10;AAAAAAABACAAAAAiAAAAZHJzL2Rvd25yZXYueG1sUEsBAhQAFAAAAAgAh07iQN1sa3EWAgAAQwQA&#10;AA4AAAAAAAAAAQAgAAAAJwEAAGRycy9lMm9Eb2MueG1sUEsFBgAAAAAGAAYAWQEAAK8FA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半地下料仓</w:t>
                              </w:r>
                            </w:p>
                          </w:txbxContent>
                        </v:textbox>
                      </v:shape>
                      <v:shape id="_x0000_s1026" o:spid="_x0000_s1026" o:spt="202" type="#_x0000_t202" style="position:absolute;left:523240;top:1163955;height:266700;width:518795;"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viJs7WAAAACQEAAA8AAAAAAAAAAQAgAAAAIgAAAGRycy9kb3ducmV2LnhtbFBLAQIUABQA&#10;AAAIAIdO4kDD7qeRuQEAAFwDAAAOAAAAAAAAAAEAIAAAACUBAABkcnMvZTJvRG9jLnhtbFBLBQYA&#10;AAAABgAGAFkBAABQBQ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铲车</w:t>
                              </w:r>
                            </w:p>
                          </w:txbxContent>
                        </v:textbox>
                      </v:shape>
                      <v:shape id="_x0000_s1026" o:spid="_x0000_s1026" o:spt="32" type="#_x0000_t32" style="position:absolute;left:482600;top:1783080;height:393700;width:0;" filled="f" stroked="t" coordsize="21600,21600" o:gfxdata="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oPf6Q2QAAAAkBAAAPAAAAAAAA&#10;AAEAIAAAACIAAABkcnMvZG93bnJldi54bWxQSwECFAAUAAAACACHTuJAk+13pRECAAD+AwAADgAA&#10;AAAAAAABACAAAAAoAQAAZHJzL2Uyb0RvYy54bWxQSwUGAAAAAAYABgBZAQAAqwUAAAAA&#10;">
                        <v:fill on="f" focussize="0,0"/>
                        <v:stroke color="#000000" joinstyle="round" endarrow="block"/>
                        <v:imagedata o:title=""/>
                        <o:lock v:ext="edit" aspectratio="f"/>
                      </v:shape>
                      <v:shape id="_x0000_s1026" o:spid="_x0000_s1026" o:spt="202" type="#_x0000_t202" style="position:absolute;left:237490;top:2176780;height:266700;width:491490;"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FEkTYAAAACQEAAA8AAAAA&#10;AAAAAQAgAAAAIgAAAGRycy9kb3ducmV2LnhtbFBLAQIUABQAAAAIAIdO4kD9taE4FAIAAEQEAAAO&#10;AAAAAAAAAAEAIAAAACcBAABkcnMvZTJvRG9jLnhtbFBLBQYAAAAABgAGAFkBAACtBQ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称重</w:t>
                              </w:r>
                            </w:p>
                          </w:txbxContent>
                        </v:textbox>
                      </v:shape>
                      <v:line id="_x0000_s1026" o:spid="_x0000_s1026" o:spt="20" style="position:absolute;left:720090;top:2319020;height:635;width:351155;" filled="f" stroked="t" coordsize="21600,21600" o:gfxdata="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fDoXdoAAAAJAQAADwAAAAAAAAABACAAAAAi&#10;AAAAZHJzL2Rvd25yZXYueG1sUEsBAhQAFAAAAAgAh07iQPbmZa0IAgAA+AMAAA4AAAAAAAAAAQAg&#10;AAAAKQEAAGRycy9lMm9Eb2MueG1sUEsFBgAAAAAGAAYAWQEAAKMFAAAAAA==&#10;">
                        <v:fill on="f" focussize="0,0"/>
                        <v:stroke color="#000000" joinstyle="round" endarrow="block"/>
                        <v:imagedata o:title=""/>
                        <o:lock v:ext="edit" aspectratio="f"/>
                      </v:line>
                      <v:shape id="_x0000_s1026" o:spid="_x0000_s1026" o:spt="202" type="#_x0000_t202" style="position:absolute;left:1066800;top:2180590;height:266700;width:482600;"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4USRNgAAAAJAQAADwAAAAAA&#10;AAABACAAAAAiAAAAZHJzL2Rvd25yZXYueG1sUEsBAhQAFAAAAAgAh07iQBkU0+MTAgAARQQAAA4A&#10;AAAAAAAAAQAgAAAAJwEAAGRycy9lMm9Eb2MueG1sUEsFBgAAAAAGAAYAWQEAAKwFA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混料</w:t>
                              </w:r>
                            </w:p>
                          </w:txbxContent>
                        </v:textbox>
                      </v:shape>
                      <v:line id="_x0000_s1026" o:spid="_x0000_s1026" o:spt="20" style="position:absolute;left:1564640;top:2318385;height:0;width:342900;" filled="f" stroked="t" coordsize="21600,21600" o:gfxdata="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Hw6F3aAAAACQEAAA8AAAAAAAAAAQAg&#10;AAAAIgAAAGRycy9kb3ducmV2LnhtbFBLAQIUABQAAAAIAIdO4kAFrV+GDAIAAPcDAAAOAAAAAAAA&#10;AAEAIAAAACkBAABkcnMvZTJvRG9jLnhtbFBLBQYAAAAABgAGAFkBAACnBQAAAAA=&#10;">
                        <v:fill on="f" focussize="0,0"/>
                        <v:stroke color="#000000" joinstyle="round" endarrow="block"/>
                        <v:imagedata o:title=""/>
                        <o:lock v:ext="edit" aspectratio="f"/>
                      </v:line>
                      <v:shape id="_x0000_s1026" o:spid="_x0000_s1026" o:spt="202" type="#_x0000_t202" style="position:absolute;left:1911985;top:2192655;height:266700;width:660400;"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fhRJE2AAAAAkBAAAPAAAA&#10;AAAAAAEAIAAAACIAAABkcnMvZG93bnJldi54bWxQSwECFAAUAAAACACHTuJAHWkFZBUCAABFBAAA&#10;DgAAAAAAAAABACAAAAAnAQAAZHJzL2Uyb0RvYy54bWxQSwUGAAAAAAYABgBZAQAArgU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回转窑</w:t>
                              </w:r>
                            </w:p>
                          </w:txbxContent>
                        </v:textbox>
                      </v:shape>
                      <v:line id="_x0000_s1026" o:spid="_x0000_s1026" o:spt="20" style="position:absolute;left:2588260;top:2329815;height:635;width:520700;" filled="f" stroked="t" coordsize="21600,21600" o:gfxdata="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Hw6F3aAAAACQEAAA8AAAAAAAAAAQAg&#10;AAAAIgAAAGRycy9kb3ducmV2LnhtbFBLAQIUABQAAAAIAIdO4kB5qie9DAIAAPkDAAAOAAAAAAAA&#10;AAEAIAAAACkBAABkcnMvZTJvRG9jLnhtbFBLBQYAAAAABgAGAFkBAACnBQAAAAA=&#10;">
                        <v:fill on="f" focussize="0,0"/>
                        <v:stroke color="#000000" joinstyle="round" endarrow="block"/>
                        <v:imagedata o:title=""/>
                        <o:lock v:ext="edit" aspectratio="f"/>
                      </v:line>
                      <v:shape id="_x0000_s1026" o:spid="_x0000_s1026" o:spt="202" type="#_x0000_t202" style="position:absolute;left:3119120;top:2204720;height:266700;width:465455;"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FEkTYAAAACQEAAA8A&#10;AAAAAAAAAQAgAAAAIgAAAGRycy9kb3ducmV2LnhtbFBLAQIUABQAAAAIAIdO4kBotw8eFwIAAEUE&#10;AAAOAAAAAAAAAAEAIAAAACcBAABkcnMvZTJvRG9jLnhtbFBLBQYAAAAABgAGAFkBAACwBQ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冲渣</w:t>
                              </w:r>
                            </w:p>
                          </w:txbxContent>
                        </v:textbox>
                      </v:shape>
                      <v:shape id="_x0000_s1026" o:spid="_x0000_s1026" o:spt="202" type="#_x0000_t202" style="position:absolute;left:2595245;top:2092325;height:266700;width:508000;"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ImztYAAAAJAQAADwAAAAAAAAABACAAAAAiAAAAZHJzL2Rvd25yZXYueG1sUEsBAhQAFAAA&#10;AAgAh07iQKykgBO4AQAAXQMAAA4AAAAAAAAAAQAgAAAAJQEAAGRycy9lMm9Eb2MueG1sUEsFBgAA&#10;AAAGAAYAWQEAAE8FA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窑渣</w:t>
                              </w:r>
                            </w:p>
                          </w:txbxContent>
                        </v:textbox>
                      </v:shape>
                      <v:line id="_x0000_s1026" o:spid="_x0000_s1026" o:spt="20" style="position:absolute;left:3583305;top:2324100;height:0;width:342900;" filled="f" stroked="t" coordsize="21600,21600" o:gfxdata="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fDoXdoAAAAJAQAADwAAAAAAAAABACAA&#10;AAAiAAAAZHJzL2Rvd25yZXYueG1sUEsBAhQAFAAAAAgAh07iQPD1j6ELAgAA9wMAAA4AAAAAAAAA&#10;AQAgAAAAKQEAAGRycy9lMm9Eb2MueG1sUEsFBgAAAAAGAAYAWQEAAKYFAAAAAA==&#10;">
                        <v:fill on="f" focussize="0,0"/>
                        <v:stroke color="#000000" joinstyle="round" endarrow="block"/>
                        <v:imagedata o:title=""/>
                        <o:lock v:ext="edit" aspectratio="f"/>
                      </v:line>
                      <v:shape id="_x0000_s1026" o:spid="_x0000_s1026" o:spt="202" type="#_x0000_t202" style="position:absolute;left:3928745;top:2192655;height:266700;width:803275;"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FEkTYAAAACQEAAA8A&#10;AAAAAAAAAQAgAAAAIgAAAGRycy9kb3ducmV2LnhtbFBLAQIUABQAAAAIAIdO4kDzZQYrFwIAAEUE&#10;AAAOAAAAAAAAAAEAIAAAACcBAABkcnMvZTJvRG9jLnhtbFBLBQYAAAAABgAGAFkBAACwBQ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预还原铁</w:t>
                              </w:r>
                            </w:p>
                          </w:txbxContent>
                        </v:textbox>
                      </v:shape>
                      <v:shape id="_x0000_s1026" o:spid="_x0000_s1026" o:spt="32" type="#_x0000_t32" style="position:absolute;left:2239010;top:3128010;height:393700;width:0;" filled="f" stroked="t" coordsize="21600,21600" o:gfxdata="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Vh7M7VAAAACQEAAA8AAAAAAAAAAQAg&#10;AAAAIgAAAGRycy9kb3ducmV2LnhtbFBLAQIUABQAAAAIAIdO4kCAi8yoEQIAAP4DAAAOAAAAAAAA&#10;AAEAIAAAACQBAABkcnMvZTJvRG9jLnhtbFBLBQYAAAAABgAGAFkBAACnBQAAAAA=&#10;">
                        <v:fill on="f" focussize="0,0"/>
                        <v:stroke color="#000000" joinstyle="round" dashstyle="dash" endarrow="block"/>
                        <v:imagedata o:title=""/>
                        <o:lock v:ext="edit" aspectratio="f"/>
                      </v:shape>
                      <v:shape id="_x0000_s1026" o:spid="_x0000_s1026" o:spt="202" type="#_x0000_t202" style="position:absolute;left:2255520;top:2491105;height:266700;width:685800;"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L4ibO1gAAAAkBAAAPAAAAAAAAAAEAIAAAACIAAABkcnMvZG93bnJldi54bWxQSwECFAAUAAAA&#10;CACHTuJAMrz2YrcBAABdAwAADgAAAAAAAAABACAAAAAlAQAAZHJzL2Uyb0RvYy54bWxQSwUGAAAA&#10;AAYABgBZAQAATgU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烟气G6</w:t>
                              </w:r>
                            </w:p>
                          </w:txbxContent>
                        </v:textbox>
                      </v:shape>
                      <v:shape id="_x0000_s1026" o:spid="_x0000_s1026" o:spt="202" type="#_x0000_t202" style="position:absolute;left:1774190;top:2865755;height:266700;width:941070;"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fhRJE2AAAAAkBAAAP&#10;AAAAAAAAAAEAIAAAACIAAABkcnMvZG93bnJldi54bWxQSwECFAAUAAAACACHTuJAwW1wlhgCAABF&#10;BAAADgAAAAAAAAABACAAAAAnAQAAZHJzL2Uyb0RvYy54bWxQSwUGAAAAAAYABgBZAQAAsQU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沉降室冷却</w:t>
                              </w:r>
                            </w:p>
                          </w:txbxContent>
                        </v:textbox>
                      </v:shape>
                      <v:shape id="_x0000_s1026" o:spid="_x0000_s1026" o:spt="202" type="#_x0000_t202" style="position:absolute;left:1880870;top:3509010;height:266700;width:779145;"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4USRNgAAAAJAQAADwAA&#10;AAAAAAABACAAAAAiAAAAZHJzL2Rvd25yZXYueG1sUEsBAhQAFAAAAAgAh07iQHQDsnkWAgAARQQA&#10;AA4AAAAAAAAAAQAgAAAAJwEAAGRycy9lMm9Eb2MueG1sUEsFBgAAAAAGAAYAWQEAAK8FA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余热锅炉</w:t>
                              </w:r>
                            </w:p>
                          </w:txbxContent>
                        </v:textbox>
                      </v:shape>
                      <v:shape id="_x0000_s1026" o:spid="_x0000_s1026" o:spt="32" type="#_x0000_t32" style="position:absolute;left:2248535;top:3771265;height:393700;width:0;" filled="f" stroked="t" coordsize="21600,21600" o:gfxdata="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Vh7M7VAAAACQEAAA8AAAAA&#10;AAAAAQAgAAAAIgAAAGRycy9kb3ducmV2LnhtbFBLAQIUABQAAAAIAIdO4kAYPK+gFwIAAP4DAAAO&#10;AAAAAAAAAAEAIAAAACQBAABkcnMvZTJvRG9jLnhtbFBLBQYAAAAABgAGAFkBAACtBQAAAAA=&#10;">
                        <v:fill on="f" focussize="0,0"/>
                        <v:stroke color="#000000" joinstyle="round" dashstyle="dash" endarrow="block"/>
                        <v:imagedata o:title=""/>
                        <o:lock v:ext="edit" aspectratio="f"/>
                      </v:shape>
                      <v:shape id="_x0000_s1026" o:spid="_x0000_s1026" o:spt="202" type="#_x0000_t202" style="position:absolute;left:1946275;top:4152265;height:266700;width:638810;"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FEkTYAAAACQEA&#10;AA8AAAAAAAAAAQAgAAAAIgAAAGRycy9kb3ducmV2LnhtbFBLAQIUABQAAAAIAIdO4kD/lqQwGgIA&#10;AEUEAAAOAAAAAAAAAAEAIAAAACcBAABkcnMvZTJvRG9jLnhtbFBLBQYAAAAABgAGAFkBAACzBQAA&#10;AAA=&#10;">
                        <v:fill on="t" focussize="0,0"/>
                        <v:stroke color="#000000" joinstyle="miter"/>
                        <v:imagedata o:title=""/>
                        <o:lock v:ext="edit" aspectratio="f"/>
                        <v:textbox>
                          <w:txbxContent>
                            <w:p>
                              <w:pPr>
                                <w:rPr>
                                  <w:rFonts w:hint="default"/>
                                  <w:lang w:val="en-US" w:eastAsia="zh-CN"/>
                                </w:rPr>
                              </w:pPr>
                              <w:r>
                                <w:rPr>
                                  <w:rFonts w:hint="eastAsia"/>
                                  <w:lang w:val="en-US" w:eastAsia="zh-CN"/>
                                </w:rPr>
                                <w:t>表冷器</w:t>
                              </w:r>
                            </w:p>
                          </w:txbxContent>
                        </v:textbox>
                      </v:shape>
                      <v:shape id="_x0000_s1026" o:spid="_x0000_s1026" o:spt="32" type="#_x0000_t32" style="position:absolute;left:2236470;top:2485390;height:393700;width:0;" filled="f" stroked="t" coordsize="21600,21600" o:gfxdata="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Vh7M7VAAAACQEAAA8AAAAAAAAA&#10;AQAgAAAAIgAAAGRycy9kb3ducmV2LnhtbFBLAQIUABQAAAAIAIdO4kByBMNIFAIAAP4DAAAOAAAA&#10;AAAAAAEAIAAAACQBAABkcnMvZTJvRG9jLnhtbFBLBQYAAAAABgAGAFkBAACqBQAAAAA=&#10;">
                        <v:fill on="f" focussize="0,0"/>
                        <v:stroke color="#000000" joinstyle="round" dashstyle="dash" endarrow="block"/>
                        <v:imagedata o:title=""/>
                        <o:lock v:ext="edit" aspectratio="f"/>
                      </v:shape>
                      <v:shape id="_x0000_s1026" o:spid="_x0000_s1026" o:spt="32" type="#_x0000_t32" style="position:absolute;left:2230755;top:4432300;height:393700;width:0;" filled="f" stroked="t" coordsize="21600,21600" o:gfxdata="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WHsztUAAAAJAQAADwAAAAAAAAAB&#10;ACAAAAAiAAAAZHJzL2Rvd25yZXYueG1sUEsBAhQAFAAAAAgAh07iQP+HO0YTAgAA/gMAAA4AAAAA&#10;AAAAAQAgAAAAJAEAAGRycy9lMm9Eb2MueG1sUEsFBgAAAAAGAAYAWQEAAKkFAAAAAA==&#10;">
                        <v:fill on="f" focussize="0,0"/>
                        <v:stroke color="#000000" joinstyle="round" dashstyle="dash" endarrow="block"/>
                        <v:imagedata o:title=""/>
                        <o:lock v:ext="edit" aspectratio="f"/>
                      </v:shape>
                      <v:shape id="_x0000_s1026" o:spid="_x0000_s1026" o:spt="202" type="#_x0000_t202" style="position:absolute;left:1785620;top:4819015;height:266700;width:941705;"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FEkTYAAAACQEAAA8A&#10;AAAAAAAAAQAgAAAAIgAAAGRycy9kb3ducmV2LnhtbFBLAQIUABQAAAAIAIdO4kAO38UqFwIAAEUE&#10;AAAOAAAAAAAAAAEAIAAAACcBAABkcnMvZTJvRG9jLnhtbFBLBQYAAAAABgAGAFkBAACwBQAAAAA=&#10;">
                        <v:fill on="t" focussize="0,0"/>
                        <v:stroke color="#000000" joinstyle="miter"/>
                        <v:imagedata o:title=""/>
                        <o:lock v:ext="edit" aspectratio="f"/>
                        <v:textbox>
                          <w:txbxContent>
                            <w:p>
                              <w:pPr>
                                <w:rPr>
                                  <w:rFonts w:hint="default"/>
                                  <w:lang w:val="en-US" w:eastAsia="zh-CN"/>
                                </w:rPr>
                              </w:pPr>
                              <w:r>
                                <w:rPr>
                                  <w:rFonts w:hint="eastAsia"/>
                                  <w:lang w:val="en-US" w:eastAsia="zh-CN"/>
                                </w:rPr>
                                <w:t>布袋除尘器</w:t>
                              </w:r>
                            </w:p>
                          </w:txbxContent>
                        </v:textbox>
                      </v:shape>
                      <v:shape id="_x0000_s1026" o:spid="_x0000_s1026" o:spt="32" type="#_x0000_t32" style="position:absolute;left:2242185;top:5086985;height:393700;width:0;" filled="f" stroked="t" coordsize="21600,21600" o:gfxdata="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Vh7M7VAAAACQEAAA8AAAAAAAAA&#10;AQAgAAAAIgAAAGRycy9kb3ducmV2LnhtbFBLAQIUABQAAAAIAIdO4kBkvHcIFAIAAP4DAAAOAAAA&#10;AAAAAAEAIAAAACQBAABkcnMvZTJvRG9jLnhtbFBLBQYAAAAABgAGAFkBAACqBQAAAAA=&#10;">
                        <v:fill on="f" focussize="0,0"/>
                        <v:stroke color="#000000" joinstyle="round" dashstyle="dash" endarrow="block"/>
                        <v:imagedata o:title=""/>
                        <o:lock v:ext="edit" aspectratio="f"/>
                      </v:shape>
                      <v:shape id="_x0000_s1026" o:spid="_x0000_s1026" o:spt="202" type="#_x0000_t202" style="position:absolute;left:1626870;top:5480685;height:259080;width:1111250;"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4USRNgAAAAJAQAADwAA&#10;AAAAAAABACAAAAAiAAAAZHJzL2Rvd25yZXYueG1sUEsBAhQAFAAAAAgAh07iQDN61ssWAgAARgQA&#10;AA4AAAAAAAAAAQAgAAAAJwEAAGRycy9lMm9Eb2MueG1sUEsFBgAAAAAGAAYAWQEAAK8FAAAAAA==&#10;">
                        <v:fill on="t" focussize="0,0"/>
                        <v:stroke color="#000000" joinstyle="miter"/>
                        <v:imagedata o:title=""/>
                        <o:lock v:ext="edit" aspectratio="f"/>
                        <v:textbox>
                          <w:txbxContent>
                            <w:p>
                              <w:pPr>
                                <w:rPr>
                                  <w:rFonts w:hint="default"/>
                                  <w:lang w:val="en-US" w:eastAsia="zh-CN"/>
                                </w:rPr>
                              </w:pPr>
                              <w:r>
                                <w:rPr>
                                  <w:rFonts w:hint="eastAsia"/>
                                  <w:lang w:val="en-US" w:eastAsia="zh-CN"/>
                                </w:rPr>
                                <w:t>脱硫、管束除雾</w:t>
                              </w:r>
                            </w:p>
                          </w:txbxContent>
                        </v:textbox>
                      </v:shape>
                      <v:shape id="_x0000_s1026" o:spid="_x0000_s1026" o:spt="32" type="#_x0000_t32" style="position:absolute;left:2730500;top:5634990;height:1270;width:543560;" filled="f" stroked="t" coordsize="21600,21600" o:gfxdata="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FYezO1QAAAAkBAAAPAAAA&#10;AAAAAAEAIAAAACIAAABkcnMvZG93bnJldi54bWxQSwECFAAUAAAACACHTuJAMrfjsRgCAAABBAAA&#10;DgAAAAAAAAABACAAAAAkAQAAZHJzL2Uyb0RvYy54bWxQSwUGAAAAAAYABgBZAQAArgUAAAAA&#10;">
                        <v:fill on="f" focussize="0,0"/>
                        <v:stroke color="#000000" joinstyle="round" dashstyle="dash" endarrow="block"/>
                        <v:imagedata o:title=""/>
                        <o:lock v:ext="edit" aspectratio="f"/>
                      </v:shape>
                      <v:shape id="_x0000_s1026" o:spid="_x0000_s1026" o:spt="202" type="#_x0000_t202" style="position:absolute;left:3262630;top:5403850;height:457200;width:1202055;"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4USRNgAAAAJAQAADwAA&#10;AAAAAAABACAAAAAiAAAAZHJzL2Rvd25yZXYueG1sUEsBAhQAFAAAAAgAh07iQLpE+L0WAgAARgQA&#10;AA4AAAAAAAAAAQAgAAAAJwEAAGRycy9lMm9Eb2MueG1sUEsFBgAAAAAGAAYAWQEAAK8FAAAAAA==&#10;">
                        <v:fill on="t" focussize="0,0"/>
                        <v:stroke color="#000000" joinstyle="miter"/>
                        <v:imagedata o:title=""/>
                        <o:lock v:ext="edit" aspectratio="f"/>
                        <v:textbox>
                          <w:txbxContent>
                            <w:p>
                              <w:pPr>
                                <w:rPr>
                                  <w:rFonts w:hint="default"/>
                                  <w:lang w:val="en-US" w:eastAsia="zh-CN"/>
                                </w:rPr>
                              </w:pPr>
                              <w:r>
                                <w:rPr>
                                  <w:rFonts w:hint="eastAsia"/>
                                  <w:lang w:val="en-US" w:eastAsia="zh-CN"/>
                                </w:rPr>
                                <w:t>通过1根50m高排气筒排入大气</w:t>
                              </w:r>
                            </w:p>
                          </w:txbxContent>
                        </v:textbox>
                      </v:shape>
                      <v:shape id="_x0000_s1026" o:spid="_x0000_s1026" o:spt="32" type="#_x0000_t32" style="position:absolute;left:2753995;top:4947920;height:0;width:533400;" filled="f" stroked="t" coordsize="21600,21600" o:gfxdata="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FYezO1QAAAAkBAAAPAAAAAAAA&#10;AAEAIAAAACIAAABkcnMvZG93bnJldi54bWxQSwECFAAUAAAACACHTuJAV2nBAxUCAAD+AwAADgAA&#10;AAAAAAABACAAAAAkAQAAZHJzL2Uyb0RvYy54bWxQSwUGAAAAAAYABgBZAQAAqwUAAAAA&#10;">
                        <v:fill on="f" focussize="0,0"/>
                        <v:stroke color="#000000" joinstyle="round" dashstyle="dash" endarrow="block"/>
                        <v:imagedata o:title=""/>
                        <o:lock v:ext="edit" aspectratio="f"/>
                      </v:shape>
                      <v:shape id="_x0000_s1026" o:spid="_x0000_s1026" o:spt="202" type="#_x0000_t202" style="position:absolute;left:3280410;top:4843145;height:290830;width:770890;"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4USRNgAAAAJAQAA&#10;DwAAAAAAAAABACAAAAAiAAAAZHJzL2Rvd25yZXYueG1sUEsBAhQAFAAAAAgAh07iQN4plqcZAgAA&#10;RQQAAA4AAAAAAAAAAQAgAAAAJwEAAGRycy9lMm9Eb2MueG1sUEsFBgAAAAAGAAYAWQEAALIFAAAA&#10;AA==&#10;">
                        <v:fill on="t" focussize="0,0"/>
                        <v:stroke color="#000000" joinstyle="miter"/>
                        <v:imagedata o:title=""/>
                        <o:lock v:ext="edit" aspectratio="f"/>
                        <v:textbox>
                          <w:txbxContent>
                            <w:p>
                              <w:pPr>
                                <w:rPr>
                                  <w:rFonts w:hint="default"/>
                                  <w:lang w:val="en-US" w:eastAsia="zh-CN"/>
                                </w:rPr>
                              </w:pPr>
                              <w:r>
                                <w:rPr>
                                  <w:rFonts w:hint="eastAsia"/>
                                  <w:lang w:val="en-US" w:eastAsia="zh-CN"/>
                                </w:rPr>
                                <w:t>次氧化锌</w:t>
                              </w:r>
                            </w:p>
                          </w:txbxContent>
                        </v:textbox>
                      </v:shape>
                      <v:line id="_x0000_s1026" o:spid="_x0000_s1026" o:spt="20" style="position:absolute;left:1310005;top:4290695;flip:x;height:635;width:612775;" filled="f" stroked="t" coordsize="21600,21600" o:gfxdata="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QXqmzXAAAACQEAAA8AAAAA&#10;AAAAAQAgAAAAIgAAAGRycy9kb3ducmV2LnhtbFBLAQIUABQAAAAIAIdO4kBRgABNFQIAAAIEAAAO&#10;AAAAAAAAAAEAIAAAACYBAABkcnMvZTJvRG9jLnhtbFBLBQYAAAAABgAGAFkBAACtBQAAAAA=&#10;">
                        <v:fill on="f" focussize="0,0"/>
                        <v:stroke color="#000000" joinstyle="round" dashstyle="dash" endarrow="block"/>
                        <v:imagedata o:title=""/>
                        <o:lock v:ext="edit" aspectratio="f"/>
                      </v:line>
                      <v:line id="_x0000_s1026" o:spid="_x0000_s1026" o:spt="20" style="position:absolute;left:1297305;top:2997835;flip:x;height:0;width:508000;" filled="f" stroked="t" coordsize="21600,21600" o:gfxdata="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0F6ps1wAAAAkBAAAPAAAA&#10;AAAAAAEAIAAAACIAAABkcnMvZG93bnJldi54bWxQSwECFAAUAAAACACHTuJA1U3FyRYCAAAABAAA&#10;DgAAAAAAAAABACAAAAAmAQAAZHJzL2Uyb0RvYy54bWxQSwUGAAAAAAYABgBZAQAArgUAAAAA&#10;">
                        <v:fill on="f" focussize="0,0"/>
                        <v:stroke color="#000000" joinstyle="round" dashstyle="dash" endarrow="block"/>
                        <v:imagedata o:title=""/>
                        <o:lock v:ext="edit" aspectratio="f"/>
                      </v:line>
                      <v:shape id="_x0000_s1026" o:spid="_x0000_s1026" o:spt="32" type="#_x0000_t32" style="position:absolute;left:1310005;top:3010535;height:1280795;width:0;" filled="f" stroked="t" coordsize="21600,21600" o:gfxdata="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RVmP2QAAAAkBAAAPAAAAAAAAAAEA&#10;IAAAACIAAABkcnMvZG93bnJldi54bWxQSwECFAAUAAAACACHTuJAiQjfqA4CAAD7AwAADgAAAAAA&#10;AAABACAAAAAoAQAAZHJzL2Uyb0RvYy54bWxQSwUGAAAAAAYABgBZAQAAqAUAAAAA&#10;">
                        <v:fill on="f" focussize="0,0"/>
                        <v:stroke color="#000000" joinstyle="round" dashstyle="dash"/>
                        <v:imagedata o:title=""/>
                        <o:lock v:ext="edit" aspectratio="f"/>
                      </v:shape>
                      <v:line id="_x0000_s1026" o:spid="_x0000_s1026" o:spt="20" style="position:absolute;left:697230;top:3622675;flip:x;height:0;width:609600;" filled="f" stroked="t" coordsize="21600,21600" o:gfxdata="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BeqbNcAAAAJAQAADwAAAAAA&#10;AAABACAAAAAiAAAAZHJzL2Rvd25yZXYueG1sUEsBAhQAFAAAAAgAh07iQI3mN58UAgAA/wMAAA4A&#10;AAAAAAAAAQAgAAAAJgEAAGRycy9lMm9Eb2MueG1sUEsFBgAAAAAGAAYAWQEAAKwFAAAAAA==&#10;">
                        <v:fill on="f" focussize="0,0"/>
                        <v:stroke color="#000000" joinstyle="round" dashstyle="dash" endarrow="block"/>
                        <v:imagedata o:title=""/>
                        <o:lock v:ext="edit" aspectratio="f"/>
                      </v:line>
                      <v:shape id="_x0000_s1026" o:spid="_x0000_s1026" o:spt="202" type="#_x0000_t202" style="position:absolute;left:203835;top:3472815;height:266700;width:482600;"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FEkTYAAAACQEAAA8A&#10;AAAAAAAAAQAgAAAAIgAAAGRycy9kb3ducmV2LnhtbFBLAQIUABQAAAAIAIdO4kABBO5BFwIAAEQE&#10;AAAOAAAAAAAAAAEAIAAAACcBAABkcnMvZTJvRG9jLnhtbFBLBQYAAAAABgAGAFkBAACwBQ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水池</w:t>
                              </w:r>
                            </w:p>
                          </w:txbxContent>
                        </v:textbox>
                      </v:shape>
                      <v:shape id="_x0000_s1026" o:spid="_x0000_s1026" o:spt="202" type="#_x0000_t202" style="position:absolute;left:1214120;top:2735580;height:266700;width:644525;"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ImztYAAAAJAQAADwAAAAAAAAABACAAAAAiAAAAZHJzL2Rvd25yZXYueG1sUEsBAhQAFAAA&#10;AAgAh07iQC07Xh24AQAAXQMAAA4AAAAAAAAAAQAgAAAAJQEAAGRycy9lMm9Eb2MueG1sUEsFBgAA&#10;AAAGAAYAWQEAAE8FA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S2灰尘</w:t>
                              </w:r>
                            </w:p>
                          </w:txbxContent>
                        </v:textbox>
                      </v:shape>
                      <v:shape id="_x0000_s1026" o:spid="_x0000_s1026" o:spt="202" type="#_x0000_t202" style="position:absolute;left:1310005;top:4081145;height:266700;width:698500;"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viJs7WAAAACQEAAA8AAAAAAAAAAQAgAAAAIgAAAGRycy9kb3ducmV2LnhtbFBLAQIUABQA&#10;AAAIAIdO4kB+1BivuQEAAF0DAAAOAAAAAAAAAAEAIAAAACUBAABkcnMvZTJvRG9jLnhtbFBLBQYA&#10;AAAABgAGAFkBAABQBQ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S3灰尘</w:t>
                              </w:r>
                            </w:p>
                          </w:txbxContent>
                        </v:textbox>
                      </v:shape>
                      <v:shape id="_x0000_s1026" o:spid="_x0000_s1026" o:spt="32" type="#_x0000_t32" style="position:absolute;left:441325;top:3740785;height:393700;width:0;" filled="f" stroked="t" coordsize="21600,21600" o:gfxdata="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WHsztUAAAAJAQAADwAAAAAAAAAB&#10;ACAAAAAiAAAAZHJzL2Rvd25yZXYueG1sUEsBAhQAFAAAAAgAh07iQD0pXeMTAgAA/QMAAA4AAAAA&#10;AAAAAQAgAAAAJAEAAGRycy9lMm9Eb2MueG1sUEsFBgAAAAAGAAYAWQEAAKkFAAAAAA==&#10;">
                        <v:fill on="f" focussize="0,0"/>
                        <v:stroke color="#000000" joinstyle="round" dashstyle="dash" endarrow="block"/>
                        <v:imagedata o:title=""/>
                        <o:lock v:ext="edit" aspectratio="f"/>
                      </v:shape>
                      <v:shape id="_x0000_s1026" o:spid="_x0000_s1026" o:spt="202" type="#_x0000_t202" style="position:absolute;left:66040;top:4122420;height:616585;width:875665;"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FEkTYAAAACQEAAA8AAAAA&#10;AAAAAQAgAAAAIgAAAGRycy9kb3ducmV2LnhtbFBLAQIUABQAAAAIAIdO4kBpyWOyFAIAAEMEAAAO&#10;AAAAAAAAAAEAIAAAACcBAABkcnMvZTJvRG9jLnhtbFBLBQYAAAAABgAGAFkBAACtBQAAAAA=&#10;">
                        <v:fill on="t" focussize="0,0"/>
                        <v:stroke color="#000000" joinstyle="miter"/>
                        <v:imagedata o:title=""/>
                        <o:lock v:ext="edit" aspectratio="f"/>
                        <v:textbox>
                          <w:txbxContent>
                            <w:p>
                              <w:pPr>
                                <w:rPr>
                                  <w:rFonts w:hint="default"/>
                                  <w:lang w:val="en-US" w:eastAsia="zh-CN"/>
                                </w:rPr>
                              </w:pPr>
                              <w:r>
                                <w:rPr>
                                  <w:rFonts w:hint="default"/>
                                  <w:lang w:val="en-US" w:eastAsia="zh-CN"/>
                                </w:rPr>
                                <w:t>定期清出返回原料库进行重复利用</w:t>
                              </w:r>
                            </w:p>
                          </w:txbxContent>
                        </v:textbox>
                      </v:shape>
                      <v:shape id="_x0000_s1026" o:spid="_x0000_s1026" o:spt="32" type="#_x0000_t32" style="position:absolute;left:993775;top:993140;height:6350;width:172720;" filled="f" stroked="t" coordsize="21600,21600" o:gfxdata="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WHsztUAAAAJAQAADwAAAAAAAAAB&#10;ACAAAAAiAAAAZHJzL2Rvd25yZXYueG1sUEsBAhQAFAAAAAgAh07iQBAtDecTAgAA/wMAAA4AAAAA&#10;AAAAAQAgAAAAJAEAAGRycy9lMm9Eb2MueG1sUEsFBgAAAAAGAAYAWQEAAKkFAAAAAA==&#10;">
                        <v:fill on="f" focussize="0,0"/>
                        <v:stroke color="#000000" joinstyle="round" dashstyle="dash" endarrow="block"/>
                        <v:imagedata o:title=""/>
                        <o:lock v:ext="edit" aspectratio="f"/>
                      </v:shape>
                      <v:shape id="_x0000_s1026" o:spid="_x0000_s1026" o:spt="202" type="#_x0000_t202" style="position:absolute;left:1784985;top:2598420;height:266700;width:508000;"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L4ibO1gAAAAkBAAAPAAAAAAAAAAEAIAAAACIAAABkcnMvZG93bnJldi54bWxQSwECFAAUAAAA&#10;CACHTuJAKUKD4LcBAABdAwAADgAAAAAAAAABACAAAAAlAQAAZHJzL2Uyb0RvYy54bWxQSwUGAAAA&#10;AAYABgBZAQAATgU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空气</w:t>
                              </w:r>
                            </w:p>
                          </w:txbxContent>
                        </v:textbox>
                      </v:shape>
                      <v:shape id="_x0000_s1026" o:spid="_x0000_s1026" o:spt="32" type="#_x0000_t32" style="position:absolute;left:2202815;top:1795145;height:393700;width:0;" filled="f" stroked="t" coordsize="21600,21600" o:gfxdata="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g9/pDZAAAACQEAAA8A&#10;AAAAAAAAAQAgAAAAIgAAAGRycy9kb3ducmV2LnhtbFBLAQIUABQAAAAIAIdO4kAi6CxpFgIAAP8D&#10;AAAOAAAAAAAAAAEAIAAAACgBAABkcnMvZTJvRG9jLnhtbFBLBQYAAAAABgAGAFkBAACwBQAAAAA=&#10;">
                        <v:fill on="f" focussize="0,0"/>
                        <v:stroke color="#000000" joinstyle="round" endarrow="block"/>
                        <v:imagedata o:title=""/>
                        <o:lock v:ext="edit" aspectratio="f"/>
                      </v:shape>
                      <v:shape id="_x0000_s1026" o:spid="_x0000_s1026" o:spt="202" type="#_x0000_t202" style="position:absolute;left:1814830;top:1534160;height:266700;width:876300;"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FEkTYAAAACQEAAA8AAAAA&#10;AAAAAQAgAAAAIgAAAGRycy9kb3ducmV2LnhtbFBLAQIUABQAAAAIAIdO4kDtYBM6FAIAAEUEAAAO&#10;AAAAAAAAAAEAIAAAACcBAABkcnMvZTJvRG9jLnhtbFBLBQYAAAAABgAGAFkBAACtBQ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液化气点火</w:t>
                              </w:r>
                            </w:p>
                          </w:txbxContent>
                        </v:textbox>
                      </v:shape>
                      <v:shape id="_x0000_s1026" o:spid="_x0000_s1026" o:spt="202" type="#_x0000_t202" style="position:absolute;left:1136650;top:871855;height:266700;width:508000;"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viJs7WAAAACQEAAA8AAAAAAAAAAQAgAAAAIgAAAGRycy9kb3ducmV2LnhtbFBLAQIUABQAAAAI&#10;AIdO4kBStsy+tgEAAFwDAAAOAAAAAAAAAAEAIAAAACUBAABkcnMvZTJvRG9jLnhtbFBLBQYAAAAA&#10;BgAGAFkBAABNBQ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G1</w:t>
                              </w:r>
                            </w:p>
                          </w:txbxContent>
                        </v:textbox>
                      </v:shape>
                      <v:shape id="_x0000_s1026" o:spid="_x0000_s1026" o:spt="32" type="#_x0000_t32" style="position:absolute;left:963930;top:1630045;flip:y;height:5715;width:154940;" filled="f" stroked="t" coordsize="21600,21600" o:gfxdata="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BC6NNUAAAAJAQAA&#10;DwAAAAAAAAABACAAAAAiAAAAZHJzL2Rvd25yZXYueG1sUEsBAhQAFAAAAAgAh07iQF8wp2kcAgAA&#10;CgQAAA4AAAAAAAAAAQAgAAAAJAEAAGRycy9lMm9Eb2MueG1sUEsFBgAAAAAGAAYAWQEAALIFAAAA&#10;AA==&#10;">
                        <v:fill on="f" focussize="0,0"/>
                        <v:stroke color="#000000" joinstyle="round" dashstyle="dash" endarrow="block"/>
                        <v:imagedata o:title=""/>
                        <o:lock v:ext="edit" aspectratio="f"/>
                      </v:shape>
                      <v:shape id="_x0000_s1026" o:spid="_x0000_s1026" o:spt="32" type="#_x0000_t32" style="position:absolute;left:624840;top:2005330;flip:x y;height:160020;width:5715;" filled="f" stroked="t" coordsize="21600,21600" o:gfxdata="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D+wq&#10;2gAAAAkBAAAPAAAAAAAAAAEAIAAAACIAAABkcnMvZG93bnJldi54bWxQSwECFAAUAAAACACHTuJA&#10;IQUwRB8CAAAUBAAADgAAAAAAAAABACAAAAApAQAAZHJzL2Uyb0RvYy54bWxQSwUGAAAAAAYABgBZ&#10;AQAAugUAAAAA&#10;">
                        <v:fill on="f" focussize="0,0"/>
                        <v:stroke color="#000000" joinstyle="round" dashstyle="dash" endarrow="block"/>
                        <v:imagedata o:title=""/>
                        <o:lock v:ext="edit" aspectratio="f"/>
                      </v:shape>
                      <v:shape id="_x0000_s1026" o:spid="_x0000_s1026" o:spt="202" type="#_x0000_t202" style="position:absolute;left:1047115;top:1490980;height:266700;width:508000;"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L4ibO1gAAAAkBAAAPAAAAAAAAAAEAIAAAACIAAABkcnMvZG93bnJldi54bWxQSwECFAAUAAAA&#10;CACHTuJAhHLn6bcBAABdAwAADgAAAAAAAAABACAAAAAlAQAAZHJzL2Uyb0RvYy54bWxQSwUGAAAA&#10;AAYABgBZAQAATgU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G2</w:t>
                              </w:r>
                            </w:p>
                          </w:txbxContent>
                        </v:textbox>
                      </v:shape>
                      <v:shape id="_x0000_s1026" o:spid="_x0000_s1026" o:spt="202" type="#_x0000_t202" style="position:absolute;left:506095;top:1805940;height:266700;width:508000;"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ImztYAAAAJAQAADwAAAAAAAAABACAAAAAiAAAAZHJzL2Rvd25yZXYueG1sUEsBAhQAFAAAAAgA&#10;h07iQD64s/y1AQAAXAMAAA4AAAAAAAAAAQAgAAAAJQEAAGRycy9lMm9Eb2MueG1sUEsFBgAAAAAG&#10;AAYAWQEAAEwFA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G3</w:t>
                              </w:r>
                            </w:p>
                          </w:txbxContent>
                        </v:textbox>
                      </v:shape>
                      <v:shape id="_x0000_s1026" o:spid="_x0000_s1026" o:spt="32" type="#_x0000_t32" style="position:absolute;left:1210310;top:1996440;flip:x y;height:152400;width:0;" filled="f" stroked="t" coordsize="21600,21600" o:gfxdata="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sP7Cra&#10;AAAACQEAAA8AAAAAAAAAAQAgAAAAIgAAAGRycy9kb3ducmV2LnhtbFBLAQIUABQAAAAIAIdO4kBr&#10;ZCtpHgIAABIEAAAOAAAAAAAAAAEAIAAAACkBAABkcnMvZTJvRG9jLnhtbFBLBQYAAAAABgAGAFkB&#10;AAC5BQAAAAA=&#10;">
                        <v:fill on="f" focussize="0,0"/>
                        <v:stroke color="#000000" joinstyle="round" dashstyle="dash" endarrow="block"/>
                        <v:imagedata o:title=""/>
                        <o:lock v:ext="edit" aspectratio="f"/>
                      </v:shape>
                      <v:shape id="_x0000_s1026" o:spid="_x0000_s1026" o:spt="202" type="#_x0000_t202" style="position:absolute;left:958215;top:1788160;height:266700;width:596900;"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ImztYAAAAJAQAADwAAAAAAAAABACAAAAAiAAAAZHJzL2Rvd25yZXYueG1sUEsBAhQAFAAA&#10;AAgAh07iQMCPoK+4AQAAXAMAAA4AAAAAAAAAAQAgAAAAJQEAAGRycy9lMm9Eb2MueG1sUEsFBgAA&#10;AAAGAAYAWQEAAE8FA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G4、N1</w:t>
                              </w:r>
                            </w:p>
                          </w:txbxContent>
                        </v:textbox>
                      </v:shape>
                      <v:shape id="_x0000_s1026" o:spid="_x0000_s1026" o:spt="32" type="#_x0000_t32" style="position:absolute;left:1972310;top:2038350;flip:x y;height:152400;width:0;" filled="f" stroked="t" coordsize="21600,21600" o:gfxdata="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D+wq&#10;2gAAAAkBAAAPAAAAAAAAAAEAIAAAACIAAABkcnMvZG93bnJldi54bWxQSwECFAAUAAAACACHTuJA&#10;DKTNXB8CAAASBAAADgAAAAAAAAABACAAAAApAQAAZHJzL2Uyb0RvYy54bWxQSwUGAAAAAAYABgBZ&#10;AQAAugUAAAAA&#10;">
                        <v:fill on="f" focussize="0,0"/>
                        <v:stroke color="#000000" joinstyle="round" dashstyle="dash" endarrow="block"/>
                        <v:imagedata o:title=""/>
                        <o:lock v:ext="edit" aspectratio="f"/>
                      </v:shape>
                      <v:shape id="_x0000_s1026" o:spid="_x0000_s1026" o:spt="202" type="#_x0000_t202" style="position:absolute;left:1863090;top:1835785;height:266700;width:857885;"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viJs7WAAAACQEAAA8AAAAAAAAAAQAgAAAAIgAAAGRycy9kb3ducmV2LnhtbFBLAQIUABQAAAAI&#10;AIdO4kAMGYB5tgEAAF0DAAAOAAAAAAAAAAEAIAAAACUBAABkcnMvZTJvRG9jLnhtbFBLBQYAAAAA&#10;BgAGAFkBAABNBQ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G5、N2、S1</w:t>
                              </w:r>
                            </w:p>
                          </w:txbxContent>
                        </v:textbox>
                      </v:shape>
                      <v:shape id="_x0000_s1026" o:spid="_x0000_s1026" o:spt="32" type="#_x0000_t32" style="position:absolute;left:3347085;top:2050415;flip:x y;height:152400;width:0;" filled="f" stroked="t" coordsize="21600,21600" o:gfxdata="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L&#10;D+wq2gAAAAkBAAAPAAAAAAAAAAEAIAAAACIAAABkcnMvZG93bnJldi54bWxQSwECFAAUAAAACACH&#10;TuJAscKpoyICAAASBAAADgAAAAAAAAABACAAAAApAQAAZHJzL2Uyb0RvYy54bWxQSwUGAAAAAAYA&#10;BgBZAQAAvQUAAAAA&#10;">
                        <v:fill on="f" focussize="0,0"/>
                        <v:stroke color="#000000" joinstyle="round" dashstyle="dash" endarrow="block"/>
                        <v:imagedata o:title=""/>
                        <o:lock v:ext="edit" aspectratio="f"/>
                      </v:shape>
                      <v:shape id="_x0000_s1026" o:spid="_x0000_s1026" o:spt="202" type="#_x0000_t202" style="position:absolute;left:3082925;top:1866265;height:266700;width:650875;"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viJs7WAAAACQEAAA8AAAAAAAAAAQAgAAAAIgAAAGRycy9kb3ducmV2LnhtbFBLAQIUABQA&#10;AAAIAIdO4kAKOE1tuQEAAF0DAAAOAAAAAAAAAAEAIAAAACUBAABkcnMvZTJvRG9jLnhtbFBLBQYA&#10;AAAABgAGAFkBAABQBQ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G7、N3</w:t>
                              </w:r>
                            </w:p>
                          </w:txbxContent>
                        </v:textbox>
                      </v:shape>
                      <v:shape id="_x0000_s1026" o:spid="_x0000_s1026" o:spt="32" type="#_x0000_t32" style="position:absolute;left:2510155;top:3354705;flip:x y;height:152400;width:0;" filled="f" stroked="t" coordsize="21600,21600" o:gfxdata="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L&#10;D+wq2gAAAAkBAAAPAAAAAAAAAAEAIAAAACIAAABkcnMvZG93bnJldi54bWxQSwECFAAUAAAACACH&#10;TuJAY6+AZSICAAASBAAADgAAAAAAAAABACAAAAApAQAAZHJzL2Uyb0RvYy54bWxQSwUGAAAAAAYA&#10;BgBZAQAAvQUAAAAA&#10;">
                        <v:fill on="f" focussize="0,0"/>
                        <v:stroke color="#000000" joinstyle="round" dashstyle="dash" endarrow="block"/>
                        <v:imagedata o:title=""/>
                        <o:lock v:ext="edit" aspectratio="f"/>
                      </v:shape>
                      <v:shape id="_x0000_s1026" o:spid="_x0000_s1026" o:spt="202" type="#_x0000_t202" style="position:absolute;left:2344420;top:3169920;height:266700;width:386080;"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ImztYAAAAJAQAADwAAAAAAAAABACAAAAAiAAAAZHJzL2Rvd25yZXYueG1sUEsBAhQAFAAA&#10;AAgAh07iQHDU8Q64AQAAXQMAAA4AAAAAAAAAAQAgAAAAJQEAAGRycy9lMm9Eb2MueG1sUEsFBgAA&#10;AAAGAAYAWQEAAE8FA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N4</w:t>
                              </w:r>
                            </w:p>
                          </w:txbxContent>
                        </v:textbox>
                      </v:shape>
                      <v:shape id="_x0000_s1026" o:spid="_x0000_s1026" o:spt="32" type="#_x0000_t32" style="position:absolute;left:2503170;top:4015105;flip:x y;height:152400;width:0;" filled="f" stroked="t" coordsize="21600,21600" o:gfxdata="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sP&#10;7CraAAAACQEAAA8AAAAAAAAAAQAgAAAAIgAAAGRycy9kb3ducmV2LnhtbFBLAQIUABQAAAAIAIdO&#10;4kAkqAqpIQIAABIEAAAOAAAAAAAAAAEAIAAAACkBAABkcnMvZTJvRG9jLnhtbFBLBQYAAAAABgAG&#10;AFkBAAC8BQAAAAA=&#10;">
                        <v:fill on="f" focussize="0,0"/>
                        <v:stroke color="#000000" joinstyle="round" dashstyle="dash" endarrow="block"/>
                        <v:imagedata o:title=""/>
                        <o:lock v:ext="edit" aspectratio="f"/>
                      </v:shape>
                      <v:shape id="_x0000_s1026" o:spid="_x0000_s1026" o:spt="202" type="#_x0000_t202" style="position:absolute;left:2338070;top:3824605;height:266700;width:381000;"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ImztYAAAAJAQAADwAAAAAAAAABACAAAAAiAAAAZHJzL2Rvd25yZXYueG1sUEsBAhQAFAAA&#10;AAgAh07iQNAGg8e4AQAAXQMAAA4AAAAAAAAAAQAgAAAAJQEAAGRycy9lMm9Eb2MueG1sUEsFBgAA&#10;AAAGAAYAWQEAAE8FA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N5</w:t>
                              </w:r>
                            </w:p>
                          </w:txbxContent>
                        </v:textbox>
                      </v:shape>
                      <v:shape id="_x0000_s1026" o:spid="_x0000_s1026" o:spt="32" type="#_x0000_t32" style="position:absolute;left:2473325;top:4664075;flip:x y;height:152400;width:0;" filled="f" stroked="t" coordsize="21600,21600" o:gfxdata="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w/s&#10;KtoAAAAJAQAADwAAAAAAAAABACAAAAAiAAAAZHJzL2Rvd25yZXYueG1sUEsBAhQAFAAAAAgAh07i&#10;QIjtMm4gAgAAEgQAAA4AAAAAAAAAAQAgAAAAKQEAAGRycy9lMm9Eb2MueG1sUEsFBgAAAAAGAAYA&#10;WQEAALsFAAAAAA==&#10;">
                        <v:fill on="f" focussize="0,0"/>
                        <v:stroke color="#000000" joinstyle="round" dashstyle="dash" endarrow="block"/>
                        <v:imagedata o:title=""/>
                        <o:lock v:ext="edit" aspectratio="f"/>
                      </v:shape>
                      <v:shape id="_x0000_s1026" o:spid="_x0000_s1026" o:spt="202" type="#_x0000_t202" style="position:absolute;left:2308225;top:4473575;height:266700;width:381000;"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viJs7WAAAACQEAAA8AAAAAAAAAAQAgAAAAIgAAAGRycy9kb3ducmV2LnhtbFBLAQIUABQA&#10;AAAIAIdO4kAIiLcBuQEAAF0DAAAOAAAAAAAAAAEAIAAAACUBAABkcnMvZTJvRG9jLnhtbFBLBQYA&#10;AAAABgAGAFkBAABQBQ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N6</w:t>
                              </w:r>
                            </w:p>
                          </w:txbxContent>
                        </v:textbox>
                      </v:shape>
                      <v:shape id="_x0000_s1026" o:spid="_x0000_s1026" o:spt="32" type="#_x0000_t32" style="position:absolute;left:2479040;top:5313045;flip:x y;height:152400;width:0;" filled="f" stroked="t" coordsize="21600,21600" o:gfxdata="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sP&#10;7CraAAAACQEAAA8AAAAAAAAAAQAgAAAAIgAAAGRycy9kb3ducmV2LnhtbFBLAQIUABQAAAAIAIdO&#10;4kA3cMA2IQIAABIEAAAOAAAAAAAAAAEAIAAAACkBAABkcnMvZTJvRG9jLnhtbFBLBQYAAAAABgAG&#10;AFkBAAC8BQAAAAA=&#10;">
                        <v:fill on="f" focussize="0,0"/>
                        <v:stroke color="#000000" joinstyle="round" dashstyle="dash" endarrow="block"/>
                        <v:imagedata o:title=""/>
                        <o:lock v:ext="edit" aspectratio="f"/>
                      </v:shape>
                      <v:shape id="_x0000_s1026" o:spid="_x0000_s1026" o:spt="202" type="#_x0000_t202" style="position:absolute;left:2313940;top:5122545;height:266700;width:903605;"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viJs7WAAAACQEAAA8AAAAAAAAAAQAgAAAAIgAAAGRycy9kb3ducmV2LnhtbFBLAQIU&#10;ABQAAAAIAIdO4kBz5gQhvAEAAF0DAAAOAAAAAAAAAAEAIAAAACUBAABkcnMvZTJvRG9jLnhtbFBL&#10;BQYAAAAABgAGAFkBAABTBQ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N7、S5、S6</w:t>
                              </w:r>
                            </w:p>
                          </w:txbxContent>
                        </v:textbox>
                      </v:shape>
                      <v:shape id="_x0000_s1026" o:spid="_x0000_s1026" o:spt="202" type="#_x0000_t202" style="position:absolute;left:2798445;top:4770120;height:266700;width:698500;"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viJs7WAAAACQEAAA8AAAAAAAAAAQAgAAAAIgAAAGRycy9kb3ducmV2LnhtbFBLAQIUABQA&#10;AAAIAIdO4kBsQSQQuQEAAF0DAAAOAAAAAAAAAAEAIAAAACUBAABkcnMvZTJvRG9jLnhtbFBLBQYA&#10;AAAABgAGAFkBAABQBQ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S4</w:t>
                              </w:r>
                            </w:p>
                          </w:txbxContent>
                        </v:textbox>
                      </v:shape>
                      <v:shape id="_x0000_s1026" o:spid="_x0000_s1026" o:spt="202" type="#_x0000_t202" style="position:absolute;left:459105;top:3786505;height:266700;width:400685;"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ImztYAAAAJAQAADwAAAAAAAAABACAAAAAiAAAAZHJzL2Rvd25yZXYueG1sUEsBAhQAFAAA&#10;AAgAh07iQHS4Wzy4AQAAXAMAAA4AAAAAAAAAAQAgAAAAJQEAAGRycy9lMm9Eb2MueG1sUEsFBgAA&#10;AAAGAAYAWQEAAE8FA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S7</w:t>
                              </w:r>
                            </w:p>
                          </w:txbxContent>
                        </v:textbox>
                      </v:shape>
                      <v:shape id="_x0000_s1026" o:spid="_x0000_s1026" o:spt="202" type="#_x0000_t202" style="position:absolute;left:2565400;top:5975350;height:307975;width:2331085;"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fhRJE2AAAAAkBAAAPAAAA&#10;AAAAAAEAIAAAACIAAABkcnMvZG93bnJldi54bWxQSwECFAAUAAAACACHTuJAVvmxJRUCAABGBAAA&#10;DgAAAAAAAAABACAAAAAnAQAAZHJzL2Uyb0RvYy54bWxQSwUGAAAAAAYABgBZAQAArgUAAAAA&#10;">
                        <v:fill on="t" focussize="0,0"/>
                        <v:stroke color="#000000" joinstyle="miter"/>
                        <v:imagedata o:title=""/>
                        <o:lock v:ext="edit" aspectratio="f"/>
                        <v:textbox>
                          <w:txbxContent>
                            <w:p>
                              <w:pPr>
                                <w:rPr>
                                  <w:rFonts w:hint="default"/>
                                  <w:lang w:val="en-US" w:eastAsia="zh-CN"/>
                                </w:rPr>
                              </w:pPr>
                              <w:r>
                                <w:rPr>
                                  <w:rFonts w:hint="eastAsia"/>
                                  <w:lang w:val="en-US" w:eastAsia="zh-CN"/>
                                </w:rPr>
                                <w:t>图例：废气G  噪声N  固体废物S</w:t>
                              </w:r>
                            </w:p>
                          </w:txbxContent>
                        </v:textbox>
                      </v:shape>
                      <w10:wrap type="topAndBottom"/>
                    </v:group>
                  </w:pict>
                </mc:Fallback>
              </mc:AlternateContent>
            </w:r>
            <w:r>
              <w:rPr>
                <w:rFonts w:hint="default" w:ascii="Times New Roman" w:hAnsi="Times New Roman" w:eastAsia="宋体" w:cs="Times New Roman"/>
                <w:b/>
                <w:color w:val="auto"/>
                <w:kern w:val="0"/>
                <w:sz w:val="24"/>
                <w:lang w:val="zh-CN"/>
              </w:rPr>
              <w:t>图</w:t>
            </w:r>
            <w:r>
              <w:rPr>
                <w:rFonts w:hint="eastAsia" w:cs="Times New Roman"/>
                <w:b/>
                <w:color w:val="auto"/>
                <w:kern w:val="0"/>
                <w:sz w:val="24"/>
                <w:lang w:val="en-US" w:eastAsia="zh-CN"/>
              </w:rPr>
              <w:t>3</w:t>
            </w:r>
            <w:r>
              <w:rPr>
                <w:rFonts w:hint="default" w:ascii="Times New Roman" w:hAnsi="Times New Roman" w:eastAsia="宋体" w:cs="Times New Roman"/>
                <w:b/>
                <w:color w:val="auto"/>
                <w:kern w:val="0"/>
                <w:sz w:val="24"/>
                <w:lang w:val="zh-CN"/>
              </w:rPr>
              <w:t xml:space="preserve">  生产工艺流程及排污节点图</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2</w:t>
            </w:r>
            <w:r>
              <w:rPr>
                <w:rFonts w:hint="default" w:ascii="Times New Roman" w:hAnsi="Times New Roman" w:eastAsia="宋体" w:cs="Times New Roman"/>
                <w:b/>
                <w:bCs/>
                <w:color w:val="auto"/>
                <w:sz w:val="24"/>
                <w:szCs w:val="24"/>
              </w:rPr>
              <w:t xml:space="preserve">  排污节点及治理措施一览表</w:t>
            </w:r>
          </w:p>
          <w:tbl>
            <w:tblPr>
              <w:tblStyle w:val="35"/>
              <w:tblW w:w="838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03"/>
              <w:gridCol w:w="1560"/>
              <w:gridCol w:w="1162"/>
              <w:gridCol w:w="650"/>
              <w:gridCol w:w="3813"/>
              <w:gridCol w:w="69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3" w:type="dxa"/>
                  <w:tcBorders>
                    <w:tl2br w:val="nil"/>
                    <w:tr2bl w:val="nil"/>
                  </w:tcBorders>
                  <w:noWrap w:val="0"/>
                  <w:vAlign w:val="center"/>
                </w:tcPr>
                <w:p>
                  <w:pPr>
                    <w:pStyle w:val="72"/>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类别</w:t>
                  </w: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产生点</w:t>
                  </w:r>
                </w:p>
              </w:tc>
              <w:tc>
                <w:tcPr>
                  <w:tcW w:w="1162" w:type="dxa"/>
                  <w:tcBorders>
                    <w:tl2br w:val="nil"/>
                    <w:tr2bl w:val="nil"/>
                  </w:tcBorders>
                  <w:noWrap w:val="0"/>
                  <w:vAlign w:val="center"/>
                </w:tcPr>
                <w:p>
                  <w:pPr>
                    <w:pStyle w:val="72"/>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主要污染因子</w:t>
                  </w:r>
                </w:p>
              </w:tc>
              <w:tc>
                <w:tcPr>
                  <w:tcW w:w="65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产生特征</w:t>
                  </w:r>
                </w:p>
              </w:tc>
              <w:tc>
                <w:tcPr>
                  <w:tcW w:w="381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治理措施</w:t>
                  </w:r>
                </w:p>
              </w:tc>
              <w:tc>
                <w:tcPr>
                  <w:tcW w:w="69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排放</w:t>
                  </w:r>
                </w:p>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去向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6" w:hRule="atLeast"/>
                <w:jc w:val="center"/>
              </w:trPr>
              <w:tc>
                <w:tcPr>
                  <w:tcW w:w="503" w:type="dxa"/>
                  <w:vMerge w:val="restart"/>
                  <w:tcBorders>
                    <w:tl2br w:val="nil"/>
                    <w:tr2bl w:val="nil"/>
                  </w:tcBorders>
                  <w:noWrap w:val="0"/>
                  <w:vAlign w:val="center"/>
                </w:tcPr>
                <w:p>
                  <w:pPr>
                    <w:pStyle w:val="72"/>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废气</w:t>
                  </w: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原料堆存</w:t>
                  </w:r>
                  <w:r>
                    <w:rPr>
                      <w:rFonts w:hint="default" w:ascii="Times New Roman" w:hAnsi="Times New Roman" w:eastAsia="宋体" w:cs="Times New Roman"/>
                      <w:color w:val="auto"/>
                      <w:sz w:val="21"/>
                      <w:szCs w:val="21"/>
                      <w:highlight w:val="none"/>
                      <w:lang w:val="en-US" w:eastAsia="zh-CN"/>
                    </w:rPr>
                    <w:t>G1</w:t>
                  </w:r>
                  <w:r>
                    <w:rPr>
                      <w:rFonts w:hint="default" w:ascii="Times New Roman" w:hAnsi="Times New Roman" w:eastAsia="宋体" w:cs="Times New Roman"/>
                      <w:color w:val="auto"/>
                      <w:sz w:val="21"/>
                      <w:szCs w:val="21"/>
                      <w:highlight w:val="none"/>
                    </w:rPr>
                    <w:t>、装卸</w:t>
                  </w:r>
                  <w:r>
                    <w:rPr>
                      <w:rFonts w:hint="default" w:ascii="Times New Roman" w:hAnsi="Times New Roman" w:eastAsia="宋体" w:cs="Times New Roman"/>
                      <w:color w:val="auto"/>
                      <w:sz w:val="21"/>
                      <w:szCs w:val="21"/>
                      <w:highlight w:val="none"/>
                      <w:lang w:val="en-US" w:eastAsia="zh-CN"/>
                    </w:rPr>
                    <w:t>G2</w:t>
                  </w:r>
                  <w:r>
                    <w:rPr>
                      <w:rFonts w:hint="default" w:ascii="Times New Roman" w:hAnsi="Times New Roman" w:eastAsia="宋体" w:cs="Times New Roman"/>
                      <w:color w:val="auto"/>
                      <w:sz w:val="21"/>
                      <w:szCs w:val="21"/>
                      <w:highlight w:val="none"/>
                      <w:lang w:eastAsia="zh-CN"/>
                    </w:rPr>
                    <w:t>、原料称重</w:t>
                  </w:r>
                  <w:r>
                    <w:rPr>
                      <w:rFonts w:hint="default" w:ascii="Times New Roman" w:hAnsi="Times New Roman" w:eastAsia="宋体" w:cs="Times New Roman"/>
                      <w:color w:val="auto"/>
                      <w:sz w:val="21"/>
                      <w:szCs w:val="21"/>
                      <w:highlight w:val="none"/>
                      <w:lang w:val="en-US" w:eastAsia="zh-CN"/>
                    </w:rPr>
                    <w:t>G3、混料G4</w:t>
                  </w:r>
                </w:p>
              </w:tc>
              <w:tc>
                <w:tcPr>
                  <w:tcW w:w="116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65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连续</w:t>
                  </w:r>
                </w:p>
              </w:tc>
              <w:tc>
                <w:tcPr>
                  <w:tcW w:w="381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bidi="ar"/>
                    </w:rPr>
                    <w:t>封闭库房+喷雾抑尘</w:t>
                  </w:r>
                </w:p>
              </w:tc>
              <w:tc>
                <w:tcPr>
                  <w:tcW w:w="692"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环境空气</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6" w:hRule="atLeast"/>
                <w:jc w:val="center"/>
              </w:trPr>
              <w:tc>
                <w:tcPr>
                  <w:tcW w:w="503" w:type="dxa"/>
                  <w:vMerge w:val="continue"/>
                  <w:tcBorders>
                    <w:tl2br w:val="nil"/>
                    <w:tr2bl w:val="nil"/>
                  </w:tcBorders>
                  <w:noWrap w:val="0"/>
                  <w:vAlign w:val="center"/>
                </w:tcPr>
                <w:p>
                  <w:pPr>
                    <w:pStyle w:val="72"/>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混料仓入</w:t>
                  </w:r>
                  <w:r>
                    <w:rPr>
                      <w:rFonts w:hint="default" w:ascii="Times New Roman" w:hAnsi="Times New Roman" w:eastAsia="宋体" w:cs="Times New Roman"/>
                      <w:color w:val="auto"/>
                      <w:sz w:val="21"/>
                      <w:szCs w:val="21"/>
                      <w:highlight w:val="none"/>
                    </w:rPr>
                    <w:t>料</w:t>
                  </w:r>
                  <w:r>
                    <w:rPr>
                      <w:rFonts w:hint="default" w:ascii="Times New Roman" w:hAnsi="Times New Roman" w:eastAsia="宋体" w:cs="Times New Roman"/>
                      <w:color w:val="auto"/>
                      <w:sz w:val="21"/>
                      <w:szCs w:val="21"/>
                      <w:highlight w:val="none"/>
                      <w:lang w:eastAsia="zh-CN"/>
                    </w:rPr>
                    <w:t>（窑尾上料废气）</w:t>
                  </w:r>
                  <w:r>
                    <w:rPr>
                      <w:rFonts w:hint="default" w:ascii="Times New Roman" w:hAnsi="Times New Roman" w:eastAsia="宋体" w:cs="Times New Roman"/>
                      <w:color w:val="auto"/>
                      <w:sz w:val="21"/>
                      <w:szCs w:val="21"/>
                      <w:highlight w:val="none"/>
                      <w:lang w:val="en-US" w:eastAsia="zh-CN"/>
                    </w:rPr>
                    <w:t>G5</w:t>
                  </w:r>
                </w:p>
              </w:tc>
              <w:tc>
                <w:tcPr>
                  <w:tcW w:w="116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颗粒物</w:t>
                  </w:r>
                </w:p>
              </w:tc>
              <w:tc>
                <w:tcPr>
                  <w:tcW w:w="65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连续</w:t>
                  </w:r>
                </w:p>
              </w:tc>
              <w:tc>
                <w:tcPr>
                  <w:tcW w:w="381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脉冲布袋除尘器+2</w:t>
                  </w:r>
                  <w:r>
                    <w:rPr>
                      <w:rFonts w:hint="default"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eastAsia="zh-CN"/>
                    </w:rPr>
                    <w:t>m排气筒排放</w:t>
                  </w:r>
                </w:p>
              </w:tc>
              <w:tc>
                <w:tcPr>
                  <w:tcW w:w="6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6" w:hRule="atLeast"/>
                <w:jc w:val="center"/>
              </w:trPr>
              <w:tc>
                <w:tcPr>
                  <w:tcW w:w="503" w:type="dxa"/>
                  <w:vMerge w:val="continue"/>
                  <w:tcBorders>
                    <w:tl2br w:val="nil"/>
                    <w:tr2bl w:val="nil"/>
                  </w:tcBorders>
                  <w:noWrap w:val="0"/>
                  <w:vAlign w:val="center"/>
                </w:tcPr>
                <w:p>
                  <w:pPr>
                    <w:pStyle w:val="72"/>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回转窑燃烧</w:t>
                  </w:r>
                  <w:r>
                    <w:rPr>
                      <w:rFonts w:hint="default" w:ascii="Times New Roman" w:hAnsi="Times New Roman" w:eastAsia="宋体" w:cs="Times New Roman"/>
                      <w:color w:val="auto"/>
                      <w:sz w:val="21"/>
                      <w:szCs w:val="21"/>
                      <w:highlight w:val="none"/>
                      <w:lang w:val="en-US" w:eastAsia="zh-CN"/>
                    </w:rPr>
                    <w:t>G6</w:t>
                  </w:r>
                </w:p>
              </w:tc>
              <w:tc>
                <w:tcPr>
                  <w:tcW w:w="116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bidi="ar"/>
                    </w:rPr>
                    <w:t>颗粒物、SO</w:t>
                  </w:r>
                  <w:r>
                    <w:rPr>
                      <w:rFonts w:hint="default" w:ascii="Times New Roman" w:hAnsi="Times New Roman" w:eastAsia="宋体" w:cs="Times New Roman"/>
                      <w:color w:val="auto"/>
                      <w:kern w:val="0"/>
                      <w:sz w:val="21"/>
                      <w:szCs w:val="21"/>
                      <w:highlight w:val="none"/>
                      <w:vertAlign w:val="subscript"/>
                      <w:lang w:bidi="ar"/>
                    </w:rPr>
                    <w:t>2</w:t>
                  </w:r>
                  <w:r>
                    <w:rPr>
                      <w:rFonts w:hint="default" w:ascii="Times New Roman" w:hAnsi="Times New Roman" w:eastAsia="宋体" w:cs="Times New Roman"/>
                      <w:color w:val="auto"/>
                      <w:kern w:val="0"/>
                      <w:sz w:val="21"/>
                      <w:szCs w:val="21"/>
                      <w:highlight w:val="none"/>
                      <w:lang w:bidi="ar"/>
                    </w:rPr>
                    <w:t>、NO</w:t>
                  </w:r>
                  <w:r>
                    <w:rPr>
                      <w:rFonts w:hint="default" w:ascii="Times New Roman" w:hAnsi="Times New Roman" w:eastAsia="宋体" w:cs="Times New Roman"/>
                      <w:color w:val="auto"/>
                      <w:kern w:val="0"/>
                      <w:sz w:val="21"/>
                      <w:szCs w:val="21"/>
                      <w:highlight w:val="none"/>
                      <w:vertAlign w:val="subscript"/>
                      <w:lang w:bidi="ar"/>
                    </w:rPr>
                    <w:t>X</w:t>
                  </w:r>
                  <w:r>
                    <w:rPr>
                      <w:rFonts w:hint="default" w:ascii="Times New Roman" w:hAnsi="Times New Roman" w:eastAsia="宋体" w:cs="Times New Roman"/>
                      <w:color w:val="auto"/>
                      <w:kern w:val="0"/>
                      <w:sz w:val="21"/>
                      <w:szCs w:val="21"/>
                      <w:highlight w:val="none"/>
                      <w:lang w:bidi="ar"/>
                    </w:rPr>
                    <w:t>、</w:t>
                  </w:r>
                  <w:r>
                    <w:rPr>
                      <w:rFonts w:hint="default" w:ascii="Times New Roman" w:hAnsi="Times New Roman" w:eastAsia="宋体" w:cs="Times New Roman"/>
                      <w:color w:val="auto"/>
                      <w:kern w:val="0"/>
                      <w:sz w:val="21"/>
                      <w:szCs w:val="21"/>
                      <w:highlight w:val="none"/>
                      <w:lang w:eastAsia="zh-CN" w:bidi="ar"/>
                    </w:rPr>
                    <w:t>汞</w:t>
                  </w:r>
                  <w:r>
                    <w:rPr>
                      <w:rFonts w:hint="default" w:ascii="Times New Roman" w:hAnsi="Times New Roman" w:eastAsia="宋体" w:cs="Times New Roman"/>
                      <w:color w:val="auto"/>
                      <w:kern w:val="0"/>
                      <w:sz w:val="21"/>
                      <w:szCs w:val="21"/>
                      <w:highlight w:val="none"/>
                      <w:lang w:bidi="ar"/>
                    </w:rPr>
                    <w:t>、铅、</w:t>
                  </w:r>
                  <w:r>
                    <w:rPr>
                      <w:rFonts w:hint="default" w:ascii="Times New Roman" w:hAnsi="Times New Roman" w:eastAsia="宋体" w:cs="Times New Roman"/>
                      <w:color w:val="auto"/>
                      <w:kern w:val="0"/>
                      <w:sz w:val="21"/>
                      <w:szCs w:val="21"/>
                      <w:highlight w:val="none"/>
                      <w:lang w:eastAsia="zh-CN" w:bidi="ar"/>
                    </w:rPr>
                    <w:t>镉、砷</w:t>
                  </w:r>
                  <w:r>
                    <w:rPr>
                      <w:rFonts w:hint="default" w:ascii="Times New Roman" w:hAnsi="Times New Roman" w:eastAsia="宋体" w:cs="Times New Roman"/>
                      <w:color w:val="auto"/>
                      <w:kern w:val="0"/>
                      <w:sz w:val="21"/>
                      <w:szCs w:val="21"/>
                      <w:highlight w:val="none"/>
                      <w:lang w:bidi="ar"/>
                    </w:rPr>
                    <w:t>等</w:t>
                  </w:r>
                </w:p>
              </w:tc>
              <w:tc>
                <w:tcPr>
                  <w:tcW w:w="65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连续</w:t>
                  </w:r>
                </w:p>
              </w:tc>
              <w:tc>
                <w:tcPr>
                  <w:tcW w:w="381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回转窑废气经窑内SNCR脱硝+沉降室+余热锅炉+表冷器+脉冲布袋除尘器+双碱法脱硫装置+管束除雾器处理后经50m高排气筒排放</w:t>
                  </w:r>
                </w:p>
              </w:tc>
              <w:tc>
                <w:tcPr>
                  <w:tcW w:w="6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6" w:hRule="atLeast"/>
                <w:jc w:val="center"/>
              </w:trPr>
              <w:tc>
                <w:tcPr>
                  <w:tcW w:w="503" w:type="dxa"/>
                  <w:vMerge w:val="continue"/>
                  <w:tcBorders>
                    <w:tl2br w:val="nil"/>
                    <w:tr2bl w:val="nil"/>
                  </w:tcBorders>
                  <w:noWrap w:val="0"/>
                  <w:vAlign w:val="center"/>
                </w:tcPr>
                <w:p>
                  <w:pPr>
                    <w:pStyle w:val="72"/>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回转窑窑头窑头冲渣废气G7</w:t>
                  </w:r>
                </w:p>
              </w:tc>
              <w:tc>
                <w:tcPr>
                  <w:tcW w:w="116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颗粒物</w:t>
                  </w:r>
                </w:p>
              </w:tc>
              <w:tc>
                <w:tcPr>
                  <w:tcW w:w="65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连续</w:t>
                  </w:r>
                </w:p>
              </w:tc>
              <w:tc>
                <w:tcPr>
                  <w:tcW w:w="381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lang w:eastAsia="zh-CN"/>
                    </w:rPr>
                    <w:t>表冷器+脉冲布袋除尘器+2</w:t>
                  </w:r>
                  <w:r>
                    <w:rPr>
                      <w:rFonts w:hint="default"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eastAsia="zh-CN"/>
                    </w:rPr>
                    <w:t>m排气筒排放</w:t>
                  </w:r>
                </w:p>
              </w:tc>
              <w:tc>
                <w:tcPr>
                  <w:tcW w:w="6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0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rPr>
                  </w:pP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无组织废气（未收集废气及逸散粉尘）</w:t>
                  </w:r>
                </w:p>
              </w:tc>
              <w:tc>
                <w:tcPr>
                  <w:tcW w:w="116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颗粒物</w:t>
                  </w:r>
                </w:p>
              </w:tc>
              <w:tc>
                <w:tcPr>
                  <w:tcW w:w="65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连续</w:t>
                  </w:r>
                </w:p>
              </w:tc>
              <w:tc>
                <w:tcPr>
                  <w:tcW w:w="3813"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车间密闭</w:t>
                  </w:r>
                </w:p>
              </w:tc>
              <w:tc>
                <w:tcPr>
                  <w:tcW w:w="69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90" w:hRule="atLeast"/>
                <w:jc w:val="center"/>
              </w:trPr>
              <w:tc>
                <w:tcPr>
                  <w:tcW w:w="503"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废水</w:t>
                  </w: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职工生活</w:t>
                  </w:r>
                  <w:r>
                    <w:rPr>
                      <w:rFonts w:hint="default" w:ascii="Times New Roman" w:hAnsi="Times New Roman" w:eastAsia="宋体" w:cs="Times New Roman"/>
                      <w:color w:val="auto"/>
                      <w:sz w:val="21"/>
                      <w:szCs w:val="21"/>
                      <w:highlight w:val="none"/>
                      <w:lang w:val="en-US" w:eastAsia="zh-CN"/>
                    </w:rPr>
                    <w:t>W1</w:t>
                  </w:r>
                </w:p>
              </w:tc>
              <w:tc>
                <w:tcPr>
                  <w:tcW w:w="116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lang w:val="zh-CN"/>
                    </w:rPr>
                    <w:t>COD、BOD</w:t>
                  </w:r>
                  <w:r>
                    <w:rPr>
                      <w:rFonts w:hint="default" w:ascii="Times New Roman" w:hAnsi="Times New Roman" w:eastAsia="宋体" w:cs="Times New Roman"/>
                      <w:color w:val="auto"/>
                      <w:kern w:val="0"/>
                      <w:sz w:val="21"/>
                      <w:szCs w:val="21"/>
                      <w:vertAlign w:val="subscript"/>
                      <w:lang w:val="zh-CN"/>
                    </w:rPr>
                    <w:t>5</w:t>
                  </w:r>
                  <w:r>
                    <w:rPr>
                      <w:rFonts w:hint="default" w:ascii="Times New Roman" w:hAnsi="Times New Roman" w:eastAsia="宋体" w:cs="Times New Roman"/>
                      <w:color w:val="auto"/>
                      <w:kern w:val="0"/>
                      <w:sz w:val="21"/>
                      <w:szCs w:val="21"/>
                      <w:vertAlign w:val="baseline"/>
                      <w:lang w:val="zh-CN"/>
                    </w:rPr>
                    <w:t>、</w:t>
                  </w:r>
                  <w:r>
                    <w:rPr>
                      <w:rFonts w:hint="default" w:ascii="Times New Roman" w:hAnsi="Times New Roman" w:eastAsia="宋体" w:cs="Times New Roman"/>
                      <w:color w:val="auto"/>
                      <w:kern w:val="0"/>
                      <w:sz w:val="21"/>
                      <w:szCs w:val="21"/>
                      <w:lang w:val="zh-CN"/>
                    </w:rPr>
                    <w:t>SS、氨氮</w:t>
                  </w:r>
                </w:p>
              </w:tc>
              <w:tc>
                <w:tcPr>
                  <w:tcW w:w="65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间断</w:t>
                  </w:r>
                </w:p>
              </w:tc>
              <w:tc>
                <w:tcPr>
                  <w:tcW w:w="3813" w:type="dxa"/>
                  <w:tcBorders>
                    <w:tl2br w:val="nil"/>
                    <w:tr2bl w:val="nil"/>
                  </w:tcBorders>
                  <w:noWrap w:val="0"/>
                  <w:vAlign w:val="center"/>
                </w:tcPr>
                <w:p>
                  <w:pPr>
                    <w:pStyle w:val="72"/>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职工生活污水进入化粪池预处理后排入园区污水管网，最终进入遵化市遵化国祯污水处理厂处理</w:t>
                  </w:r>
                </w:p>
              </w:tc>
              <w:tc>
                <w:tcPr>
                  <w:tcW w:w="69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排入管网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293" w:hRule="atLeast"/>
                <w:jc w:val="center"/>
              </w:trPr>
              <w:tc>
                <w:tcPr>
                  <w:tcW w:w="5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生产废水</w:t>
                  </w:r>
                  <w:r>
                    <w:rPr>
                      <w:rFonts w:hint="default" w:ascii="Times New Roman" w:hAnsi="Times New Roman" w:eastAsia="宋体" w:cs="Times New Roman"/>
                      <w:color w:val="auto"/>
                      <w:sz w:val="21"/>
                      <w:szCs w:val="21"/>
                      <w:highlight w:val="none"/>
                      <w:lang w:val="en-US" w:eastAsia="zh-CN"/>
                    </w:rPr>
                    <w:t>W</w:t>
                  </w:r>
                </w:p>
              </w:tc>
              <w:tc>
                <w:tcPr>
                  <w:tcW w:w="116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SS</w:t>
                  </w:r>
                </w:p>
              </w:tc>
              <w:tc>
                <w:tcPr>
                  <w:tcW w:w="65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3813" w:type="dxa"/>
                  <w:tcBorders>
                    <w:tl2br w:val="nil"/>
                    <w:tr2bl w:val="nil"/>
                  </w:tcBorders>
                  <w:noWrap w:val="0"/>
                  <w:vAlign w:val="center"/>
                </w:tcPr>
                <w:p>
                  <w:pPr>
                    <w:pStyle w:val="72"/>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全部回用，不外排</w:t>
                  </w:r>
                </w:p>
              </w:tc>
              <w:tc>
                <w:tcPr>
                  <w:tcW w:w="69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yellow"/>
                    </w:rPr>
                  </w:pPr>
                  <w:r>
                    <w:rPr>
                      <w:rFonts w:hint="default" w:ascii="Times New Roman" w:hAnsi="Times New Roman" w:eastAsia="宋体" w:cs="Times New Roman"/>
                      <w:bCs/>
                      <w:color w:val="auto"/>
                      <w:sz w:val="21"/>
                      <w:szCs w:val="21"/>
                      <w:highlight w:val="none"/>
                    </w:rPr>
                    <w:t>不外排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724" w:hRule="atLeast"/>
                <w:jc w:val="center"/>
              </w:trPr>
              <w:tc>
                <w:tcPr>
                  <w:tcW w:w="50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噪声</w:t>
                  </w: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生产设备及风机</w:t>
                  </w:r>
                  <w:r>
                    <w:rPr>
                      <w:rFonts w:hint="default" w:ascii="Times New Roman" w:hAnsi="Times New Roman" w:eastAsia="宋体" w:cs="Times New Roman"/>
                      <w:bCs/>
                      <w:color w:val="auto"/>
                      <w:sz w:val="21"/>
                      <w:szCs w:val="21"/>
                      <w:highlight w:val="none"/>
                      <w:lang w:val="en-US" w:eastAsia="zh-CN"/>
                    </w:rPr>
                    <w:t>N1-N7</w:t>
                  </w:r>
                </w:p>
              </w:tc>
              <w:tc>
                <w:tcPr>
                  <w:tcW w:w="116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噪声</w:t>
                  </w:r>
                </w:p>
              </w:tc>
              <w:tc>
                <w:tcPr>
                  <w:tcW w:w="65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间断</w:t>
                  </w:r>
                </w:p>
              </w:tc>
              <w:tc>
                <w:tcPr>
                  <w:tcW w:w="381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设备加装减振基础，置于封闭的</w:t>
                  </w:r>
                  <w:r>
                    <w:rPr>
                      <w:rFonts w:hint="default" w:ascii="Times New Roman" w:hAnsi="Times New Roman" w:eastAsia="宋体" w:cs="Times New Roman"/>
                      <w:bCs/>
                      <w:color w:val="auto"/>
                      <w:sz w:val="21"/>
                      <w:szCs w:val="21"/>
                      <w:highlight w:val="none"/>
                      <w:lang w:eastAsia="zh-CN"/>
                    </w:rPr>
                    <w:t>双</w:t>
                  </w:r>
                  <w:r>
                    <w:rPr>
                      <w:rFonts w:hint="default" w:ascii="Times New Roman" w:hAnsi="Times New Roman" w:eastAsia="宋体" w:cs="Times New Roman"/>
                      <w:bCs/>
                      <w:color w:val="auto"/>
                      <w:sz w:val="21"/>
                      <w:szCs w:val="21"/>
                      <w:highlight w:val="none"/>
                    </w:rPr>
                    <w:t>层彩钢结构生产车间内，风机设置软连接；可综合降噪25dB（A）</w:t>
                  </w:r>
                </w:p>
              </w:tc>
              <w:tc>
                <w:tcPr>
                  <w:tcW w:w="69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排入环境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503"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固废</w:t>
                  </w: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回转窑窑渣S1</w:t>
                  </w:r>
                </w:p>
              </w:tc>
              <w:tc>
                <w:tcPr>
                  <w:tcW w:w="116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窑渣</w:t>
                  </w:r>
                </w:p>
              </w:tc>
              <w:tc>
                <w:tcPr>
                  <w:tcW w:w="650"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间断</w:t>
                  </w:r>
                </w:p>
              </w:tc>
              <w:tc>
                <w:tcPr>
                  <w:tcW w:w="381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i w:val="0"/>
                      <w:iCs w:val="0"/>
                      <w:color w:val="auto"/>
                      <w:sz w:val="21"/>
                      <w:szCs w:val="21"/>
                      <w:highlight w:val="none"/>
                      <w:lang w:eastAsia="zh-CN"/>
                    </w:rPr>
                  </w:pPr>
                  <w:r>
                    <w:rPr>
                      <w:rFonts w:hint="default" w:ascii="Times New Roman" w:hAnsi="Times New Roman" w:eastAsia="宋体" w:cs="Times New Roman"/>
                      <w:i w:val="0"/>
                      <w:iCs w:val="0"/>
                      <w:color w:val="auto"/>
                      <w:sz w:val="21"/>
                      <w:szCs w:val="21"/>
                      <w:highlight w:val="none"/>
                      <w:lang w:eastAsia="zh-CN"/>
                    </w:rPr>
                    <w:t>窑渣经冲渣后得到预还原铁，作为产品外售</w:t>
                  </w:r>
                </w:p>
              </w:tc>
              <w:tc>
                <w:tcPr>
                  <w:tcW w:w="692"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eastAsia="zh-CN"/>
                    </w:rPr>
                    <w:t>合理处置，</w:t>
                  </w:r>
                  <w:r>
                    <w:rPr>
                      <w:rFonts w:hint="default" w:ascii="Times New Roman" w:hAnsi="Times New Roman" w:eastAsia="宋体" w:cs="Times New Roman"/>
                      <w:bCs/>
                      <w:i w:val="0"/>
                      <w:iCs w:val="0"/>
                      <w:color w:val="auto"/>
                      <w:sz w:val="21"/>
                      <w:szCs w:val="21"/>
                      <w:highlight w:val="none"/>
                    </w:rPr>
                    <w:t>不外排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5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沉降室冷却沉降的灰尘S2</w:t>
                  </w:r>
                </w:p>
              </w:tc>
              <w:tc>
                <w:tcPr>
                  <w:tcW w:w="1162"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灰尘</w:t>
                  </w:r>
                </w:p>
              </w:tc>
              <w:tc>
                <w:tcPr>
                  <w:tcW w:w="65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3813"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i w:val="0"/>
                      <w:iCs w:val="0"/>
                      <w:color w:val="auto"/>
                      <w:sz w:val="21"/>
                      <w:szCs w:val="21"/>
                      <w:highlight w:val="none"/>
                      <w:lang w:eastAsia="zh-CN"/>
                    </w:rPr>
                  </w:pPr>
                  <w:r>
                    <w:rPr>
                      <w:rFonts w:hint="default" w:ascii="Times New Roman" w:hAnsi="Times New Roman" w:eastAsia="宋体" w:cs="Times New Roman"/>
                      <w:i w:val="0"/>
                      <w:iCs w:val="0"/>
                      <w:color w:val="auto"/>
                      <w:sz w:val="21"/>
                      <w:szCs w:val="21"/>
                      <w:highlight w:val="none"/>
                      <w:lang w:val="en-US" w:eastAsia="zh-CN"/>
                    </w:rPr>
                    <w:t>沉降下来的灰尘经落灰口排入设于下方的水池内</w:t>
                  </w:r>
                </w:p>
              </w:tc>
              <w:tc>
                <w:tcPr>
                  <w:tcW w:w="6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i w:val="0"/>
                      <w:iCs w:val="0"/>
                      <w:color w:val="auto"/>
                      <w:sz w:val="21"/>
                      <w:szCs w:val="21"/>
                      <w:highlight w:val="none"/>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5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表冷器冷却沉降的灰尘S3</w:t>
                  </w:r>
                </w:p>
              </w:tc>
              <w:tc>
                <w:tcPr>
                  <w:tcW w:w="11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p>
              </w:tc>
              <w:tc>
                <w:tcPr>
                  <w:tcW w:w="65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381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i w:val="0"/>
                      <w:iCs w:val="0"/>
                      <w:color w:val="auto"/>
                      <w:sz w:val="21"/>
                      <w:szCs w:val="21"/>
                      <w:highlight w:val="none"/>
                      <w:lang w:eastAsia="zh-CN"/>
                    </w:rPr>
                  </w:pPr>
                </w:p>
              </w:tc>
              <w:tc>
                <w:tcPr>
                  <w:tcW w:w="6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i w:val="0"/>
                      <w:iCs w:val="0"/>
                      <w:color w:val="auto"/>
                      <w:sz w:val="21"/>
                      <w:szCs w:val="21"/>
                      <w:highlight w:val="none"/>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5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布袋除尘器S4</w:t>
                  </w:r>
                </w:p>
              </w:tc>
              <w:tc>
                <w:tcPr>
                  <w:tcW w:w="116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除尘灰</w:t>
                  </w:r>
                </w:p>
              </w:tc>
              <w:tc>
                <w:tcPr>
                  <w:tcW w:w="65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381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i w:val="0"/>
                      <w:iCs w:val="0"/>
                      <w:color w:val="auto"/>
                      <w:sz w:val="21"/>
                      <w:szCs w:val="21"/>
                      <w:highlight w:val="none"/>
                      <w:lang w:eastAsia="zh-CN"/>
                    </w:rPr>
                  </w:pPr>
                  <w:r>
                    <w:rPr>
                      <w:rFonts w:hint="default" w:ascii="Times New Roman" w:hAnsi="Times New Roman" w:eastAsia="宋体" w:cs="Times New Roman"/>
                      <w:i w:val="0"/>
                      <w:iCs w:val="0"/>
                      <w:color w:val="auto"/>
                      <w:sz w:val="21"/>
                      <w:szCs w:val="21"/>
                      <w:highlight w:val="none"/>
                      <w:lang w:eastAsia="zh-CN"/>
                    </w:rPr>
                    <w:t>收集后作为次氧化锌产品外售</w:t>
                  </w:r>
                </w:p>
              </w:tc>
              <w:tc>
                <w:tcPr>
                  <w:tcW w:w="6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i w:val="0"/>
                      <w:iCs w:val="0"/>
                      <w:color w:val="auto"/>
                      <w:sz w:val="21"/>
                      <w:szCs w:val="21"/>
                      <w:highlight w:val="none"/>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5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rPr>
                    <w:t>脱硫系统</w:t>
                  </w:r>
                  <w:r>
                    <w:rPr>
                      <w:rFonts w:hint="default" w:ascii="Times New Roman" w:hAnsi="Times New Roman" w:eastAsia="宋体" w:cs="Times New Roman"/>
                      <w:color w:val="auto"/>
                      <w:sz w:val="21"/>
                      <w:szCs w:val="21"/>
                      <w:highlight w:val="none"/>
                      <w:lang w:val="en-US" w:eastAsia="zh-CN"/>
                    </w:rPr>
                    <w:t>S5</w:t>
                  </w:r>
                </w:p>
              </w:tc>
              <w:tc>
                <w:tcPr>
                  <w:tcW w:w="116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脱硫石膏</w:t>
                  </w:r>
                </w:p>
              </w:tc>
              <w:tc>
                <w:tcPr>
                  <w:tcW w:w="65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381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eastAsia="zh-CN"/>
                    </w:rPr>
                    <w:t>集中收集后外售</w:t>
                  </w:r>
                </w:p>
              </w:tc>
              <w:tc>
                <w:tcPr>
                  <w:tcW w:w="6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i w:val="0"/>
                      <w:iCs w:val="0"/>
                      <w:color w:val="auto"/>
                      <w:sz w:val="21"/>
                      <w:szCs w:val="21"/>
                      <w:highlight w:val="none"/>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5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脱硝系统</w:t>
                  </w:r>
                  <w:r>
                    <w:rPr>
                      <w:rFonts w:hint="default" w:ascii="Times New Roman" w:hAnsi="Times New Roman" w:eastAsia="宋体" w:cs="Times New Roman"/>
                      <w:color w:val="auto"/>
                      <w:sz w:val="21"/>
                      <w:szCs w:val="21"/>
                      <w:highlight w:val="none"/>
                      <w:lang w:val="en-US" w:eastAsia="zh-CN"/>
                    </w:rPr>
                    <w:t>S6</w:t>
                  </w:r>
                </w:p>
              </w:tc>
              <w:tc>
                <w:tcPr>
                  <w:tcW w:w="116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废催化剂</w:t>
                  </w:r>
                </w:p>
              </w:tc>
              <w:tc>
                <w:tcPr>
                  <w:tcW w:w="65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381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snapToGrid w:val="0"/>
                      <w:color w:val="auto"/>
                      <w:kern w:val="0"/>
                      <w:sz w:val="21"/>
                      <w:szCs w:val="21"/>
                      <w:highlight w:val="none"/>
                      <w:lang w:eastAsia="zh-CN"/>
                    </w:rPr>
                  </w:pPr>
                  <w:r>
                    <w:rPr>
                      <w:rFonts w:hint="default" w:ascii="Times New Roman" w:hAnsi="Times New Roman" w:eastAsia="宋体" w:cs="Times New Roman"/>
                      <w:bCs/>
                      <w:color w:val="auto"/>
                      <w:sz w:val="21"/>
                      <w:szCs w:val="21"/>
                      <w:highlight w:val="none"/>
                      <w:lang w:eastAsia="zh-CN"/>
                    </w:rPr>
                    <w:t>暂存于危废间，定期交由有资质单位处理</w:t>
                  </w:r>
                </w:p>
              </w:tc>
              <w:tc>
                <w:tcPr>
                  <w:tcW w:w="6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i w:val="0"/>
                      <w:iCs w:val="0"/>
                      <w:color w:val="auto"/>
                      <w:sz w:val="21"/>
                      <w:szCs w:val="21"/>
                      <w:highlight w:val="none"/>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26" w:hRule="atLeast"/>
                <w:jc w:val="center"/>
              </w:trPr>
              <w:tc>
                <w:tcPr>
                  <w:tcW w:w="5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eastAsia="zh-CN"/>
                    </w:rPr>
                    <w:t>沉降灰尘收集水池沉淀</w:t>
                  </w:r>
                  <w:r>
                    <w:rPr>
                      <w:rFonts w:hint="default" w:ascii="Times New Roman" w:hAnsi="Times New Roman" w:eastAsia="宋体" w:cs="Times New Roman"/>
                      <w:bCs/>
                      <w:snapToGrid w:val="0"/>
                      <w:color w:val="auto"/>
                      <w:kern w:val="0"/>
                      <w:sz w:val="21"/>
                      <w:szCs w:val="21"/>
                      <w:highlight w:val="none"/>
                      <w:lang w:val="en-US" w:eastAsia="zh-CN"/>
                    </w:rPr>
                    <w:t>S7</w:t>
                  </w:r>
                </w:p>
              </w:tc>
              <w:tc>
                <w:tcPr>
                  <w:tcW w:w="116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灰尘</w:t>
                  </w:r>
                </w:p>
              </w:tc>
              <w:tc>
                <w:tcPr>
                  <w:tcW w:w="65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381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lang w:val="en-US" w:eastAsia="zh-CN"/>
                    </w:rPr>
                    <w:t>定期清出返回原料库进行重复利用</w:t>
                  </w:r>
                </w:p>
              </w:tc>
              <w:tc>
                <w:tcPr>
                  <w:tcW w:w="6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i w:val="0"/>
                      <w:iCs w:val="0"/>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95" w:hRule="atLeast"/>
                <w:jc w:val="center"/>
              </w:trPr>
              <w:tc>
                <w:tcPr>
                  <w:tcW w:w="5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bidi="ar"/>
                    </w:rPr>
                    <w:t>窑头及窑尾的</w:t>
                  </w:r>
                  <w:r>
                    <w:rPr>
                      <w:rFonts w:hint="default" w:ascii="Times New Roman" w:hAnsi="Times New Roman" w:eastAsia="宋体" w:cs="Times New Roman"/>
                      <w:color w:val="auto"/>
                      <w:sz w:val="21"/>
                      <w:szCs w:val="21"/>
                      <w:highlight w:val="none"/>
                      <w:lang w:bidi="ar"/>
                    </w:rPr>
                    <w:t>脉冲布袋除尘器</w:t>
                  </w:r>
                  <w:r>
                    <w:rPr>
                      <w:rFonts w:hint="default" w:ascii="Times New Roman" w:hAnsi="Times New Roman" w:eastAsia="宋体" w:cs="Times New Roman"/>
                      <w:color w:val="auto"/>
                      <w:sz w:val="21"/>
                      <w:szCs w:val="21"/>
                      <w:highlight w:val="none"/>
                      <w:lang w:val="en-US" w:eastAsia="zh-CN" w:bidi="ar"/>
                    </w:rPr>
                    <w:t>S8</w:t>
                  </w:r>
                </w:p>
              </w:tc>
              <w:tc>
                <w:tcPr>
                  <w:tcW w:w="116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除尘灰</w:t>
                  </w:r>
                </w:p>
              </w:tc>
              <w:tc>
                <w:tcPr>
                  <w:tcW w:w="65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381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snapToGrid w:val="0"/>
                      <w:color w:val="auto"/>
                      <w:kern w:val="0"/>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除尘灰采用气力输送，集中收集回用于生产</w:t>
                  </w:r>
                </w:p>
              </w:tc>
              <w:tc>
                <w:tcPr>
                  <w:tcW w:w="6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yellow"/>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73" w:hRule="atLeast"/>
                <w:jc w:val="center"/>
              </w:trPr>
              <w:tc>
                <w:tcPr>
                  <w:tcW w:w="5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设备维护S9</w:t>
                  </w:r>
                </w:p>
              </w:tc>
              <w:tc>
                <w:tcPr>
                  <w:tcW w:w="116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废机油、废油桶</w:t>
                  </w:r>
                </w:p>
              </w:tc>
              <w:tc>
                <w:tcPr>
                  <w:tcW w:w="65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3813"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eastAsia="zh-CN"/>
                    </w:rPr>
                    <w:t>暂存于危废间，定期交由有资质单位处理</w:t>
                  </w:r>
                </w:p>
              </w:tc>
              <w:tc>
                <w:tcPr>
                  <w:tcW w:w="6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yellow"/>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5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化验室S12</w:t>
                  </w:r>
                </w:p>
              </w:tc>
              <w:tc>
                <w:tcPr>
                  <w:tcW w:w="116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废试剂</w:t>
                  </w:r>
                </w:p>
              </w:tc>
              <w:tc>
                <w:tcPr>
                  <w:tcW w:w="65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381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lang w:eastAsia="zh-CN"/>
                    </w:rPr>
                  </w:pPr>
                </w:p>
              </w:tc>
              <w:tc>
                <w:tcPr>
                  <w:tcW w:w="6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yellow"/>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73" w:hRule="atLeast"/>
                <w:jc w:val="center"/>
              </w:trPr>
              <w:tc>
                <w:tcPr>
                  <w:tcW w:w="5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回转窑内衬S10</w:t>
                  </w:r>
                </w:p>
              </w:tc>
              <w:tc>
                <w:tcPr>
                  <w:tcW w:w="116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回转窑内衬废耐火材料</w:t>
                  </w:r>
                </w:p>
              </w:tc>
              <w:tc>
                <w:tcPr>
                  <w:tcW w:w="65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381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集中收集后外售</w:t>
                  </w:r>
                </w:p>
              </w:tc>
              <w:tc>
                <w:tcPr>
                  <w:tcW w:w="6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yellow"/>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73" w:hRule="atLeast"/>
                <w:jc w:val="center"/>
              </w:trPr>
              <w:tc>
                <w:tcPr>
                  <w:tcW w:w="5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废包装S11</w:t>
                  </w:r>
                </w:p>
              </w:tc>
              <w:tc>
                <w:tcPr>
                  <w:tcW w:w="116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废吨包袋</w:t>
                  </w:r>
                </w:p>
              </w:tc>
              <w:tc>
                <w:tcPr>
                  <w:tcW w:w="65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381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集中收集后外售</w:t>
                  </w:r>
                </w:p>
              </w:tc>
              <w:tc>
                <w:tcPr>
                  <w:tcW w:w="6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yellow"/>
                    </w:rPr>
                  </w:pPr>
                </w:p>
              </w:tc>
            </w:tr>
          </w:tbl>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b/>
                <w:bCs/>
                <w:color w:val="auto"/>
                <w:sz w:val="24"/>
                <w:szCs w:val="24"/>
                <w:highlight w:val="none"/>
              </w:rPr>
            </w:pPr>
            <w:r>
              <w:rPr>
                <w:rFonts w:hint="eastAsia"/>
                <w:b/>
                <w:bCs/>
                <w:color w:val="auto"/>
                <w:sz w:val="24"/>
                <w:szCs w:val="24"/>
                <w:highlight w:val="none"/>
                <w:lang w:val="en-US" w:eastAsia="zh-CN"/>
              </w:rPr>
              <w:t>3</w:t>
            </w:r>
            <w:r>
              <w:rPr>
                <w:b/>
                <w:bCs/>
                <w:color w:val="auto"/>
                <w:sz w:val="24"/>
                <w:szCs w:val="24"/>
                <w:highlight w:val="none"/>
              </w:rPr>
              <w:t>、</w:t>
            </w:r>
            <w:r>
              <w:rPr>
                <w:rFonts w:hint="eastAsia"/>
                <w:b/>
                <w:bCs/>
                <w:color w:val="auto"/>
                <w:sz w:val="24"/>
                <w:szCs w:val="24"/>
                <w:highlight w:val="none"/>
                <w:lang w:val="en-US" w:eastAsia="zh-CN"/>
              </w:rPr>
              <w:t>本项目</w:t>
            </w:r>
            <w:r>
              <w:rPr>
                <w:b/>
                <w:bCs/>
                <w:color w:val="auto"/>
                <w:sz w:val="24"/>
                <w:szCs w:val="24"/>
                <w:highlight w:val="none"/>
              </w:rPr>
              <w:t>工程概况</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eastAsia="宋体"/>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color w:val="auto"/>
                <w:sz w:val="24"/>
                <w:szCs w:val="24"/>
                <w:highlight w:val="none"/>
              </w:rPr>
              <w:t>项目名称：</w:t>
            </w:r>
            <w:r>
              <w:rPr>
                <w:rFonts w:hint="eastAsia"/>
                <w:color w:val="auto"/>
                <w:sz w:val="24"/>
                <w:szCs w:val="24"/>
                <w:highlight w:val="none"/>
                <w:lang w:eastAsia="zh-CN"/>
              </w:rPr>
              <w:t>唐山鑫元达科技有限公司年处理3.5万吨废钢渣项目</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eastAsia="宋体"/>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w:t>
            </w:r>
            <w:r>
              <w:rPr>
                <w:color w:val="auto"/>
                <w:sz w:val="24"/>
                <w:szCs w:val="24"/>
                <w:highlight w:val="none"/>
              </w:rPr>
              <w:t>建设单位：</w:t>
            </w:r>
            <w:r>
              <w:rPr>
                <w:rFonts w:hint="eastAsia"/>
                <w:color w:val="auto"/>
                <w:sz w:val="24"/>
                <w:szCs w:val="24"/>
                <w:highlight w:val="none"/>
                <w:lang w:eastAsia="zh-CN"/>
              </w:rPr>
              <w:t>唐山鑫元达科技有限公司</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3</w:t>
            </w:r>
            <w:r>
              <w:rPr>
                <w:rFonts w:hint="eastAsia"/>
                <w:color w:val="auto"/>
                <w:sz w:val="24"/>
                <w:szCs w:val="24"/>
                <w:highlight w:val="none"/>
                <w:lang w:eastAsia="zh-CN"/>
              </w:rPr>
              <w:t>）</w:t>
            </w:r>
            <w:r>
              <w:rPr>
                <w:color w:val="auto"/>
                <w:sz w:val="24"/>
                <w:szCs w:val="24"/>
                <w:highlight w:val="none"/>
              </w:rPr>
              <w:t>建设性质：</w:t>
            </w:r>
            <w:r>
              <w:rPr>
                <w:rFonts w:hint="eastAsia"/>
                <w:color w:val="auto"/>
                <w:sz w:val="24"/>
                <w:szCs w:val="24"/>
                <w:highlight w:val="none"/>
                <w:lang w:val="en-US" w:eastAsia="zh-CN"/>
              </w:rPr>
              <w:t>扩建</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4</w:t>
            </w:r>
            <w:r>
              <w:rPr>
                <w:rFonts w:hint="eastAsia"/>
                <w:color w:val="auto"/>
                <w:sz w:val="24"/>
                <w:szCs w:val="24"/>
                <w:highlight w:val="none"/>
                <w:lang w:eastAsia="zh-CN"/>
              </w:rPr>
              <w:t>）</w:t>
            </w:r>
            <w:r>
              <w:rPr>
                <w:rFonts w:hint="eastAsia"/>
                <w:color w:val="auto"/>
                <w:sz w:val="24"/>
                <w:szCs w:val="24"/>
                <w:highlight w:val="none"/>
              </w:rPr>
              <w:t>主要建设内容及规模：</w:t>
            </w:r>
            <w:r>
              <w:rPr>
                <w:rFonts w:hint="eastAsia"/>
                <w:color w:val="auto"/>
                <w:sz w:val="24"/>
                <w:szCs w:val="24"/>
                <w:highlight w:val="none"/>
                <w:lang w:eastAsia="zh-CN"/>
              </w:rPr>
              <w:t>项目不新增占地，利用我公司高炉粉尘综合利用项目钢渣储存车间内闲置区域建设本项目。利旧改新总建筑面积</w:t>
            </w:r>
            <w:r>
              <w:rPr>
                <w:rFonts w:hint="eastAsia"/>
                <w:color w:val="auto"/>
                <w:sz w:val="24"/>
                <w:szCs w:val="24"/>
                <w:highlight w:val="none"/>
                <w:lang w:val="en-US" w:eastAsia="zh-CN"/>
              </w:rPr>
              <w:t>1500平方米（实际建设规模以最终审定的规划设计方案为准）。主要建设生产车间及辅助配套设施。购置废钢渣处置线2条（项目分两期建设，每期建设钢渣处置线1条）。工艺流程：废钢渣-破碎-磁选-烘干-成品。项目建成后年处理我公司</w:t>
            </w:r>
            <w:r>
              <w:rPr>
                <w:rFonts w:hint="eastAsia"/>
                <w:color w:val="auto"/>
                <w:sz w:val="24"/>
                <w:szCs w:val="24"/>
                <w:highlight w:val="none"/>
                <w:lang w:eastAsia="zh-CN"/>
              </w:rPr>
              <w:t>高炉粉尘综合利用项目产生的废钢渣</w:t>
            </w:r>
            <w:r>
              <w:rPr>
                <w:rFonts w:hint="eastAsia"/>
                <w:color w:val="auto"/>
                <w:sz w:val="24"/>
                <w:szCs w:val="24"/>
                <w:highlight w:val="none"/>
                <w:lang w:val="en-US" w:eastAsia="zh-CN"/>
              </w:rPr>
              <w:t>3.5万吨，年产还原铁粉2.5万吨（一期年处理我公司</w:t>
            </w:r>
            <w:r>
              <w:rPr>
                <w:rFonts w:hint="eastAsia"/>
                <w:color w:val="auto"/>
                <w:sz w:val="24"/>
                <w:szCs w:val="24"/>
                <w:highlight w:val="none"/>
                <w:lang w:eastAsia="zh-CN"/>
              </w:rPr>
              <w:t>高炉粉尘综合利用项目产生的废钢渣</w:t>
            </w:r>
            <w:r>
              <w:rPr>
                <w:rFonts w:hint="eastAsia"/>
                <w:color w:val="auto"/>
                <w:sz w:val="24"/>
                <w:szCs w:val="24"/>
                <w:highlight w:val="none"/>
                <w:lang w:val="en-US" w:eastAsia="zh-CN"/>
              </w:rPr>
              <w:t>1.75万吨，年产还原铁粉1.25万吨，二期年处理我公司</w:t>
            </w:r>
            <w:r>
              <w:rPr>
                <w:rFonts w:hint="eastAsia"/>
                <w:color w:val="auto"/>
                <w:sz w:val="24"/>
                <w:szCs w:val="24"/>
                <w:highlight w:val="none"/>
                <w:lang w:eastAsia="zh-CN"/>
              </w:rPr>
              <w:t>高炉粉尘综合利用项目产生的废钢渣</w:t>
            </w:r>
            <w:r>
              <w:rPr>
                <w:rFonts w:hint="eastAsia"/>
                <w:color w:val="auto"/>
                <w:sz w:val="24"/>
                <w:szCs w:val="24"/>
                <w:highlight w:val="none"/>
                <w:lang w:val="en-US" w:eastAsia="zh-CN"/>
              </w:rPr>
              <w:t>1.75万吨，年产还原铁粉1.25万吨）</w:t>
            </w:r>
            <w:r>
              <w:rPr>
                <w:rFonts w:hint="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color w:val="auto"/>
                <w:sz w:val="24"/>
                <w:szCs w:val="24"/>
                <w:highlight w:val="none"/>
              </w:rPr>
              <w:t>项目建设</w:t>
            </w:r>
            <w:r>
              <w:rPr>
                <w:rFonts w:hint="eastAsia"/>
                <w:color w:val="auto"/>
                <w:sz w:val="24"/>
                <w:szCs w:val="24"/>
                <w:highlight w:val="none"/>
              </w:rPr>
              <w:t>组成</w:t>
            </w:r>
            <w:r>
              <w:rPr>
                <w:color w:val="auto"/>
                <w:sz w:val="24"/>
                <w:szCs w:val="24"/>
                <w:highlight w:val="none"/>
              </w:rPr>
              <w:t>一览表见下表</w:t>
            </w:r>
            <w:r>
              <w:rPr>
                <w:rFonts w:hint="default"/>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宋体"/>
                <w:color w:val="auto"/>
                <w:sz w:val="24"/>
                <w:szCs w:val="24"/>
                <w:highlight w:val="none"/>
                <w:lang w:val="zh-CN" w:eastAsia="zh-CN"/>
              </w:rPr>
            </w:pPr>
            <w:r>
              <w:rPr>
                <w:rFonts w:hint="default" w:ascii="Times New Roman" w:hAnsi="Times New Roman" w:eastAsia="宋体" w:cs="Times New Roman"/>
                <w:b/>
                <w:snapToGrid w:val="0"/>
                <w:color w:val="auto"/>
                <w:kern w:val="0"/>
                <w:sz w:val="24"/>
                <w:szCs w:val="24"/>
                <w:highlight w:val="none"/>
                <w:lang w:val="zh-CN"/>
              </w:rPr>
              <w:t>表</w:t>
            </w:r>
            <w:r>
              <w:rPr>
                <w:rFonts w:hint="eastAsia" w:cs="Times New Roman"/>
                <w:b/>
                <w:snapToGrid w:val="0"/>
                <w:color w:val="auto"/>
                <w:kern w:val="0"/>
                <w:sz w:val="24"/>
                <w:szCs w:val="24"/>
                <w:highlight w:val="none"/>
                <w:lang w:val="en-US" w:eastAsia="zh-CN"/>
              </w:rPr>
              <w:t>13</w:t>
            </w:r>
            <w:r>
              <w:rPr>
                <w:rFonts w:hint="default" w:ascii="Times New Roman" w:hAnsi="Times New Roman" w:eastAsia="宋体" w:cs="Times New Roman"/>
                <w:b/>
                <w:snapToGrid w:val="0"/>
                <w:color w:val="auto"/>
                <w:kern w:val="0"/>
                <w:sz w:val="24"/>
                <w:szCs w:val="24"/>
                <w:highlight w:val="none"/>
              </w:rPr>
              <w:t xml:space="preserve">    项目</w:t>
            </w:r>
            <w:r>
              <w:rPr>
                <w:rFonts w:hint="default" w:ascii="Times New Roman" w:hAnsi="Times New Roman" w:eastAsia="宋体" w:cs="Times New Roman"/>
                <w:b/>
                <w:snapToGrid w:val="0"/>
                <w:color w:val="auto"/>
                <w:kern w:val="0"/>
                <w:sz w:val="24"/>
                <w:szCs w:val="24"/>
                <w:highlight w:val="none"/>
                <w:lang w:val="zh-CN"/>
              </w:rPr>
              <w:t>组成一览表</w:t>
            </w:r>
          </w:p>
          <w:tbl>
            <w:tblPr>
              <w:tblStyle w:val="35"/>
              <w:tblW w:w="83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4"/>
              <w:gridCol w:w="648"/>
              <w:gridCol w:w="668"/>
              <w:gridCol w:w="4744"/>
              <w:gridCol w:w="19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2" w:type="dxa"/>
                  <w:gridSpan w:val="2"/>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工程名称</w:t>
                  </w:r>
                </w:p>
              </w:tc>
              <w:tc>
                <w:tcPr>
                  <w:tcW w:w="5412" w:type="dxa"/>
                  <w:gridSpan w:val="2"/>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工程内容</w:t>
                  </w:r>
                </w:p>
              </w:tc>
              <w:tc>
                <w:tcPr>
                  <w:tcW w:w="190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eastAsia" w:ascii="Times New Roman" w:hAnsi="Times New Roman" w:eastAsia="宋体" w:cs="Times New Roman"/>
                      <w:bCs/>
                      <w:snapToGrid w:val="0"/>
                      <w:color w:val="auto"/>
                      <w:kern w:val="0"/>
                      <w:sz w:val="21"/>
                      <w:szCs w:val="21"/>
                      <w:highlight w:val="none"/>
                      <w:lang w:val="en-US" w:eastAsia="zh-CN"/>
                    </w:rPr>
                  </w:pPr>
                  <w:r>
                    <w:rPr>
                      <w:rFonts w:hint="eastAsia" w:ascii="Times New Roman" w:hAnsi="Times New Roman" w:eastAsia="宋体" w:cs="Times New Roman"/>
                      <w:bCs/>
                      <w:snapToGrid w:val="0"/>
                      <w:color w:val="auto"/>
                      <w:kern w:val="0"/>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062" w:type="dxa"/>
                  <w:gridSpan w:val="2"/>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主体工程</w:t>
                  </w:r>
                </w:p>
              </w:tc>
              <w:tc>
                <w:tcPr>
                  <w:tcW w:w="5412" w:type="dxa"/>
                  <w:gridSpan w:val="2"/>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en-US"/>
                    </w:rPr>
                  </w:pPr>
                  <w:r>
                    <w:rPr>
                      <w:rFonts w:hint="default" w:ascii="Times New Roman" w:hAnsi="Times New Roman" w:eastAsia="宋体" w:cs="Times New Roman"/>
                      <w:color w:val="auto"/>
                      <w:sz w:val="21"/>
                      <w:szCs w:val="21"/>
                      <w:highlight w:val="none"/>
                      <w:lang w:eastAsia="zh-CN"/>
                    </w:rPr>
                    <w:t>项目</w:t>
                  </w:r>
                  <w:r>
                    <w:rPr>
                      <w:rFonts w:hint="default" w:ascii="Times New Roman" w:hAnsi="Times New Roman" w:eastAsia="宋体" w:cs="Times New Roman"/>
                      <w:color w:val="auto"/>
                      <w:sz w:val="21"/>
                      <w:szCs w:val="21"/>
                      <w:highlight w:val="none"/>
                      <w:lang w:val="en-US" w:eastAsia="zh-CN"/>
                    </w:rPr>
                    <w:t>利用现有</w:t>
                  </w:r>
                  <w:r>
                    <w:rPr>
                      <w:rFonts w:hint="eastAsia" w:cs="Times New Roman"/>
                      <w:color w:val="auto"/>
                      <w:sz w:val="21"/>
                      <w:szCs w:val="21"/>
                      <w:highlight w:val="none"/>
                      <w:lang w:val="en-US" w:eastAsia="zh-CN"/>
                    </w:rPr>
                    <w:t>厂区</w:t>
                  </w:r>
                  <w:r>
                    <w:rPr>
                      <w:rFonts w:hint="eastAsia"/>
                      <w:color w:val="auto"/>
                      <w:sz w:val="21"/>
                      <w:szCs w:val="21"/>
                      <w:highlight w:val="none"/>
                      <w:lang w:eastAsia="zh-CN"/>
                    </w:rPr>
                    <w:t>高炉粉尘综合利用项目钢渣储存车间（在建工程</w:t>
                  </w:r>
                  <w:r>
                    <w:rPr>
                      <w:rFonts w:hint="eastAsia"/>
                      <w:color w:val="auto"/>
                      <w:sz w:val="21"/>
                      <w:szCs w:val="21"/>
                      <w:highlight w:val="none"/>
                      <w:lang w:val="en-US" w:eastAsia="zh-CN"/>
                    </w:rPr>
                    <w:t>渣料堆存库</w:t>
                  </w:r>
                  <w:r>
                    <w:rPr>
                      <w:rFonts w:hint="eastAsia"/>
                      <w:color w:val="auto"/>
                      <w:sz w:val="21"/>
                      <w:szCs w:val="21"/>
                      <w:highlight w:val="none"/>
                      <w:lang w:eastAsia="zh-CN"/>
                    </w:rPr>
                    <w:t>）内闲置区域建设本项目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建筑面积为</w:t>
                  </w:r>
                  <w:r>
                    <w:rPr>
                      <w:rFonts w:hint="eastAsia" w:cs="Times New Roman"/>
                      <w:color w:val="auto"/>
                      <w:sz w:val="21"/>
                      <w:szCs w:val="21"/>
                      <w:highlight w:val="none"/>
                      <w:lang w:val="en-US" w:eastAsia="zh-CN"/>
                    </w:rPr>
                    <w:t>150</w:t>
                  </w:r>
                  <w:r>
                    <w:rPr>
                      <w:rFonts w:hint="default" w:ascii="Times New Roman" w:hAnsi="Times New Roman" w:eastAsia="宋体" w:cs="Times New Roman"/>
                      <w:color w:val="auto"/>
                      <w:sz w:val="21"/>
                      <w:szCs w:val="21"/>
                      <w:highlight w:val="none"/>
                      <w:lang w:val="en-US" w:eastAsia="zh-CN"/>
                    </w:rPr>
                    <w:t>0m</w:t>
                  </w:r>
                  <w:r>
                    <w:rPr>
                      <w:rFonts w:hint="default" w:ascii="Times New Roman" w:hAnsi="Times New Roman" w:eastAsia="宋体" w:cs="Times New Roman"/>
                      <w:color w:val="auto"/>
                      <w:sz w:val="21"/>
                      <w:szCs w:val="21"/>
                      <w:highlight w:val="none"/>
                      <w:vertAlign w:val="superscript"/>
                      <w:lang w:val="en-US" w:eastAsia="zh-CN"/>
                    </w:rPr>
                    <w:t>2</w:t>
                  </w:r>
                </w:p>
              </w:tc>
              <w:tc>
                <w:tcPr>
                  <w:tcW w:w="190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生产车间依托现有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62" w:type="dxa"/>
                  <w:gridSpan w:val="2"/>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辅助工程</w:t>
                  </w:r>
                </w:p>
              </w:tc>
              <w:tc>
                <w:tcPr>
                  <w:tcW w:w="5412" w:type="dxa"/>
                  <w:gridSpan w:val="2"/>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办公室：</w:t>
                  </w:r>
                  <w:r>
                    <w:rPr>
                      <w:rFonts w:hint="default" w:ascii="Times New Roman" w:hAnsi="Times New Roman" w:eastAsia="宋体" w:cs="Times New Roman"/>
                      <w:bCs/>
                      <w:i w:val="0"/>
                      <w:iCs w:val="0"/>
                      <w:snapToGrid w:val="0"/>
                      <w:color w:val="auto"/>
                      <w:kern w:val="0"/>
                      <w:sz w:val="21"/>
                      <w:szCs w:val="21"/>
                      <w:highlight w:val="none"/>
                      <w:lang w:eastAsia="zh-CN"/>
                    </w:rPr>
                    <w:t>建筑面积</w:t>
                  </w:r>
                  <w:r>
                    <w:rPr>
                      <w:rFonts w:hint="default" w:ascii="Times New Roman" w:hAnsi="Times New Roman" w:eastAsia="宋体" w:cs="Times New Roman"/>
                      <w:bCs/>
                      <w:i w:val="0"/>
                      <w:iCs w:val="0"/>
                      <w:snapToGrid w:val="0"/>
                      <w:color w:val="auto"/>
                      <w:kern w:val="0"/>
                      <w:sz w:val="21"/>
                      <w:szCs w:val="21"/>
                      <w:highlight w:val="none"/>
                      <w:lang w:val="en-US" w:eastAsia="zh-CN"/>
                    </w:rPr>
                    <w:t>480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2层，用于办公</w:t>
                  </w:r>
                </w:p>
              </w:tc>
              <w:tc>
                <w:tcPr>
                  <w:tcW w:w="190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办公室依托现有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062" w:type="dxa"/>
                  <w:gridSpan w:val="2"/>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储运工程</w:t>
                  </w:r>
                </w:p>
              </w:tc>
              <w:tc>
                <w:tcPr>
                  <w:tcW w:w="66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zh-CN" w:eastAsia="zh-CN"/>
                    </w:rPr>
                  </w:pPr>
                  <w:r>
                    <w:rPr>
                      <w:rFonts w:hint="eastAsia" w:cs="Times New Roman"/>
                      <w:bCs/>
                      <w:snapToGrid w:val="0"/>
                      <w:color w:val="auto"/>
                      <w:kern w:val="0"/>
                      <w:sz w:val="21"/>
                      <w:szCs w:val="21"/>
                      <w:highlight w:val="none"/>
                      <w:lang w:val="zh-CN" w:eastAsia="zh-CN"/>
                    </w:rPr>
                    <w:t>原料</w:t>
                  </w:r>
                </w:p>
              </w:tc>
              <w:tc>
                <w:tcPr>
                  <w:tcW w:w="474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eastAsia"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zh-CN" w:eastAsia="zh-CN"/>
                    </w:rPr>
                    <w:t>项目</w:t>
                  </w:r>
                  <w:r>
                    <w:rPr>
                      <w:rFonts w:hint="eastAsia" w:cs="Times New Roman"/>
                      <w:bCs/>
                      <w:snapToGrid w:val="0"/>
                      <w:color w:val="auto"/>
                      <w:kern w:val="0"/>
                      <w:sz w:val="21"/>
                      <w:szCs w:val="21"/>
                      <w:highlight w:val="none"/>
                      <w:lang w:val="zh-CN" w:eastAsia="zh-CN"/>
                    </w:rPr>
                    <w:t>原料为在建工程钢渣（预还原铁），项目不设置原料储存于，在建工程钢渣随产生随处理</w:t>
                  </w:r>
                </w:p>
              </w:tc>
              <w:tc>
                <w:tcPr>
                  <w:tcW w:w="1903"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eastAsia" w:ascii="Times New Roman" w:hAnsi="Times New Roman" w:eastAsia="宋体" w:cs="Times New Roman"/>
                      <w:bCs/>
                      <w:snapToGrid w:val="0"/>
                      <w:color w:val="auto"/>
                      <w:kern w:val="0"/>
                      <w:sz w:val="21"/>
                      <w:szCs w:val="21"/>
                      <w:highlight w:val="none"/>
                      <w:lang w:val="en-US"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062" w:type="dxa"/>
                  <w:gridSpan w:val="2"/>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highlight w:val="none"/>
                    </w:rPr>
                  </w:pPr>
                </w:p>
              </w:tc>
              <w:tc>
                <w:tcPr>
                  <w:tcW w:w="66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eastAsia" w:eastAsia="宋体"/>
                      <w:highlight w:val="none"/>
                      <w:lang w:eastAsia="zh-CN"/>
                    </w:rPr>
                  </w:pPr>
                  <w:r>
                    <w:rPr>
                      <w:rFonts w:hint="eastAsia"/>
                      <w:highlight w:val="none"/>
                      <w:lang w:eastAsia="zh-CN"/>
                    </w:rPr>
                    <w:t>成品</w:t>
                  </w:r>
                </w:p>
              </w:tc>
              <w:tc>
                <w:tcPr>
                  <w:tcW w:w="474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eastAsia" w:ascii="Times New Roman" w:hAnsi="Times New Roman" w:eastAsia="宋体"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项目产品还原铁粉采用吨包袋装，储存于在建工程渣料堆放库内</w:t>
                  </w:r>
                </w:p>
              </w:tc>
              <w:tc>
                <w:tcPr>
                  <w:tcW w:w="1903"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eastAsia" w:ascii="Times New Roman" w:hAnsi="Times New Roman" w:eastAsia="宋体" w:cs="Times New Roman"/>
                      <w:bCs/>
                      <w:snapToGrid w:val="0"/>
                      <w:color w:val="auto"/>
                      <w:kern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062" w:type="dxa"/>
                  <w:gridSpan w:val="2"/>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highlight w:val="none"/>
                    </w:rPr>
                  </w:pPr>
                </w:p>
              </w:tc>
              <w:tc>
                <w:tcPr>
                  <w:tcW w:w="66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eastAsia"/>
                      <w:highlight w:val="none"/>
                      <w:lang w:eastAsia="zh-CN"/>
                    </w:rPr>
                  </w:pPr>
                  <w:r>
                    <w:rPr>
                      <w:rFonts w:hint="eastAsia"/>
                      <w:highlight w:val="none"/>
                      <w:lang w:eastAsia="zh-CN"/>
                    </w:rPr>
                    <w:t>非磁性料</w:t>
                  </w:r>
                </w:p>
              </w:tc>
              <w:tc>
                <w:tcPr>
                  <w:tcW w:w="474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eastAsia"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在建工程渣料堆放库内设置非磁性料储存区</w:t>
                  </w:r>
                </w:p>
              </w:tc>
              <w:tc>
                <w:tcPr>
                  <w:tcW w:w="1903"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eastAsia" w:ascii="Times New Roman" w:hAnsi="Times New Roman" w:eastAsia="宋体" w:cs="Times New Roman"/>
                      <w:bCs/>
                      <w:snapToGrid w:val="0"/>
                      <w:color w:val="auto"/>
                      <w:kern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2" w:type="dxa"/>
                  <w:gridSpan w:val="2"/>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highlight w:val="none"/>
                    </w:rPr>
                  </w:pPr>
                </w:p>
              </w:tc>
              <w:tc>
                <w:tcPr>
                  <w:tcW w:w="66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eastAsia"/>
                      <w:highlight w:val="none"/>
                      <w:lang w:eastAsia="zh-CN"/>
                    </w:rPr>
                  </w:pPr>
                  <w:r>
                    <w:rPr>
                      <w:rFonts w:hint="eastAsia"/>
                      <w:highlight w:val="none"/>
                      <w:lang w:eastAsia="zh-CN"/>
                    </w:rPr>
                    <w:t>泥饼</w:t>
                  </w:r>
                </w:p>
              </w:tc>
              <w:tc>
                <w:tcPr>
                  <w:tcW w:w="474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eastAsia"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在建工程渣料堆放库内建设池体储存泥饼</w:t>
                  </w:r>
                </w:p>
              </w:tc>
              <w:tc>
                <w:tcPr>
                  <w:tcW w:w="1903"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eastAsia" w:ascii="Times New Roman" w:hAnsi="Times New Roman" w:eastAsia="宋体" w:cs="Times New Roman"/>
                      <w:bCs/>
                      <w:snapToGrid w:val="0"/>
                      <w:color w:val="auto"/>
                      <w:kern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414"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公用工程</w:t>
                  </w:r>
                </w:p>
              </w:tc>
              <w:tc>
                <w:tcPr>
                  <w:tcW w:w="648" w:type="dxa"/>
                  <w:noWrap w:val="0"/>
                  <w:vAlign w:val="center"/>
                </w:tcPr>
                <w:p>
                  <w:pPr>
                    <w:keepNext w:val="0"/>
                    <w:keepLines w:val="0"/>
                    <w:pageBreakBefore w:val="0"/>
                    <w:widowControl w:val="0"/>
                    <w:kinsoku/>
                    <w:wordWrap/>
                    <w:overflowPunct/>
                    <w:topLinePunct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color w:val="auto"/>
                      <w:sz w:val="21"/>
                      <w:szCs w:val="21"/>
                      <w:highlight w:val="none"/>
                    </w:rPr>
                    <w:t>供电</w:t>
                  </w:r>
                </w:p>
              </w:tc>
              <w:tc>
                <w:tcPr>
                  <w:tcW w:w="5412" w:type="dxa"/>
                  <w:gridSpan w:val="2"/>
                  <w:noWrap w:val="0"/>
                  <w:vAlign w:val="center"/>
                </w:tcPr>
                <w:p>
                  <w:pPr>
                    <w:keepNext w:val="0"/>
                    <w:keepLines w:val="0"/>
                    <w:pageBreakBefore w:val="0"/>
                    <w:widowControl w:val="0"/>
                    <w:kinsoku/>
                    <w:wordWrap/>
                    <w:overflowPunct/>
                    <w:topLinePunct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当地电网统一供给，</w:t>
                  </w:r>
                  <w:r>
                    <w:rPr>
                      <w:rFonts w:hint="eastAsia" w:cs="Times New Roman"/>
                      <w:color w:val="auto"/>
                      <w:sz w:val="21"/>
                      <w:szCs w:val="21"/>
                      <w:highlight w:val="none"/>
                      <w:lang w:eastAsia="zh-CN"/>
                    </w:rPr>
                    <w:t>在建工程用电量</w:t>
                  </w:r>
                  <w:r>
                    <w:rPr>
                      <w:rFonts w:hint="default" w:ascii="Times New Roman" w:hAnsi="Times New Roman" w:eastAsia="宋体" w:cs="Times New Roman"/>
                      <w:color w:val="auto"/>
                      <w:highlight w:val="none"/>
                    </w:rPr>
                    <w:t>143.7</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万kwh</w:t>
                  </w:r>
                  <w:r>
                    <w:rPr>
                      <w:rFonts w:hint="eastAsia"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lang w:eastAsia="zh-CN"/>
                    </w:rPr>
                    <w:t>项目</w:t>
                  </w:r>
                  <w:r>
                    <w:rPr>
                      <w:rFonts w:hint="eastAsia" w:cs="Times New Roman"/>
                      <w:color w:val="auto"/>
                      <w:sz w:val="21"/>
                      <w:szCs w:val="21"/>
                      <w:highlight w:val="none"/>
                      <w:lang w:val="en-US" w:eastAsia="zh-CN"/>
                    </w:rPr>
                    <w:t>新增</w:t>
                  </w:r>
                  <w:r>
                    <w:rPr>
                      <w:rFonts w:hint="default" w:ascii="Times New Roman" w:hAnsi="Times New Roman" w:eastAsia="宋体" w:cs="Times New Roman"/>
                      <w:color w:val="auto"/>
                      <w:sz w:val="21"/>
                      <w:szCs w:val="21"/>
                      <w:highlight w:val="none"/>
                      <w:lang w:eastAsia="zh-CN"/>
                    </w:rPr>
                    <w:t>用电量为</w:t>
                  </w:r>
                  <w:r>
                    <w:rPr>
                      <w:rFonts w:hint="eastAsia"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lang w:val="en-US" w:eastAsia="zh-CN"/>
                    </w:rPr>
                    <w:t>万kwh</w:t>
                  </w:r>
                  <w:r>
                    <w:rPr>
                      <w:rFonts w:hint="eastAsia" w:cs="Times New Roman"/>
                      <w:color w:val="auto"/>
                      <w:sz w:val="21"/>
                      <w:szCs w:val="21"/>
                      <w:highlight w:val="none"/>
                      <w:lang w:val="en-US" w:eastAsia="zh-CN"/>
                    </w:rPr>
                    <w:t>，本项目建成后全厂用电量为203.76</w:t>
                  </w:r>
                  <w:r>
                    <w:rPr>
                      <w:rFonts w:hint="default" w:ascii="Times New Roman" w:hAnsi="Times New Roman" w:eastAsia="宋体" w:cs="Times New Roman"/>
                      <w:color w:val="auto"/>
                      <w:sz w:val="21"/>
                      <w:szCs w:val="21"/>
                      <w:highlight w:val="none"/>
                      <w:lang w:val="en-US" w:eastAsia="zh-CN"/>
                    </w:rPr>
                    <w:t>万kwh</w:t>
                  </w:r>
                </w:p>
              </w:tc>
              <w:tc>
                <w:tcPr>
                  <w:tcW w:w="1903" w:type="dxa"/>
                  <w:noWrap w:val="0"/>
                  <w:vAlign w:val="center"/>
                </w:tcPr>
                <w:p>
                  <w:pPr>
                    <w:keepNext w:val="0"/>
                    <w:keepLines w:val="0"/>
                    <w:pageBreakBefore w:val="0"/>
                    <w:widowControl w:val="0"/>
                    <w:kinsoku/>
                    <w:wordWrap/>
                    <w:overflowPunct/>
                    <w:topLinePunct w:val="0"/>
                    <w:bidi w:val="0"/>
                    <w:adjustRightInd/>
                    <w:snapToGrid/>
                    <w:spacing w:line="360" w:lineRule="exact"/>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依托现有电网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414" w:type="dxa"/>
                  <w:vMerge w:val="continue"/>
                  <w:noWrap w:val="0"/>
                  <w:vAlign w:val="center"/>
                </w:tcPr>
                <w:p>
                  <w:pPr>
                    <w:pStyle w:val="34"/>
                    <w:keepNext w:val="0"/>
                    <w:keepLines w:val="0"/>
                    <w:pageBreakBefore w:val="0"/>
                    <w:widowControl w:val="0"/>
                    <w:kinsoku/>
                    <w:wordWrap/>
                    <w:overflowPunct/>
                    <w:topLinePunct w:val="0"/>
                    <w:bidi w:val="0"/>
                    <w:adjustRightInd/>
                    <w:snapToGrid/>
                    <w:spacing w:after="0" w:line="360" w:lineRule="exact"/>
                    <w:ind w:left="0" w:leftChars="0"/>
                    <w:jc w:val="center"/>
                    <w:textAlignment w:val="auto"/>
                    <w:rPr>
                      <w:rFonts w:hint="default" w:ascii="Times New Roman" w:hAnsi="Times New Roman" w:eastAsia="宋体" w:cs="Times New Roman"/>
                      <w:color w:val="auto"/>
                      <w:sz w:val="21"/>
                      <w:szCs w:val="21"/>
                      <w:highlight w:val="none"/>
                      <w:lang w:val="zh-CN"/>
                    </w:rPr>
                  </w:pPr>
                </w:p>
              </w:tc>
              <w:tc>
                <w:tcPr>
                  <w:tcW w:w="648" w:type="dxa"/>
                  <w:vMerge w:val="restart"/>
                  <w:noWrap w:val="0"/>
                  <w:vAlign w:val="center"/>
                </w:tcPr>
                <w:p>
                  <w:pPr>
                    <w:keepNext w:val="0"/>
                    <w:keepLines w:val="0"/>
                    <w:pageBreakBefore w:val="0"/>
                    <w:widowControl w:val="0"/>
                    <w:kinsoku/>
                    <w:wordWrap/>
                    <w:overflowPunct/>
                    <w:topLinePunct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zh-CN" w:eastAsia="zh-CN"/>
                    </w:rPr>
                  </w:pPr>
                  <w:r>
                    <w:rPr>
                      <w:rFonts w:hint="default" w:ascii="Times New Roman" w:hAnsi="Times New Roman" w:eastAsia="宋体" w:cs="Times New Roman"/>
                      <w:color w:val="auto"/>
                      <w:sz w:val="21"/>
                      <w:szCs w:val="21"/>
                      <w:highlight w:val="none"/>
                      <w:lang w:eastAsia="zh-CN"/>
                    </w:rPr>
                    <w:t>新水</w:t>
                  </w:r>
                </w:p>
              </w:tc>
              <w:tc>
                <w:tcPr>
                  <w:tcW w:w="5412"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项目生产用水主要为</w:t>
                  </w:r>
                  <w:r>
                    <w:rPr>
                      <w:rFonts w:hint="eastAsia" w:cs="Times New Roman"/>
                      <w:color w:val="auto"/>
                      <w:kern w:val="2"/>
                      <w:sz w:val="21"/>
                      <w:szCs w:val="21"/>
                      <w:highlight w:val="none"/>
                      <w:lang w:val="en-US" w:eastAsia="zh-CN" w:bidi="ar-SA"/>
                    </w:rPr>
                    <w:t>球磨生产用水、车辆冲洗用水、车间地面冲洗用水</w:t>
                  </w:r>
                </w:p>
              </w:tc>
              <w:tc>
                <w:tcPr>
                  <w:tcW w:w="19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依托现有中水供水管网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41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highlight w:val="none"/>
                    </w:rPr>
                  </w:pPr>
                </w:p>
              </w:tc>
              <w:tc>
                <w:tcPr>
                  <w:tcW w:w="64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highlight w:val="none"/>
                    </w:rPr>
                  </w:pPr>
                </w:p>
              </w:tc>
              <w:tc>
                <w:tcPr>
                  <w:tcW w:w="5412"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项目不设食堂、宿舍、浴室，厕所为旱厕，生活用水主要为职工盥洗、饮用用水</w:t>
                  </w:r>
                </w:p>
              </w:tc>
              <w:tc>
                <w:tcPr>
                  <w:tcW w:w="19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依托市政供水管网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8" w:hRule="atLeast"/>
                <w:jc w:val="center"/>
              </w:trPr>
              <w:tc>
                <w:tcPr>
                  <w:tcW w:w="414"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zh-CN"/>
                    </w:rPr>
                  </w:pPr>
                </w:p>
              </w:tc>
              <w:tc>
                <w:tcPr>
                  <w:tcW w:w="64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排水</w:t>
                  </w:r>
                </w:p>
              </w:tc>
              <w:tc>
                <w:tcPr>
                  <w:tcW w:w="5412"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项目</w:t>
                  </w:r>
                  <w:r>
                    <w:rPr>
                      <w:rFonts w:hint="eastAsia" w:ascii="Times New Roman" w:hAnsi="Times New Roman" w:eastAsia="宋体" w:cs="Times New Roman"/>
                      <w:color w:val="auto"/>
                      <w:kern w:val="2"/>
                      <w:sz w:val="21"/>
                      <w:szCs w:val="21"/>
                      <w:highlight w:val="none"/>
                      <w:lang w:val="en-US" w:eastAsia="zh-CN" w:bidi="ar-SA"/>
                    </w:rPr>
                    <w:t>球磨、磁选工艺水经污水管道排至压滤机滤除后经浓缩塔浓缩沉淀后回用于生产，生产废水循环利用不外排</w:t>
                  </w:r>
                </w:p>
              </w:tc>
              <w:tc>
                <w:tcPr>
                  <w:tcW w:w="19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14"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zh-CN"/>
                    </w:rPr>
                  </w:pPr>
                </w:p>
              </w:tc>
              <w:tc>
                <w:tcPr>
                  <w:tcW w:w="648" w:type="dxa"/>
                  <w:vMerge w:val="continue"/>
                  <w:noWrap w:val="0"/>
                  <w:vAlign w:val="center"/>
                </w:tcPr>
                <w:p>
                  <w:pPr>
                    <w:keepNext w:val="0"/>
                    <w:keepLines w:val="0"/>
                    <w:pageBreakBefore w:val="0"/>
                    <w:widowControl w:val="0"/>
                    <w:kinsoku/>
                    <w:wordWrap/>
                    <w:overflowPunct/>
                    <w:topLinePunct w:val="0"/>
                    <w:bidi w:val="0"/>
                    <w:adjustRightInd/>
                    <w:snapToGrid/>
                    <w:spacing w:line="360" w:lineRule="exact"/>
                    <w:ind w:left="0" w:leftChars="0"/>
                    <w:jc w:val="center"/>
                    <w:textAlignment w:val="auto"/>
                    <w:rPr>
                      <w:rFonts w:hint="default" w:ascii="Times New Roman" w:hAnsi="Times New Roman" w:eastAsia="宋体" w:cs="Times New Roman"/>
                      <w:color w:val="auto"/>
                      <w:sz w:val="21"/>
                      <w:szCs w:val="21"/>
                      <w:highlight w:val="none"/>
                    </w:rPr>
                  </w:pPr>
                </w:p>
              </w:tc>
              <w:tc>
                <w:tcPr>
                  <w:tcW w:w="5412"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职工生活污水进入化粪池预处理后排入园区污水管网，最终进入遵化市遵化国祯污水处理厂处理</w:t>
                  </w:r>
                </w:p>
              </w:tc>
              <w:tc>
                <w:tcPr>
                  <w:tcW w:w="19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环保工程</w:t>
                  </w:r>
                </w:p>
              </w:tc>
              <w:tc>
                <w:tcPr>
                  <w:tcW w:w="64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废气</w:t>
                  </w:r>
                </w:p>
              </w:tc>
              <w:tc>
                <w:tcPr>
                  <w:tcW w:w="5412" w:type="dxa"/>
                  <w:gridSpan w:val="2"/>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eastAsia" w:cs="Times New Roman"/>
                      <w:bCs/>
                      <w:snapToGrid w:val="0"/>
                      <w:color w:val="0000FF"/>
                      <w:kern w:val="0"/>
                      <w:sz w:val="21"/>
                      <w:szCs w:val="21"/>
                      <w:highlight w:val="none"/>
                      <w:lang w:val="en-US" w:eastAsia="zh-CN"/>
                    </w:rPr>
                    <w:t>项目一期工程破碎、筛分工序颗粒物经引风管引至脉冲布袋除尘器处理后经DA004排气筒排放，烘干机上方设置出气口，出气口废气引至脉冲布袋除尘器处理后经DA004排气筒排放，烘干后产品装吨包袋工序颗粒物经</w:t>
                  </w:r>
                  <w:r>
                    <w:rPr>
                      <w:rFonts w:hint="eastAsia" w:cs="Times New Roman"/>
                      <w:bCs/>
                      <w:snapToGrid w:val="0"/>
                      <w:color w:val="0000FF"/>
                      <w:kern w:val="0"/>
                      <w:sz w:val="21"/>
                      <w:szCs w:val="21"/>
                      <w:highlight w:val="none"/>
                      <w:lang w:val="en-US" w:eastAsia="zh-CN" w:bidi="ar-SA"/>
                    </w:rPr>
                    <w:t>吨包袋包装出料口处设置侧吸罩+引风管引至脉冲布袋除尘器</w:t>
                  </w:r>
                  <w:r>
                    <w:rPr>
                      <w:rFonts w:hint="eastAsia" w:cs="Times New Roman"/>
                      <w:bCs/>
                      <w:snapToGrid w:val="0"/>
                      <w:color w:val="0000FF"/>
                      <w:kern w:val="0"/>
                      <w:sz w:val="21"/>
                      <w:szCs w:val="21"/>
                      <w:highlight w:val="none"/>
                      <w:lang w:val="en-US" w:eastAsia="zh-CN"/>
                    </w:rPr>
                    <w:t>处理后经DA004排气筒排放；二期工程破碎、筛分工序颗粒物经引风管引至脉冲布袋除尘器处理后经DA005排气筒排放；项目于封闭生产车间内运行，逸散颗粒物可有效沉降</w:t>
                  </w:r>
                </w:p>
              </w:tc>
              <w:tc>
                <w:tcPr>
                  <w:tcW w:w="190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414"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zh-CN"/>
                    </w:rPr>
                  </w:pPr>
                </w:p>
              </w:tc>
              <w:tc>
                <w:tcPr>
                  <w:tcW w:w="648"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废水</w:t>
                  </w:r>
                </w:p>
              </w:tc>
              <w:tc>
                <w:tcPr>
                  <w:tcW w:w="5412"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项目</w:t>
                  </w:r>
                  <w:r>
                    <w:rPr>
                      <w:rFonts w:hint="eastAsia" w:ascii="Times New Roman" w:hAnsi="Times New Roman" w:eastAsia="宋体" w:cs="Times New Roman"/>
                      <w:color w:val="auto"/>
                      <w:kern w:val="2"/>
                      <w:sz w:val="21"/>
                      <w:szCs w:val="21"/>
                      <w:highlight w:val="none"/>
                      <w:lang w:val="en-US" w:eastAsia="zh-CN" w:bidi="ar-SA"/>
                    </w:rPr>
                    <w:t>球磨、磁选工艺水经污水管道排至压滤机滤除后经浓缩塔浓缩沉淀后回用于生产，生产废水循环利用不外排</w:t>
                  </w:r>
                </w:p>
              </w:tc>
              <w:tc>
                <w:tcPr>
                  <w:tcW w:w="19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414"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zh-CN"/>
                    </w:rPr>
                  </w:pPr>
                </w:p>
              </w:tc>
              <w:tc>
                <w:tcPr>
                  <w:tcW w:w="648"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rPr>
                  </w:pPr>
                </w:p>
              </w:tc>
              <w:tc>
                <w:tcPr>
                  <w:tcW w:w="5412"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职工生活污水进入化粪池预处理后排入园区污水管网，最终进入遵化市遵化国祯污水处理厂处理</w:t>
                  </w:r>
                </w:p>
              </w:tc>
              <w:tc>
                <w:tcPr>
                  <w:tcW w:w="19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14"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zh-CN"/>
                    </w:rPr>
                  </w:pPr>
                </w:p>
              </w:tc>
              <w:tc>
                <w:tcPr>
                  <w:tcW w:w="64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噪声</w:t>
                  </w:r>
                </w:p>
              </w:tc>
              <w:tc>
                <w:tcPr>
                  <w:tcW w:w="5412" w:type="dxa"/>
                  <w:gridSpan w:val="2"/>
                  <w:noWrap w:val="0"/>
                  <w:vAlign w:val="center"/>
                </w:tcPr>
                <w:p>
                  <w:pPr>
                    <w:keepNext w:val="0"/>
                    <w:keepLines w:val="0"/>
                    <w:pageBreakBefore w:val="0"/>
                    <w:widowControl w:val="0"/>
                    <w:kinsoku/>
                    <w:wordWrap/>
                    <w:overflowPunct/>
                    <w:topLinePunct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eastAsia="zh-CN"/>
                    </w:rPr>
                  </w:pPr>
                  <w:r>
                    <w:rPr>
                      <w:rFonts w:hint="default" w:ascii="Times New Roman" w:hAnsi="Times New Roman" w:eastAsia="宋体" w:cs="Times New Roman"/>
                      <w:bCs/>
                      <w:color w:val="auto"/>
                      <w:sz w:val="21"/>
                      <w:szCs w:val="21"/>
                      <w:highlight w:val="none"/>
                      <w:lang w:val="en-US" w:eastAsia="zh-CN"/>
                    </w:rPr>
                    <w:t>项目噪声源为主要为</w:t>
                  </w:r>
                  <w:r>
                    <w:rPr>
                      <w:rFonts w:hint="eastAsia"/>
                      <w:highlight w:val="none"/>
                    </w:rPr>
                    <w:t>磨机</w:t>
                  </w:r>
                  <w:r>
                    <w:rPr>
                      <w:rFonts w:hint="eastAsia"/>
                      <w:highlight w:val="none"/>
                      <w:lang w:eastAsia="zh-CN"/>
                    </w:rPr>
                    <w:t>、</w:t>
                  </w:r>
                  <w:r>
                    <w:rPr>
                      <w:rFonts w:hint="eastAsia"/>
                      <w:highlight w:val="none"/>
                    </w:rPr>
                    <w:t>立轴复合破</w:t>
                  </w:r>
                  <w:r>
                    <w:rPr>
                      <w:rFonts w:hint="eastAsia"/>
                      <w:highlight w:val="none"/>
                      <w:lang w:eastAsia="zh-CN"/>
                    </w:rPr>
                    <w:t>、</w:t>
                  </w:r>
                  <w:r>
                    <w:rPr>
                      <w:rFonts w:hint="eastAsia"/>
                      <w:highlight w:val="none"/>
                    </w:rPr>
                    <w:t>磁选机</w:t>
                  </w:r>
                  <w:r>
                    <w:rPr>
                      <w:rFonts w:hint="eastAsia"/>
                      <w:highlight w:val="none"/>
                      <w:lang w:eastAsia="zh-CN"/>
                    </w:rPr>
                    <w:t>、</w:t>
                  </w:r>
                  <w:r>
                    <w:rPr>
                      <w:rFonts w:hint="eastAsia"/>
                      <w:highlight w:val="none"/>
                    </w:rPr>
                    <w:t>螺旋分级机两台</w:t>
                  </w:r>
                  <w:r>
                    <w:rPr>
                      <w:rFonts w:hint="eastAsia"/>
                      <w:highlight w:val="none"/>
                      <w:lang w:eastAsia="zh-CN"/>
                    </w:rPr>
                    <w:t>、</w:t>
                  </w:r>
                  <w:r>
                    <w:rPr>
                      <w:rFonts w:hint="eastAsia"/>
                      <w:highlight w:val="none"/>
                    </w:rPr>
                    <w:t>强磁皮带甩机</w:t>
                  </w:r>
                  <w:r>
                    <w:rPr>
                      <w:rFonts w:hint="eastAsia"/>
                      <w:highlight w:val="none"/>
                      <w:lang w:eastAsia="zh-CN"/>
                    </w:rPr>
                    <w:t>、</w:t>
                  </w:r>
                  <w:r>
                    <w:rPr>
                      <w:rFonts w:hint="eastAsia"/>
                      <w:highlight w:val="none"/>
                    </w:rPr>
                    <w:t>高频筛</w:t>
                  </w:r>
                  <w:r>
                    <w:rPr>
                      <w:rFonts w:hint="eastAsia"/>
                      <w:highlight w:val="none"/>
                      <w:lang w:eastAsia="zh-CN"/>
                    </w:rPr>
                    <w:t>、</w:t>
                  </w:r>
                  <w:r>
                    <w:rPr>
                      <w:rFonts w:hint="eastAsia"/>
                      <w:highlight w:val="none"/>
                    </w:rPr>
                    <w:t>电磁烘干机</w:t>
                  </w:r>
                  <w:r>
                    <w:rPr>
                      <w:rFonts w:hint="eastAsia"/>
                      <w:highlight w:val="none"/>
                      <w:lang w:eastAsia="zh-CN"/>
                    </w:rPr>
                    <w:t>、泵类</w:t>
                  </w:r>
                  <w:r>
                    <w:rPr>
                      <w:rFonts w:hint="default" w:ascii="Times New Roman" w:hAnsi="Times New Roman" w:eastAsia="宋体" w:cs="Times New Roman"/>
                      <w:bCs/>
                      <w:color w:val="auto"/>
                      <w:sz w:val="21"/>
                      <w:szCs w:val="21"/>
                      <w:highlight w:val="none"/>
                      <w:lang w:val="en-US" w:eastAsia="zh-CN"/>
                    </w:rPr>
                    <w:t>、风机等，设备安装基础减振，风机设置软连接，经封闭厂房</w:t>
                  </w:r>
                  <w:r>
                    <w:rPr>
                      <w:rFonts w:hint="default" w:ascii="Times New Roman" w:hAnsi="Times New Roman" w:eastAsia="宋体" w:cs="Times New Roman"/>
                      <w:bCs/>
                      <w:snapToGrid w:val="0"/>
                      <w:color w:val="auto"/>
                      <w:kern w:val="0"/>
                      <w:sz w:val="21"/>
                      <w:szCs w:val="21"/>
                      <w:highlight w:val="none"/>
                    </w:rPr>
                    <w:t>隔声后，</w:t>
                  </w:r>
                  <w:r>
                    <w:rPr>
                      <w:rFonts w:hint="eastAsia" w:cs="Times New Roman"/>
                      <w:bCs/>
                      <w:snapToGrid w:val="0"/>
                      <w:color w:val="auto"/>
                      <w:kern w:val="0"/>
                      <w:sz w:val="21"/>
                      <w:szCs w:val="21"/>
                      <w:highlight w:val="none"/>
                      <w:lang w:eastAsia="zh-CN"/>
                    </w:rPr>
                    <w:t>四周</w:t>
                  </w:r>
                  <w:r>
                    <w:rPr>
                      <w:rFonts w:hint="default" w:ascii="Times New Roman" w:hAnsi="Times New Roman" w:eastAsia="宋体" w:cs="Times New Roman"/>
                      <w:bCs/>
                      <w:snapToGrid w:val="0"/>
                      <w:color w:val="auto"/>
                      <w:kern w:val="0"/>
                      <w:sz w:val="21"/>
                      <w:szCs w:val="21"/>
                      <w:highlight w:val="none"/>
                    </w:rPr>
                    <w:t>厂界噪声</w:t>
                  </w:r>
                  <w:r>
                    <w:rPr>
                      <w:rFonts w:hint="default" w:ascii="Times New Roman" w:hAnsi="Times New Roman" w:eastAsia="宋体" w:cs="Times New Roman"/>
                      <w:bCs/>
                      <w:snapToGrid w:val="0"/>
                      <w:color w:val="auto"/>
                      <w:kern w:val="0"/>
                      <w:sz w:val="21"/>
                      <w:szCs w:val="21"/>
                      <w:highlight w:val="none"/>
                      <w:lang w:val="en-US" w:eastAsia="zh-CN"/>
                    </w:rPr>
                    <w:t>预测</w:t>
                  </w:r>
                  <w:r>
                    <w:rPr>
                      <w:rFonts w:hint="default" w:ascii="Times New Roman" w:hAnsi="Times New Roman" w:eastAsia="宋体" w:cs="Times New Roman"/>
                      <w:bCs/>
                      <w:snapToGrid w:val="0"/>
                      <w:color w:val="auto"/>
                      <w:kern w:val="0"/>
                      <w:sz w:val="21"/>
                      <w:szCs w:val="21"/>
                      <w:highlight w:val="none"/>
                      <w:lang w:eastAsia="zh-CN"/>
                    </w:rPr>
                    <w:t>值</w:t>
                  </w:r>
                  <w:r>
                    <w:rPr>
                      <w:rFonts w:hint="default" w:ascii="Times New Roman" w:hAnsi="Times New Roman" w:eastAsia="宋体" w:cs="Times New Roman"/>
                      <w:bCs/>
                      <w:snapToGrid w:val="0"/>
                      <w:color w:val="auto"/>
                      <w:kern w:val="0"/>
                      <w:sz w:val="21"/>
                      <w:szCs w:val="21"/>
                      <w:highlight w:val="none"/>
                    </w:rPr>
                    <w:t>满足《工业企业厂界环境噪声排放标准》(GB12348-2008)</w:t>
                  </w:r>
                  <w:r>
                    <w:rPr>
                      <w:rFonts w:hint="eastAsia" w:cs="Times New Roman"/>
                      <w:bCs/>
                      <w:snapToGrid w:val="0"/>
                      <w:color w:val="auto"/>
                      <w:kern w:val="0"/>
                      <w:sz w:val="21"/>
                      <w:szCs w:val="21"/>
                      <w:highlight w:val="none"/>
                      <w:lang w:val="en-US" w:eastAsia="zh-CN"/>
                    </w:rPr>
                    <w:t>3</w:t>
                  </w:r>
                  <w:r>
                    <w:rPr>
                      <w:rFonts w:hint="default" w:ascii="Times New Roman" w:hAnsi="Times New Roman" w:eastAsia="宋体" w:cs="Times New Roman"/>
                      <w:bCs/>
                      <w:snapToGrid w:val="0"/>
                      <w:color w:val="auto"/>
                      <w:kern w:val="0"/>
                      <w:sz w:val="21"/>
                      <w:szCs w:val="21"/>
                      <w:highlight w:val="none"/>
                    </w:rPr>
                    <w:t>类标准限值要求。</w:t>
                  </w:r>
                </w:p>
              </w:tc>
              <w:tc>
                <w:tcPr>
                  <w:tcW w:w="1903" w:type="dxa"/>
                  <w:noWrap w:val="0"/>
                  <w:vAlign w:val="center"/>
                </w:tcPr>
                <w:p>
                  <w:pPr>
                    <w:keepNext w:val="0"/>
                    <w:keepLines w:val="0"/>
                    <w:pageBreakBefore w:val="0"/>
                    <w:widowControl w:val="0"/>
                    <w:kinsoku/>
                    <w:wordWrap/>
                    <w:overflowPunct/>
                    <w:topLinePunct w:val="0"/>
                    <w:bidi w:val="0"/>
                    <w:adjustRightInd/>
                    <w:snapToGrid/>
                    <w:spacing w:line="360" w:lineRule="exact"/>
                    <w:ind w:left="0" w:lef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本项目新增设备配套设置减振等降噪措施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zh-CN"/>
                    </w:rPr>
                  </w:pPr>
                </w:p>
              </w:tc>
              <w:tc>
                <w:tcPr>
                  <w:tcW w:w="64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固废</w:t>
                  </w:r>
                </w:p>
              </w:tc>
              <w:tc>
                <w:tcPr>
                  <w:tcW w:w="5412" w:type="dxa"/>
                  <w:gridSpan w:val="2"/>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压滤机产生泥饼集中收集后作为建筑原料外售；非磁性料集中收集后作为建筑原料外售；废钢球集中收集后作为废品外售</w:t>
                  </w:r>
                  <w:r>
                    <w:rPr>
                      <w:rFonts w:hint="eastAsia" w:cs="Times New Roman"/>
                      <w:bCs/>
                      <w:snapToGrid w:val="0"/>
                      <w:color w:val="0000FF"/>
                      <w:kern w:val="0"/>
                      <w:sz w:val="21"/>
                      <w:szCs w:val="21"/>
                      <w:highlight w:val="none"/>
                      <w:lang w:val="en-US" w:eastAsia="zh-CN"/>
                    </w:rPr>
                    <w:t>；除尘灰集中收集后作为建材原料外售</w:t>
                  </w:r>
                  <w:r>
                    <w:rPr>
                      <w:rFonts w:hint="eastAsia" w:cs="Times New Roman"/>
                      <w:bCs/>
                      <w:snapToGrid w:val="0"/>
                      <w:color w:val="auto"/>
                      <w:kern w:val="0"/>
                      <w:sz w:val="21"/>
                      <w:szCs w:val="21"/>
                      <w:highlight w:val="none"/>
                      <w:lang w:val="en-US" w:eastAsia="zh-CN"/>
                    </w:rPr>
                    <w:t>；</w:t>
                  </w:r>
                  <w:r>
                    <w:rPr>
                      <w:rFonts w:hint="eastAsia" w:ascii="Times New Roman" w:hAnsi="Times New Roman" w:eastAsia="宋体" w:cs="Times New Roman"/>
                      <w:bCs/>
                      <w:snapToGrid w:val="0"/>
                      <w:color w:val="auto"/>
                      <w:kern w:val="0"/>
                      <w:sz w:val="21"/>
                      <w:szCs w:val="21"/>
                      <w:highlight w:val="none"/>
                      <w:lang w:val="en-US" w:eastAsia="zh-CN"/>
                    </w:rPr>
                    <w:t>废润滑油</w:t>
                  </w:r>
                  <w:r>
                    <w:rPr>
                      <w:rFonts w:hint="eastAsia" w:cs="Times New Roman"/>
                      <w:bCs/>
                      <w:snapToGrid w:val="0"/>
                      <w:color w:val="auto"/>
                      <w:kern w:val="0"/>
                      <w:sz w:val="21"/>
                      <w:szCs w:val="21"/>
                      <w:highlight w:val="none"/>
                      <w:lang w:val="en-US" w:eastAsia="zh-CN"/>
                    </w:rPr>
                    <w:t>、废液压油</w:t>
                  </w:r>
                  <w:r>
                    <w:rPr>
                      <w:rFonts w:hint="eastAsia" w:ascii="Times New Roman" w:hAnsi="Times New Roman" w:eastAsia="宋体" w:cs="Times New Roman"/>
                      <w:bCs/>
                      <w:snapToGrid w:val="0"/>
                      <w:color w:val="auto"/>
                      <w:kern w:val="0"/>
                      <w:sz w:val="21"/>
                      <w:szCs w:val="21"/>
                      <w:highlight w:val="none"/>
                      <w:lang w:val="en-US" w:eastAsia="zh-CN"/>
                    </w:rPr>
                    <w:t>、废油桶按照危废进行管理，暂存</w:t>
                  </w:r>
                  <w:r>
                    <w:rPr>
                      <w:rFonts w:hint="default" w:ascii="Times New Roman" w:hAnsi="Times New Roman" w:eastAsia="宋体" w:cs="Times New Roman"/>
                      <w:bCs/>
                      <w:snapToGrid w:val="0"/>
                      <w:color w:val="auto"/>
                      <w:kern w:val="0"/>
                      <w:sz w:val="21"/>
                      <w:szCs w:val="21"/>
                      <w:highlight w:val="none"/>
                      <w:lang w:eastAsia="zh-CN"/>
                    </w:rPr>
                    <w:t>于</w:t>
                  </w:r>
                  <w:r>
                    <w:rPr>
                      <w:rFonts w:hint="eastAsia" w:cs="Times New Roman"/>
                      <w:bCs/>
                      <w:snapToGrid w:val="0"/>
                      <w:color w:val="auto"/>
                      <w:kern w:val="0"/>
                      <w:sz w:val="21"/>
                      <w:szCs w:val="21"/>
                      <w:highlight w:val="none"/>
                      <w:lang w:eastAsia="zh-CN"/>
                    </w:rPr>
                    <w:t>在建工程</w:t>
                  </w:r>
                  <w:r>
                    <w:rPr>
                      <w:rFonts w:hint="default" w:ascii="Times New Roman" w:hAnsi="Times New Roman" w:eastAsia="宋体" w:cs="Times New Roman"/>
                      <w:bCs/>
                      <w:snapToGrid w:val="0"/>
                      <w:color w:val="auto"/>
                      <w:kern w:val="0"/>
                      <w:sz w:val="21"/>
                      <w:szCs w:val="21"/>
                      <w:highlight w:val="none"/>
                      <w:lang w:eastAsia="zh-CN"/>
                    </w:rPr>
                    <w:t>危险废物暂存间，定期</w:t>
                  </w:r>
                  <w:r>
                    <w:rPr>
                      <w:rFonts w:hint="eastAsia" w:cs="Times New Roman"/>
                      <w:bCs/>
                      <w:snapToGrid w:val="0"/>
                      <w:color w:val="auto"/>
                      <w:kern w:val="0"/>
                      <w:sz w:val="21"/>
                      <w:szCs w:val="21"/>
                      <w:highlight w:val="none"/>
                      <w:lang w:eastAsia="zh-CN"/>
                    </w:rPr>
                    <w:t>委托</w:t>
                  </w:r>
                  <w:r>
                    <w:rPr>
                      <w:rFonts w:hint="default" w:ascii="Times New Roman" w:hAnsi="Times New Roman" w:eastAsia="宋体" w:cs="Times New Roman"/>
                      <w:bCs/>
                      <w:snapToGrid w:val="0"/>
                      <w:color w:val="auto"/>
                      <w:kern w:val="0"/>
                      <w:sz w:val="21"/>
                      <w:szCs w:val="21"/>
                      <w:highlight w:val="none"/>
                      <w:lang w:eastAsia="zh-CN"/>
                    </w:rPr>
                    <w:t>有资质单位回收处理</w:t>
                  </w:r>
                  <w:r>
                    <w:rPr>
                      <w:rFonts w:hint="default" w:ascii="Times New Roman" w:hAnsi="Times New Roman" w:eastAsia="宋体" w:cs="Times New Roman"/>
                      <w:bCs/>
                      <w:snapToGrid w:val="0"/>
                      <w:color w:val="auto"/>
                      <w:kern w:val="0"/>
                      <w:sz w:val="21"/>
                      <w:szCs w:val="21"/>
                      <w:highlight w:val="none"/>
                      <w:lang w:val="en-US" w:eastAsia="zh-CN"/>
                    </w:rPr>
                    <w:t>。</w:t>
                  </w:r>
                </w:p>
              </w:tc>
              <w:tc>
                <w:tcPr>
                  <w:tcW w:w="190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eastAsia" w:ascii="Times New Roman" w:hAnsi="Times New Roman" w:eastAsia="宋体" w:cs="Times New Roman"/>
                      <w:bCs/>
                      <w:snapToGrid w:val="0"/>
                      <w:color w:val="auto"/>
                      <w:kern w:val="0"/>
                      <w:sz w:val="21"/>
                      <w:szCs w:val="21"/>
                      <w:highlight w:val="none"/>
                      <w:lang w:val="en-US" w:eastAsia="zh-CN"/>
                    </w:rPr>
                    <w:t>本项目新增</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（5）建构筑物</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本项目无新增建构筑物，依托现有工程生产车间及辅助工程进行生产。</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snapToGrid w:val="0"/>
                <w:color w:val="auto"/>
                <w:kern w:val="0"/>
                <w:sz w:val="24"/>
                <w:highlight w:val="none"/>
              </w:rPr>
            </w:pPr>
            <w:r>
              <w:rPr>
                <w:rFonts w:hint="default" w:ascii="Times New Roman" w:hAnsi="Times New Roman" w:cs="Times New Roman"/>
                <w:b/>
                <w:snapToGrid w:val="0"/>
                <w:color w:val="auto"/>
                <w:kern w:val="0"/>
                <w:sz w:val="24"/>
                <w:highlight w:val="none"/>
              </w:rPr>
              <w:t>表</w:t>
            </w:r>
            <w:r>
              <w:rPr>
                <w:rFonts w:hint="eastAsia" w:cs="Times New Roman"/>
                <w:b/>
                <w:snapToGrid w:val="0"/>
                <w:color w:val="auto"/>
                <w:kern w:val="0"/>
                <w:sz w:val="24"/>
                <w:highlight w:val="none"/>
                <w:lang w:val="en-US" w:eastAsia="zh-CN"/>
              </w:rPr>
              <w:t>14</w:t>
            </w:r>
            <w:r>
              <w:rPr>
                <w:rFonts w:hint="default" w:ascii="Times New Roman" w:hAnsi="Times New Roman" w:cs="Times New Roman"/>
                <w:b/>
                <w:snapToGrid w:val="0"/>
                <w:color w:val="auto"/>
                <w:kern w:val="0"/>
                <w:sz w:val="24"/>
                <w:highlight w:val="none"/>
              </w:rPr>
              <w:t xml:space="preserve">      项目主要建构筑物一览表</w:t>
            </w:r>
          </w:p>
          <w:tbl>
            <w:tblPr>
              <w:tblStyle w:val="35"/>
              <w:tblW w:w="842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599"/>
              <w:gridCol w:w="1335"/>
              <w:gridCol w:w="1762"/>
              <w:gridCol w:w="1150"/>
              <w:gridCol w:w="357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90" w:hRule="atLeast"/>
                <w:jc w:val="center"/>
              </w:trPr>
              <w:tc>
                <w:tcPr>
                  <w:tcW w:w="599"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序号</w:t>
                  </w:r>
                </w:p>
              </w:tc>
              <w:tc>
                <w:tcPr>
                  <w:tcW w:w="133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名称</w:t>
                  </w:r>
                </w:p>
              </w:tc>
              <w:tc>
                <w:tcPr>
                  <w:tcW w:w="1762"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占地面积</w:t>
                  </w:r>
                </w:p>
              </w:tc>
              <w:tc>
                <w:tcPr>
                  <w:tcW w:w="1150"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建筑面积</w:t>
                  </w:r>
                </w:p>
              </w:tc>
              <w:tc>
                <w:tcPr>
                  <w:tcW w:w="3576"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结构形式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90" w:hRule="atLeast"/>
                <w:jc w:val="center"/>
              </w:trPr>
              <w:tc>
                <w:tcPr>
                  <w:tcW w:w="599"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1</w:t>
                  </w:r>
                </w:p>
              </w:tc>
              <w:tc>
                <w:tcPr>
                  <w:tcW w:w="133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lang w:eastAsia="zh-CN"/>
                    </w:rPr>
                    <w:t>生产车间</w:t>
                  </w:r>
                </w:p>
              </w:tc>
              <w:tc>
                <w:tcPr>
                  <w:tcW w:w="1762"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00</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p>
              </w:tc>
              <w:tc>
                <w:tcPr>
                  <w:tcW w:w="1150"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00</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p>
              </w:tc>
              <w:tc>
                <w:tcPr>
                  <w:tcW w:w="3576"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1.5m高砖混结构墙体+单层彩钢结构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90" w:hRule="atLeast"/>
                <w:jc w:val="center"/>
              </w:trPr>
              <w:tc>
                <w:tcPr>
                  <w:tcW w:w="599"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w:t>
                  </w:r>
                </w:p>
              </w:tc>
              <w:tc>
                <w:tcPr>
                  <w:tcW w:w="133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snapToGrid w:val="0"/>
                      <w:color w:val="auto"/>
                      <w:kern w:val="0"/>
                      <w:sz w:val="21"/>
                      <w:szCs w:val="21"/>
                      <w:highlight w:val="none"/>
                      <w:lang w:eastAsia="zh-CN"/>
                    </w:rPr>
                  </w:pPr>
                  <w:r>
                    <w:rPr>
                      <w:rFonts w:hint="eastAsia" w:cs="Times New Roman"/>
                      <w:snapToGrid w:val="0"/>
                      <w:color w:val="auto"/>
                      <w:kern w:val="0"/>
                      <w:sz w:val="21"/>
                      <w:szCs w:val="21"/>
                      <w:highlight w:val="none"/>
                      <w:lang w:eastAsia="zh-CN"/>
                    </w:rPr>
                    <w:t>办公室</w:t>
                  </w:r>
                </w:p>
              </w:tc>
              <w:tc>
                <w:tcPr>
                  <w:tcW w:w="1762"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240</w:t>
                  </w:r>
                </w:p>
              </w:tc>
              <w:tc>
                <w:tcPr>
                  <w:tcW w:w="1150"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480</w:t>
                  </w:r>
                </w:p>
              </w:tc>
              <w:tc>
                <w:tcPr>
                  <w:tcW w:w="3576"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Cs/>
                      <w:i w:val="0"/>
                      <w:iCs w:val="0"/>
                      <w:snapToGrid w:val="0"/>
                      <w:color w:val="auto"/>
                      <w:kern w:val="0"/>
                      <w:sz w:val="21"/>
                      <w:szCs w:val="21"/>
                      <w:highlight w:val="none"/>
                      <w:lang w:eastAsia="zh-CN"/>
                    </w:rPr>
                    <w:t>砖混结构</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eastAsia="zh-CN"/>
              </w:rPr>
              <w:t>（</w:t>
            </w:r>
            <w:r>
              <w:rPr>
                <w:rFonts w:hint="eastAsia"/>
                <w:color w:val="auto"/>
                <w:sz w:val="24"/>
                <w:szCs w:val="24"/>
                <w:highlight w:val="none"/>
                <w:lang w:val="en-US" w:eastAsia="zh-CN"/>
              </w:rPr>
              <w:t>6</w:t>
            </w:r>
            <w:r>
              <w:rPr>
                <w:rFonts w:hint="eastAsia"/>
                <w:color w:val="auto"/>
                <w:sz w:val="24"/>
                <w:szCs w:val="24"/>
                <w:highlight w:val="none"/>
                <w:lang w:eastAsia="zh-CN"/>
              </w:rPr>
              <w:t>）</w:t>
            </w:r>
            <w:r>
              <w:rPr>
                <w:rFonts w:hint="eastAsia"/>
                <w:color w:val="auto"/>
                <w:sz w:val="24"/>
                <w:szCs w:val="24"/>
                <w:highlight w:val="none"/>
                <w:lang w:val="en-US" w:eastAsia="zh-CN"/>
              </w:rPr>
              <w:t>产品方案</w:t>
            </w:r>
          </w:p>
          <w:p>
            <w:pPr>
              <w:keepNext w:val="0"/>
              <w:keepLines w:val="0"/>
              <w:pageBreakBefore w:val="0"/>
              <w:widowControl w:val="0"/>
              <w:kinsoku/>
              <w:wordWrap/>
              <w:overflowPunct/>
              <w:topLinePunct w:val="0"/>
              <w:autoSpaceDE/>
              <w:autoSpaceDN/>
              <w:bidi w:val="0"/>
              <w:adjustRightInd/>
              <w:snapToGrid/>
              <w:spacing w:line="500" w:lineRule="exact"/>
              <w:ind w:firstLine="602" w:firstLineChars="250"/>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w:t>
            </w:r>
            <w:r>
              <w:rPr>
                <w:rFonts w:hint="eastAsia" w:cs="Times New Roman"/>
                <w:b/>
                <w:color w:val="auto"/>
                <w:sz w:val="24"/>
                <w:szCs w:val="24"/>
                <w:highlight w:val="none"/>
                <w:lang w:val="en-US" w:eastAsia="zh-CN"/>
              </w:rPr>
              <w:t>15</w:t>
            </w:r>
            <w:r>
              <w:rPr>
                <w:rFonts w:hint="default" w:ascii="Times New Roman" w:hAnsi="Times New Roman" w:eastAsia="宋体" w:cs="Times New Roman"/>
                <w:b/>
                <w:color w:val="auto"/>
                <w:sz w:val="24"/>
                <w:szCs w:val="24"/>
                <w:highlight w:val="none"/>
              </w:rPr>
              <w:t xml:space="preserve">     项目产品方案一览表</w:t>
            </w:r>
          </w:p>
          <w:tbl>
            <w:tblPr>
              <w:tblStyle w:val="35"/>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72"/>
              <w:gridCol w:w="1079"/>
              <w:gridCol w:w="1175"/>
              <w:gridCol w:w="896"/>
              <w:gridCol w:w="1054"/>
              <w:gridCol w:w="347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34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产品型号</w:t>
                  </w:r>
                </w:p>
              </w:tc>
              <w:tc>
                <w:tcPr>
                  <w:tcW w:w="53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单位</w:t>
                  </w:r>
                </w:p>
              </w:tc>
              <w:tc>
                <w:tcPr>
                  <w:tcW w:w="63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w:t>
                  </w:r>
                </w:p>
              </w:tc>
              <w:tc>
                <w:tcPr>
                  <w:tcW w:w="208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4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64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一期工程</w:t>
                  </w:r>
                </w:p>
              </w:tc>
              <w:tc>
                <w:tcPr>
                  <w:tcW w:w="70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还原铁粉</w:t>
                  </w:r>
                </w:p>
              </w:tc>
              <w:tc>
                <w:tcPr>
                  <w:tcW w:w="53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t/a</w:t>
                  </w:r>
                </w:p>
              </w:tc>
              <w:tc>
                <w:tcPr>
                  <w:tcW w:w="63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12500</w:t>
                  </w:r>
                </w:p>
              </w:tc>
              <w:tc>
                <w:tcPr>
                  <w:tcW w:w="208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highlight w:val="red"/>
                      <w:lang w:val="en-US" w:eastAsia="zh-CN"/>
                    </w:rPr>
                  </w:pPr>
                  <w:r>
                    <w:rPr>
                      <w:rFonts w:hint="eastAsia" w:ascii="Times New Roman" w:hAnsi="Times New Roman" w:eastAsia="宋体" w:cs="Times New Roman"/>
                      <w:color w:val="auto"/>
                      <w:sz w:val="21"/>
                      <w:szCs w:val="21"/>
                      <w:highlight w:val="none"/>
                      <w:lang w:val="en-US" w:eastAsia="zh-CN"/>
                    </w:rPr>
                    <w:t>粒径</w:t>
                  </w:r>
                  <w:r>
                    <w:rPr>
                      <w:rFonts w:hint="eastAsia" w:cs="Times New Roman"/>
                      <w:color w:val="auto"/>
                      <w:sz w:val="21"/>
                      <w:szCs w:val="21"/>
                      <w:highlight w:val="none"/>
                      <w:lang w:val="en-US" w:eastAsia="zh-CN"/>
                    </w:rPr>
                    <w:t>20~160目，不含水</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吨包袋储存于</w:t>
                  </w:r>
                  <w:r>
                    <w:rPr>
                      <w:rFonts w:hint="eastAsia" w:cs="Times New Roman"/>
                      <w:bCs/>
                      <w:snapToGrid w:val="0"/>
                      <w:color w:val="auto"/>
                      <w:kern w:val="0"/>
                      <w:sz w:val="21"/>
                      <w:szCs w:val="21"/>
                      <w:highlight w:val="none"/>
                      <w:lang w:val="en-US" w:eastAsia="zh-CN"/>
                    </w:rPr>
                    <w:t>在建工程渣料堆放库内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0" w:hRule="atLeast"/>
                <w:jc w:val="center"/>
              </w:trPr>
              <w:tc>
                <w:tcPr>
                  <w:tcW w:w="4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64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二期工程</w:t>
                  </w:r>
                </w:p>
              </w:tc>
              <w:tc>
                <w:tcPr>
                  <w:tcW w:w="70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还原铁粉</w:t>
                  </w:r>
                </w:p>
              </w:tc>
              <w:tc>
                <w:tcPr>
                  <w:tcW w:w="53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t/a</w:t>
                  </w:r>
                </w:p>
              </w:tc>
              <w:tc>
                <w:tcPr>
                  <w:tcW w:w="63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12500</w:t>
                  </w:r>
                </w:p>
              </w:tc>
              <w:tc>
                <w:tcPr>
                  <w:tcW w:w="208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highlight w:val="red"/>
                      <w:lang w:val="en-US" w:eastAsia="zh-CN"/>
                    </w:rPr>
                  </w:pPr>
                </w:p>
              </w:tc>
            </w:tr>
          </w:tbl>
          <w:p>
            <w:pPr>
              <w:keepNext w:val="0"/>
              <w:keepLines w:val="0"/>
              <w:pageBreakBefore w:val="0"/>
              <w:widowControl w:val="0"/>
              <w:kinsoku/>
              <w:wordWrap/>
              <w:overflowPunct/>
              <w:topLinePunct w:val="0"/>
              <w:autoSpaceDE/>
              <w:autoSpaceDN/>
              <w:bidi w:val="0"/>
              <w:adjustRightInd/>
              <w:snapToGrid/>
              <w:spacing w:line="500" w:lineRule="exact"/>
              <w:ind w:firstLine="602" w:firstLineChars="250"/>
              <w:jc w:val="center"/>
              <w:textAlignment w:val="auto"/>
              <w:rPr>
                <w:rFonts w:hint="default" w:ascii="Times New Roman" w:hAnsi="Times New Roman" w:eastAsia="宋体" w:cs="Times New Roman"/>
                <w:b/>
                <w:color w:val="0000FF"/>
                <w:sz w:val="24"/>
                <w:szCs w:val="24"/>
                <w:highlight w:val="none"/>
              </w:rPr>
            </w:pPr>
            <w:r>
              <w:rPr>
                <w:rFonts w:hint="default" w:ascii="Times New Roman" w:hAnsi="Times New Roman" w:eastAsia="宋体" w:cs="Times New Roman"/>
                <w:b/>
                <w:color w:val="0000FF"/>
                <w:sz w:val="24"/>
                <w:szCs w:val="24"/>
                <w:highlight w:val="none"/>
              </w:rPr>
              <w:t>表</w:t>
            </w:r>
            <w:r>
              <w:rPr>
                <w:rFonts w:hint="eastAsia" w:cs="Times New Roman"/>
                <w:b/>
                <w:color w:val="0000FF"/>
                <w:sz w:val="24"/>
                <w:szCs w:val="24"/>
                <w:highlight w:val="none"/>
                <w:lang w:val="en-US" w:eastAsia="zh-CN"/>
              </w:rPr>
              <w:t>16</w:t>
            </w:r>
            <w:r>
              <w:rPr>
                <w:rFonts w:hint="default" w:ascii="Times New Roman" w:hAnsi="Times New Roman" w:eastAsia="宋体" w:cs="Times New Roman"/>
                <w:b/>
                <w:color w:val="0000FF"/>
                <w:sz w:val="24"/>
                <w:szCs w:val="24"/>
                <w:highlight w:val="none"/>
              </w:rPr>
              <w:t xml:space="preserve">     项目产品</w:t>
            </w:r>
            <w:r>
              <w:rPr>
                <w:rFonts w:hint="eastAsia" w:ascii="Times New Roman" w:hAnsi="Times New Roman" w:eastAsia="宋体" w:cs="Times New Roman"/>
                <w:b/>
                <w:color w:val="0000FF"/>
                <w:sz w:val="24"/>
                <w:szCs w:val="24"/>
                <w:highlight w:val="none"/>
                <w:lang w:val="en-US" w:eastAsia="zh-CN"/>
              </w:rPr>
              <w:t>质量要求</w:t>
            </w:r>
          </w:p>
          <w:tbl>
            <w:tblPr>
              <w:tblStyle w:val="35"/>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72"/>
              <w:gridCol w:w="2254"/>
              <w:gridCol w:w="1717"/>
              <w:gridCol w:w="2215"/>
              <w:gridCol w:w="149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color w:val="0000FF"/>
                      <w:sz w:val="21"/>
                      <w:szCs w:val="21"/>
                      <w:highlight w:val="none"/>
                      <w:lang w:val="en-US" w:eastAsia="zh-CN"/>
                    </w:rPr>
                    <w:t>参数</w:t>
                  </w:r>
                </w:p>
              </w:tc>
              <w:tc>
                <w:tcPr>
                  <w:tcW w:w="134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FF"/>
                      <w:sz w:val="21"/>
                      <w:szCs w:val="21"/>
                      <w:highlight w:val="none"/>
                    </w:rPr>
                  </w:pPr>
                  <w:r>
                    <w:rPr>
                      <w:rFonts w:hint="eastAsia" w:ascii="Times New Roman" w:hAnsi="Times New Roman" w:eastAsia="宋体" w:cs="Times New Roman"/>
                      <w:color w:val="0000FF"/>
                      <w:sz w:val="21"/>
                      <w:szCs w:val="21"/>
                      <w:highlight w:val="none"/>
                    </w:rPr>
                    <w:t>压缩性</w:t>
                  </w:r>
                  <w:r>
                    <w:rPr>
                      <w:rFonts w:hint="eastAsia" w:ascii="Times New Roman" w:hAnsi="Times New Roman" w:eastAsia="宋体" w:cs="Times New Roman"/>
                      <w:color w:val="0000FF"/>
                      <w:sz w:val="21"/>
                      <w:szCs w:val="21"/>
                      <w:highlight w:val="none"/>
                      <w:lang w:eastAsia="zh-CN"/>
                    </w:rPr>
                    <w:t>（</w:t>
                  </w:r>
                  <w:r>
                    <w:rPr>
                      <w:rFonts w:hint="eastAsia" w:ascii="Times New Roman" w:hAnsi="Times New Roman" w:eastAsia="宋体" w:cs="Times New Roman"/>
                      <w:color w:val="0000FF"/>
                      <w:sz w:val="21"/>
                      <w:szCs w:val="21"/>
                      <w:highlight w:val="none"/>
                    </w:rPr>
                    <w:t>g/cm</w:t>
                  </w:r>
                  <w:r>
                    <w:rPr>
                      <w:rFonts w:hint="eastAsia" w:ascii="Times New Roman" w:hAnsi="Times New Roman" w:eastAsia="宋体" w:cs="Times New Roman"/>
                      <w:color w:val="0000FF"/>
                      <w:sz w:val="21"/>
                      <w:szCs w:val="21"/>
                      <w:highlight w:val="none"/>
                      <w:vertAlign w:val="superscript"/>
                    </w:rPr>
                    <w:t>3</w:t>
                  </w:r>
                  <w:r>
                    <w:rPr>
                      <w:rFonts w:hint="eastAsia" w:ascii="Times New Roman" w:hAnsi="Times New Roman" w:eastAsia="宋体" w:cs="Times New Roman"/>
                      <w:color w:val="0000FF"/>
                      <w:sz w:val="21"/>
                      <w:szCs w:val="21"/>
                      <w:highlight w:val="none"/>
                      <w:lang w:eastAsia="zh-CN"/>
                    </w:rPr>
                    <w:t>）</w:t>
                  </w:r>
                </w:p>
              </w:tc>
              <w:tc>
                <w:tcPr>
                  <w:tcW w:w="102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FF"/>
                      <w:sz w:val="21"/>
                      <w:szCs w:val="21"/>
                      <w:highlight w:val="none"/>
                    </w:rPr>
                  </w:pPr>
                  <w:r>
                    <w:rPr>
                      <w:rFonts w:hint="eastAsia" w:ascii="Times New Roman" w:hAnsi="Times New Roman" w:eastAsia="宋体" w:cs="Times New Roman"/>
                      <w:color w:val="0000FF"/>
                      <w:sz w:val="21"/>
                      <w:szCs w:val="21"/>
                      <w:highlight w:val="none"/>
                    </w:rPr>
                    <w:t>流动性</w:t>
                  </w:r>
                  <w:r>
                    <w:rPr>
                      <w:rFonts w:hint="eastAsia" w:ascii="Times New Roman" w:hAnsi="Times New Roman" w:eastAsia="宋体" w:cs="Times New Roman"/>
                      <w:color w:val="0000FF"/>
                      <w:sz w:val="21"/>
                      <w:szCs w:val="21"/>
                      <w:highlight w:val="none"/>
                      <w:lang w:eastAsia="zh-CN"/>
                    </w:rPr>
                    <w:t>（</w:t>
                  </w:r>
                  <w:r>
                    <w:rPr>
                      <w:rFonts w:hint="eastAsia" w:ascii="Times New Roman" w:hAnsi="Times New Roman" w:eastAsia="宋体" w:cs="Times New Roman"/>
                      <w:color w:val="0000FF"/>
                      <w:sz w:val="21"/>
                      <w:szCs w:val="21"/>
                      <w:highlight w:val="none"/>
                    </w:rPr>
                    <w:t>s/50g</w:t>
                  </w:r>
                  <w:r>
                    <w:rPr>
                      <w:rFonts w:hint="eastAsia" w:ascii="Times New Roman" w:hAnsi="Times New Roman" w:eastAsia="宋体" w:cs="Times New Roman"/>
                      <w:color w:val="0000FF"/>
                      <w:sz w:val="21"/>
                      <w:szCs w:val="21"/>
                      <w:highlight w:val="none"/>
                      <w:lang w:eastAsia="zh-CN"/>
                    </w:rPr>
                    <w:t>）</w:t>
                  </w:r>
                </w:p>
              </w:tc>
              <w:tc>
                <w:tcPr>
                  <w:tcW w:w="132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FF"/>
                      <w:sz w:val="21"/>
                      <w:szCs w:val="21"/>
                      <w:highlight w:val="none"/>
                    </w:rPr>
                  </w:pPr>
                  <w:r>
                    <w:rPr>
                      <w:rFonts w:hint="eastAsia" w:ascii="Times New Roman" w:hAnsi="Times New Roman" w:eastAsia="宋体" w:cs="Times New Roman"/>
                      <w:color w:val="0000FF"/>
                      <w:sz w:val="21"/>
                      <w:szCs w:val="21"/>
                      <w:highlight w:val="none"/>
                    </w:rPr>
                    <w:t>松装密度</w:t>
                  </w:r>
                  <w:r>
                    <w:rPr>
                      <w:rFonts w:hint="eastAsia" w:ascii="Times New Roman" w:hAnsi="Times New Roman" w:eastAsia="宋体" w:cs="Times New Roman"/>
                      <w:color w:val="0000FF"/>
                      <w:sz w:val="21"/>
                      <w:szCs w:val="21"/>
                      <w:highlight w:val="none"/>
                      <w:lang w:eastAsia="zh-CN"/>
                    </w:rPr>
                    <w:t>（</w:t>
                  </w:r>
                  <w:r>
                    <w:rPr>
                      <w:rFonts w:hint="eastAsia" w:ascii="Times New Roman" w:hAnsi="Times New Roman" w:eastAsia="宋体" w:cs="Times New Roman"/>
                      <w:color w:val="0000FF"/>
                      <w:sz w:val="21"/>
                      <w:szCs w:val="21"/>
                      <w:highlight w:val="none"/>
                    </w:rPr>
                    <w:t>g/cm</w:t>
                  </w:r>
                  <w:r>
                    <w:rPr>
                      <w:rFonts w:hint="eastAsia" w:ascii="Times New Roman" w:hAnsi="Times New Roman" w:eastAsia="宋体" w:cs="Times New Roman"/>
                      <w:color w:val="0000FF"/>
                      <w:sz w:val="21"/>
                      <w:szCs w:val="21"/>
                      <w:highlight w:val="none"/>
                      <w:vertAlign w:val="superscript"/>
                    </w:rPr>
                    <w:t>3</w:t>
                  </w:r>
                  <w:r>
                    <w:rPr>
                      <w:rFonts w:hint="eastAsia" w:ascii="Times New Roman" w:hAnsi="Times New Roman" w:eastAsia="宋体" w:cs="Times New Roman"/>
                      <w:color w:val="0000FF"/>
                      <w:sz w:val="21"/>
                      <w:szCs w:val="21"/>
                      <w:highlight w:val="none"/>
                      <w:lang w:eastAsia="zh-CN"/>
                    </w:rPr>
                    <w:t>）</w:t>
                  </w:r>
                </w:p>
              </w:tc>
              <w:tc>
                <w:tcPr>
                  <w:tcW w:w="89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总铁含量（%）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color w:val="0000FF"/>
                      <w:sz w:val="21"/>
                      <w:szCs w:val="21"/>
                      <w:highlight w:val="none"/>
                      <w:lang w:val="en-US" w:eastAsia="zh-CN"/>
                    </w:rPr>
                    <w:t>要求</w:t>
                  </w:r>
                </w:p>
              </w:tc>
              <w:tc>
                <w:tcPr>
                  <w:tcW w:w="134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color w:val="0000FF"/>
                      <w:sz w:val="21"/>
                      <w:szCs w:val="21"/>
                      <w:highlight w:val="none"/>
                      <w:lang w:val="en-US" w:eastAsia="zh-CN"/>
                    </w:rPr>
                    <w:t>≥6.4</w:t>
                  </w:r>
                </w:p>
              </w:tc>
              <w:tc>
                <w:tcPr>
                  <w:tcW w:w="102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color w:val="0000FF"/>
                      <w:sz w:val="21"/>
                      <w:szCs w:val="21"/>
                      <w:highlight w:val="none"/>
                      <w:lang w:val="en-US" w:eastAsia="zh-CN"/>
                    </w:rPr>
                    <w:t>≤38</w:t>
                  </w:r>
                </w:p>
              </w:tc>
              <w:tc>
                <w:tcPr>
                  <w:tcW w:w="132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color w:val="0000FF"/>
                      <w:sz w:val="21"/>
                      <w:szCs w:val="21"/>
                      <w:highlight w:val="none"/>
                      <w:lang w:val="en-US" w:eastAsia="zh-CN"/>
                    </w:rPr>
                    <w:t>2.3~2.5</w:t>
                  </w:r>
                </w:p>
              </w:tc>
              <w:tc>
                <w:tcPr>
                  <w:tcW w:w="89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olor w:val="0000FF"/>
                      <w:sz w:val="21"/>
                      <w:szCs w:val="21"/>
                      <w:highlight w:val="none"/>
                      <w:lang w:val="en-US" w:eastAsia="zh-CN"/>
                    </w:rPr>
                  </w:pPr>
                  <w:r>
                    <w:rPr>
                      <w:rFonts w:hint="eastAsia" w:cs="Times New Roman"/>
                      <w:color w:val="0000FF"/>
                      <w:sz w:val="21"/>
                      <w:szCs w:val="21"/>
                      <w:highlight w:val="none"/>
                      <w:lang w:val="en-US" w:eastAsia="zh-CN"/>
                    </w:rPr>
                    <w:t>≥98</w:t>
                  </w:r>
                </w:p>
              </w:tc>
            </w:tr>
          </w:tbl>
          <w:p>
            <w:pPr>
              <w:keepNext w:val="0"/>
              <w:keepLines w:val="0"/>
              <w:pageBreakBefore w:val="0"/>
              <w:widowControl w:val="0"/>
              <w:tabs>
                <w:tab w:val="left" w:pos="324"/>
              </w:tabs>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lang w:val="en-US" w:eastAsia="zh-CN"/>
              </w:rPr>
            </w:pPr>
            <w:r>
              <w:rPr>
                <w:rFonts w:hint="eastAsia"/>
                <w:color w:val="auto"/>
                <w:sz w:val="24"/>
                <w:highlight w:val="none"/>
                <w:lang w:eastAsia="zh-CN"/>
              </w:rPr>
              <w:t>（</w:t>
            </w:r>
            <w:r>
              <w:rPr>
                <w:rFonts w:hint="eastAsia"/>
                <w:color w:val="auto"/>
                <w:sz w:val="24"/>
                <w:highlight w:val="none"/>
                <w:lang w:val="en-US" w:eastAsia="zh-CN"/>
              </w:rPr>
              <w:t>7</w:t>
            </w:r>
            <w:r>
              <w:rPr>
                <w:rFonts w:hint="eastAsia"/>
                <w:color w:val="auto"/>
                <w:sz w:val="24"/>
                <w:highlight w:val="none"/>
                <w:lang w:eastAsia="zh-CN"/>
              </w:rPr>
              <w:t>）</w:t>
            </w:r>
            <w:r>
              <w:rPr>
                <w:rFonts w:hint="eastAsia"/>
                <w:color w:val="auto"/>
                <w:sz w:val="24"/>
                <w:szCs w:val="24"/>
                <w:highlight w:val="none"/>
                <w:lang w:val="en-US" w:eastAsia="zh-CN"/>
              </w:rPr>
              <w:t>原辅材料</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color w:val="auto"/>
                <w:sz w:val="24"/>
                <w:highlight w:val="none"/>
              </w:rPr>
            </w:pPr>
            <w:r>
              <w:rPr>
                <w:rFonts w:hint="eastAsia"/>
                <w:color w:val="auto"/>
                <w:sz w:val="24"/>
                <w:highlight w:val="none"/>
              </w:rPr>
              <w:t>本项目原辅材料见下表。</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b/>
                <w:bCs/>
                <w:color w:val="auto"/>
                <w:sz w:val="24"/>
                <w:highlight w:val="none"/>
              </w:rPr>
            </w:pPr>
            <w:r>
              <w:rPr>
                <w:b/>
                <w:bCs/>
                <w:color w:val="auto"/>
                <w:sz w:val="24"/>
                <w:highlight w:val="none"/>
              </w:rPr>
              <w:t>表</w:t>
            </w:r>
            <w:r>
              <w:rPr>
                <w:rFonts w:hint="eastAsia"/>
                <w:b/>
                <w:bCs/>
                <w:color w:val="auto"/>
                <w:sz w:val="24"/>
                <w:highlight w:val="none"/>
                <w:lang w:val="en-US" w:eastAsia="zh-CN"/>
              </w:rPr>
              <w:t>17</w:t>
            </w:r>
            <w:r>
              <w:rPr>
                <w:b/>
                <w:bCs/>
                <w:color w:val="auto"/>
                <w:sz w:val="24"/>
                <w:highlight w:val="none"/>
              </w:rPr>
              <w:t xml:space="preserve"> </w:t>
            </w:r>
            <w:r>
              <w:rPr>
                <w:rFonts w:hint="eastAsia"/>
                <w:b/>
                <w:bCs/>
                <w:color w:val="auto"/>
                <w:sz w:val="24"/>
                <w:highlight w:val="none"/>
              </w:rPr>
              <w:t xml:space="preserve">    本项目原辅材料清单</w:t>
            </w:r>
          </w:p>
          <w:tbl>
            <w:tblPr>
              <w:tblStyle w:val="35"/>
              <w:tblW w:w="848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0"/>
              <w:gridCol w:w="1284"/>
              <w:gridCol w:w="789"/>
              <w:gridCol w:w="940"/>
              <w:gridCol w:w="48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dxa"/>
                  <w:noWrap w:val="0"/>
                  <w:vAlign w:val="center"/>
                </w:tcPr>
                <w:p>
                  <w:pPr>
                    <w:keepNext w:val="0"/>
                    <w:keepLines w:val="0"/>
                    <w:pageBreakBefore w:val="0"/>
                    <w:widowControl w:val="0"/>
                    <w:kinsoku/>
                    <w:wordWrap/>
                    <w:overflowPunct/>
                    <w:topLinePunct w:val="0"/>
                    <w:bidi w:val="0"/>
                    <w:snapToGrid w:val="0"/>
                    <w:spacing w:line="36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28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c>
                <w:tcPr>
                  <w:tcW w:w="78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94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消耗量</w:t>
                  </w:r>
                </w:p>
              </w:tc>
              <w:tc>
                <w:tcPr>
                  <w:tcW w:w="480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8488" w:type="dxa"/>
                  <w:gridSpan w:val="5"/>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color w:val="auto"/>
                      <w:sz w:val="21"/>
                      <w:szCs w:val="21"/>
                      <w:highlight w:val="none"/>
                      <w:lang w:eastAsia="zh-CN"/>
                    </w:rPr>
                  </w:pPr>
                  <w:r>
                    <w:rPr>
                      <w:rFonts w:hint="eastAsia" w:cs="Times New Roman"/>
                      <w:color w:val="auto"/>
                      <w:sz w:val="21"/>
                      <w:szCs w:val="21"/>
                      <w:highlight w:val="none"/>
                      <w:lang w:eastAsia="zh-CN"/>
                    </w:rPr>
                    <w:t>一期工程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28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废钢渣</w:t>
                  </w:r>
                </w:p>
              </w:tc>
              <w:tc>
                <w:tcPr>
                  <w:tcW w:w="78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t/a</w:t>
                  </w:r>
                </w:p>
              </w:tc>
              <w:tc>
                <w:tcPr>
                  <w:tcW w:w="94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17500</w:t>
                  </w:r>
                </w:p>
              </w:tc>
              <w:tc>
                <w:tcPr>
                  <w:tcW w:w="480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本项目厂区在建工程</w:t>
                  </w:r>
                  <w:r>
                    <w:rPr>
                      <w:rFonts w:hint="eastAsia" w:ascii="Times New Roman" w:hAnsi="Times New Roman" w:eastAsia="宋体" w:cs="Times New Roman"/>
                      <w:color w:val="auto"/>
                      <w:sz w:val="21"/>
                      <w:szCs w:val="21"/>
                      <w:highlight w:val="none"/>
                      <w:lang w:val="en-US" w:eastAsia="zh-CN"/>
                    </w:rPr>
                    <w:t>产品，</w:t>
                  </w:r>
                  <w:r>
                    <w:rPr>
                      <w:rFonts w:hint="default" w:ascii="Times New Roman" w:hAnsi="Times New Roman" w:eastAsia="宋体" w:cs="Times New Roman"/>
                      <w:color w:val="auto"/>
                      <w:sz w:val="21"/>
                      <w:szCs w:val="21"/>
                      <w:highlight w:val="none"/>
                      <w:lang w:val="en-US" w:eastAsia="zh-CN"/>
                    </w:rPr>
                    <w:t>粒度约8-15mm，品位在47%以上</w:t>
                  </w:r>
                  <w:r>
                    <w:rPr>
                      <w:rFonts w:hint="eastAsia" w:ascii="Times New Roman" w:hAnsi="Times New Roman" w:eastAsia="宋体" w:cs="Times New Roman"/>
                      <w:color w:val="auto"/>
                      <w:sz w:val="21"/>
                      <w:szCs w:val="21"/>
                      <w:highlight w:val="none"/>
                      <w:lang w:val="en-US" w:eastAsia="zh-CN"/>
                    </w:rPr>
                    <w:t>，含水率14%左右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28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eastAsia" w:cs="Times New Roman"/>
                      <w:color w:val="auto"/>
                      <w:sz w:val="21"/>
                      <w:szCs w:val="21"/>
                      <w:highlight w:val="none"/>
                      <w:lang w:eastAsia="zh-CN"/>
                    </w:rPr>
                  </w:pPr>
                  <w:r>
                    <w:rPr>
                      <w:rFonts w:hint="eastAsia" w:cs="Times New Roman"/>
                      <w:color w:val="auto"/>
                      <w:sz w:val="21"/>
                      <w:szCs w:val="21"/>
                      <w:highlight w:val="none"/>
                      <w:lang w:eastAsia="zh-CN"/>
                    </w:rPr>
                    <w:t>钢球</w:t>
                  </w:r>
                </w:p>
              </w:tc>
              <w:tc>
                <w:tcPr>
                  <w:tcW w:w="78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t/a</w:t>
                  </w:r>
                </w:p>
              </w:tc>
              <w:tc>
                <w:tcPr>
                  <w:tcW w:w="94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480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284" w:type="dxa"/>
                  <w:noWrap w:val="0"/>
                  <w:vAlign w:val="center"/>
                </w:tcPr>
                <w:p>
                  <w:pPr>
                    <w:keepNext w:val="0"/>
                    <w:keepLines w:val="0"/>
                    <w:pageBreakBefore w:val="0"/>
                    <w:widowControl/>
                    <w:kinsoku/>
                    <w:wordWrap/>
                    <w:overflowPunct/>
                    <w:topLinePunct w:val="0"/>
                    <w:bidi w:val="0"/>
                    <w:spacing w:line="360" w:lineRule="exact"/>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润滑油</w:t>
                  </w:r>
                </w:p>
              </w:tc>
              <w:tc>
                <w:tcPr>
                  <w:tcW w:w="789" w:type="dxa"/>
                  <w:noWrap w:val="0"/>
                  <w:vAlign w:val="center"/>
                </w:tcPr>
                <w:p>
                  <w:pPr>
                    <w:keepNext w:val="0"/>
                    <w:keepLines w:val="0"/>
                    <w:pageBreakBefore w:val="0"/>
                    <w:widowControl/>
                    <w:kinsoku/>
                    <w:wordWrap/>
                    <w:overflowPunct/>
                    <w:topLinePunct w:val="0"/>
                    <w:bidi w:val="0"/>
                    <w:spacing w:line="360" w:lineRule="exact"/>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rPr>
                    <w:t>t/a</w:t>
                  </w:r>
                </w:p>
              </w:tc>
              <w:tc>
                <w:tcPr>
                  <w:tcW w:w="940" w:type="dxa"/>
                  <w:noWrap w:val="0"/>
                  <w:vAlign w:val="center"/>
                </w:tcPr>
                <w:p>
                  <w:pPr>
                    <w:keepNext w:val="0"/>
                    <w:keepLines w:val="0"/>
                    <w:pageBreakBefore w:val="0"/>
                    <w:kinsoku/>
                    <w:wordWrap/>
                    <w:overflowPunct/>
                    <w:topLinePunct w:val="0"/>
                    <w:bidi w:val="0"/>
                    <w:spacing w:line="360" w:lineRule="exact"/>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0.015</w:t>
                  </w:r>
                </w:p>
              </w:tc>
              <w:tc>
                <w:tcPr>
                  <w:tcW w:w="4805" w:type="dxa"/>
                  <w:noWrap w:val="0"/>
                  <w:vAlign w:val="center"/>
                </w:tcPr>
                <w:p>
                  <w:pPr>
                    <w:keepNext w:val="0"/>
                    <w:keepLines w:val="0"/>
                    <w:pageBreakBefore w:val="0"/>
                    <w:kinsoku/>
                    <w:wordWrap/>
                    <w:overflowPunct/>
                    <w:topLinePunct w:val="0"/>
                    <w:bidi w:val="0"/>
                    <w:spacing w:line="360" w:lineRule="exact"/>
                    <w:jc w:val="center"/>
                    <w:textAlignment w:val="auto"/>
                    <w:rPr>
                      <w:rFonts w:hint="default" w:ascii="Times New Roman" w:hAnsi="Times New Roman" w:cs="Times New Roman"/>
                      <w:color w:val="auto"/>
                      <w:kern w:val="24"/>
                      <w:sz w:val="21"/>
                      <w:szCs w:val="21"/>
                      <w:highlight w:val="none"/>
                      <w:lang w:val="en-US" w:eastAsia="zh-CN"/>
                    </w:rPr>
                  </w:pPr>
                  <w:r>
                    <w:rPr>
                      <w:rFonts w:hint="eastAsia" w:ascii="Times New Roman" w:hAnsi="Times New Roman" w:cs="Times New Roman"/>
                      <w:color w:val="auto"/>
                      <w:kern w:val="24"/>
                      <w:sz w:val="21"/>
                      <w:szCs w:val="21"/>
                      <w:highlight w:val="none"/>
                      <w:lang w:val="en-US" w:eastAsia="zh-CN"/>
                    </w:rPr>
                    <w:t>设备维修、保养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1284" w:type="dxa"/>
                  <w:noWrap w:val="0"/>
                  <w:vAlign w:val="center"/>
                </w:tcPr>
                <w:p>
                  <w:pPr>
                    <w:keepNext w:val="0"/>
                    <w:keepLines w:val="0"/>
                    <w:pageBreakBefore w:val="0"/>
                    <w:widowControl/>
                    <w:kinsoku/>
                    <w:wordWrap/>
                    <w:overflowPunct/>
                    <w:topLinePunct w:val="0"/>
                    <w:bidi w:val="0"/>
                    <w:spacing w:line="360" w:lineRule="exact"/>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液压油</w:t>
                  </w:r>
                </w:p>
              </w:tc>
              <w:tc>
                <w:tcPr>
                  <w:tcW w:w="789" w:type="dxa"/>
                  <w:noWrap w:val="0"/>
                  <w:vAlign w:val="center"/>
                </w:tcPr>
                <w:p>
                  <w:pPr>
                    <w:keepNext w:val="0"/>
                    <w:keepLines w:val="0"/>
                    <w:pageBreakBefore w:val="0"/>
                    <w:widowControl/>
                    <w:kinsoku/>
                    <w:wordWrap/>
                    <w:overflowPunct/>
                    <w:topLinePunct w:val="0"/>
                    <w:bidi w:val="0"/>
                    <w:spacing w:line="36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t/a</w:t>
                  </w:r>
                </w:p>
              </w:tc>
              <w:tc>
                <w:tcPr>
                  <w:tcW w:w="940" w:type="dxa"/>
                  <w:noWrap w:val="0"/>
                  <w:vAlign w:val="center"/>
                </w:tcPr>
                <w:p>
                  <w:pPr>
                    <w:keepNext w:val="0"/>
                    <w:keepLines w:val="0"/>
                    <w:pageBreakBefore w:val="0"/>
                    <w:kinsoku/>
                    <w:wordWrap/>
                    <w:overflowPunct/>
                    <w:topLinePunct w:val="0"/>
                    <w:bidi w:val="0"/>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0.01</w:t>
                  </w:r>
                </w:p>
              </w:tc>
              <w:tc>
                <w:tcPr>
                  <w:tcW w:w="4805" w:type="dxa"/>
                  <w:noWrap w:val="0"/>
                  <w:vAlign w:val="center"/>
                </w:tcPr>
                <w:p>
                  <w:pPr>
                    <w:keepNext w:val="0"/>
                    <w:keepLines w:val="0"/>
                    <w:pageBreakBefore w:val="0"/>
                    <w:kinsoku/>
                    <w:wordWrap/>
                    <w:overflowPunct/>
                    <w:topLinePunct w:val="0"/>
                    <w:bidi w:val="0"/>
                    <w:spacing w:line="360" w:lineRule="exact"/>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ascii="Times New Roman" w:hAnsi="Times New Roman" w:cs="Times New Roman"/>
                      <w:color w:val="auto"/>
                      <w:kern w:val="24"/>
                      <w:sz w:val="21"/>
                      <w:szCs w:val="21"/>
                      <w:highlight w:val="none"/>
                      <w:lang w:val="en-US" w:eastAsia="zh-CN"/>
                    </w:rPr>
                    <w:t>设备维修、保养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284" w:type="dxa"/>
                  <w:noWrap w:val="0"/>
                  <w:vAlign w:val="center"/>
                </w:tcPr>
                <w:p>
                  <w:pPr>
                    <w:keepNext w:val="0"/>
                    <w:keepLines w:val="0"/>
                    <w:pageBreakBefore w:val="0"/>
                    <w:widowControl/>
                    <w:kinsoku/>
                    <w:wordWrap/>
                    <w:overflowPunct/>
                    <w:topLinePunct w:val="0"/>
                    <w:bidi w:val="0"/>
                    <w:spacing w:line="360" w:lineRule="exact"/>
                    <w:jc w:val="center"/>
                    <w:textAlignment w:val="auto"/>
                    <w:rPr>
                      <w:rFonts w:hint="eastAsia"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絮凝剂</w:t>
                  </w:r>
                </w:p>
              </w:tc>
              <w:tc>
                <w:tcPr>
                  <w:tcW w:w="78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t/a</w:t>
                  </w:r>
                </w:p>
              </w:tc>
              <w:tc>
                <w:tcPr>
                  <w:tcW w:w="940" w:type="dxa"/>
                  <w:noWrap w:val="0"/>
                  <w:vAlign w:val="center"/>
                </w:tcPr>
                <w:p>
                  <w:pPr>
                    <w:pStyle w:val="7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lang w:val="en-US" w:eastAsia="zh-CN" w:bidi="ar-SA"/>
                    </w:rPr>
                    <w:t>0.49</w:t>
                  </w:r>
                </w:p>
              </w:tc>
              <w:tc>
                <w:tcPr>
                  <w:tcW w:w="48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絮凝剂，</w:t>
                  </w:r>
                  <w:r>
                    <w:rPr>
                      <w:rFonts w:hint="default" w:ascii="Times New Roman" w:hAnsi="Times New Roman" w:eastAsia="宋体" w:cs="Times New Roman"/>
                      <w:color w:val="auto"/>
                      <w:sz w:val="21"/>
                      <w:szCs w:val="21"/>
                      <w:highlight w:val="none"/>
                      <w:lang w:val="en-US" w:eastAsia="zh-CN"/>
                    </w:rPr>
                    <w:t>外购</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袋装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128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电</w:t>
                  </w:r>
                </w:p>
              </w:tc>
              <w:tc>
                <w:tcPr>
                  <w:tcW w:w="78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万</w:t>
                  </w:r>
                  <w:r>
                    <w:rPr>
                      <w:rFonts w:hint="default" w:ascii="Times New Roman" w:hAnsi="Times New Roman" w:cs="Times New Roman"/>
                      <w:color w:val="auto"/>
                      <w:sz w:val="21"/>
                      <w:szCs w:val="21"/>
                      <w:highlight w:val="none"/>
                    </w:rPr>
                    <w:t>kwh</w:t>
                  </w:r>
                  <w:r>
                    <w:rPr>
                      <w:rFonts w:hint="default" w:ascii="Times New Roman" w:hAnsi="Times New Roman" w:cs="Times New Roman"/>
                      <w:color w:val="auto"/>
                      <w:sz w:val="21"/>
                      <w:szCs w:val="21"/>
                      <w:highlight w:val="none"/>
                      <w:lang w:val="en-US" w:eastAsia="zh-CN"/>
                    </w:rPr>
                    <w:t>/a</w:t>
                  </w:r>
                </w:p>
              </w:tc>
              <w:tc>
                <w:tcPr>
                  <w:tcW w:w="94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480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园区电网供给</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本项目建成后全厂所需电能消耗量为173.76</w:t>
                  </w:r>
                  <w:r>
                    <w:rPr>
                      <w:rFonts w:hint="default" w:ascii="Times New Roman" w:hAnsi="Times New Roman" w:cs="Times New Roman"/>
                      <w:color w:val="auto"/>
                      <w:sz w:val="21"/>
                      <w:szCs w:val="21"/>
                      <w:highlight w:val="none"/>
                      <w:lang w:eastAsia="zh-CN"/>
                    </w:rPr>
                    <w:t>万</w:t>
                  </w:r>
                  <w:r>
                    <w:rPr>
                      <w:rFonts w:hint="default" w:ascii="Times New Roman" w:hAnsi="Times New Roman" w:cs="Times New Roman"/>
                      <w:color w:val="auto"/>
                      <w:sz w:val="21"/>
                      <w:szCs w:val="21"/>
                      <w:highlight w:val="none"/>
                    </w:rPr>
                    <w:t>kwh</w:t>
                  </w:r>
                  <w:r>
                    <w:rPr>
                      <w:rFonts w:hint="default" w:ascii="Times New Roman" w:hAnsi="Times New Roman" w:cs="Times New Roman"/>
                      <w:color w:val="auto"/>
                      <w:sz w:val="21"/>
                      <w:szCs w:val="21"/>
                      <w:highlight w:val="none"/>
                      <w:lang w:val="en-US" w:eastAsia="zh-CN"/>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128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管网中</w:t>
                  </w:r>
                  <w:r>
                    <w:rPr>
                      <w:rFonts w:hint="default" w:ascii="Times New Roman" w:hAnsi="Times New Roman" w:cs="Times New Roman"/>
                      <w:color w:val="auto"/>
                      <w:sz w:val="21"/>
                      <w:szCs w:val="21"/>
                      <w:highlight w:val="none"/>
                      <w:lang w:eastAsia="zh-CN"/>
                    </w:rPr>
                    <w:t>水</w:t>
                  </w:r>
                </w:p>
              </w:tc>
              <w:tc>
                <w:tcPr>
                  <w:tcW w:w="78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w:t>
                  </w:r>
                </w:p>
              </w:tc>
              <w:tc>
                <w:tcPr>
                  <w:tcW w:w="94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2055.9</w:t>
                  </w:r>
                </w:p>
              </w:tc>
              <w:tc>
                <w:tcPr>
                  <w:tcW w:w="480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园区</w:t>
                  </w:r>
                  <w:r>
                    <w:rPr>
                      <w:rFonts w:hint="eastAsia" w:cs="Times New Roman"/>
                      <w:color w:val="auto"/>
                      <w:sz w:val="21"/>
                      <w:szCs w:val="21"/>
                      <w:highlight w:val="none"/>
                      <w:lang w:val="en-US" w:eastAsia="zh-CN"/>
                    </w:rPr>
                    <w:t>中水</w:t>
                  </w:r>
                  <w:r>
                    <w:rPr>
                      <w:rFonts w:hint="default" w:ascii="Times New Roman" w:hAnsi="Times New Roman" w:cs="Times New Roman"/>
                      <w:color w:val="auto"/>
                      <w:sz w:val="21"/>
                      <w:szCs w:val="21"/>
                      <w:highlight w:val="none"/>
                      <w:lang w:val="en-US" w:eastAsia="zh-CN"/>
                    </w:rPr>
                    <w:t>管网供给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128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color w:val="auto"/>
                      <w:sz w:val="21"/>
                      <w:szCs w:val="21"/>
                      <w:highlight w:val="none"/>
                      <w:lang w:eastAsia="zh-CN"/>
                    </w:rPr>
                  </w:pPr>
                  <w:r>
                    <w:rPr>
                      <w:rFonts w:hint="eastAsia" w:cs="Times New Roman"/>
                      <w:color w:val="auto"/>
                      <w:sz w:val="21"/>
                      <w:szCs w:val="21"/>
                      <w:highlight w:val="none"/>
                      <w:lang w:eastAsia="zh-CN"/>
                    </w:rPr>
                    <w:t>管网新水</w:t>
                  </w:r>
                </w:p>
              </w:tc>
              <w:tc>
                <w:tcPr>
                  <w:tcW w:w="78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w:t>
                  </w:r>
                </w:p>
              </w:tc>
              <w:tc>
                <w:tcPr>
                  <w:tcW w:w="94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168</w:t>
                  </w:r>
                </w:p>
              </w:tc>
              <w:tc>
                <w:tcPr>
                  <w:tcW w:w="480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园区</w:t>
                  </w:r>
                  <w:r>
                    <w:rPr>
                      <w:rFonts w:hint="eastAsia" w:cs="Times New Roman"/>
                      <w:color w:val="auto"/>
                      <w:sz w:val="21"/>
                      <w:szCs w:val="21"/>
                      <w:highlight w:val="none"/>
                      <w:lang w:val="en-US" w:eastAsia="zh-CN"/>
                    </w:rPr>
                    <w:t>市政</w:t>
                  </w:r>
                  <w:r>
                    <w:rPr>
                      <w:rFonts w:hint="default" w:ascii="Times New Roman" w:hAnsi="Times New Roman" w:cs="Times New Roman"/>
                      <w:color w:val="auto"/>
                      <w:sz w:val="21"/>
                      <w:szCs w:val="21"/>
                      <w:highlight w:val="none"/>
                      <w:lang w:val="en-US" w:eastAsia="zh-CN"/>
                    </w:rPr>
                    <w:t>管网供给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88" w:type="dxa"/>
                  <w:gridSpan w:val="5"/>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二期工程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p>
              </w:tc>
              <w:tc>
                <w:tcPr>
                  <w:tcW w:w="128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废钢渣</w:t>
                  </w:r>
                </w:p>
              </w:tc>
              <w:tc>
                <w:tcPr>
                  <w:tcW w:w="78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t/a</w:t>
                  </w:r>
                </w:p>
              </w:tc>
              <w:tc>
                <w:tcPr>
                  <w:tcW w:w="94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17500</w:t>
                  </w:r>
                </w:p>
              </w:tc>
              <w:tc>
                <w:tcPr>
                  <w:tcW w:w="480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本项目厂区在建工程</w:t>
                  </w:r>
                  <w:r>
                    <w:rPr>
                      <w:rFonts w:hint="eastAsia" w:ascii="Times New Roman" w:hAnsi="Times New Roman" w:eastAsia="宋体" w:cs="Times New Roman"/>
                      <w:color w:val="auto"/>
                      <w:sz w:val="21"/>
                      <w:szCs w:val="21"/>
                      <w:highlight w:val="none"/>
                      <w:lang w:val="en-US" w:eastAsia="zh-CN"/>
                    </w:rPr>
                    <w:t>产品，</w:t>
                  </w:r>
                  <w:r>
                    <w:rPr>
                      <w:rFonts w:hint="default" w:ascii="Times New Roman" w:hAnsi="Times New Roman" w:eastAsia="宋体" w:cs="Times New Roman"/>
                      <w:color w:val="auto"/>
                      <w:sz w:val="21"/>
                      <w:szCs w:val="21"/>
                      <w:highlight w:val="none"/>
                      <w:lang w:val="en-US" w:eastAsia="zh-CN"/>
                    </w:rPr>
                    <w:t>粒度约8-15mm，品位在47%以上</w:t>
                  </w:r>
                  <w:r>
                    <w:rPr>
                      <w:rFonts w:hint="eastAsia" w:ascii="Times New Roman" w:hAnsi="Times New Roman" w:eastAsia="宋体" w:cs="Times New Roman"/>
                      <w:color w:val="auto"/>
                      <w:sz w:val="21"/>
                      <w:szCs w:val="21"/>
                      <w:highlight w:val="none"/>
                      <w:lang w:val="en-US" w:eastAsia="zh-CN"/>
                    </w:rPr>
                    <w:t>，含水率14.3%左右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28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钢球</w:t>
                  </w:r>
                </w:p>
              </w:tc>
              <w:tc>
                <w:tcPr>
                  <w:tcW w:w="78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t/a</w:t>
                  </w:r>
                </w:p>
              </w:tc>
              <w:tc>
                <w:tcPr>
                  <w:tcW w:w="94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6.5</w:t>
                  </w:r>
                </w:p>
              </w:tc>
              <w:tc>
                <w:tcPr>
                  <w:tcW w:w="480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1284" w:type="dxa"/>
                  <w:noWrap w:val="0"/>
                  <w:vAlign w:val="center"/>
                </w:tcPr>
                <w:p>
                  <w:pPr>
                    <w:keepNext w:val="0"/>
                    <w:keepLines w:val="0"/>
                    <w:pageBreakBefore w:val="0"/>
                    <w:widowControl/>
                    <w:kinsoku/>
                    <w:wordWrap/>
                    <w:overflowPunct/>
                    <w:topLinePunct w:val="0"/>
                    <w:bidi w:val="0"/>
                    <w:spacing w:line="36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润滑油</w:t>
                  </w:r>
                </w:p>
              </w:tc>
              <w:tc>
                <w:tcPr>
                  <w:tcW w:w="789" w:type="dxa"/>
                  <w:noWrap w:val="0"/>
                  <w:vAlign w:val="center"/>
                </w:tcPr>
                <w:p>
                  <w:pPr>
                    <w:keepNext w:val="0"/>
                    <w:keepLines w:val="0"/>
                    <w:pageBreakBefore w:val="0"/>
                    <w:widowControl/>
                    <w:kinsoku/>
                    <w:wordWrap/>
                    <w:overflowPunct/>
                    <w:topLinePunct w:val="0"/>
                    <w:bidi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rPr>
                    <w:t>t/a</w:t>
                  </w:r>
                </w:p>
              </w:tc>
              <w:tc>
                <w:tcPr>
                  <w:tcW w:w="940" w:type="dxa"/>
                  <w:noWrap w:val="0"/>
                  <w:vAlign w:val="center"/>
                </w:tcPr>
                <w:p>
                  <w:pPr>
                    <w:keepNext w:val="0"/>
                    <w:keepLines w:val="0"/>
                    <w:pageBreakBefore w:val="0"/>
                    <w:kinsoku/>
                    <w:wordWrap/>
                    <w:overflowPunct/>
                    <w:topLinePunct w:val="0"/>
                    <w:bidi w:val="0"/>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0.015</w:t>
                  </w:r>
                </w:p>
              </w:tc>
              <w:tc>
                <w:tcPr>
                  <w:tcW w:w="4805" w:type="dxa"/>
                  <w:noWrap w:val="0"/>
                  <w:vAlign w:val="center"/>
                </w:tcPr>
                <w:p>
                  <w:pPr>
                    <w:keepNext w:val="0"/>
                    <w:keepLines w:val="0"/>
                    <w:pageBreakBefore w:val="0"/>
                    <w:kinsoku/>
                    <w:wordWrap/>
                    <w:overflowPunct/>
                    <w:topLinePunct w:val="0"/>
                    <w:bidi w:val="0"/>
                    <w:spacing w:line="360" w:lineRule="exact"/>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ascii="Times New Roman" w:hAnsi="Times New Roman" w:cs="Times New Roman"/>
                      <w:color w:val="auto"/>
                      <w:kern w:val="24"/>
                      <w:sz w:val="21"/>
                      <w:szCs w:val="21"/>
                      <w:highlight w:val="none"/>
                      <w:lang w:val="en-US" w:eastAsia="zh-CN"/>
                    </w:rPr>
                    <w:t>设备维修、保养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1284" w:type="dxa"/>
                  <w:noWrap w:val="0"/>
                  <w:vAlign w:val="center"/>
                </w:tcPr>
                <w:p>
                  <w:pPr>
                    <w:keepNext w:val="0"/>
                    <w:keepLines w:val="0"/>
                    <w:pageBreakBefore w:val="0"/>
                    <w:widowControl/>
                    <w:kinsoku/>
                    <w:wordWrap/>
                    <w:overflowPunct/>
                    <w:topLinePunct w:val="0"/>
                    <w:bidi w:val="0"/>
                    <w:spacing w:line="360" w:lineRule="exact"/>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液压油</w:t>
                  </w:r>
                </w:p>
              </w:tc>
              <w:tc>
                <w:tcPr>
                  <w:tcW w:w="789" w:type="dxa"/>
                  <w:noWrap w:val="0"/>
                  <w:vAlign w:val="center"/>
                </w:tcPr>
                <w:p>
                  <w:pPr>
                    <w:keepNext w:val="0"/>
                    <w:keepLines w:val="0"/>
                    <w:pageBreakBefore w:val="0"/>
                    <w:widowControl/>
                    <w:kinsoku/>
                    <w:wordWrap/>
                    <w:overflowPunct/>
                    <w:topLinePunct w:val="0"/>
                    <w:bidi w:val="0"/>
                    <w:spacing w:line="360" w:lineRule="exact"/>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t/a</w:t>
                  </w:r>
                </w:p>
              </w:tc>
              <w:tc>
                <w:tcPr>
                  <w:tcW w:w="940" w:type="dxa"/>
                  <w:noWrap w:val="0"/>
                  <w:vAlign w:val="center"/>
                </w:tcPr>
                <w:p>
                  <w:pPr>
                    <w:keepNext w:val="0"/>
                    <w:keepLines w:val="0"/>
                    <w:pageBreakBefore w:val="0"/>
                    <w:kinsoku/>
                    <w:wordWrap/>
                    <w:overflowPunct/>
                    <w:topLinePunct w:val="0"/>
                    <w:bidi w:val="0"/>
                    <w:spacing w:line="360" w:lineRule="exac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4805" w:type="dxa"/>
                  <w:noWrap w:val="0"/>
                  <w:vAlign w:val="center"/>
                </w:tcPr>
                <w:p>
                  <w:pPr>
                    <w:keepNext w:val="0"/>
                    <w:keepLines w:val="0"/>
                    <w:pageBreakBefore w:val="0"/>
                    <w:kinsoku/>
                    <w:wordWrap/>
                    <w:overflowPunct/>
                    <w:topLinePunct w:val="0"/>
                    <w:bidi w:val="0"/>
                    <w:spacing w:line="360" w:lineRule="exact"/>
                    <w:jc w:val="center"/>
                    <w:textAlignment w:val="auto"/>
                    <w:rPr>
                      <w:rFonts w:hint="eastAsia" w:ascii="Times New Roman" w:hAnsi="Times New Roman" w:cs="Times New Roman"/>
                      <w:color w:val="auto"/>
                      <w:kern w:val="24"/>
                      <w:sz w:val="21"/>
                      <w:szCs w:val="21"/>
                      <w:highlight w:val="none"/>
                      <w:lang w:val="en-US" w:eastAsia="zh-CN"/>
                    </w:rPr>
                  </w:pPr>
                  <w:r>
                    <w:rPr>
                      <w:rFonts w:hint="eastAsia" w:ascii="Times New Roman" w:hAnsi="Times New Roman" w:cs="Times New Roman"/>
                      <w:color w:val="auto"/>
                      <w:kern w:val="24"/>
                      <w:sz w:val="21"/>
                      <w:szCs w:val="21"/>
                      <w:highlight w:val="none"/>
                      <w:lang w:val="en-US" w:eastAsia="zh-CN"/>
                    </w:rPr>
                    <w:t>设备维修、保养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12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聚丙烯酰胺</w:t>
                  </w:r>
                </w:p>
              </w:tc>
              <w:tc>
                <w:tcPr>
                  <w:tcW w:w="78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t/a</w:t>
                  </w:r>
                </w:p>
              </w:tc>
              <w:tc>
                <w:tcPr>
                  <w:tcW w:w="940" w:type="dxa"/>
                  <w:noWrap w:val="0"/>
                  <w:vAlign w:val="center"/>
                </w:tcPr>
                <w:p>
                  <w:pPr>
                    <w:pStyle w:val="7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lang w:val="en-US" w:eastAsia="zh-CN" w:bidi="ar-SA"/>
                    </w:rPr>
                    <w:t>0.49</w:t>
                  </w:r>
                </w:p>
              </w:tc>
              <w:tc>
                <w:tcPr>
                  <w:tcW w:w="48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絮凝剂，</w:t>
                  </w:r>
                  <w:r>
                    <w:rPr>
                      <w:rFonts w:hint="default" w:ascii="Times New Roman" w:hAnsi="Times New Roman" w:eastAsia="宋体" w:cs="Times New Roman"/>
                      <w:color w:val="auto"/>
                      <w:sz w:val="21"/>
                      <w:szCs w:val="21"/>
                      <w:highlight w:val="none"/>
                      <w:lang w:val="en-US" w:eastAsia="zh-CN"/>
                    </w:rPr>
                    <w:t>外购</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袋装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w:t>
                  </w:r>
                </w:p>
              </w:tc>
              <w:tc>
                <w:tcPr>
                  <w:tcW w:w="128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电</w:t>
                  </w:r>
                </w:p>
              </w:tc>
              <w:tc>
                <w:tcPr>
                  <w:tcW w:w="78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万</w:t>
                  </w:r>
                  <w:r>
                    <w:rPr>
                      <w:rFonts w:hint="default" w:ascii="Times New Roman" w:hAnsi="Times New Roman" w:cs="Times New Roman"/>
                      <w:color w:val="auto"/>
                      <w:sz w:val="21"/>
                      <w:szCs w:val="21"/>
                      <w:highlight w:val="none"/>
                    </w:rPr>
                    <w:t>kwh</w:t>
                  </w:r>
                  <w:r>
                    <w:rPr>
                      <w:rFonts w:hint="default" w:ascii="Times New Roman" w:hAnsi="Times New Roman" w:cs="Times New Roman"/>
                      <w:color w:val="auto"/>
                      <w:sz w:val="21"/>
                      <w:szCs w:val="21"/>
                      <w:highlight w:val="none"/>
                      <w:lang w:val="en-US" w:eastAsia="zh-CN"/>
                    </w:rPr>
                    <w:t>/a</w:t>
                  </w:r>
                </w:p>
              </w:tc>
              <w:tc>
                <w:tcPr>
                  <w:tcW w:w="94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30</w:t>
                  </w:r>
                </w:p>
              </w:tc>
              <w:tc>
                <w:tcPr>
                  <w:tcW w:w="480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园区电网供给</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本项目建成后全厂所需电能消耗量为203.76</w:t>
                  </w:r>
                  <w:r>
                    <w:rPr>
                      <w:rFonts w:hint="default" w:ascii="Times New Roman" w:hAnsi="Times New Roman" w:cs="Times New Roman"/>
                      <w:color w:val="auto"/>
                      <w:sz w:val="21"/>
                      <w:szCs w:val="21"/>
                      <w:highlight w:val="none"/>
                      <w:lang w:eastAsia="zh-CN"/>
                    </w:rPr>
                    <w:t>万</w:t>
                  </w:r>
                  <w:r>
                    <w:rPr>
                      <w:rFonts w:hint="default" w:ascii="Times New Roman" w:hAnsi="Times New Roman" w:cs="Times New Roman"/>
                      <w:color w:val="auto"/>
                      <w:sz w:val="21"/>
                      <w:szCs w:val="21"/>
                      <w:highlight w:val="none"/>
                    </w:rPr>
                    <w:t>kwh</w:t>
                  </w:r>
                  <w:r>
                    <w:rPr>
                      <w:rFonts w:hint="default" w:ascii="Times New Roman" w:hAnsi="Times New Roman" w:cs="Times New Roman"/>
                      <w:color w:val="auto"/>
                      <w:sz w:val="21"/>
                      <w:szCs w:val="21"/>
                      <w:highlight w:val="none"/>
                      <w:lang w:val="en-US" w:eastAsia="zh-CN"/>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管网中</w:t>
                  </w:r>
                  <w:r>
                    <w:rPr>
                      <w:rFonts w:hint="default" w:ascii="Times New Roman" w:hAnsi="Times New Roman" w:cs="Times New Roman"/>
                      <w:color w:val="auto"/>
                      <w:sz w:val="21"/>
                      <w:szCs w:val="21"/>
                      <w:highlight w:val="none"/>
                      <w:lang w:eastAsia="zh-CN"/>
                    </w:rPr>
                    <w:t>水</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1618.4</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园区</w:t>
                  </w:r>
                  <w:r>
                    <w:rPr>
                      <w:rFonts w:hint="eastAsia" w:cs="Times New Roman"/>
                      <w:color w:val="auto"/>
                      <w:sz w:val="21"/>
                      <w:szCs w:val="21"/>
                      <w:highlight w:val="none"/>
                      <w:lang w:val="en-US" w:eastAsia="zh-CN"/>
                    </w:rPr>
                    <w:t>中水</w:t>
                  </w:r>
                  <w:r>
                    <w:rPr>
                      <w:rFonts w:hint="default" w:ascii="Times New Roman" w:hAnsi="Times New Roman" w:cs="Times New Roman"/>
                      <w:color w:val="auto"/>
                      <w:sz w:val="21"/>
                      <w:szCs w:val="21"/>
                      <w:highlight w:val="none"/>
                      <w:lang w:val="en-US" w:eastAsia="zh-CN"/>
                    </w:rPr>
                    <w:t>管网供给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管网新水</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147</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园区</w:t>
                  </w:r>
                  <w:r>
                    <w:rPr>
                      <w:rFonts w:hint="eastAsia" w:cs="Times New Roman"/>
                      <w:color w:val="auto"/>
                      <w:sz w:val="21"/>
                      <w:szCs w:val="21"/>
                      <w:highlight w:val="none"/>
                      <w:lang w:val="en-US" w:eastAsia="zh-CN"/>
                    </w:rPr>
                    <w:t>市政</w:t>
                  </w:r>
                  <w:r>
                    <w:rPr>
                      <w:rFonts w:hint="default" w:ascii="Times New Roman" w:hAnsi="Times New Roman" w:cs="Times New Roman"/>
                      <w:color w:val="auto"/>
                      <w:sz w:val="21"/>
                      <w:szCs w:val="21"/>
                      <w:highlight w:val="none"/>
                      <w:lang w:val="en-US" w:eastAsia="zh-CN"/>
                    </w:rPr>
                    <w:t>管网供给</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聚丙烯酰胺：</w:t>
            </w:r>
            <w:r>
              <w:rPr>
                <w:rFonts w:hint="default" w:ascii="Times New Roman" w:hAnsi="Times New Roman" w:eastAsia="宋体" w:cs="Times New Roman"/>
                <w:color w:val="auto"/>
                <w:sz w:val="24"/>
                <w:szCs w:val="24"/>
                <w:highlight w:val="none"/>
              </w:rPr>
              <w:t>PAM</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是由丙烯酰胺（AM）单体经自由基引发聚合而成的水溶性线性高分子聚合物</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在常温下为坚硬的玻璃态固体，产品有胶液、胶乳和白色粉粒、半透明珠粒和薄片等。热稳定性良好。密度=1.3 g/cm</w:t>
            </w:r>
            <w:r>
              <w:rPr>
                <w:rFonts w:hint="eastAsia"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。PAM在50-60°C下溶于水，水解度为5%-35%，也溶于乙酸、丙酸、氯代乙酸、</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"https://baike.sogou.com/lemma/ShowInnerLink.htm?lemmaId=61069728&amp;ss_c=ssc.citiao.link" \t "https://baike.sogou.com/_blank"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乙二醇</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、甘油和胺等有机溶剂</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长期存放后会因聚合物缓慢的降解而使溶液粘度下降，特别是在贮运条件较差时更为明显。该产品的分子能与分散于溶液中的悬浮粒子架桥吸附，有着极强的</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"https://baike.sogou.com/lemma/ShowInnerLink.htm?lemmaId=71655883&amp;ss_c=ssc.citiao.link" \t "https://baike.sogou.com/_blank"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絮凝作用</w:t>
            </w:r>
            <w:r>
              <w:rPr>
                <w:rFonts w:hint="default" w:ascii="Times New Roman" w:hAnsi="Times New Roman" w:eastAsia="宋体" w:cs="Times New Roman"/>
                <w:color w:val="auto"/>
                <w:sz w:val="24"/>
                <w:szCs w:val="24"/>
                <w:highlight w:val="none"/>
              </w:rPr>
              <w:fldChar w:fldCharType="end"/>
            </w:r>
            <w:r>
              <w:rPr>
                <w:rFonts w:hint="eastAsia"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default" w:ascii="Times New Roman" w:hAnsi="Times New Roman" w:eastAsia="宋体" w:cs="Times New Roman"/>
                <w:b/>
                <w:color w:val="auto"/>
                <w:sz w:val="24"/>
                <w:szCs w:val="24"/>
                <w:highlight w:val="none"/>
                <w:lang w:val="en-US"/>
              </w:rPr>
            </w:pPr>
            <w:r>
              <w:rPr>
                <w:rFonts w:hint="default" w:ascii="Times New Roman" w:hAnsi="Times New Roman" w:cs="Times New Roman"/>
                <w:b/>
                <w:snapToGrid w:val="0"/>
                <w:color w:val="auto"/>
                <w:kern w:val="0"/>
                <w:sz w:val="24"/>
                <w:szCs w:val="22"/>
                <w:highlight w:val="none"/>
              </w:rPr>
              <w:t>表</w:t>
            </w:r>
            <w:r>
              <w:rPr>
                <w:rFonts w:hint="eastAsia" w:cs="Times New Roman"/>
                <w:b/>
                <w:snapToGrid w:val="0"/>
                <w:color w:val="auto"/>
                <w:kern w:val="0"/>
                <w:sz w:val="24"/>
                <w:szCs w:val="22"/>
                <w:highlight w:val="none"/>
                <w:lang w:val="en-US" w:eastAsia="zh-CN"/>
              </w:rPr>
              <w:t>18</w:t>
            </w:r>
            <w:r>
              <w:rPr>
                <w:rFonts w:hint="default" w:ascii="Times New Roman" w:hAnsi="Times New Roman" w:cs="Times New Roman"/>
                <w:b/>
                <w:snapToGrid w:val="0"/>
                <w:color w:val="auto"/>
                <w:kern w:val="0"/>
                <w:sz w:val="24"/>
                <w:szCs w:val="22"/>
                <w:highlight w:val="none"/>
                <w:lang w:val="en-US" w:eastAsia="zh-CN"/>
              </w:rPr>
              <w:t xml:space="preserve">    </w:t>
            </w:r>
            <w:r>
              <w:rPr>
                <w:rFonts w:hint="eastAsia" w:cs="Times New Roman"/>
                <w:b/>
                <w:snapToGrid w:val="0"/>
                <w:color w:val="auto"/>
                <w:kern w:val="0"/>
                <w:sz w:val="24"/>
                <w:szCs w:val="22"/>
                <w:highlight w:val="none"/>
                <w:lang w:val="en-US" w:eastAsia="zh-CN"/>
              </w:rPr>
              <w:t>废钢渣成分一览表    %</w:t>
            </w:r>
          </w:p>
          <w:tbl>
            <w:tblPr>
              <w:tblStyle w:val="35"/>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55"/>
              <w:gridCol w:w="954"/>
              <w:gridCol w:w="897"/>
              <w:gridCol w:w="897"/>
              <w:gridCol w:w="940"/>
              <w:gridCol w:w="940"/>
              <w:gridCol w:w="841"/>
              <w:gridCol w:w="865"/>
              <w:gridCol w:w="86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95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cs="Times New Roman"/>
                      <w:color w:val="000000"/>
                      <w:sz w:val="21"/>
                      <w:szCs w:val="21"/>
                      <w:highlight w:val="none"/>
                      <w:lang w:eastAsia="zh-CN"/>
                    </w:rPr>
                    <w:t>检测项目</w:t>
                  </w:r>
                </w:p>
              </w:tc>
              <w:tc>
                <w:tcPr>
                  <w:tcW w:w="954"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Cd</w:t>
                  </w:r>
                </w:p>
              </w:tc>
              <w:tc>
                <w:tcPr>
                  <w:tcW w:w="897"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Cr</w:t>
                  </w:r>
                </w:p>
              </w:tc>
              <w:tc>
                <w:tcPr>
                  <w:tcW w:w="897"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Ni</w:t>
                  </w:r>
                </w:p>
              </w:tc>
              <w:tc>
                <w:tcPr>
                  <w:tcW w:w="940"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Pb</w:t>
                  </w:r>
                </w:p>
              </w:tc>
              <w:tc>
                <w:tcPr>
                  <w:tcW w:w="940"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Cu</w:t>
                  </w:r>
                </w:p>
              </w:tc>
              <w:tc>
                <w:tcPr>
                  <w:tcW w:w="841"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Zn</w:t>
                  </w:r>
                </w:p>
              </w:tc>
              <w:tc>
                <w:tcPr>
                  <w:tcW w:w="865"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position w:val="2"/>
                      <w:sz w:val="21"/>
                      <w:szCs w:val="21"/>
                      <w:highlight w:val="none"/>
                      <w:lang w:val="en-US" w:eastAsia="zh-CN"/>
                    </w:rPr>
                    <w:t>Fe</w:t>
                  </w:r>
                </w:p>
              </w:tc>
              <w:tc>
                <w:tcPr>
                  <w:tcW w:w="865"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zh-CN"/>
                    </w:rPr>
                  </w:pPr>
                  <w:r>
                    <w:rPr>
                      <w:rFonts w:hint="default" w:ascii="Times New Roman" w:hAnsi="Times New Roman" w:cs="Times New Roman"/>
                      <w:color w:val="000000"/>
                      <w:sz w:val="21"/>
                      <w:szCs w:val="21"/>
                      <w:highlight w:val="none"/>
                      <w:lang w:val="en-US" w:eastAsia="zh-CN"/>
                    </w:rPr>
                    <w:t>SiO</w:t>
                  </w:r>
                  <w:r>
                    <w:rPr>
                      <w:rFonts w:hint="default" w:ascii="Times New Roman" w:hAnsi="Times New Roman" w:cs="Times New Roman"/>
                      <w:color w:val="000000"/>
                      <w:sz w:val="21"/>
                      <w:szCs w:val="21"/>
                      <w:highlight w:val="none"/>
                      <w:vertAlign w:val="subscript"/>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955"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2" w:lineRule="exact"/>
                    <w:ind w:left="0" w:right="0"/>
                    <w:jc w:val="center"/>
                    <w:textAlignment w:val="auto"/>
                    <w:rPr>
                      <w:rFonts w:hint="default" w:ascii="Times New Roman" w:hAnsi="Times New Roman" w:eastAsia="宋体" w:cs="Times New Roman"/>
                      <w:color w:val="000000"/>
                      <w:sz w:val="21"/>
                      <w:szCs w:val="21"/>
                      <w:highlight w:val="none"/>
                      <w:lang w:eastAsia="zh-CN"/>
                    </w:rPr>
                  </w:pPr>
                  <w:r>
                    <w:rPr>
                      <w:rFonts w:hint="default" w:ascii="Times New Roman" w:hAnsi="Times New Roman" w:cs="Times New Roman"/>
                      <w:color w:val="000000"/>
                      <w:sz w:val="21"/>
                      <w:szCs w:val="21"/>
                      <w:highlight w:val="none"/>
                      <w:lang w:eastAsia="zh-CN"/>
                    </w:rPr>
                    <w:t>检测结果</w:t>
                  </w:r>
                </w:p>
              </w:tc>
              <w:tc>
                <w:tcPr>
                  <w:tcW w:w="954"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0.00</w:t>
                  </w:r>
                  <w:r>
                    <w:rPr>
                      <w:rFonts w:hint="eastAsia" w:ascii="Times New Roman" w:hAnsi="Times New Roman" w:cs="Times New Roman"/>
                      <w:color w:val="000000"/>
                      <w:sz w:val="21"/>
                      <w:szCs w:val="21"/>
                      <w:highlight w:val="none"/>
                      <w:lang w:val="en-US" w:eastAsia="zh-CN"/>
                    </w:rPr>
                    <w:t>03</w:t>
                  </w:r>
                </w:p>
              </w:tc>
              <w:tc>
                <w:tcPr>
                  <w:tcW w:w="897"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0.0</w:t>
                  </w:r>
                  <w:r>
                    <w:rPr>
                      <w:rFonts w:hint="eastAsia" w:ascii="Times New Roman" w:hAnsi="Times New Roman" w:cs="Times New Roman"/>
                      <w:color w:val="000000"/>
                      <w:sz w:val="21"/>
                      <w:szCs w:val="21"/>
                      <w:highlight w:val="none"/>
                      <w:lang w:val="en-US" w:eastAsia="zh-CN"/>
                    </w:rPr>
                    <w:t>003</w:t>
                  </w:r>
                </w:p>
              </w:tc>
              <w:tc>
                <w:tcPr>
                  <w:tcW w:w="897"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0.0</w:t>
                  </w:r>
                  <w:r>
                    <w:rPr>
                      <w:rFonts w:hint="eastAsia" w:ascii="Times New Roman" w:hAnsi="Times New Roman" w:cs="Times New Roman"/>
                      <w:color w:val="000000"/>
                      <w:sz w:val="21"/>
                      <w:szCs w:val="21"/>
                      <w:highlight w:val="none"/>
                      <w:lang w:val="en-US" w:eastAsia="zh-CN"/>
                    </w:rPr>
                    <w:t>02</w:t>
                  </w:r>
                </w:p>
              </w:tc>
              <w:tc>
                <w:tcPr>
                  <w:tcW w:w="940"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0.00</w:t>
                  </w:r>
                  <w:r>
                    <w:rPr>
                      <w:rFonts w:hint="eastAsia" w:ascii="Times New Roman" w:hAnsi="Times New Roman" w:cs="Times New Roman"/>
                      <w:color w:val="000000"/>
                      <w:sz w:val="21"/>
                      <w:szCs w:val="21"/>
                      <w:highlight w:val="none"/>
                      <w:lang w:val="en-US" w:eastAsia="zh-CN"/>
                    </w:rPr>
                    <w:t>17</w:t>
                  </w:r>
                </w:p>
              </w:tc>
              <w:tc>
                <w:tcPr>
                  <w:tcW w:w="940"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0.00</w:t>
                  </w:r>
                  <w:r>
                    <w:rPr>
                      <w:rFonts w:hint="eastAsia" w:ascii="Times New Roman" w:hAnsi="Times New Roman" w:cs="Times New Roman"/>
                      <w:color w:val="000000"/>
                      <w:sz w:val="21"/>
                      <w:szCs w:val="21"/>
                      <w:highlight w:val="none"/>
                      <w:lang w:val="en-US" w:eastAsia="zh-CN"/>
                    </w:rPr>
                    <w:t>9</w:t>
                  </w:r>
                </w:p>
              </w:tc>
              <w:tc>
                <w:tcPr>
                  <w:tcW w:w="841"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w:t>
                  </w:r>
                  <w:r>
                    <w:rPr>
                      <w:rFonts w:hint="eastAsia" w:ascii="Times New Roman" w:hAnsi="Times New Roman" w:cs="Times New Roman"/>
                      <w:color w:val="000000"/>
                      <w:sz w:val="21"/>
                      <w:szCs w:val="21"/>
                      <w:highlight w:val="none"/>
                      <w:lang w:val="en-US" w:eastAsia="zh-CN"/>
                    </w:rPr>
                    <w:t>7</w:t>
                  </w:r>
                </w:p>
              </w:tc>
              <w:tc>
                <w:tcPr>
                  <w:tcW w:w="865"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47</w:t>
                  </w:r>
                </w:p>
              </w:tc>
              <w:tc>
                <w:tcPr>
                  <w:tcW w:w="865"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zh-CN"/>
                    </w:rPr>
                  </w:pPr>
                  <w:r>
                    <w:rPr>
                      <w:rFonts w:hint="eastAsia" w:ascii="Times New Roman" w:hAnsi="Times New Roman" w:cs="Times New Roman"/>
                      <w:color w:val="000000"/>
                      <w:sz w:val="21"/>
                      <w:szCs w:val="21"/>
                      <w:highlight w:val="none"/>
                      <w:lang w:val="en-US" w:eastAsia="zh-CN"/>
                    </w:rPr>
                    <w:t>52.2867</w:t>
                  </w:r>
                </w:p>
              </w:tc>
            </w:tr>
          </w:tbl>
          <w:p>
            <w:pPr>
              <w:spacing w:line="480" w:lineRule="exact"/>
              <w:ind w:firstLine="482" w:firstLineChars="200"/>
              <w:jc w:val="center"/>
              <w:rPr>
                <w:rFonts w:hint="default" w:ascii="Times New Roman" w:hAnsi="Times New Roman" w:cs="Times New Roman"/>
                <w:b/>
                <w:color w:val="0000FF"/>
                <w:sz w:val="24"/>
                <w:highlight w:val="none"/>
              </w:rPr>
            </w:pPr>
            <w:r>
              <w:rPr>
                <w:rFonts w:hint="default" w:ascii="Times New Roman" w:hAnsi="Times New Roman" w:cs="Times New Roman"/>
                <w:b/>
                <w:color w:val="0000FF"/>
                <w:sz w:val="24"/>
                <w:highlight w:val="none"/>
              </w:rPr>
              <w:t>表</w:t>
            </w:r>
            <w:r>
              <w:rPr>
                <w:rFonts w:hint="eastAsia" w:cs="Times New Roman"/>
                <w:b/>
                <w:color w:val="0000FF"/>
                <w:sz w:val="24"/>
                <w:highlight w:val="none"/>
                <w:lang w:val="en-US" w:eastAsia="zh-CN"/>
              </w:rPr>
              <w:t>19</w:t>
            </w:r>
            <w:r>
              <w:rPr>
                <w:rFonts w:hint="default" w:ascii="Times New Roman" w:hAnsi="Times New Roman" w:cs="Times New Roman"/>
                <w:b/>
                <w:color w:val="0000FF"/>
                <w:sz w:val="24"/>
                <w:highlight w:val="none"/>
              </w:rPr>
              <w:t xml:space="preserve">         本项目</w:t>
            </w:r>
            <w:r>
              <w:rPr>
                <w:rFonts w:hint="eastAsia" w:cs="Times New Roman"/>
                <w:b/>
                <w:color w:val="0000FF"/>
                <w:sz w:val="24"/>
                <w:highlight w:val="none"/>
                <w:lang w:eastAsia="zh-CN"/>
              </w:rPr>
              <w:t>两期工程物料平衡一览表</w:t>
            </w:r>
          </w:p>
          <w:tbl>
            <w:tblPr>
              <w:tblStyle w:val="3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2152"/>
              <w:gridCol w:w="2210"/>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7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sz w:val="21"/>
                      <w:szCs w:val="21"/>
                      <w:highlight w:val="none"/>
                      <w:vertAlign w:val="baseline"/>
                      <w:lang w:eastAsia="zh-CN"/>
                    </w:rPr>
                  </w:pPr>
                  <w:r>
                    <w:rPr>
                      <w:rFonts w:hint="default" w:ascii="Times New Roman" w:hAnsi="Times New Roman" w:eastAsia="宋体" w:cs="Times New Roman"/>
                      <w:b w:val="0"/>
                      <w:bCs w:val="0"/>
                      <w:color w:val="0000FF"/>
                      <w:sz w:val="21"/>
                      <w:szCs w:val="21"/>
                      <w:highlight w:val="none"/>
                      <w:vertAlign w:val="baseline"/>
                      <w:lang w:eastAsia="zh-CN"/>
                    </w:rPr>
                    <w:t>投入</w:t>
                  </w:r>
                </w:p>
              </w:tc>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sz w:val="21"/>
                      <w:szCs w:val="21"/>
                      <w:highlight w:val="none"/>
                      <w:vertAlign w:val="baseline"/>
                      <w:lang w:val="en-US" w:eastAsia="zh-CN"/>
                    </w:rPr>
                  </w:pPr>
                  <w:r>
                    <w:rPr>
                      <w:rFonts w:hint="default" w:ascii="Times New Roman" w:hAnsi="Times New Roman" w:eastAsia="宋体" w:cs="Times New Roman"/>
                      <w:b w:val="0"/>
                      <w:bCs w:val="0"/>
                      <w:color w:val="0000FF"/>
                      <w:sz w:val="21"/>
                      <w:szCs w:val="21"/>
                      <w:highlight w:val="none"/>
                      <w:vertAlign w:val="baseline"/>
                      <w:lang w:eastAsia="zh-CN"/>
                    </w:rPr>
                    <w:t>收入项（</w:t>
                  </w:r>
                  <w:r>
                    <w:rPr>
                      <w:rFonts w:hint="default" w:ascii="Times New Roman" w:hAnsi="Times New Roman" w:eastAsia="宋体" w:cs="Times New Roman"/>
                      <w:b w:val="0"/>
                      <w:bCs w:val="0"/>
                      <w:color w:val="0000FF"/>
                      <w:sz w:val="21"/>
                      <w:szCs w:val="21"/>
                      <w:highlight w:val="none"/>
                      <w:vertAlign w:val="baseline"/>
                      <w:lang w:val="en-US" w:eastAsia="zh-CN"/>
                    </w:rPr>
                    <w:t>t/a）</w:t>
                  </w:r>
                  <w:r>
                    <w:rPr>
                      <w:rFonts w:hint="eastAsia" w:cs="Times New Roman"/>
                      <w:b w:val="0"/>
                      <w:bCs w:val="0"/>
                      <w:color w:val="0000FF"/>
                      <w:sz w:val="21"/>
                      <w:szCs w:val="21"/>
                      <w:highlight w:val="none"/>
                      <w:vertAlign w:val="baseline"/>
                      <w:lang w:val="en-US" w:eastAsia="zh-CN"/>
                    </w:rPr>
                    <w:t>（干重）</w:t>
                  </w:r>
                </w:p>
              </w:tc>
              <w:tc>
                <w:tcPr>
                  <w:tcW w:w="22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sz w:val="21"/>
                      <w:szCs w:val="21"/>
                      <w:highlight w:val="none"/>
                      <w:vertAlign w:val="baseline"/>
                      <w:lang w:eastAsia="zh-CN"/>
                    </w:rPr>
                  </w:pPr>
                  <w:r>
                    <w:rPr>
                      <w:rFonts w:hint="default" w:ascii="Times New Roman" w:hAnsi="Times New Roman" w:eastAsia="宋体" w:cs="Times New Roman"/>
                      <w:b w:val="0"/>
                      <w:bCs w:val="0"/>
                      <w:color w:val="0000FF"/>
                      <w:sz w:val="21"/>
                      <w:szCs w:val="21"/>
                      <w:highlight w:val="none"/>
                      <w:vertAlign w:val="baseline"/>
                      <w:lang w:eastAsia="zh-CN"/>
                    </w:rPr>
                    <w:t>产出</w:t>
                  </w:r>
                </w:p>
              </w:tc>
              <w:tc>
                <w:tcPr>
                  <w:tcW w:w="21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sz w:val="21"/>
                      <w:szCs w:val="21"/>
                      <w:highlight w:val="none"/>
                      <w:vertAlign w:val="baseline"/>
                      <w:lang w:eastAsia="zh-CN"/>
                    </w:rPr>
                  </w:pPr>
                  <w:r>
                    <w:rPr>
                      <w:rFonts w:hint="default" w:ascii="Times New Roman" w:hAnsi="Times New Roman" w:eastAsia="宋体" w:cs="Times New Roman"/>
                      <w:b w:val="0"/>
                      <w:bCs w:val="0"/>
                      <w:color w:val="0000FF"/>
                      <w:sz w:val="21"/>
                      <w:szCs w:val="21"/>
                      <w:highlight w:val="none"/>
                      <w:vertAlign w:val="baseline"/>
                      <w:lang w:eastAsia="zh-CN"/>
                    </w:rPr>
                    <w:t>支出项（</w:t>
                  </w:r>
                  <w:r>
                    <w:rPr>
                      <w:rFonts w:hint="default" w:ascii="Times New Roman" w:hAnsi="Times New Roman" w:eastAsia="宋体" w:cs="Times New Roman"/>
                      <w:b w:val="0"/>
                      <w:bCs w:val="0"/>
                      <w:color w:val="0000FF"/>
                      <w:sz w:val="21"/>
                      <w:szCs w:val="21"/>
                      <w:highlight w:val="none"/>
                      <w:vertAlign w:val="baseline"/>
                      <w:lang w:val="en-US" w:eastAsia="zh-CN"/>
                    </w:rPr>
                    <w:t>t/a）</w:t>
                  </w:r>
                  <w:r>
                    <w:rPr>
                      <w:rFonts w:hint="eastAsia" w:cs="Times New Roman"/>
                      <w:b w:val="0"/>
                      <w:bCs w:val="0"/>
                      <w:color w:val="0000FF"/>
                      <w:sz w:val="21"/>
                      <w:szCs w:val="21"/>
                      <w:highlight w:val="none"/>
                      <w:vertAlign w:val="baseline"/>
                      <w:lang w:val="en-US" w:eastAsia="zh-CN"/>
                    </w:rPr>
                    <w:t>（干重）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sz w:val="21"/>
                      <w:szCs w:val="21"/>
                      <w:highlight w:val="none"/>
                      <w:vertAlign w:val="baseline"/>
                      <w:lang w:val="en-US" w:eastAsia="zh-CN"/>
                    </w:rPr>
                  </w:pPr>
                  <w:r>
                    <w:rPr>
                      <w:rFonts w:hint="eastAsia" w:cs="Times New Roman"/>
                      <w:b w:val="0"/>
                      <w:bCs w:val="0"/>
                      <w:color w:val="0000FF"/>
                      <w:sz w:val="21"/>
                      <w:szCs w:val="21"/>
                      <w:highlight w:val="none"/>
                      <w:vertAlign w:val="baseline"/>
                      <w:lang w:val="en-US" w:eastAsia="zh-CN"/>
                    </w:rPr>
                    <w:t>废钢渣</w:t>
                  </w:r>
                </w:p>
              </w:tc>
              <w:tc>
                <w:tcPr>
                  <w:tcW w:w="21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0000FF"/>
                      <w:kern w:val="2"/>
                      <w:sz w:val="21"/>
                      <w:szCs w:val="21"/>
                      <w:highlight w:val="none"/>
                      <w:lang w:val="en-US" w:eastAsia="zh-CN" w:bidi="ar-SA"/>
                    </w:rPr>
                  </w:pPr>
                  <w:r>
                    <w:rPr>
                      <w:rFonts w:hint="eastAsia" w:cs="Times New Roman"/>
                      <w:i w:val="0"/>
                      <w:iCs w:val="0"/>
                      <w:color w:val="0000FF"/>
                      <w:kern w:val="0"/>
                      <w:sz w:val="21"/>
                      <w:szCs w:val="21"/>
                      <w:highlight w:val="none"/>
                      <w:u w:val="none"/>
                      <w:lang w:val="en-US" w:eastAsia="zh-CN" w:bidi="ar"/>
                    </w:rPr>
                    <w:t>35000</w:t>
                  </w:r>
                </w:p>
              </w:tc>
              <w:tc>
                <w:tcPr>
                  <w:tcW w:w="22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sz w:val="21"/>
                      <w:szCs w:val="21"/>
                      <w:highlight w:val="none"/>
                      <w:vertAlign w:val="baseline"/>
                      <w:lang w:eastAsia="zh-CN"/>
                    </w:rPr>
                  </w:pPr>
                  <w:r>
                    <w:rPr>
                      <w:rFonts w:hint="eastAsia" w:ascii="Times New Roman" w:hAnsi="Times New Roman" w:eastAsia="宋体" w:cs="Times New Roman"/>
                      <w:color w:val="0000FF"/>
                      <w:sz w:val="21"/>
                      <w:szCs w:val="21"/>
                      <w:highlight w:val="none"/>
                      <w:lang w:val="en-US" w:eastAsia="zh-CN"/>
                    </w:rPr>
                    <w:t>还原铁粉</w:t>
                  </w:r>
                </w:p>
              </w:tc>
              <w:tc>
                <w:tcPr>
                  <w:tcW w:w="21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0000FF"/>
                      <w:kern w:val="2"/>
                      <w:sz w:val="21"/>
                      <w:szCs w:val="21"/>
                      <w:highlight w:val="none"/>
                      <w:lang w:val="en-US" w:eastAsia="zh-CN" w:bidi="ar-SA"/>
                    </w:rPr>
                  </w:pPr>
                  <w:r>
                    <w:rPr>
                      <w:rFonts w:hint="eastAsia" w:cs="Times New Roman"/>
                      <w:i w:val="0"/>
                      <w:iCs w:val="0"/>
                      <w:color w:val="0000FF"/>
                      <w:kern w:val="0"/>
                      <w:sz w:val="21"/>
                      <w:szCs w:val="21"/>
                      <w:highlight w:val="none"/>
                      <w:u w:val="none"/>
                      <w:lang w:val="en-US" w:eastAsia="zh-CN" w:bidi="ar"/>
                    </w:rPr>
                    <w:t>25000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sz w:val="21"/>
                      <w:szCs w:val="21"/>
                      <w:highlight w:val="none"/>
                      <w:vertAlign w:val="baseline"/>
                      <w:lang w:eastAsia="zh-CN"/>
                    </w:rPr>
                  </w:pPr>
                  <w:r>
                    <w:rPr>
                      <w:rFonts w:hint="eastAsia" w:ascii="宋体" w:hAnsi="宋体" w:eastAsia="宋体" w:cs="宋体"/>
                      <w:i w:val="0"/>
                      <w:iCs w:val="0"/>
                      <w:color w:val="0000FF"/>
                      <w:kern w:val="0"/>
                      <w:sz w:val="21"/>
                      <w:szCs w:val="21"/>
                      <w:highlight w:val="none"/>
                      <w:u w:val="none"/>
                      <w:lang w:val="en-US" w:eastAsia="zh-CN" w:bidi="ar"/>
                    </w:rPr>
                    <w:t>钢球</w:t>
                  </w:r>
                </w:p>
              </w:tc>
              <w:tc>
                <w:tcPr>
                  <w:tcW w:w="21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13</w:t>
                  </w:r>
                </w:p>
              </w:tc>
              <w:tc>
                <w:tcPr>
                  <w:tcW w:w="22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sz w:val="21"/>
                      <w:szCs w:val="21"/>
                      <w:highlight w:val="none"/>
                      <w:vertAlign w:val="baseline"/>
                      <w:lang w:val="en-US" w:eastAsia="zh-CN"/>
                    </w:rPr>
                  </w:pPr>
                  <w:r>
                    <w:rPr>
                      <w:rFonts w:hint="eastAsia" w:cs="Times New Roman"/>
                      <w:b w:val="0"/>
                      <w:bCs w:val="0"/>
                      <w:color w:val="0000FF"/>
                      <w:sz w:val="21"/>
                      <w:szCs w:val="21"/>
                      <w:highlight w:val="none"/>
                      <w:vertAlign w:val="baseline"/>
                      <w:lang w:val="en-US" w:eastAsia="zh-CN"/>
                    </w:rPr>
                    <w:t>泥饼</w:t>
                  </w:r>
                </w:p>
              </w:tc>
              <w:tc>
                <w:tcPr>
                  <w:tcW w:w="21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cs="Times New Roman"/>
                      <w:i w:val="0"/>
                      <w:iCs w:val="0"/>
                      <w:color w:val="0000FF"/>
                      <w:kern w:val="0"/>
                      <w:sz w:val="21"/>
                      <w:szCs w:val="21"/>
                      <w:highlight w:val="none"/>
                      <w:u w:val="none"/>
                      <w:lang w:val="en-US" w:eastAsia="zh-CN" w:bidi="ar"/>
                    </w:rPr>
                    <w:t>1515.46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7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sz w:val="21"/>
                      <w:szCs w:val="21"/>
                      <w:highlight w:val="none"/>
                      <w:vertAlign w:val="baseline"/>
                      <w:lang w:eastAsia="zh-CN"/>
                    </w:rPr>
                  </w:pPr>
                  <w:r>
                    <w:rPr>
                      <w:rFonts w:hint="eastAsia" w:ascii="宋体" w:hAnsi="宋体" w:eastAsia="宋体" w:cs="宋体"/>
                      <w:i w:val="0"/>
                      <w:iCs w:val="0"/>
                      <w:color w:val="0000FF"/>
                      <w:kern w:val="0"/>
                      <w:sz w:val="21"/>
                      <w:szCs w:val="21"/>
                      <w:highlight w:val="none"/>
                      <w:u w:val="none"/>
                      <w:lang w:val="en-US" w:eastAsia="zh-CN" w:bidi="ar"/>
                    </w:rPr>
                    <w:t>聚丙烯酰胺</w:t>
                  </w:r>
                </w:p>
              </w:tc>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0.98</w:t>
                  </w:r>
                </w:p>
              </w:tc>
              <w:tc>
                <w:tcPr>
                  <w:tcW w:w="22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sz w:val="21"/>
                      <w:szCs w:val="21"/>
                      <w:highlight w:val="none"/>
                      <w:vertAlign w:val="baseline"/>
                      <w:lang w:eastAsia="zh-CN"/>
                    </w:rPr>
                  </w:pPr>
                  <w:r>
                    <w:rPr>
                      <w:rFonts w:hint="eastAsia" w:ascii="Times New Roman" w:hAnsi="Times New Roman" w:eastAsia="宋体" w:cs="Times New Roman"/>
                      <w:b w:val="0"/>
                      <w:bCs w:val="0"/>
                      <w:color w:val="0000FF"/>
                      <w:sz w:val="21"/>
                      <w:szCs w:val="21"/>
                      <w:highlight w:val="none"/>
                      <w:vertAlign w:val="baseline"/>
                      <w:lang w:eastAsia="zh-CN"/>
                    </w:rPr>
                    <w:t>非磁性料</w:t>
                  </w:r>
                </w:p>
              </w:tc>
              <w:tc>
                <w:tcPr>
                  <w:tcW w:w="21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cs="Times New Roman"/>
                      <w:i w:val="0"/>
                      <w:iCs w:val="0"/>
                      <w:color w:val="0000FF"/>
                      <w:kern w:val="0"/>
                      <w:sz w:val="21"/>
                      <w:szCs w:val="21"/>
                      <w:highlight w:val="none"/>
                      <w:u w:val="none"/>
                      <w:lang w:val="en-US" w:eastAsia="zh-CN" w:bidi="ar"/>
                    </w:rPr>
                    <w:t>8466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7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i w:val="0"/>
                      <w:iCs w:val="0"/>
                      <w:color w:val="0000FF"/>
                      <w:kern w:val="0"/>
                      <w:sz w:val="21"/>
                      <w:szCs w:val="21"/>
                      <w:highlight w:val="none"/>
                      <w:u w:val="none"/>
                      <w:lang w:val="en-US" w:eastAsia="zh-CN" w:bidi="ar"/>
                    </w:rPr>
                  </w:pPr>
                </w:p>
              </w:tc>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0000FF"/>
                      <w:kern w:val="2"/>
                      <w:sz w:val="21"/>
                      <w:szCs w:val="21"/>
                      <w:highlight w:val="none"/>
                      <w:lang w:val="en-US" w:eastAsia="zh-CN" w:bidi="ar-SA"/>
                    </w:rPr>
                  </w:pPr>
                </w:p>
              </w:tc>
              <w:tc>
                <w:tcPr>
                  <w:tcW w:w="22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0000FF"/>
                      <w:kern w:val="2"/>
                      <w:sz w:val="21"/>
                      <w:szCs w:val="21"/>
                      <w:highlight w:val="none"/>
                      <w:vertAlign w:val="baseline"/>
                      <w:lang w:val="en-US" w:eastAsia="zh-CN" w:bidi="ar-SA"/>
                    </w:rPr>
                  </w:pPr>
                  <w:r>
                    <w:rPr>
                      <w:rFonts w:hint="default" w:ascii="Times New Roman" w:hAnsi="Times New Roman" w:eastAsia="宋体" w:cs="Times New Roman"/>
                      <w:b w:val="0"/>
                      <w:bCs w:val="0"/>
                      <w:color w:val="0000FF"/>
                      <w:sz w:val="21"/>
                      <w:szCs w:val="21"/>
                      <w:highlight w:val="none"/>
                      <w:vertAlign w:val="baseline"/>
                      <w:lang w:eastAsia="zh-CN"/>
                    </w:rPr>
                    <w:t>废钢球</w:t>
                  </w:r>
                </w:p>
              </w:tc>
              <w:tc>
                <w:tcPr>
                  <w:tcW w:w="21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cs="Times New Roman"/>
                      <w:i w:val="0"/>
                      <w:iCs w:val="0"/>
                      <w:color w:val="0000FF"/>
                      <w:kern w:val="0"/>
                      <w:sz w:val="21"/>
                      <w:szCs w:val="21"/>
                      <w:highlight w:val="none"/>
                      <w:u w:val="none"/>
                      <w:lang w:val="en-US" w:eastAsia="zh-CN" w:bidi="ar"/>
                    </w:rPr>
                    <w:t>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7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i w:val="0"/>
                      <w:iCs w:val="0"/>
                      <w:color w:val="0000FF"/>
                      <w:kern w:val="0"/>
                      <w:sz w:val="21"/>
                      <w:szCs w:val="21"/>
                      <w:highlight w:val="none"/>
                      <w:u w:val="none"/>
                      <w:lang w:val="en-US" w:eastAsia="zh-CN" w:bidi="ar"/>
                    </w:rPr>
                  </w:pPr>
                </w:p>
              </w:tc>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0000FF"/>
                      <w:kern w:val="2"/>
                      <w:sz w:val="21"/>
                      <w:szCs w:val="21"/>
                      <w:highlight w:val="none"/>
                      <w:lang w:val="en-US" w:eastAsia="zh-CN" w:bidi="ar-SA"/>
                    </w:rPr>
                  </w:pPr>
                </w:p>
              </w:tc>
              <w:tc>
                <w:tcPr>
                  <w:tcW w:w="22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0000FF"/>
                      <w:sz w:val="21"/>
                      <w:szCs w:val="21"/>
                      <w:highlight w:val="none"/>
                      <w:vertAlign w:val="baseline"/>
                      <w:lang w:val="en-US" w:eastAsia="zh-CN"/>
                    </w:rPr>
                  </w:pPr>
                  <w:r>
                    <w:rPr>
                      <w:rFonts w:hint="eastAsia" w:cs="Times New Roman"/>
                      <w:b w:val="0"/>
                      <w:bCs w:val="0"/>
                      <w:color w:val="0000FF"/>
                      <w:sz w:val="21"/>
                      <w:szCs w:val="21"/>
                      <w:highlight w:val="none"/>
                      <w:vertAlign w:val="baseline"/>
                      <w:lang w:val="en-US" w:eastAsia="zh-CN"/>
                    </w:rPr>
                    <w:t>有组织颗粒物</w:t>
                  </w:r>
                </w:p>
              </w:tc>
              <w:tc>
                <w:tcPr>
                  <w:tcW w:w="21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cs="Times New Roman"/>
                      <w:i w:val="0"/>
                      <w:iCs w:val="0"/>
                      <w:color w:val="0000FF"/>
                      <w:kern w:val="0"/>
                      <w:sz w:val="21"/>
                      <w:szCs w:val="21"/>
                      <w:highlight w:val="none"/>
                      <w:u w:val="none"/>
                      <w:lang w:val="en-US" w:eastAsia="zh-CN" w:bidi="ar"/>
                    </w:rPr>
                    <w:t>0.299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i w:val="0"/>
                      <w:iCs w:val="0"/>
                      <w:color w:val="0000FF"/>
                      <w:kern w:val="0"/>
                      <w:sz w:val="21"/>
                      <w:szCs w:val="21"/>
                      <w:highlight w:val="none"/>
                      <w:u w:val="none"/>
                      <w:lang w:val="en-US" w:eastAsia="zh-CN" w:bidi="ar"/>
                    </w:rPr>
                  </w:pPr>
                </w:p>
              </w:tc>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0000FF"/>
                      <w:kern w:val="2"/>
                      <w:sz w:val="21"/>
                      <w:szCs w:val="21"/>
                      <w:highlight w:val="none"/>
                      <w:lang w:val="en-US" w:eastAsia="zh-CN" w:bidi="ar-SA"/>
                    </w:rPr>
                  </w:pPr>
                </w:p>
              </w:tc>
              <w:tc>
                <w:tcPr>
                  <w:tcW w:w="22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sz w:val="21"/>
                      <w:szCs w:val="21"/>
                      <w:highlight w:val="none"/>
                      <w:vertAlign w:val="baseline"/>
                      <w:lang w:eastAsia="zh-CN"/>
                    </w:rPr>
                  </w:pPr>
                  <w:r>
                    <w:rPr>
                      <w:rFonts w:hint="eastAsia" w:ascii="Times New Roman" w:hAnsi="Times New Roman" w:eastAsia="宋体" w:cs="Times New Roman"/>
                      <w:b w:val="0"/>
                      <w:bCs w:val="0"/>
                      <w:color w:val="0000FF"/>
                      <w:sz w:val="21"/>
                      <w:szCs w:val="21"/>
                      <w:highlight w:val="none"/>
                      <w:vertAlign w:val="baseline"/>
                      <w:lang w:eastAsia="zh-CN"/>
                    </w:rPr>
                    <w:t>无组织颗粒物</w:t>
                  </w:r>
                </w:p>
              </w:tc>
              <w:tc>
                <w:tcPr>
                  <w:tcW w:w="21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cs="Times New Roman"/>
                      <w:i w:val="0"/>
                      <w:iCs w:val="0"/>
                      <w:color w:val="0000FF"/>
                      <w:kern w:val="0"/>
                      <w:sz w:val="21"/>
                      <w:szCs w:val="21"/>
                      <w:highlight w:val="none"/>
                      <w:u w:val="none"/>
                      <w:lang w:val="en-US" w:eastAsia="zh-CN" w:bidi="ar"/>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7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i w:val="0"/>
                      <w:iCs w:val="0"/>
                      <w:color w:val="0000FF"/>
                      <w:kern w:val="0"/>
                      <w:sz w:val="21"/>
                      <w:szCs w:val="21"/>
                      <w:highlight w:val="none"/>
                      <w:u w:val="none"/>
                      <w:lang w:val="en-US" w:eastAsia="zh-CN" w:bidi="ar"/>
                    </w:rPr>
                  </w:pPr>
                </w:p>
              </w:tc>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0000FF"/>
                      <w:kern w:val="2"/>
                      <w:sz w:val="21"/>
                      <w:szCs w:val="21"/>
                      <w:highlight w:val="none"/>
                      <w:lang w:val="en-US" w:eastAsia="zh-CN" w:bidi="ar-SA"/>
                    </w:rPr>
                  </w:pPr>
                </w:p>
              </w:tc>
              <w:tc>
                <w:tcPr>
                  <w:tcW w:w="22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sz w:val="21"/>
                      <w:szCs w:val="21"/>
                      <w:highlight w:val="none"/>
                      <w:vertAlign w:val="baseline"/>
                      <w:lang w:val="en-US" w:eastAsia="zh-CN"/>
                    </w:rPr>
                  </w:pPr>
                  <w:r>
                    <w:rPr>
                      <w:rFonts w:hint="eastAsia" w:cs="Times New Roman"/>
                      <w:b w:val="0"/>
                      <w:bCs w:val="0"/>
                      <w:color w:val="0000FF"/>
                      <w:sz w:val="21"/>
                      <w:szCs w:val="21"/>
                      <w:highlight w:val="none"/>
                      <w:vertAlign w:val="baseline"/>
                      <w:lang w:val="en-US" w:eastAsia="zh-CN"/>
                    </w:rPr>
                    <w:t>除尘灰</w:t>
                  </w:r>
                </w:p>
              </w:tc>
              <w:tc>
                <w:tcPr>
                  <w:tcW w:w="21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i w:val="0"/>
                      <w:iCs w:val="0"/>
                      <w:color w:val="0000FF"/>
                      <w:kern w:val="0"/>
                      <w:sz w:val="21"/>
                      <w:szCs w:val="21"/>
                      <w:highlight w:val="none"/>
                      <w:u w:val="none"/>
                      <w:lang w:val="en-US" w:eastAsia="zh-CN" w:bidi="ar"/>
                    </w:rPr>
                  </w:pPr>
                  <w:r>
                    <w:rPr>
                      <w:rFonts w:hint="eastAsia" w:cs="Times New Roman"/>
                      <w:i w:val="0"/>
                      <w:iCs w:val="0"/>
                      <w:color w:val="0000FF"/>
                      <w:kern w:val="0"/>
                      <w:sz w:val="21"/>
                      <w:szCs w:val="21"/>
                      <w:highlight w:val="none"/>
                      <w:u w:val="none"/>
                      <w:lang w:val="en-US" w:eastAsia="zh-CN" w:bidi="ar"/>
                    </w:rPr>
                    <w:t>29.601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7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sz w:val="21"/>
                      <w:szCs w:val="21"/>
                      <w:highlight w:val="none"/>
                      <w:vertAlign w:val="baseline"/>
                      <w:lang w:val="en-US" w:eastAsia="zh-CN"/>
                    </w:rPr>
                  </w:pPr>
                  <w:r>
                    <w:rPr>
                      <w:rFonts w:hint="default" w:ascii="Times New Roman" w:hAnsi="Times New Roman" w:eastAsia="宋体" w:cs="Times New Roman"/>
                      <w:b w:val="0"/>
                      <w:bCs w:val="0"/>
                      <w:color w:val="0000FF"/>
                      <w:sz w:val="21"/>
                      <w:szCs w:val="21"/>
                      <w:highlight w:val="none"/>
                      <w:vertAlign w:val="baseline"/>
                      <w:lang w:val="en-US" w:eastAsia="zh-CN"/>
                    </w:rPr>
                    <w:t>合计</w:t>
                  </w:r>
                </w:p>
              </w:tc>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sz w:val="21"/>
                      <w:szCs w:val="21"/>
                      <w:highlight w:val="none"/>
                      <w:vertAlign w:val="baseline"/>
                      <w:lang w:val="en-US" w:eastAsia="zh-CN"/>
                    </w:rPr>
                  </w:pPr>
                  <w:r>
                    <w:rPr>
                      <w:rFonts w:hint="eastAsia" w:cs="Times New Roman"/>
                      <w:b w:val="0"/>
                      <w:bCs w:val="0"/>
                      <w:color w:val="0000FF"/>
                      <w:sz w:val="21"/>
                      <w:szCs w:val="21"/>
                      <w:highlight w:val="none"/>
                      <w:vertAlign w:val="baseline"/>
                      <w:lang w:val="en-US" w:eastAsia="zh-CN"/>
                    </w:rPr>
                    <w:t>35013.98</w:t>
                  </w:r>
                </w:p>
              </w:tc>
              <w:tc>
                <w:tcPr>
                  <w:tcW w:w="22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sz w:val="21"/>
                      <w:szCs w:val="21"/>
                      <w:highlight w:val="none"/>
                      <w:vertAlign w:val="baseline"/>
                      <w:lang w:eastAsia="zh-CN"/>
                    </w:rPr>
                  </w:pPr>
                  <w:r>
                    <w:rPr>
                      <w:rFonts w:hint="default" w:ascii="Times New Roman" w:hAnsi="Times New Roman" w:eastAsia="宋体" w:cs="Times New Roman"/>
                      <w:b w:val="0"/>
                      <w:bCs w:val="0"/>
                      <w:color w:val="0000FF"/>
                      <w:sz w:val="21"/>
                      <w:szCs w:val="21"/>
                      <w:highlight w:val="none"/>
                      <w:vertAlign w:val="baseline"/>
                      <w:lang w:eastAsia="zh-CN"/>
                    </w:rPr>
                    <w:t>合计</w:t>
                  </w:r>
                </w:p>
              </w:tc>
              <w:tc>
                <w:tcPr>
                  <w:tcW w:w="21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0000FF"/>
                      <w:kern w:val="2"/>
                      <w:sz w:val="21"/>
                      <w:szCs w:val="21"/>
                      <w:highlight w:val="none"/>
                      <w:lang w:val="en-US" w:eastAsia="zh-CN" w:bidi="ar-SA"/>
                    </w:rPr>
                  </w:pPr>
                  <w:r>
                    <w:rPr>
                      <w:rFonts w:hint="eastAsia" w:cs="Times New Roman"/>
                      <w:b w:val="0"/>
                      <w:bCs w:val="0"/>
                      <w:color w:val="0000FF"/>
                      <w:sz w:val="21"/>
                      <w:szCs w:val="21"/>
                      <w:highlight w:val="none"/>
                      <w:vertAlign w:val="baseline"/>
                      <w:lang w:val="en-US" w:eastAsia="zh-CN"/>
                    </w:rPr>
                    <w:t>35013.98</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color w:val="auto"/>
                <w:sz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8</w:t>
            </w:r>
            <w:r>
              <w:rPr>
                <w:rFonts w:hint="eastAsia"/>
                <w:color w:val="auto"/>
                <w:sz w:val="24"/>
                <w:szCs w:val="24"/>
                <w:highlight w:val="none"/>
                <w:lang w:eastAsia="zh-CN"/>
              </w:rPr>
              <w:t>）</w:t>
            </w:r>
            <w:r>
              <w:rPr>
                <w:rFonts w:hint="eastAsia"/>
                <w:color w:val="auto"/>
                <w:sz w:val="24"/>
                <w:highlight w:val="none"/>
              </w:rPr>
              <w:t>设备设施</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color w:val="auto"/>
                <w:sz w:val="24"/>
                <w:highlight w:val="none"/>
              </w:rPr>
            </w:pPr>
            <w:r>
              <w:rPr>
                <w:rFonts w:hint="eastAsia"/>
                <w:color w:val="auto"/>
                <w:sz w:val="24"/>
                <w:highlight w:val="none"/>
                <w:lang w:val="en-US" w:eastAsia="zh-CN"/>
              </w:rPr>
              <w:t>本项目生产所需设备</w:t>
            </w:r>
            <w:r>
              <w:rPr>
                <w:rFonts w:hint="eastAsia"/>
                <w:color w:val="auto"/>
                <w:sz w:val="24"/>
                <w:highlight w:val="none"/>
              </w:rPr>
              <w:t>如下表所示。</w:t>
            </w:r>
          </w:p>
          <w:p>
            <w:pPr>
              <w:keepNext w:val="0"/>
              <w:keepLines w:val="0"/>
              <w:pageBreakBefore w:val="0"/>
              <w:widowControl w:val="0"/>
              <w:kinsoku/>
              <w:wordWrap/>
              <w:overflowPunct/>
              <w:topLinePunct w:val="0"/>
              <w:autoSpaceDE/>
              <w:autoSpaceDN/>
              <w:bidi w:val="0"/>
              <w:adjustRightInd/>
              <w:snapToGrid/>
              <w:spacing w:line="500" w:lineRule="exact"/>
              <w:ind w:firstLine="723" w:firstLineChars="300"/>
              <w:jc w:val="center"/>
              <w:textAlignment w:val="auto"/>
              <w:rPr>
                <w:rFonts w:hint="default" w:ascii="Times New Roman" w:hAnsi="Times New Roman" w:eastAsia="宋体" w:cs="Times New Roman"/>
                <w:b/>
                <w:snapToGrid w:val="0"/>
                <w:color w:val="0000FF"/>
                <w:kern w:val="0"/>
                <w:sz w:val="24"/>
                <w:szCs w:val="22"/>
                <w:highlight w:val="none"/>
                <w:lang w:val="zh-CN"/>
              </w:rPr>
            </w:pPr>
            <w:r>
              <w:rPr>
                <w:rFonts w:hint="default" w:ascii="Times New Roman" w:hAnsi="Times New Roman" w:eastAsia="宋体" w:cs="Times New Roman"/>
                <w:b/>
                <w:snapToGrid w:val="0"/>
                <w:color w:val="0000FF"/>
                <w:kern w:val="0"/>
                <w:sz w:val="24"/>
                <w:szCs w:val="22"/>
                <w:highlight w:val="none"/>
                <w:lang w:val="zh-CN"/>
              </w:rPr>
              <w:t>表</w:t>
            </w:r>
            <w:r>
              <w:rPr>
                <w:rFonts w:hint="eastAsia" w:cs="Times New Roman"/>
                <w:b/>
                <w:snapToGrid w:val="0"/>
                <w:color w:val="0000FF"/>
                <w:kern w:val="0"/>
                <w:sz w:val="24"/>
                <w:szCs w:val="22"/>
                <w:highlight w:val="none"/>
                <w:lang w:val="en-US" w:eastAsia="zh-CN"/>
              </w:rPr>
              <w:t>20</w:t>
            </w:r>
            <w:r>
              <w:rPr>
                <w:rFonts w:hint="default" w:ascii="Times New Roman" w:hAnsi="Times New Roman" w:eastAsia="宋体" w:cs="Times New Roman"/>
                <w:b/>
                <w:snapToGrid w:val="0"/>
                <w:color w:val="0000FF"/>
                <w:kern w:val="0"/>
                <w:sz w:val="24"/>
                <w:szCs w:val="22"/>
                <w:highlight w:val="none"/>
                <w:lang w:val="zh-CN"/>
              </w:rPr>
              <w:t xml:space="preserve">     项目生产设备、设施一览表</w:t>
            </w:r>
          </w:p>
          <w:tbl>
            <w:tblPr>
              <w:tblStyle w:val="35"/>
              <w:tblW w:w="84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47"/>
              <w:gridCol w:w="1844"/>
              <w:gridCol w:w="1773"/>
              <w:gridCol w:w="650"/>
              <w:gridCol w:w="35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eastAsia="zh-CN"/>
                    </w:rPr>
                  </w:pPr>
                  <w:r>
                    <w:rPr>
                      <w:rFonts w:hint="default" w:ascii="Times New Roman" w:hAnsi="Times New Roman" w:eastAsia="宋体" w:cs="Times New Roman"/>
                      <w:color w:val="0000FF"/>
                      <w:kern w:val="0"/>
                      <w:sz w:val="21"/>
                      <w:szCs w:val="21"/>
                      <w:highlight w:val="none"/>
                      <w:lang w:eastAsia="zh-CN"/>
                    </w:rPr>
                    <w:t>序号</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eastAsia="zh-CN"/>
                    </w:rPr>
                  </w:pPr>
                  <w:r>
                    <w:rPr>
                      <w:rFonts w:hint="default" w:ascii="Times New Roman" w:hAnsi="Times New Roman" w:eastAsia="宋体" w:cs="Times New Roman"/>
                      <w:color w:val="0000FF"/>
                      <w:kern w:val="0"/>
                      <w:sz w:val="21"/>
                      <w:szCs w:val="21"/>
                      <w:highlight w:val="none"/>
                      <w:lang w:eastAsia="zh-CN"/>
                    </w:rPr>
                    <w:t>设备名称</w:t>
                  </w:r>
                </w:p>
              </w:tc>
              <w:tc>
                <w:tcPr>
                  <w:tcW w:w="17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eastAsia="zh-CN"/>
                    </w:rPr>
                  </w:pPr>
                  <w:r>
                    <w:rPr>
                      <w:rFonts w:hint="default" w:ascii="Times New Roman" w:hAnsi="Times New Roman" w:eastAsia="宋体" w:cs="Times New Roman"/>
                      <w:color w:val="0000FF"/>
                      <w:kern w:val="0"/>
                      <w:sz w:val="21"/>
                      <w:szCs w:val="21"/>
                      <w:highlight w:val="none"/>
                      <w:lang w:eastAsia="zh-CN"/>
                    </w:rPr>
                    <w:t>规格型号</w:t>
                  </w: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eastAsia="zh-CN"/>
                    </w:rPr>
                  </w:pPr>
                  <w:r>
                    <w:rPr>
                      <w:rFonts w:hint="default" w:ascii="Times New Roman" w:hAnsi="Times New Roman" w:eastAsia="宋体" w:cs="Times New Roman"/>
                      <w:color w:val="0000FF"/>
                      <w:kern w:val="0"/>
                      <w:sz w:val="21"/>
                      <w:szCs w:val="21"/>
                      <w:highlight w:val="none"/>
                      <w:lang w:eastAsia="zh-CN"/>
                    </w:rPr>
                    <w:t>数量</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416"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eastAsia" w:cs="Times New Roman"/>
                      <w:color w:val="0000FF"/>
                      <w:kern w:val="0"/>
                      <w:sz w:val="21"/>
                      <w:szCs w:val="21"/>
                      <w:highlight w:val="none"/>
                      <w:lang w:val="en-US" w:eastAsia="zh-CN"/>
                    </w:rPr>
                    <w:t>一期工程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1</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bidi="ar-SA"/>
                    </w:rPr>
                  </w:pPr>
                  <w:r>
                    <w:rPr>
                      <w:rFonts w:hint="eastAsia"/>
                      <w:color w:val="0000FF"/>
                      <w:highlight w:val="none"/>
                    </w:rPr>
                    <w:t>磨机</w:t>
                  </w:r>
                </w:p>
              </w:tc>
              <w:tc>
                <w:tcPr>
                  <w:tcW w:w="17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2.1×6.8</w:t>
                  </w: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1台</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eastAsia" w:cs="Times New Roman"/>
                      <w:color w:val="0000FF"/>
                      <w:kern w:val="0"/>
                      <w:sz w:val="21"/>
                      <w:szCs w:val="21"/>
                      <w:highlight w:val="none"/>
                      <w:lang w:val="en-US" w:eastAsia="zh-CN"/>
                    </w:rPr>
                    <w:t>用于一次球磨，加工能力1.8t/h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eastAsia="宋体" w:cs="Times New Roman"/>
                      <w:color w:val="0000FF"/>
                      <w:kern w:val="0"/>
                      <w:sz w:val="21"/>
                      <w:szCs w:val="21"/>
                      <w:highlight w:val="none"/>
                      <w:lang w:val="en-US" w:eastAsia="zh-CN"/>
                    </w:rPr>
                    <w:t>2</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bidi="ar-SA"/>
                    </w:rPr>
                  </w:pPr>
                  <w:r>
                    <w:rPr>
                      <w:rFonts w:hint="eastAsia"/>
                      <w:color w:val="0000FF"/>
                      <w:highlight w:val="none"/>
                    </w:rPr>
                    <w:t>磨机</w:t>
                  </w:r>
                </w:p>
              </w:tc>
              <w:tc>
                <w:tcPr>
                  <w:tcW w:w="17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1670</w:t>
                  </w: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1台</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eastAsia" w:cs="Times New Roman"/>
                      <w:color w:val="0000FF"/>
                      <w:kern w:val="0"/>
                      <w:sz w:val="21"/>
                      <w:szCs w:val="21"/>
                      <w:highlight w:val="none"/>
                      <w:lang w:val="en-US" w:eastAsia="zh-CN"/>
                    </w:rPr>
                    <w:t>用于二次球磨，加工能力1.2t/h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0000FF"/>
                      <w:kern w:val="0"/>
                      <w:sz w:val="21"/>
                      <w:szCs w:val="21"/>
                      <w:highlight w:val="none"/>
                      <w:lang w:val="en-US" w:eastAsia="zh-CN" w:bidi="ar-SA"/>
                    </w:rPr>
                  </w:pPr>
                  <w:r>
                    <w:rPr>
                      <w:rFonts w:hint="default" w:ascii="Times New Roman" w:hAnsi="Times New Roman" w:eastAsia="宋体" w:cs="Times New Roman"/>
                      <w:color w:val="0000FF"/>
                      <w:kern w:val="0"/>
                      <w:sz w:val="21"/>
                      <w:szCs w:val="21"/>
                      <w:highlight w:val="none"/>
                      <w:lang w:val="en-US" w:eastAsia="zh-CN"/>
                    </w:rPr>
                    <w:t>3</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bidi="ar-SA"/>
                    </w:rPr>
                  </w:pPr>
                  <w:r>
                    <w:rPr>
                      <w:rFonts w:hint="eastAsia"/>
                      <w:color w:val="0000FF"/>
                      <w:highlight w:val="none"/>
                    </w:rPr>
                    <w:t>立轴复合破</w:t>
                  </w:r>
                </w:p>
              </w:tc>
              <w:tc>
                <w:tcPr>
                  <w:tcW w:w="1773" w:type="dxa"/>
                  <w:tcBorders>
                    <w:tl2br w:val="nil"/>
                    <w:tr2bl w:val="nil"/>
                  </w:tcBorders>
                  <w:noWrap w:val="0"/>
                  <w:vAlign w:val="center"/>
                </w:tcPr>
                <w:p>
                  <w:pPr>
                    <w:keepNext w:val="0"/>
                    <w:keepLines w:val="0"/>
                    <w:pageBreakBefore w:val="0"/>
                    <w:widowControl/>
                    <w:tabs>
                      <w:tab w:val="left" w:pos="862"/>
                      <w:tab w:val="left" w:pos="952"/>
                    </w:tabs>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1250</w:t>
                  </w: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1台</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eastAsia" w:cs="Times New Roman"/>
                      <w:color w:val="0000FF"/>
                      <w:kern w:val="0"/>
                      <w:sz w:val="21"/>
                      <w:szCs w:val="21"/>
                      <w:highlight w:val="none"/>
                      <w:lang w:val="en-US" w:eastAsia="zh-CN"/>
                    </w:rPr>
                    <w:t>用于钢渣破碎，加工能力3t/h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0000FF"/>
                      <w:kern w:val="0"/>
                      <w:sz w:val="21"/>
                      <w:szCs w:val="21"/>
                      <w:highlight w:val="none"/>
                      <w:lang w:val="en-US" w:eastAsia="zh-CN" w:bidi="ar-SA"/>
                    </w:rPr>
                  </w:pPr>
                  <w:r>
                    <w:rPr>
                      <w:rFonts w:hint="default" w:ascii="Times New Roman" w:hAnsi="Times New Roman" w:eastAsia="宋体" w:cs="Times New Roman"/>
                      <w:color w:val="0000FF"/>
                      <w:kern w:val="0"/>
                      <w:sz w:val="21"/>
                      <w:szCs w:val="21"/>
                      <w:highlight w:val="none"/>
                      <w:lang w:val="en-US" w:eastAsia="zh-CN"/>
                    </w:rPr>
                    <w:t>4</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bidi="ar-SA"/>
                    </w:rPr>
                  </w:pPr>
                  <w:r>
                    <w:rPr>
                      <w:rFonts w:hint="eastAsia"/>
                      <w:color w:val="0000FF"/>
                      <w:highlight w:val="none"/>
                    </w:rPr>
                    <w:t>磁选机</w:t>
                  </w:r>
                </w:p>
              </w:tc>
              <w:tc>
                <w:tcPr>
                  <w:tcW w:w="17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1024</w:t>
                  </w: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1台</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eastAsia" w:cs="Times New Roman"/>
                      <w:color w:val="0000FF"/>
                      <w:kern w:val="0"/>
                      <w:sz w:val="21"/>
                      <w:szCs w:val="21"/>
                      <w:highlight w:val="none"/>
                      <w:lang w:val="en-US" w:eastAsia="zh-CN"/>
                    </w:rPr>
                    <w:t>用于一次球磨后磁选，加工能力2t/h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0000FF"/>
                      <w:kern w:val="0"/>
                      <w:sz w:val="21"/>
                      <w:szCs w:val="21"/>
                      <w:highlight w:val="none"/>
                      <w:lang w:val="en-US" w:eastAsia="zh-CN" w:bidi="ar-SA"/>
                    </w:rPr>
                  </w:pPr>
                  <w:r>
                    <w:rPr>
                      <w:rFonts w:hint="default" w:ascii="Times New Roman" w:hAnsi="Times New Roman" w:eastAsia="宋体" w:cs="Times New Roman"/>
                      <w:color w:val="0000FF"/>
                      <w:kern w:val="0"/>
                      <w:sz w:val="21"/>
                      <w:szCs w:val="21"/>
                      <w:highlight w:val="none"/>
                      <w:lang w:val="en-US" w:eastAsia="zh-CN"/>
                    </w:rPr>
                    <w:t>5</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bidi="ar-SA"/>
                    </w:rPr>
                  </w:pPr>
                  <w:r>
                    <w:rPr>
                      <w:rFonts w:hint="eastAsia"/>
                      <w:color w:val="0000FF"/>
                      <w:highlight w:val="none"/>
                    </w:rPr>
                    <w:t>磁选机</w:t>
                  </w:r>
                </w:p>
              </w:tc>
              <w:tc>
                <w:tcPr>
                  <w:tcW w:w="1773" w:type="dxa"/>
                  <w:tcBorders>
                    <w:tl2br w:val="nil"/>
                    <w:tr2bl w:val="nil"/>
                  </w:tcBorders>
                  <w:noWrap w:val="0"/>
                  <w:vAlign w:val="center"/>
                </w:tcPr>
                <w:p>
                  <w:pPr>
                    <w:keepNext w:val="0"/>
                    <w:keepLines w:val="0"/>
                    <w:pageBreakBefore w:val="0"/>
                    <w:widowControl/>
                    <w:tabs>
                      <w:tab w:val="left" w:pos="862"/>
                      <w:tab w:val="left" w:pos="952"/>
                    </w:tabs>
                    <w:kinsoku/>
                    <w:wordWrap/>
                    <w:overflowPunct/>
                    <w:topLinePunct w:val="0"/>
                    <w:autoSpaceDE/>
                    <w:autoSpaceDN/>
                    <w:bidi w:val="0"/>
                    <w:adjustRightInd/>
                    <w:snapToGrid/>
                    <w:spacing w:line="360" w:lineRule="exact"/>
                    <w:jc w:val="center"/>
                    <w:rPr>
                      <w:rFonts w:hint="default"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1021</w:t>
                  </w: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1台</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eastAsia" w:cs="Times New Roman"/>
                      <w:color w:val="0000FF"/>
                      <w:kern w:val="0"/>
                      <w:sz w:val="21"/>
                      <w:szCs w:val="21"/>
                      <w:highlight w:val="none"/>
                      <w:lang w:val="en-US" w:eastAsia="zh-CN"/>
                    </w:rPr>
                    <w:t>用于二次球磨后磁选，加工能力1.5t/h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0000FF"/>
                      <w:kern w:val="0"/>
                      <w:sz w:val="21"/>
                      <w:szCs w:val="21"/>
                      <w:highlight w:val="none"/>
                      <w:lang w:val="en-US" w:eastAsia="zh-CN" w:bidi="ar-SA"/>
                    </w:rPr>
                  </w:pPr>
                  <w:r>
                    <w:rPr>
                      <w:rFonts w:hint="default" w:ascii="Times New Roman" w:hAnsi="Times New Roman" w:eastAsia="宋体" w:cs="Times New Roman"/>
                      <w:color w:val="0000FF"/>
                      <w:kern w:val="0"/>
                      <w:sz w:val="21"/>
                      <w:szCs w:val="21"/>
                      <w:highlight w:val="none"/>
                      <w:lang w:val="en-US" w:eastAsia="zh-CN"/>
                    </w:rPr>
                    <w:t>6</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bidi="ar-SA"/>
                    </w:rPr>
                  </w:pPr>
                  <w:r>
                    <w:rPr>
                      <w:rFonts w:hint="eastAsia"/>
                      <w:color w:val="0000FF"/>
                      <w:highlight w:val="none"/>
                    </w:rPr>
                    <w:t>800螺旋分级机</w:t>
                  </w:r>
                </w:p>
              </w:tc>
              <w:tc>
                <w:tcPr>
                  <w:tcW w:w="1773" w:type="dxa"/>
                  <w:tcBorders>
                    <w:tl2br w:val="nil"/>
                    <w:tr2bl w:val="nil"/>
                  </w:tcBorders>
                  <w:noWrap w:val="0"/>
                  <w:vAlign w:val="center"/>
                </w:tcPr>
                <w:p>
                  <w:pPr>
                    <w:keepNext w:val="0"/>
                    <w:keepLines w:val="0"/>
                    <w:pageBreakBefore w:val="0"/>
                    <w:widowControl/>
                    <w:tabs>
                      <w:tab w:val="left" w:pos="862"/>
                      <w:tab w:val="left" w:pos="952"/>
                    </w:tabs>
                    <w:kinsoku/>
                    <w:wordWrap/>
                    <w:overflowPunct/>
                    <w:topLinePunct w:val="0"/>
                    <w:autoSpaceDE/>
                    <w:autoSpaceDN/>
                    <w:bidi w:val="0"/>
                    <w:adjustRightInd/>
                    <w:snapToGrid/>
                    <w:spacing w:line="360" w:lineRule="exact"/>
                    <w:jc w:val="center"/>
                    <w:rPr>
                      <w:rFonts w:hint="default"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800×6m</w:t>
                  </w: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2台</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eastAsia" w:cs="Times New Roman"/>
                      <w:color w:val="0000FF"/>
                      <w:kern w:val="0"/>
                      <w:sz w:val="21"/>
                      <w:szCs w:val="21"/>
                      <w:highlight w:val="none"/>
                      <w:lang w:val="en-US" w:eastAsia="zh-CN"/>
                    </w:rPr>
                    <w:t>用于洗出低品位泥饼，加工能力3.2t/h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0000FF"/>
                      <w:kern w:val="0"/>
                      <w:sz w:val="21"/>
                      <w:szCs w:val="21"/>
                      <w:highlight w:val="none"/>
                      <w:lang w:val="en-US" w:eastAsia="zh-CN"/>
                    </w:rPr>
                  </w:pPr>
                  <w:r>
                    <w:rPr>
                      <w:rFonts w:hint="eastAsia" w:cs="Times New Roman"/>
                      <w:color w:val="0000FF"/>
                      <w:kern w:val="0"/>
                      <w:sz w:val="21"/>
                      <w:szCs w:val="21"/>
                      <w:highlight w:val="none"/>
                      <w:lang w:val="en-US" w:eastAsia="zh-CN"/>
                    </w:rPr>
                    <w:t>7</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bidi="ar-SA"/>
                    </w:rPr>
                  </w:pPr>
                  <w:r>
                    <w:rPr>
                      <w:rFonts w:hint="eastAsia"/>
                      <w:color w:val="0000FF"/>
                      <w:highlight w:val="none"/>
                    </w:rPr>
                    <w:t>皮带甩机</w:t>
                  </w:r>
                </w:p>
              </w:tc>
              <w:tc>
                <w:tcPr>
                  <w:tcW w:w="177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0000FF"/>
                      <w:kern w:val="2"/>
                      <w:sz w:val="21"/>
                      <w:szCs w:val="21"/>
                      <w:highlight w:val="none"/>
                      <w:lang w:val="en-US" w:eastAsia="zh-CN" w:bidi="ar-SA"/>
                    </w:rPr>
                  </w:pPr>
                  <w:r>
                    <w:rPr>
                      <w:rFonts w:hint="eastAsia"/>
                      <w:color w:val="0000FF"/>
                      <w:highlight w:val="none"/>
                    </w:rPr>
                    <w:t>600强磁</w:t>
                  </w: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1条</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eastAsia" w:cs="Times New Roman"/>
                      <w:color w:val="0000FF"/>
                      <w:kern w:val="0"/>
                      <w:sz w:val="21"/>
                      <w:szCs w:val="21"/>
                      <w:highlight w:val="none"/>
                      <w:lang w:val="en-US" w:eastAsia="zh-CN"/>
                    </w:rPr>
                    <w:t>用于磁性料初选，加工能力3.5t/h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0000FF"/>
                      <w:kern w:val="0"/>
                      <w:sz w:val="21"/>
                      <w:szCs w:val="21"/>
                      <w:highlight w:val="none"/>
                      <w:lang w:val="en-US" w:eastAsia="zh-CN"/>
                    </w:rPr>
                  </w:pPr>
                  <w:r>
                    <w:rPr>
                      <w:rFonts w:hint="eastAsia" w:cs="Times New Roman"/>
                      <w:color w:val="0000FF"/>
                      <w:kern w:val="0"/>
                      <w:sz w:val="21"/>
                      <w:szCs w:val="21"/>
                      <w:highlight w:val="none"/>
                      <w:lang w:val="en-US" w:eastAsia="zh-CN"/>
                    </w:rPr>
                    <w:t>8</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铲车</w:t>
                  </w:r>
                </w:p>
              </w:tc>
              <w:tc>
                <w:tcPr>
                  <w:tcW w:w="177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50</w:t>
                  </w: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1台</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eastAsia" w:cs="Times New Roman"/>
                      <w:color w:val="0000FF"/>
                      <w:kern w:val="0"/>
                      <w:sz w:val="21"/>
                      <w:szCs w:val="21"/>
                      <w:highlight w:val="none"/>
                      <w:lang w:val="en-US" w:eastAsia="zh-CN"/>
                    </w:rPr>
                    <w:t>国三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0000FF"/>
                      <w:kern w:val="0"/>
                      <w:sz w:val="21"/>
                      <w:szCs w:val="21"/>
                      <w:highlight w:val="none"/>
                      <w:lang w:val="en-US" w:eastAsia="zh-CN"/>
                    </w:rPr>
                  </w:pPr>
                  <w:r>
                    <w:rPr>
                      <w:rFonts w:hint="eastAsia" w:cs="Times New Roman"/>
                      <w:color w:val="0000FF"/>
                      <w:kern w:val="0"/>
                      <w:sz w:val="21"/>
                      <w:szCs w:val="21"/>
                      <w:highlight w:val="none"/>
                      <w:lang w:val="en-US" w:eastAsia="zh-CN"/>
                    </w:rPr>
                    <w:t>9</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天车</w:t>
                  </w:r>
                </w:p>
              </w:tc>
              <w:tc>
                <w:tcPr>
                  <w:tcW w:w="177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0000FF"/>
                      <w:kern w:val="2"/>
                      <w:sz w:val="21"/>
                      <w:szCs w:val="21"/>
                      <w:highlight w:val="none"/>
                      <w:lang w:val="en-US" w:eastAsia="zh-CN" w:bidi="ar-SA"/>
                    </w:rPr>
                  </w:pP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1台</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0000FF"/>
                      <w:kern w:val="0"/>
                      <w:sz w:val="21"/>
                      <w:szCs w:val="21"/>
                      <w:highlight w:val="none"/>
                      <w:lang w:val="en-US" w:eastAsia="zh-CN"/>
                    </w:rPr>
                  </w:pPr>
                  <w:r>
                    <w:rPr>
                      <w:rFonts w:hint="eastAsia" w:cs="Times New Roman"/>
                      <w:color w:val="0000FF"/>
                      <w:kern w:val="0"/>
                      <w:sz w:val="21"/>
                      <w:szCs w:val="21"/>
                      <w:highlight w:val="none"/>
                      <w:lang w:val="en-US" w:eastAsia="zh-CN"/>
                    </w:rPr>
                    <w:t>10</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s="Times New Roman"/>
                      <w:color w:val="0000FF"/>
                      <w:kern w:val="0"/>
                      <w:sz w:val="21"/>
                      <w:szCs w:val="21"/>
                      <w:highlight w:val="none"/>
                      <w:lang w:val="en-US" w:eastAsia="zh-CN" w:bidi="ar-SA"/>
                    </w:rPr>
                  </w:pPr>
                  <w:r>
                    <w:rPr>
                      <w:rFonts w:hint="eastAsia"/>
                      <w:color w:val="0000FF"/>
                      <w:highlight w:val="none"/>
                    </w:rPr>
                    <w:t>高频筛</w:t>
                  </w:r>
                </w:p>
              </w:tc>
              <w:tc>
                <w:tcPr>
                  <w:tcW w:w="177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0000FF"/>
                      <w:kern w:val="2"/>
                      <w:sz w:val="21"/>
                      <w:szCs w:val="21"/>
                      <w:highlight w:val="none"/>
                      <w:lang w:val="en-US" w:eastAsia="zh-CN" w:bidi="ar-SA"/>
                    </w:rPr>
                  </w:pPr>
                  <w:r>
                    <w:rPr>
                      <w:rFonts w:hint="eastAsia"/>
                      <w:color w:val="0000FF"/>
                      <w:highlight w:val="none"/>
                    </w:rPr>
                    <w:t>1×3.5米</w:t>
                  </w: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1台</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eastAsia" w:cs="Times New Roman"/>
                      <w:color w:val="0000FF"/>
                      <w:kern w:val="0"/>
                      <w:sz w:val="21"/>
                      <w:szCs w:val="21"/>
                      <w:highlight w:val="none"/>
                      <w:lang w:val="en-US" w:eastAsia="zh-CN"/>
                    </w:rPr>
                    <w:t>用于破碎后物料筛分，加工能力3.2t/h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0000FF"/>
                      <w:kern w:val="0"/>
                      <w:sz w:val="21"/>
                      <w:szCs w:val="21"/>
                      <w:highlight w:val="none"/>
                      <w:lang w:val="en-US" w:eastAsia="zh-CN"/>
                    </w:rPr>
                  </w:pPr>
                  <w:r>
                    <w:rPr>
                      <w:rFonts w:hint="eastAsia" w:cs="Times New Roman"/>
                      <w:color w:val="0000FF"/>
                      <w:kern w:val="0"/>
                      <w:sz w:val="21"/>
                      <w:szCs w:val="21"/>
                      <w:highlight w:val="none"/>
                      <w:lang w:val="en-US" w:eastAsia="zh-CN"/>
                    </w:rPr>
                    <w:t>11</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s="Times New Roman"/>
                      <w:color w:val="0000FF"/>
                      <w:kern w:val="0"/>
                      <w:sz w:val="21"/>
                      <w:szCs w:val="21"/>
                      <w:highlight w:val="none"/>
                      <w:lang w:val="en-US" w:eastAsia="zh-CN" w:bidi="ar-SA"/>
                    </w:rPr>
                  </w:pPr>
                  <w:r>
                    <w:rPr>
                      <w:rFonts w:hint="eastAsia"/>
                      <w:color w:val="0000FF"/>
                      <w:highlight w:val="none"/>
                    </w:rPr>
                    <w:t>压滤机</w:t>
                  </w:r>
                </w:p>
              </w:tc>
              <w:tc>
                <w:tcPr>
                  <w:tcW w:w="177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0000FF"/>
                      <w:kern w:val="2"/>
                      <w:sz w:val="21"/>
                      <w:szCs w:val="21"/>
                      <w:highlight w:val="none"/>
                      <w:lang w:val="en-US" w:eastAsia="zh-CN" w:bidi="ar-SA"/>
                    </w:rPr>
                  </w:pP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1台</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eastAsia" w:cs="Times New Roman"/>
                      <w:color w:val="0000FF"/>
                      <w:kern w:val="0"/>
                      <w:sz w:val="21"/>
                      <w:szCs w:val="21"/>
                      <w:highlight w:val="none"/>
                      <w:lang w:val="en-US" w:eastAsia="zh-CN"/>
                    </w:rPr>
                    <w:t>用于泥饼脱水处理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cs="Times New Roman"/>
                      <w:color w:val="0000FF"/>
                      <w:kern w:val="0"/>
                      <w:sz w:val="21"/>
                      <w:szCs w:val="21"/>
                      <w:highlight w:val="none"/>
                      <w:lang w:val="en-US" w:eastAsia="zh-CN"/>
                    </w:rPr>
                  </w:pPr>
                  <w:r>
                    <w:rPr>
                      <w:rFonts w:hint="eastAsia" w:cs="Times New Roman"/>
                      <w:color w:val="0000FF"/>
                      <w:kern w:val="0"/>
                      <w:sz w:val="21"/>
                      <w:szCs w:val="21"/>
                      <w:highlight w:val="none"/>
                      <w:lang w:val="en-US" w:eastAsia="zh-CN"/>
                    </w:rPr>
                    <w:t>12</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olor w:val="0000FF"/>
                      <w:highlight w:val="none"/>
                    </w:rPr>
                  </w:pPr>
                  <w:r>
                    <w:rPr>
                      <w:rFonts w:hint="eastAsia"/>
                      <w:color w:val="0000FF"/>
                      <w:highlight w:val="none"/>
                    </w:rPr>
                    <w:t>浓缩塔</w:t>
                  </w:r>
                </w:p>
              </w:tc>
              <w:tc>
                <w:tcPr>
                  <w:tcW w:w="177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0000FF"/>
                      <w:kern w:val="2"/>
                      <w:sz w:val="21"/>
                      <w:szCs w:val="21"/>
                      <w:highlight w:val="none"/>
                      <w:lang w:val="en-US" w:eastAsia="zh-CN" w:bidi="ar-SA"/>
                    </w:rPr>
                  </w:pP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1台</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eastAsia" w:cs="Times New Roman"/>
                      <w:color w:val="0000FF"/>
                      <w:kern w:val="0"/>
                      <w:sz w:val="21"/>
                      <w:szCs w:val="21"/>
                      <w:highlight w:val="none"/>
                      <w:lang w:val="en-US" w:eastAsia="zh-CN"/>
                    </w:rPr>
                    <w:t>用于废水浓缩处理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0000FF"/>
                      <w:kern w:val="0"/>
                      <w:sz w:val="21"/>
                      <w:szCs w:val="21"/>
                      <w:highlight w:val="none"/>
                      <w:lang w:val="en-US" w:eastAsia="zh-CN"/>
                    </w:rPr>
                  </w:pPr>
                  <w:r>
                    <w:rPr>
                      <w:rFonts w:hint="eastAsia" w:cs="Times New Roman"/>
                      <w:color w:val="0000FF"/>
                      <w:kern w:val="0"/>
                      <w:sz w:val="21"/>
                      <w:szCs w:val="21"/>
                      <w:highlight w:val="none"/>
                      <w:lang w:val="en-US" w:eastAsia="zh-CN"/>
                    </w:rPr>
                    <w:t>13</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s="Times New Roman"/>
                      <w:color w:val="0000FF"/>
                      <w:kern w:val="0"/>
                      <w:sz w:val="21"/>
                      <w:szCs w:val="21"/>
                      <w:highlight w:val="none"/>
                      <w:lang w:val="en-US" w:eastAsia="zh-CN" w:bidi="ar-SA"/>
                    </w:rPr>
                  </w:pPr>
                  <w:r>
                    <w:rPr>
                      <w:rFonts w:hint="eastAsia"/>
                      <w:color w:val="0000FF"/>
                      <w:highlight w:val="none"/>
                    </w:rPr>
                    <w:t>电磁烘干机</w:t>
                  </w:r>
                </w:p>
              </w:tc>
              <w:tc>
                <w:tcPr>
                  <w:tcW w:w="177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0000FF"/>
                      <w:kern w:val="2"/>
                      <w:sz w:val="21"/>
                      <w:szCs w:val="21"/>
                      <w:highlight w:val="none"/>
                      <w:lang w:val="en-US" w:eastAsia="zh-CN" w:bidi="ar-SA"/>
                    </w:rPr>
                  </w:pPr>
                  <w:r>
                    <w:rPr>
                      <w:rFonts w:hint="eastAsia"/>
                      <w:color w:val="0000FF"/>
                      <w:highlight w:val="none"/>
                    </w:rPr>
                    <w:t>1.5×15米</w:t>
                  </w: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1套</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eastAsia" w:cs="Times New Roman"/>
                      <w:color w:val="0000FF"/>
                      <w:kern w:val="0"/>
                      <w:sz w:val="21"/>
                      <w:szCs w:val="21"/>
                      <w:highlight w:val="none"/>
                      <w:lang w:val="en-US" w:eastAsia="zh-CN"/>
                    </w:rPr>
                    <w:t>用于还原铁粉烘干，两期共用，加工能力4.5t/h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cs="Times New Roman"/>
                      <w:color w:val="0000FF"/>
                      <w:kern w:val="0"/>
                      <w:sz w:val="21"/>
                      <w:szCs w:val="21"/>
                      <w:highlight w:val="none"/>
                      <w:lang w:val="en-US" w:eastAsia="zh-CN"/>
                    </w:rPr>
                  </w:pPr>
                  <w:r>
                    <w:rPr>
                      <w:rFonts w:hint="eastAsia" w:cs="Times New Roman"/>
                      <w:color w:val="0000FF"/>
                      <w:kern w:val="0"/>
                      <w:sz w:val="21"/>
                      <w:szCs w:val="21"/>
                      <w:highlight w:val="none"/>
                      <w:lang w:val="en-US" w:eastAsia="zh-CN"/>
                    </w:rPr>
                    <w:t>14</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eastAsia="宋体"/>
                      <w:color w:val="0000FF"/>
                      <w:highlight w:val="none"/>
                      <w:lang w:val="en-US" w:eastAsia="zh-CN"/>
                    </w:rPr>
                  </w:pPr>
                  <w:r>
                    <w:rPr>
                      <w:rFonts w:hint="eastAsia"/>
                      <w:color w:val="0000FF"/>
                      <w:highlight w:val="none"/>
                      <w:lang w:val="en-US" w:eastAsia="zh-CN"/>
                    </w:rPr>
                    <w:t>皮带输送机</w:t>
                  </w:r>
                </w:p>
              </w:tc>
              <w:tc>
                <w:tcPr>
                  <w:tcW w:w="177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eastAsia"/>
                      <w:color w:val="0000FF"/>
                      <w:highlight w:val="none"/>
                    </w:rPr>
                  </w:pP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4条</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s="Times New Roman"/>
                      <w:color w:val="0000FF"/>
                      <w:kern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cs="Times New Roman"/>
                      <w:color w:val="0000FF"/>
                      <w:kern w:val="0"/>
                      <w:sz w:val="21"/>
                      <w:szCs w:val="21"/>
                      <w:highlight w:val="none"/>
                      <w:lang w:val="en-US" w:eastAsia="zh-CN"/>
                    </w:rPr>
                  </w:pPr>
                  <w:r>
                    <w:rPr>
                      <w:rFonts w:hint="eastAsia" w:cs="Times New Roman"/>
                      <w:color w:val="0000FF"/>
                      <w:kern w:val="0"/>
                      <w:sz w:val="21"/>
                      <w:szCs w:val="21"/>
                      <w:highlight w:val="none"/>
                      <w:lang w:val="en-US" w:eastAsia="zh-CN"/>
                    </w:rPr>
                    <w:t>15</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eastAsia="宋体"/>
                      <w:color w:val="0000FF"/>
                      <w:highlight w:val="none"/>
                      <w:lang w:val="en-US" w:eastAsia="zh-CN"/>
                    </w:rPr>
                  </w:pPr>
                  <w:r>
                    <w:rPr>
                      <w:rFonts w:hint="eastAsia"/>
                      <w:color w:val="0000FF"/>
                      <w:highlight w:val="none"/>
                      <w:lang w:val="en-US" w:eastAsia="zh-CN"/>
                    </w:rPr>
                    <w:t>物料泵</w:t>
                  </w:r>
                </w:p>
              </w:tc>
              <w:tc>
                <w:tcPr>
                  <w:tcW w:w="177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eastAsia"/>
                      <w:color w:val="0000FF"/>
                      <w:highlight w:val="none"/>
                    </w:rPr>
                  </w:pP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6台</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s="Times New Roman"/>
                      <w:color w:val="0000FF"/>
                      <w:kern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cs="Times New Roman"/>
                      <w:color w:val="0000FF"/>
                      <w:kern w:val="0"/>
                      <w:sz w:val="21"/>
                      <w:szCs w:val="21"/>
                      <w:highlight w:val="none"/>
                      <w:lang w:val="en-US" w:eastAsia="zh-CN"/>
                    </w:rPr>
                  </w:pPr>
                  <w:r>
                    <w:rPr>
                      <w:rFonts w:hint="eastAsia" w:cs="Times New Roman"/>
                      <w:color w:val="0000FF"/>
                      <w:kern w:val="0"/>
                      <w:sz w:val="21"/>
                      <w:szCs w:val="21"/>
                      <w:highlight w:val="none"/>
                      <w:lang w:val="en-US" w:eastAsia="zh-CN"/>
                    </w:rPr>
                    <w:t>16</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color w:val="0000FF"/>
                      <w:highlight w:val="none"/>
                      <w:lang w:val="en-US" w:eastAsia="zh-CN"/>
                    </w:rPr>
                  </w:pPr>
                  <w:r>
                    <w:rPr>
                      <w:rFonts w:hint="eastAsia"/>
                      <w:color w:val="0000FF"/>
                      <w:highlight w:val="none"/>
                      <w:lang w:val="en-US" w:eastAsia="zh-CN"/>
                    </w:rPr>
                    <w:t>脉冲布袋除尘器</w:t>
                  </w:r>
                </w:p>
              </w:tc>
              <w:tc>
                <w:tcPr>
                  <w:tcW w:w="177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eastAsia"/>
                      <w:color w:val="0000FF"/>
                      <w:highlight w:val="none"/>
                    </w:rPr>
                  </w:pPr>
                  <w:r>
                    <w:rPr>
                      <w:rFonts w:hint="eastAsia" w:cs="Times New Roman"/>
                      <w:color w:val="0000FF"/>
                      <w:kern w:val="0"/>
                      <w:sz w:val="21"/>
                      <w:szCs w:val="21"/>
                      <w:highlight w:val="none"/>
                      <w:lang w:val="en-US" w:eastAsia="zh-CN" w:bidi="ar"/>
                    </w:rPr>
                    <w:t>30</w:t>
                  </w:r>
                  <w:r>
                    <w:rPr>
                      <w:rFonts w:hint="eastAsia" w:ascii="Times New Roman" w:hAnsi="Times New Roman" w:eastAsia="宋体" w:cs="Times New Roman"/>
                      <w:color w:val="0000FF"/>
                      <w:kern w:val="0"/>
                      <w:sz w:val="21"/>
                      <w:szCs w:val="21"/>
                      <w:highlight w:val="none"/>
                      <w:lang w:val="en-US" w:eastAsia="zh-CN" w:bidi="ar"/>
                    </w:rPr>
                    <w:t>000</w:t>
                  </w:r>
                  <w:r>
                    <w:rPr>
                      <w:rFonts w:hint="default" w:ascii="Times New Roman" w:hAnsi="Times New Roman" w:eastAsia="宋体" w:cs="Times New Roman"/>
                      <w:b w:val="0"/>
                      <w:bCs/>
                      <w:i w:val="0"/>
                      <w:iCs w:val="0"/>
                      <w:color w:val="0000FF"/>
                      <w:sz w:val="21"/>
                      <w:szCs w:val="21"/>
                      <w:highlight w:val="none"/>
                    </w:rPr>
                    <w:t>m</w:t>
                  </w:r>
                  <w:r>
                    <w:rPr>
                      <w:rFonts w:hint="default" w:ascii="Times New Roman" w:hAnsi="Times New Roman" w:eastAsia="宋体" w:cs="Times New Roman"/>
                      <w:b w:val="0"/>
                      <w:bCs/>
                      <w:i w:val="0"/>
                      <w:iCs w:val="0"/>
                      <w:color w:val="0000FF"/>
                      <w:sz w:val="21"/>
                      <w:szCs w:val="21"/>
                      <w:highlight w:val="none"/>
                      <w:vertAlign w:val="superscript"/>
                    </w:rPr>
                    <w:t>3</w:t>
                  </w:r>
                  <w:r>
                    <w:rPr>
                      <w:rFonts w:hint="default" w:ascii="Times New Roman" w:hAnsi="Times New Roman" w:eastAsia="宋体" w:cs="Times New Roman"/>
                      <w:b w:val="0"/>
                      <w:bCs/>
                      <w:i w:val="0"/>
                      <w:iCs w:val="0"/>
                      <w:color w:val="0000FF"/>
                      <w:sz w:val="21"/>
                      <w:szCs w:val="21"/>
                      <w:highlight w:val="none"/>
                    </w:rPr>
                    <w:t>/h</w:t>
                  </w: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1套</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cs="Times New Roman"/>
                      <w:color w:val="0000FF"/>
                      <w:kern w:val="0"/>
                      <w:sz w:val="21"/>
                      <w:szCs w:val="21"/>
                      <w:highlight w:val="none"/>
                      <w:lang w:val="en-US" w:eastAsia="zh-CN"/>
                    </w:rPr>
                  </w:pPr>
                  <w:r>
                    <w:rPr>
                      <w:rFonts w:hint="eastAsia" w:cs="Times New Roman"/>
                      <w:color w:val="0000FF"/>
                      <w:kern w:val="0"/>
                      <w:sz w:val="21"/>
                      <w:szCs w:val="21"/>
                      <w:highlight w:val="none"/>
                      <w:lang w:val="en-US" w:eastAsia="zh-CN"/>
                    </w:rPr>
                    <w:t>用于破碎工序除尘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416"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rPr>
                  </w:pPr>
                  <w:r>
                    <w:rPr>
                      <w:rFonts w:hint="eastAsia" w:cs="Times New Roman"/>
                      <w:color w:val="0000FF"/>
                      <w:kern w:val="0"/>
                      <w:sz w:val="21"/>
                      <w:szCs w:val="21"/>
                      <w:highlight w:val="none"/>
                      <w:lang w:val="en-US" w:eastAsia="zh-CN"/>
                    </w:rPr>
                    <w:t>二期工程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eastAsia" w:ascii="Times New Roman" w:hAnsi="Times New Roman" w:eastAsia="宋体" w:cs="Times New Roman"/>
                      <w:color w:val="0000FF"/>
                      <w:kern w:val="0"/>
                      <w:sz w:val="21"/>
                      <w:szCs w:val="21"/>
                      <w:highlight w:val="none"/>
                      <w:lang w:val="en-US" w:eastAsia="zh-CN" w:bidi="ar-SA"/>
                    </w:rPr>
                  </w:pPr>
                  <w:r>
                    <w:rPr>
                      <w:rFonts w:hint="default" w:ascii="Times New Roman" w:hAnsi="Times New Roman" w:eastAsia="宋体" w:cs="Times New Roman"/>
                      <w:color w:val="0000FF"/>
                      <w:kern w:val="0"/>
                      <w:sz w:val="21"/>
                      <w:szCs w:val="21"/>
                      <w:highlight w:val="none"/>
                      <w:lang w:val="en-US" w:eastAsia="zh-CN"/>
                    </w:rPr>
                    <w:t>1</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0000FF"/>
                      <w:kern w:val="0"/>
                      <w:sz w:val="21"/>
                      <w:szCs w:val="21"/>
                      <w:highlight w:val="none"/>
                      <w:lang w:val="en-US" w:eastAsia="zh-CN" w:bidi="ar-SA"/>
                    </w:rPr>
                  </w:pPr>
                  <w:r>
                    <w:rPr>
                      <w:rFonts w:hint="eastAsia"/>
                      <w:color w:val="0000FF"/>
                      <w:highlight w:val="none"/>
                    </w:rPr>
                    <w:t>磨机</w:t>
                  </w:r>
                </w:p>
              </w:tc>
              <w:tc>
                <w:tcPr>
                  <w:tcW w:w="17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2.1×6.8</w:t>
                  </w: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1台</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rPr>
                    <w:t>用于一次球磨，加工能力1.8t/h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eastAsia" w:ascii="Times New Roman" w:hAnsi="Times New Roman" w:eastAsia="宋体" w:cs="Times New Roman"/>
                      <w:color w:val="0000FF"/>
                      <w:kern w:val="0"/>
                      <w:sz w:val="21"/>
                      <w:szCs w:val="21"/>
                      <w:highlight w:val="none"/>
                      <w:lang w:val="en-US" w:eastAsia="zh-CN" w:bidi="ar-SA"/>
                    </w:rPr>
                  </w:pPr>
                  <w:r>
                    <w:rPr>
                      <w:rFonts w:hint="default" w:ascii="Times New Roman" w:hAnsi="Times New Roman" w:eastAsia="宋体" w:cs="Times New Roman"/>
                      <w:color w:val="0000FF"/>
                      <w:kern w:val="0"/>
                      <w:sz w:val="21"/>
                      <w:szCs w:val="21"/>
                      <w:highlight w:val="none"/>
                      <w:lang w:val="en-US" w:eastAsia="zh-CN"/>
                    </w:rPr>
                    <w:t>2</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0000FF"/>
                      <w:kern w:val="0"/>
                      <w:sz w:val="21"/>
                      <w:szCs w:val="21"/>
                      <w:highlight w:val="none"/>
                      <w:lang w:val="en-US" w:eastAsia="zh-CN" w:bidi="ar-SA"/>
                    </w:rPr>
                  </w:pPr>
                  <w:r>
                    <w:rPr>
                      <w:rFonts w:hint="eastAsia"/>
                      <w:color w:val="0000FF"/>
                      <w:highlight w:val="none"/>
                    </w:rPr>
                    <w:t>磨机</w:t>
                  </w:r>
                </w:p>
              </w:tc>
              <w:tc>
                <w:tcPr>
                  <w:tcW w:w="17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1670</w:t>
                  </w: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1台</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rPr>
                    <w:t>用于二次球磨，加工能力1.2t/h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eastAsia" w:ascii="Times New Roman" w:hAnsi="Times New Roman" w:eastAsia="宋体" w:cs="Times New Roman"/>
                      <w:color w:val="0000FF"/>
                      <w:kern w:val="0"/>
                      <w:sz w:val="21"/>
                      <w:szCs w:val="21"/>
                      <w:highlight w:val="none"/>
                      <w:lang w:val="en-US" w:eastAsia="zh-CN" w:bidi="ar-SA"/>
                    </w:rPr>
                  </w:pPr>
                  <w:r>
                    <w:rPr>
                      <w:rFonts w:hint="default" w:ascii="Times New Roman" w:hAnsi="Times New Roman" w:eastAsia="宋体" w:cs="Times New Roman"/>
                      <w:color w:val="0000FF"/>
                      <w:kern w:val="0"/>
                      <w:sz w:val="21"/>
                      <w:szCs w:val="21"/>
                      <w:highlight w:val="none"/>
                      <w:lang w:val="en-US" w:eastAsia="zh-CN"/>
                    </w:rPr>
                    <w:t>3</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color w:val="0000FF"/>
                      <w:kern w:val="0"/>
                      <w:sz w:val="21"/>
                      <w:szCs w:val="21"/>
                      <w:highlight w:val="none"/>
                      <w:lang w:val="en-US" w:eastAsia="zh-CN" w:bidi="ar-SA"/>
                    </w:rPr>
                  </w:pPr>
                  <w:r>
                    <w:rPr>
                      <w:rFonts w:hint="eastAsia"/>
                      <w:color w:val="0000FF"/>
                      <w:highlight w:val="none"/>
                    </w:rPr>
                    <w:t>立轴复合破</w:t>
                  </w:r>
                </w:p>
              </w:tc>
              <w:tc>
                <w:tcPr>
                  <w:tcW w:w="0" w:type="auto"/>
                  <w:vAlign w:val="center"/>
                </w:tcPr>
                <w:p>
                  <w:pPr>
                    <w:keepNext w:val="0"/>
                    <w:keepLines w:val="0"/>
                    <w:pageBreakBefore w:val="0"/>
                    <w:widowControl/>
                    <w:tabs>
                      <w:tab w:val="left" w:pos="862"/>
                      <w:tab w:val="left" w:pos="952"/>
                    </w:tabs>
                    <w:kinsoku/>
                    <w:wordWrap/>
                    <w:overflowPunct/>
                    <w:topLinePunct w:val="0"/>
                    <w:autoSpaceDE/>
                    <w:autoSpaceDN/>
                    <w:bidi w:val="0"/>
                    <w:adjustRightInd/>
                    <w:snapToGrid/>
                    <w:spacing w:line="360" w:lineRule="exact"/>
                    <w:jc w:val="center"/>
                    <w:rPr>
                      <w:rFonts w:hint="eastAsia" w:ascii="Times New Roman" w:hAnsi="Times New Roman" w:eastAsia="宋体"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1250</w:t>
                  </w:r>
                </w:p>
              </w:tc>
              <w:tc>
                <w:tcPr>
                  <w:tcW w:w="65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1台</w:t>
                  </w:r>
                </w:p>
              </w:tc>
              <w:tc>
                <w:tcPr>
                  <w:tcW w:w="3502"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rPr>
                    <w:t>用于钢渣破碎，加工能力3t/h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eastAsia" w:ascii="Times New Roman" w:hAnsi="Times New Roman" w:eastAsia="宋体" w:cs="Times New Roman"/>
                      <w:color w:val="0000FF"/>
                      <w:kern w:val="0"/>
                      <w:sz w:val="21"/>
                      <w:szCs w:val="21"/>
                      <w:highlight w:val="none"/>
                      <w:lang w:val="en-US" w:eastAsia="zh-CN" w:bidi="ar-SA"/>
                    </w:rPr>
                  </w:pPr>
                  <w:r>
                    <w:rPr>
                      <w:rFonts w:hint="default" w:ascii="Times New Roman" w:hAnsi="Times New Roman" w:eastAsia="宋体" w:cs="Times New Roman"/>
                      <w:color w:val="0000FF"/>
                      <w:kern w:val="0"/>
                      <w:sz w:val="21"/>
                      <w:szCs w:val="21"/>
                      <w:highlight w:val="none"/>
                      <w:lang w:val="en-US" w:eastAsia="zh-CN"/>
                    </w:rPr>
                    <w:t>4</w:t>
                  </w:r>
                </w:p>
              </w:tc>
              <w:tc>
                <w:tcPr>
                  <w:tcW w:w="0" w:type="auto"/>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0000FF"/>
                      <w:kern w:val="0"/>
                      <w:sz w:val="21"/>
                      <w:szCs w:val="21"/>
                      <w:highlight w:val="none"/>
                      <w:lang w:val="en-US" w:eastAsia="zh-CN" w:bidi="ar-SA"/>
                    </w:rPr>
                  </w:pPr>
                  <w:r>
                    <w:rPr>
                      <w:rFonts w:hint="eastAsia"/>
                      <w:color w:val="0000FF"/>
                      <w:highlight w:val="none"/>
                    </w:rPr>
                    <w:t>磁选机</w:t>
                  </w:r>
                </w:p>
              </w:tc>
              <w:tc>
                <w:tcPr>
                  <w:tcW w:w="0" w:type="auto"/>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1024</w:t>
                  </w:r>
                </w:p>
              </w:tc>
              <w:tc>
                <w:tcPr>
                  <w:tcW w:w="650"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1台</w:t>
                  </w:r>
                </w:p>
              </w:tc>
              <w:tc>
                <w:tcPr>
                  <w:tcW w:w="3502"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rPr>
                    <w:t>用于一次球磨后磁选，加工能力2t/h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eastAsia" w:ascii="Times New Roman" w:hAnsi="Times New Roman" w:eastAsia="宋体" w:cs="Times New Roman"/>
                      <w:color w:val="0000FF"/>
                      <w:kern w:val="0"/>
                      <w:sz w:val="21"/>
                      <w:szCs w:val="21"/>
                      <w:highlight w:val="none"/>
                      <w:lang w:val="en-US" w:eastAsia="zh-CN" w:bidi="ar-SA"/>
                    </w:rPr>
                  </w:pPr>
                  <w:r>
                    <w:rPr>
                      <w:rFonts w:hint="default" w:ascii="Times New Roman" w:hAnsi="Times New Roman" w:eastAsia="宋体" w:cs="Times New Roman"/>
                      <w:color w:val="0000FF"/>
                      <w:kern w:val="0"/>
                      <w:sz w:val="21"/>
                      <w:szCs w:val="21"/>
                      <w:highlight w:val="none"/>
                      <w:lang w:val="en-US" w:eastAsia="zh-CN"/>
                    </w:rPr>
                    <w:t>5</w:t>
                  </w:r>
                </w:p>
              </w:tc>
              <w:tc>
                <w:tcPr>
                  <w:tcW w:w="0" w:type="auto"/>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0000FF"/>
                      <w:kern w:val="0"/>
                      <w:sz w:val="21"/>
                      <w:szCs w:val="21"/>
                      <w:highlight w:val="none"/>
                      <w:lang w:val="en-US" w:eastAsia="zh-CN" w:bidi="ar-SA"/>
                    </w:rPr>
                  </w:pPr>
                  <w:r>
                    <w:rPr>
                      <w:rFonts w:hint="eastAsia"/>
                      <w:color w:val="0000FF"/>
                      <w:highlight w:val="none"/>
                    </w:rPr>
                    <w:t>磁选机</w:t>
                  </w:r>
                </w:p>
              </w:tc>
              <w:tc>
                <w:tcPr>
                  <w:tcW w:w="0" w:type="auto"/>
                  <w:vAlign w:val="center"/>
                </w:tcPr>
                <w:p>
                  <w:pPr>
                    <w:keepNext w:val="0"/>
                    <w:keepLines w:val="0"/>
                    <w:pageBreakBefore w:val="0"/>
                    <w:widowControl/>
                    <w:tabs>
                      <w:tab w:val="left" w:pos="862"/>
                      <w:tab w:val="left" w:pos="952"/>
                    </w:tabs>
                    <w:kinsoku/>
                    <w:wordWrap/>
                    <w:overflowPunct/>
                    <w:topLinePunct w:val="0"/>
                    <w:autoSpaceDE/>
                    <w:autoSpaceDN/>
                    <w:bidi w:val="0"/>
                    <w:adjustRightInd/>
                    <w:snapToGrid/>
                    <w:spacing w:line="360" w:lineRule="exact"/>
                    <w:jc w:val="center"/>
                    <w:rPr>
                      <w:rFonts w:hint="eastAsia" w:ascii="Times New Roman" w:hAnsi="Times New Roman" w:eastAsia="宋体"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1021</w:t>
                  </w:r>
                </w:p>
              </w:tc>
              <w:tc>
                <w:tcPr>
                  <w:tcW w:w="650"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1台</w:t>
                  </w:r>
                </w:p>
              </w:tc>
              <w:tc>
                <w:tcPr>
                  <w:tcW w:w="3502"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rPr>
                    <w:t>用于二次球磨后磁选，加工能力1.5t/h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eastAsia" w:ascii="Times New Roman" w:hAnsi="Times New Roman" w:eastAsia="宋体" w:cs="Times New Roman"/>
                      <w:color w:val="0000FF"/>
                      <w:kern w:val="0"/>
                      <w:sz w:val="21"/>
                      <w:szCs w:val="21"/>
                      <w:highlight w:val="none"/>
                      <w:lang w:val="en-US" w:eastAsia="zh-CN" w:bidi="ar-SA"/>
                    </w:rPr>
                  </w:pPr>
                  <w:r>
                    <w:rPr>
                      <w:rFonts w:hint="default" w:ascii="Times New Roman" w:hAnsi="Times New Roman" w:eastAsia="宋体" w:cs="Times New Roman"/>
                      <w:color w:val="0000FF"/>
                      <w:kern w:val="0"/>
                      <w:sz w:val="21"/>
                      <w:szCs w:val="21"/>
                      <w:highlight w:val="none"/>
                      <w:lang w:val="en-US" w:eastAsia="zh-CN"/>
                    </w:rPr>
                    <w:t>6</w:t>
                  </w:r>
                </w:p>
              </w:tc>
              <w:tc>
                <w:tcPr>
                  <w:tcW w:w="0" w:type="auto"/>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0000FF"/>
                      <w:kern w:val="0"/>
                      <w:sz w:val="21"/>
                      <w:szCs w:val="21"/>
                      <w:highlight w:val="none"/>
                      <w:lang w:val="en-US" w:eastAsia="zh-CN" w:bidi="ar-SA"/>
                    </w:rPr>
                  </w:pPr>
                  <w:r>
                    <w:rPr>
                      <w:rFonts w:hint="eastAsia"/>
                      <w:color w:val="0000FF"/>
                      <w:highlight w:val="none"/>
                    </w:rPr>
                    <w:t>800螺旋分级机</w:t>
                  </w:r>
                </w:p>
              </w:tc>
              <w:tc>
                <w:tcPr>
                  <w:tcW w:w="0" w:type="auto"/>
                  <w:vAlign w:val="center"/>
                </w:tcPr>
                <w:p>
                  <w:pPr>
                    <w:keepNext w:val="0"/>
                    <w:keepLines w:val="0"/>
                    <w:pageBreakBefore w:val="0"/>
                    <w:widowControl/>
                    <w:tabs>
                      <w:tab w:val="left" w:pos="862"/>
                      <w:tab w:val="left" w:pos="952"/>
                    </w:tabs>
                    <w:kinsoku/>
                    <w:wordWrap/>
                    <w:overflowPunct/>
                    <w:topLinePunct w:val="0"/>
                    <w:autoSpaceDE/>
                    <w:autoSpaceDN/>
                    <w:bidi w:val="0"/>
                    <w:adjustRightInd/>
                    <w:snapToGrid/>
                    <w:spacing w:line="360" w:lineRule="exact"/>
                    <w:jc w:val="center"/>
                    <w:rPr>
                      <w:rFonts w:hint="eastAsia" w:ascii="Times New Roman" w:hAnsi="Times New Roman" w:eastAsia="宋体"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800×6m</w:t>
                  </w:r>
                </w:p>
              </w:tc>
              <w:tc>
                <w:tcPr>
                  <w:tcW w:w="650"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2台</w:t>
                  </w:r>
                </w:p>
              </w:tc>
              <w:tc>
                <w:tcPr>
                  <w:tcW w:w="3502"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rPr>
                    <w:t>用于洗出低品位泥饼，加工能力3.2t/h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rPr>
                    <w:t>7</w:t>
                  </w:r>
                </w:p>
              </w:tc>
              <w:tc>
                <w:tcPr>
                  <w:tcW w:w="0" w:type="auto"/>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0000FF"/>
                      <w:kern w:val="0"/>
                      <w:sz w:val="21"/>
                      <w:szCs w:val="21"/>
                      <w:highlight w:val="none"/>
                      <w:lang w:val="en-US" w:eastAsia="zh-CN" w:bidi="ar-SA"/>
                    </w:rPr>
                  </w:pPr>
                  <w:r>
                    <w:rPr>
                      <w:rFonts w:hint="eastAsia"/>
                      <w:color w:val="0000FF"/>
                      <w:highlight w:val="none"/>
                    </w:rPr>
                    <w:t>皮带甩机</w:t>
                  </w:r>
                </w:p>
              </w:tc>
              <w:tc>
                <w:tcPr>
                  <w:tcW w:w="0" w:type="auto"/>
                  <w:vAlign w:val="center"/>
                </w:tcPr>
                <w:p>
                  <w:pPr>
                    <w:keepNext w:val="0"/>
                    <w:keepLines w:val="0"/>
                    <w:pageBreakBefore w:val="0"/>
                    <w:kinsoku/>
                    <w:wordWrap/>
                    <w:overflowPunct/>
                    <w:topLinePunct w:val="0"/>
                    <w:autoSpaceDE/>
                    <w:autoSpaceDN/>
                    <w:bidi w:val="0"/>
                    <w:spacing w:line="360" w:lineRule="exact"/>
                    <w:jc w:val="center"/>
                    <w:rPr>
                      <w:rFonts w:hint="eastAsia" w:ascii="Times New Roman" w:hAnsi="Times New Roman" w:eastAsia="宋体" w:cs="Times New Roman"/>
                      <w:color w:val="0000FF"/>
                      <w:kern w:val="2"/>
                      <w:sz w:val="21"/>
                      <w:szCs w:val="21"/>
                      <w:highlight w:val="none"/>
                      <w:lang w:val="en-US" w:eastAsia="zh-CN" w:bidi="ar-SA"/>
                    </w:rPr>
                  </w:pPr>
                  <w:r>
                    <w:rPr>
                      <w:rFonts w:hint="eastAsia"/>
                      <w:color w:val="0000FF"/>
                      <w:highlight w:val="none"/>
                    </w:rPr>
                    <w:t>600强磁</w:t>
                  </w:r>
                </w:p>
              </w:tc>
              <w:tc>
                <w:tcPr>
                  <w:tcW w:w="650"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1条</w:t>
                  </w:r>
                </w:p>
              </w:tc>
              <w:tc>
                <w:tcPr>
                  <w:tcW w:w="3502"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rPr>
                    <w:t>用于磁性料初选，加工能力3.5t/h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rPr>
                    <w:t>8</w:t>
                  </w:r>
                </w:p>
              </w:tc>
              <w:tc>
                <w:tcPr>
                  <w:tcW w:w="0" w:type="auto"/>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铲车</w:t>
                  </w:r>
                </w:p>
              </w:tc>
              <w:tc>
                <w:tcPr>
                  <w:tcW w:w="0" w:type="auto"/>
                  <w:vAlign w:val="center"/>
                </w:tcPr>
                <w:p>
                  <w:pPr>
                    <w:keepNext w:val="0"/>
                    <w:keepLines w:val="0"/>
                    <w:pageBreakBefore w:val="0"/>
                    <w:kinsoku/>
                    <w:wordWrap/>
                    <w:overflowPunct/>
                    <w:topLinePunct w:val="0"/>
                    <w:autoSpaceDE/>
                    <w:autoSpaceDN/>
                    <w:bidi w:val="0"/>
                    <w:spacing w:line="360" w:lineRule="exact"/>
                    <w:jc w:val="center"/>
                    <w:rPr>
                      <w:rFonts w:hint="eastAsia" w:ascii="Times New Roman" w:hAnsi="Times New Roman" w:eastAsia="宋体"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50</w:t>
                  </w:r>
                </w:p>
              </w:tc>
              <w:tc>
                <w:tcPr>
                  <w:tcW w:w="650"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1台</w:t>
                  </w:r>
                </w:p>
              </w:tc>
              <w:tc>
                <w:tcPr>
                  <w:tcW w:w="3502"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国三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rPr>
                    <w:t>9</w:t>
                  </w:r>
                </w:p>
              </w:tc>
              <w:tc>
                <w:tcPr>
                  <w:tcW w:w="0" w:type="auto"/>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天车</w:t>
                  </w:r>
                </w:p>
              </w:tc>
              <w:tc>
                <w:tcPr>
                  <w:tcW w:w="0" w:type="auto"/>
                  <w:vAlign w:val="center"/>
                </w:tcPr>
                <w:p>
                  <w:pPr>
                    <w:keepNext w:val="0"/>
                    <w:keepLines w:val="0"/>
                    <w:pageBreakBefore w:val="0"/>
                    <w:kinsoku/>
                    <w:wordWrap/>
                    <w:overflowPunct/>
                    <w:topLinePunct w:val="0"/>
                    <w:autoSpaceDE/>
                    <w:autoSpaceDN/>
                    <w:bidi w:val="0"/>
                    <w:spacing w:line="360" w:lineRule="exact"/>
                    <w:jc w:val="center"/>
                    <w:rPr>
                      <w:rFonts w:hint="eastAsia" w:ascii="Times New Roman" w:hAnsi="Times New Roman" w:eastAsia="宋体" w:cs="Times New Roman"/>
                      <w:color w:val="0000FF"/>
                      <w:kern w:val="2"/>
                      <w:sz w:val="21"/>
                      <w:szCs w:val="21"/>
                      <w:highlight w:val="none"/>
                      <w:lang w:val="en-US" w:eastAsia="zh-CN" w:bidi="ar-SA"/>
                    </w:rPr>
                  </w:pPr>
                </w:p>
              </w:tc>
              <w:tc>
                <w:tcPr>
                  <w:tcW w:w="650"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1台</w:t>
                  </w:r>
                </w:p>
              </w:tc>
              <w:tc>
                <w:tcPr>
                  <w:tcW w:w="3502"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rPr>
                    <w:t>10</w:t>
                  </w:r>
                </w:p>
              </w:tc>
              <w:tc>
                <w:tcPr>
                  <w:tcW w:w="0" w:type="auto"/>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0000FF"/>
                      <w:kern w:val="0"/>
                      <w:sz w:val="21"/>
                      <w:szCs w:val="21"/>
                      <w:highlight w:val="none"/>
                      <w:lang w:val="en-US" w:eastAsia="zh-CN" w:bidi="ar-SA"/>
                    </w:rPr>
                  </w:pPr>
                  <w:r>
                    <w:rPr>
                      <w:rFonts w:hint="eastAsia"/>
                      <w:color w:val="0000FF"/>
                      <w:highlight w:val="none"/>
                    </w:rPr>
                    <w:t>高频筛</w:t>
                  </w:r>
                </w:p>
              </w:tc>
              <w:tc>
                <w:tcPr>
                  <w:tcW w:w="0" w:type="auto"/>
                  <w:vAlign w:val="center"/>
                </w:tcPr>
                <w:p>
                  <w:pPr>
                    <w:keepNext w:val="0"/>
                    <w:keepLines w:val="0"/>
                    <w:pageBreakBefore w:val="0"/>
                    <w:kinsoku/>
                    <w:wordWrap/>
                    <w:overflowPunct/>
                    <w:topLinePunct w:val="0"/>
                    <w:autoSpaceDE/>
                    <w:autoSpaceDN/>
                    <w:bidi w:val="0"/>
                    <w:spacing w:line="360" w:lineRule="exact"/>
                    <w:jc w:val="center"/>
                    <w:rPr>
                      <w:rFonts w:hint="eastAsia" w:ascii="Times New Roman" w:hAnsi="Times New Roman" w:eastAsia="宋体" w:cs="Times New Roman"/>
                      <w:color w:val="0000FF"/>
                      <w:kern w:val="2"/>
                      <w:sz w:val="21"/>
                      <w:szCs w:val="21"/>
                      <w:highlight w:val="none"/>
                      <w:lang w:val="en-US" w:eastAsia="zh-CN" w:bidi="ar-SA"/>
                    </w:rPr>
                  </w:pPr>
                  <w:r>
                    <w:rPr>
                      <w:rFonts w:hint="eastAsia"/>
                      <w:color w:val="0000FF"/>
                      <w:highlight w:val="none"/>
                    </w:rPr>
                    <w:t>1×3.5米</w:t>
                  </w:r>
                </w:p>
              </w:tc>
              <w:tc>
                <w:tcPr>
                  <w:tcW w:w="650"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1台</w:t>
                  </w:r>
                </w:p>
              </w:tc>
              <w:tc>
                <w:tcPr>
                  <w:tcW w:w="3502"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rPr>
                    <w:t>用于破碎后物料筛分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rPr>
                    <w:t>11</w:t>
                  </w:r>
                </w:p>
              </w:tc>
              <w:tc>
                <w:tcPr>
                  <w:tcW w:w="0" w:type="auto"/>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0000FF"/>
                      <w:kern w:val="0"/>
                      <w:sz w:val="21"/>
                      <w:szCs w:val="21"/>
                      <w:highlight w:val="none"/>
                      <w:lang w:val="en-US" w:eastAsia="zh-CN" w:bidi="ar-SA"/>
                    </w:rPr>
                  </w:pPr>
                  <w:r>
                    <w:rPr>
                      <w:rFonts w:hint="eastAsia"/>
                      <w:color w:val="0000FF"/>
                      <w:highlight w:val="none"/>
                    </w:rPr>
                    <w:t>压滤机</w:t>
                  </w:r>
                </w:p>
              </w:tc>
              <w:tc>
                <w:tcPr>
                  <w:tcW w:w="0" w:type="auto"/>
                  <w:vAlign w:val="center"/>
                </w:tcPr>
                <w:p>
                  <w:pPr>
                    <w:keepNext w:val="0"/>
                    <w:keepLines w:val="0"/>
                    <w:pageBreakBefore w:val="0"/>
                    <w:kinsoku/>
                    <w:wordWrap/>
                    <w:overflowPunct/>
                    <w:topLinePunct w:val="0"/>
                    <w:autoSpaceDE/>
                    <w:autoSpaceDN/>
                    <w:bidi w:val="0"/>
                    <w:spacing w:line="360" w:lineRule="exact"/>
                    <w:jc w:val="center"/>
                    <w:rPr>
                      <w:rFonts w:hint="eastAsia" w:ascii="Times New Roman" w:hAnsi="Times New Roman" w:eastAsia="宋体" w:cs="Times New Roman"/>
                      <w:color w:val="0000FF"/>
                      <w:kern w:val="2"/>
                      <w:sz w:val="21"/>
                      <w:szCs w:val="21"/>
                      <w:highlight w:val="none"/>
                      <w:lang w:val="en-US" w:eastAsia="zh-CN" w:bidi="ar-SA"/>
                    </w:rPr>
                  </w:pPr>
                </w:p>
              </w:tc>
              <w:tc>
                <w:tcPr>
                  <w:tcW w:w="650"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1台</w:t>
                  </w:r>
                </w:p>
              </w:tc>
              <w:tc>
                <w:tcPr>
                  <w:tcW w:w="3502"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rPr>
                    <w:t>用于泥饼脱水处理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rPr>
                    <w:t>12</w:t>
                  </w:r>
                </w:p>
              </w:tc>
              <w:tc>
                <w:tcPr>
                  <w:tcW w:w="0" w:type="auto"/>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0000FF"/>
                      <w:kern w:val="2"/>
                      <w:sz w:val="21"/>
                      <w:szCs w:val="24"/>
                      <w:highlight w:val="none"/>
                      <w:lang w:val="en-US" w:eastAsia="zh-CN" w:bidi="ar-SA"/>
                    </w:rPr>
                  </w:pPr>
                  <w:r>
                    <w:rPr>
                      <w:rFonts w:hint="eastAsia"/>
                      <w:color w:val="0000FF"/>
                      <w:highlight w:val="none"/>
                    </w:rPr>
                    <w:t>浓缩塔</w:t>
                  </w:r>
                </w:p>
              </w:tc>
              <w:tc>
                <w:tcPr>
                  <w:tcW w:w="0" w:type="auto"/>
                  <w:vAlign w:val="center"/>
                </w:tcPr>
                <w:p>
                  <w:pPr>
                    <w:keepNext w:val="0"/>
                    <w:keepLines w:val="0"/>
                    <w:pageBreakBefore w:val="0"/>
                    <w:kinsoku/>
                    <w:wordWrap/>
                    <w:overflowPunct/>
                    <w:topLinePunct w:val="0"/>
                    <w:autoSpaceDE/>
                    <w:autoSpaceDN/>
                    <w:bidi w:val="0"/>
                    <w:spacing w:line="360" w:lineRule="exact"/>
                    <w:jc w:val="center"/>
                    <w:rPr>
                      <w:rFonts w:hint="eastAsia" w:ascii="Times New Roman" w:hAnsi="Times New Roman" w:eastAsia="宋体" w:cs="Times New Roman"/>
                      <w:color w:val="0000FF"/>
                      <w:kern w:val="2"/>
                      <w:sz w:val="21"/>
                      <w:szCs w:val="21"/>
                      <w:highlight w:val="none"/>
                      <w:lang w:val="en-US" w:eastAsia="zh-CN" w:bidi="ar-SA"/>
                    </w:rPr>
                  </w:pPr>
                </w:p>
              </w:tc>
              <w:tc>
                <w:tcPr>
                  <w:tcW w:w="650"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1台</w:t>
                  </w:r>
                </w:p>
              </w:tc>
              <w:tc>
                <w:tcPr>
                  <w:tcW w:w="3502"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rPr>
                    <w:t>用于废水浓缩处理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rPr>
                    <w:t>13</w:t>
                  </w:r>
                </w:p>
              </w:tc>
              <w:tc>
                <w:tcPr>
                  <w:tcW w:w="0" w:type="auto"/>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0000FF"/>
                      <w:kern w:val="2"/>
                      <w:sz w:val="21"/>
                      <w:szCs w:val="24"/>
                      <w:highlight w:val="none"/>
                      <w:lang w:val="en-US" w:eastAsia="zh-CN" w:bidi="ar-SA"/>
                    </w:rPr>
                  </w:pPr>
                  <w:r>
                    <w:rPr>
                      <w:rFonts w:hint="eastAsia"/>
                      <w:color w:val="0000FF"/>
                      <w:highlight w:val="none"/>
                      <w:lang w:val="en-US" w:eastAsia="zh-CN"/>
                    </w:rPr>
                    <w:t>皮带输送机</w:t>
                  </w:r>
                </w:p>
              </w:tc>
              <w:tc>
                <w:tcPr>
                  <w:tcW w:w="0" w:type="auto"/>
                  <w:vAlign w:val="center"/>
                </w:tcPr>
                <w:p>
                  <w:pPr>
                    <w:keepNext w:val="0"/>
                    <w:keepLines w:val="0"/>
                    <w:pageBreakBefore w:val="0"/>
                    <w:kinsoku/>
                    <w:wordWrap/>
                    <w:overflowPunct/>
                    <w:topLinePunct w:val="0"/>
                    <w:autoSpaceDE/>
                    <w:autoSpaceDN/>
                    <w:bidi w:val="0"/>
                    <w:spacing w:line="360" w:lineRule="exact"/>
                    <w:jc w:val="center"/>
                    <w:rPr>
                      <w:rFonts w:hint="eastAsia" w:ascii="Times New Roman" w:hAnsi="Times New Roman" w:eastAsia="宋体" w:cs="Times New Roman"/>
                      <w:color w:val="0000FF"/>
                      <w:kern w:val="2"/>
                      <w:sz w:val="21"/>
                      <w:szCs w:val="24"/>
                      <w:highlight w:val="none"/>
                      <w:lang w:val="en-US" w:eastAsia="zh-CN" w:bidi="ar-SA"/>
                    </w:rPr>
                  </w:pPr>
                </w:p>
              </w:tc>
              <w:tc>
                <w:tcPr>
                  <w:tcW w:w="650"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4条</w:t>
                  </w:r>
                </w:p>
              </w:tc>
              <w:tc>
                <w:tcPr>
                  <w:tcW w:w="3502"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s="Times New Roman"/>
                      <w:color w:val="0000FF"/>
                      <w:kern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rPr>
                    <w:t>14</w:t>
                  </w:r>
                </w:p>
              </w:tc>
              <w:tc>
                <w:tcPr>
                  <w:tcW w:w="0" w:type="auto"/>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0000FF"/>
                      <w:kern w:val="2"/>
                      <w:sz w:val="21"/>
                      <w:szCs w:val="24"/>
                      <w:highlight w:val="none"/>
                      <w:lang w:val="en-US" w:eastAsia="zh-CN" w:bidi="ar-SA"/>
                    </w:rPr>
                  </w:pPr>
                  <w:r>
                    <w:rPr>
                      <w:rFonts w:hint="eastAsia"/>
                      <w:color w:val="0000FF"/>
                      <w:highlight w:val="none"/>
                      <w:lang w:val="en-US" w:eastAsia="zh-CN"/>
                    </w:rPr>
                    <w:t>物料泵</w:t>
                  </w:r>
                </w:p>
              </w:tc>
              <w:tc>
                <w:tcPr>
                  <w:tcW w:w="0" w:type="auto"/>
                  <w:vAlign w:val="center"/>
                </w:tcPr>
                <w:p>
                  <w:pPr>
                    <w:keepNext w:val="0"/>
                    <w:keepLines w:val="0"/>
                    <w:pageBreakBefore w:val="0"/>
                    <w:kinsoku/>
                    <w:wordWrap/>
                    <w:overflowPunct/>
                    <w:topLinePunct w:val="0"/>
                    <w:autoSpaceDE/>
                    <w:autoSpaceDN/>
                    <w:bidi w:val="0"/>
                    <w:spacing w:line="360" w:lineRule="exact"/>
                    <w:jc w:val="center"/>
                    <w:rPr>
                      <w:rFonts w:hint="eastAsia" w:ascii="Times New Roman" w:hAnsi="Times New Roman" w:eastAsia="宋体" w:cs="Times New Roman"/>
                      <w:color w:val="0000FF"/>
                      <w:kern w:val="2"/>
                      <w:sz w:val="21"/>
                      <w:szCs w:val="24"/>
                      <w:highlight w:val="none"/>
                      <w:lang w:val="en-US" w:eastAsia="zh-CN" w:bidi="ar-SA"/>
                    </w:rPr>
                  </w:pPr>
                </w:p>
              </w:tc>
              <w:tc>
                <w:tcPr>
                  <w:tcW w:w="650"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color w:val="0000FF"/>
                      <w:kern w:val="0"/>
                      <w:sz w:val="21"/>
                      <w:szCs w:val="21"/>
                      <w:highlight w:val="none"/>
                      <w:lang w:val="en-US" w:eastAsia="zh-CN" w:bidi="ar-SA"/>
                    </w:rPr>
                    <w:t>6台</w:t>
                  </w:r>
                </w:p>
              </w:tc>
              <w:tc>
                <w:tcPr>
                  <w:tcW w:w="3502"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s="Times New Roman"/>
                      <w:color w:val="0000FF"/>
                      <w:kern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color w:val="0000FF"/>
                      <w:highlight w:val="none"/>
                      <w:lang w:val="en-US" w:eastAsia="zh-CN"/>
                    </w:rPr>
                  </w:pPr>
                  <w:r>
                    <w:rPr>
                      <w:rFonts w:hint="eastAsia"/>
                      <w:color w:val="0000FF"/>
                      <w:highlight w:val="none"/>
                      <w:lang w:val="en-US" w:eastAsia="zh-CN"/>
                    </w:rPr>
                    <w:t>15</w:t>
                  </w:r>
                </w:p>
              </w:tc>
              <w:tc>
                <w:tcPr>
                  <w:tcW w:w="0" w:type="auto"/>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olor w:val="0000FF"/>
                      <w:highlight w:val="none"/>
                      <w:lang w:val="en-US" w:eastAsia="zh-CN"/>
                    </w:rPr>
                  </w:pPr>
                  <w:r>
                    <w:rPr>
                      <w:rFonts w:hint="eastAsia"/>
                      <w:color w:val="0000FF"/>
                      <w:highlight w:val="none"/>
                      <w:lang w:val="en-US" w:eastAsia="zh-CN"/>
                    </w:rPr>
                    <w:t>脉冲布袋除尘器</w:t>
                  </w:r>
                </w:p>
              </w:tc>
              <w:tc>
                <w:tcPr>
                  <w:tcW w:w="0" w:type="auto"/>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olor w:val="0000FF"/>
                      <w:highlight w:val="none"/>
                      <w:lang w:val="en-US" w:eastAsia="zh-CN"/>
                    </w:rPr>
                  </w:pPr>
                  <w:r>
                    <w:rPr>
                      <w:rFonts w:hint="eastAsia" w:cs="Times New Roman"/>
                      <w:color w:val="0000FF"/>
                      <w:kern w:val="0"/>
                      <w:sz w:val="21"/>
                      <w:szCs w:val="21"/>
                      <w:highlight w:val="none"/>
                      <w:lang w:val="en-US" w:eastAsia="zh-CN" w:bidi="ar"/>
                    </w:rPr>
                    <w:t>28</w:t>
                  </w:r>
                  <w:r>
                    <w:rPr>
                      <w:rFonts w:hint="eastAsia" w:ascii="Times New Roman" w:hAnsi="Times New Roman" w:eastAsia="宋体" w:cs="Times New Roman"/>
                      <w:color w:val="0000FF"/>
                      <w:kern w:val="0"/>
                      <w:sz w:val="21"/>
                      <w:szCs w:val="21"/>
                      <w:highlight w:val="none"/>
                      <w:lang w:val="en-US" w:eastAsia="zh-CN" w:bidi="ar"/>
                    </w:rPr>
                    <w:t>000</w:t>
                  </w:r>
                  <w:r>
                    <w:rPr>
                      <w:rFonts w:hint="default" w:ascii="Times New Roman" w:hAnsi="Times New Roman" w:eastAsia="宋体" w:cs="Times New Roman"/>
                      <w:b w:val="0"/>
                      <w:bCs/>
                      <w:i w:val="0"/>
                      <w:iCs w:val="0"/>
                      <w:color w:val="0000FF"/>
                      <w:sz w:val="21"/>
                      <w:szCs w:val="21"/>
                      <w:highlight w:val="none"/>
                    </w:rPr>
                    <w:t>m</w:t>
                  </w:r>
                  <w:r>
                    <w:rPr>
                      <w:rFonts w:hint="default" w:ascii="Times New Roman" w:hAnsi="Times New Roman" w:eastAsia="宋体" w:cs="Times New Roman"/>
                      <w:b w:val="0"/>
                      <w:bCs/>
                      <w:i w:val="0"/>
                      <w:iCs w:val="0"/>
                      <w:color w:val="0000FF"/>
                      <w:sz w:val="21"/>
                      <w:szCs w:val="21"/>
                      <w:highlight w:val="none"/>
                      <w:vertAlign w:val="superscript"/>
                    </w:rPr>
                    <w:t>3</w:t>
                  </w:r>
                  <w:r>
                    <w:rPr>
                      <w:rFonts w:hint="default" w:ascii="Times New Roman" w:hAnsi="Times New Roman" w:eastAsia="宋体" w:cs="Times New Roman"/>
                      <w:b w:val="0"/>
                      <w:bCs/>
                      <w:i w:val="0"/>
                      <w:iCs w:val="0"/>
                      <w:color w:val="0000FF"/>
                      <w:sz w:val="21"/>
                      <w:szCs w:val="21"/>
                      <w:highlight w:val="none"/>
                    </w:rPr>
                    <w:t>/h</w:t>
                  </w:r>
                </w:p>
              </w:tc>
              <w:tc>
                <w:tcPr>
                  <w:tcW w:w="0" w:type="auto"/>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olor w:val="0000FF"/>
                      <w:highlight w:val="none"/>
                      <w:lang w:val="en-US" w:eastAsia="zh-CN"/>
                    </w:rPr>
                  </w:pPr>
                  <w:r>
                    <w:rPr>
                      <w:rFonts w:hint="eastAsia"/>
                      <w:color w:val="0000FF"/>
                      <w:highlight w:val="none"/>
                      <w:lang w:val="en-US" w:eastAsia="zh-CN"/>
                    </w:rPr>
                    <w:t>1套</w:t>
                  </w:r>
                </w:p>
              </w:tc>
              <w:tc>
                <w:tcPr>
                  <w:tcW w:w="0" w:type="auto"/>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olor w:val="0000FF"/>
                      <w:highlight w:val="none"/>
                      <w:lang w:val="en-US" w:eastAsia="zh-CN"/>
                    </w:rPr>
                  </w:pPr>
                  <w:r>
                    <w:rPr>
                      <w:rFonts w:hint="eastAsia"/>
                      <w:color w:val="0000FF"/>
                      <w:highlight w:val="none"/>
                      <w:lang w:val="en-US" w:eastAsia="zh-CN"/>
                    </w:rPr>
                    <w:t>用于破碎工序除尘</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eastAsia="宋体"/>
                <w:color w:val="0000FF"/>
                <w:sz w:val="24"/>
                <w:szCs w:val="24"/>
                <w:highlight w:val="none"/>
                <w:lang w:val="en-US" w:eastAsia="zh-CN"/>
              </w:rPr>
            </w:pPr>
            <w:r>
              <w:rPr>
                <w:rFonts w:hint="eastAsia"/>
                <w:color w:val="0000FF"/>
                <w:sz w:val="24"/>
                <w:szCs w:val="24"/>
                <w:highlight w:val="none"/>
                <w:lang w:val="en-US" w:eastAsia="zh-CN"/>
              </w:rPr>
              <w:t>本项目一期工程、二期工程设备相同（电磁烘干机为共用设备），一期工程球磨机总加工能力为25200t，立轴复合破总加工能力为25200t，磁选机总加工能力为29400t，</w:t>
            </w:r>
            <w:r>
              <w:rPr>
                <w:rFonts w:hint="eastAsia"/>
                <w:color w:val="0000FF"/>
                <w:sz w:val="24"/>
                <w:szCs w:val="24"/>
                <w:highlight w:val="none"/>
              </w:rPr>
              <w:t>800螺旋分级机</w:t>
            </w:r>
            <w:r>
              <w:rPr>
                <w:rFonts w:hint="eastAsia"/>
                <w:color w:val="0000FF"/>
                <w:sz w:val="24"/>
                <w:szCs w:val="24"/>
                <w:highlight w:val="none"/>
                <w:lang w:val="en-US" w:eastAsia="zh-CN"/>
              </w:rPr>
              <w:t>总加工能力为26880t，</w:t>
            </w:r>
            <w:r>
              <w:rPr>
                <w:rFonts w:hint="eastAsia"/>
                <w:color w:val="0000FF"/>
                <w:sz w:val="24"/>
                <w:szCs w:val="24"/>
                <w:highlight w:val="none"/>
              </w:rPr>
              <w:t>皮带甩机</w:t>
            </w:r>
            <w:r>
              <w:rPr>
                <w:rFonts w:hint="eastAsia"/>
                <w:color w:val="0000FF"/>
                <w:sz w:val="24"/>
                <w:szCs w:val="24"/>
                <w:highlight w:val="none"/>
                <w:lang w:val="en-US" w:eastAsia="zh-CN"/>
              </w:rPr>
              <w:t>总加工能力为29400t，</w:t>
            </w:r>
            <w:r>
              <w:rPr>
                <w:rFonts w:hint="eastAsia"/>
                <w:color w:val="0000FF"/>
                <w:sz w:val="24"/>
                <w:szCs w:val="24"/>
                <w:highlight w:val="none"/>
              </w:rPr>
              <w:t>电磁烘干机</w:t>
            </w:r>
            <w:r>
              <w:rPr>
                <w:rFonts w:hint="eastAsia"/>
                <w:color w:val="0000FF"/>
                <w:sz w:val="24"/>
                <w:szCs w:val="24"/>
                <w:highlight w:val="none"/>
                <w:lang w:eastAsia="zh-CN"/>
              </w:rPr>
              <w:t>（</w:t>
            </w:r>
            <w:r>
              <w:rPr>
                <w:rFonts w:hint="eastAsia"/>
                <w:color w:val="0000FF"/>
                <w:sz w:val="24"/>
                <w:szCs w:val="24"/>
                <w:highlight w:val="none"/>
                <w:lang w:val="en-US" w:eastAsia="zh-CN"/>
              </w:rPr>
              <w:t>共用设备</w:t>
            </w:r>
            <w:r>
              <w:rPr>
                <w:rFonts w:hint="eastAsia"/>
                <w:color w:val="0000FF"/>
                <w:sz w:val="24"/>
                <w:szCs w:val="24"/>
                <w:highlight w:val="none"/>
                <w:lang w:eastAsia="zh-CN"/>
              </w:rPr>
              <w:t>）</w:t>
            </w:r>
            <w:r>
              <w:rPr>
                <w:rFonts w:hint="eastAsia"/>
                <w:color w:val="0000FF"/>
                <w:sz w:val="24"/>
                <w:szCs w:val="24"/>
                <w:highlight w:val="none"/>
                <w:lang w:val="en-US" w:eastAsia="zh-CN"/>
              </w:rPr>
              <w:t>总加工能力为378000t；项目设备均满足运行要求。经核算球磨机年运行时间为5833.33h（两期工程相同），立轴复合破年运行时间为5833.33h（两期工程相同），磁选机年运行时间为5000h（两期工程相同），</w:t>
            </w:r>
            <w:r>
              <w:rPr>
                <w:rFonts w:hint="eastAsia"/>
                <w:color w:val="0000FF"/>
                <w:sz w:val="24"/>
                <w:szCs w:val="24"/>
                <w:highlight w:val="none"/>
              </w:rPr>
              <w:t>800螺旋分级机</w:t>
            </w:r>
            <w:r>
              <w:rPr>
                <w:rFonts w:hint="eastAsia"/>
                <w:color w:val="0000FF"/>
                <w:sz w:val="24"/>
                <w:szCs w:val="24"/>
                <w:highlight w:val="none"/>
                <w:lang w:val="en-US" w:eastAsia="zh-CN"/>
              </w:rPr>
              <w:t>年运行时间为5468.75h（两期工程相同），</w:t>
            </w:r>
            <w:r>
              <w:rPr>
                <w:rFonts w:hint="eastAsia"/>
                <w:color w:val="0000FF"/>
                <w:sz w:val="24"/>
                <w:szCs w:val="24"/>
                <w:highlight w:val="none"/>
              </w:rPr>
              <w:t>皮带甩机</w:t>
            </w:r>
            <w:r>
              <w:rPr>
                <w:rFonts w:hint="eastAsia"/>
                <w:color w:val="0000FF"/>
                <w:sz w:val="24"/>
                <w:szCs w:val="24"/>
                <w:highlight w:val="none"/>
                <w:lang w:val="en-US" w:eastAsia="zh-CN"/>
              </w:rPr>
              <w:t>年运行时间为5000h（两期工程相同），</w:t>
            </w:r>
            <w:r>
              <w:rPr>
                <w:rFonts w:hint="eastAsia"/>
                <w:color w:val="0000FF"/>
                <w:sz w:val="24"/>
                <w:szCs w:val="24"/>
                <w:highlight w:val="none"/>
              </w:rPr>
              <w:t>电磁烘干机</w:t>
            </w:r>
            <w:r>
              <w:rPr>
                <w:rFonts w:hint="eastAsia"/>
                <w:color w:val="0000FF"/>
                <w:sz w:val="24"/>
                <w:szCs w:val="24"/>
                <w:highlight w:val="none"/>
                <w:lang w:eastAsia="zh-CN"/>
              </w:rPr>
              <w:t>（</w:t>
            </w:r>
            <w:r>
              <w:rPr>
                <w:rFonts w:hint="eastAsia"/>
                <w:color w:val="0000FF"/>
                <w:sz w:val="24"/>
                <w:szCs w:val="24"/>
                <w:highlight w:val="none"/>
                <w:lang w:val="en-US" w:eastAsia="zh-CN"/>
              </w:rPr>
              <w:t>共用设备</w:t>
            </w:r>
            <w:r>
              <w:rPr>
                <w:rFonts w:hint="eastAsia"/>
                <w:color w:val="0000FF"/>
                <w:sz w:val="24"/>
                <w:szCs w:val="24"/>
                <w:highlight w:val="none"/>
                <w:lang w:eastAsia="zh-CN"/>
              </w:rPr>
              <w:t>）</w:t>
            </w:r>
            <w:r>
              <w:rPr>
                <w:rFonts w:hint="eastAsia"/>
                <w:color w:val="0000FF"/>
                <w:sz w:val="24"/>
                <w:szCs w:val="24"/>
                <w:highlight w:val="none"/>
                <w:lang w:val="en-US" w:eastAsia="zh-CN"/>
              </w:rPr>
              <w:t>年运行时间为7777.78h（两期工程共用）。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lang w:val="en-US" w:eastAsia="zh-CN"/>
              </w:rPr>
              <w:t>9</w:t>
            </w:r>
            <w:r>
              <w:rPr>
                <w:rFonts w:hint="eastAsia"/>
                <w:color w:val="auto"/>
                <w:sz w:val="24"/>
                <w:szCs w:val="24"/>
                <w:highlight w:val="none"/>
                <w:lang w:eastAsia="zh-CN"/>
              </w:rPr>
              <w:t>）工作制度：</w:t>
            </w:r>
            <w:r>
              <w:rPr>
                <w:rFonts w:hint="default" w:ascii="Times New Roman" w:hAnsi="Times New Roman" w:cs="Times New Roman"/>
                <w:snapToGrid w:val="0"/>
                <w:color w:val="auto"/>
                <w:kern w:val="0"/>
                <w:sz w:val="24"/>
                <w:highlight w:val="none"/>
              </w:rPr>
              <w:t>项目全年工作日</w:t>
            </w:r>
            <w:r>
              <w:rPr>
                <w:rFonts w:hint="eastAsia" w:cs="Times New Roman"/>
                <w:snapToGrid w:val="0"/>
                <w:color w:val="auto"/>
                <w:kern w:val="0"/>
                <w:sz w:val="24"/>
                <w:highlight w:val="none"/>
                <w:lang w:val="en-US" w:eastAsia="zh-CN"/>
              </w:rPr>
              <w:t>350</w:t>
            </w:r>
            <w:r>
              <w:rPr>
                <w:rFonts w:hint="default" w:ascii="Times New Roman" w:hAnsi="Times New Roman" w:cs="Times New Roman"/>
                <w:snapToGrid w:val="0"/>
                <w:color w:val="auto"/>
                <w:kern w:val="0"/>
                <w:sz w:val="24"/>
                <w:highlight w:val="none"/>
              </w:rPr>
              <w:t>天，</w:t>
            </w:r>
            <w:r>
              <w:rPr>
                <w:rFonts w:hint="default" w:ascii="Times New Roman" w:hAnsi="Times New Roman" w:cs="Times New Roman"/>
                <w:snapToGrid w:val="0"/>
                <w:color w:val="auto"/>
                <w:kern w:val="0"/>
                <w:sz w:val="24"/>
                <w:highlight w:val="none"/>
                <w:lang w:eastAsia="zh-CN"/>
              </w:rPr>
              <w:t>每天</w:t>
            </w:r>
            <w:r>
              <w:rPr>
                <w:rFonts w:hint="eastAsia" w:cs="Times New Roman"/>
                <w:snapToGrid w:val="0"/>
                <w:color w:val="auto"/>
                <w:kern w:val="0"/>
                <w:sz w:val="24"/>
                <w:highlight w:val="none"/>
                <w:lang w:val="en-US" w:eastAsia="zh-CN"/>
              </w:rPr>
              <w:t>3</w:t>
            </w:r>
            <w:r>
              <w:rPr>
                <w:rFonts w:hint="default" w:ascii="Times New Roman" w:hAnsi="Times New Roman" w:cs="Times New Roman"/>
                <w:snapToGrid w:val="0"/>
                <w:color w:val="auto"/>
                <w:kern w:val="0"/>
                <w:sz w:val="24"/>
                <w:highlight w:val="none"/>
                <w:lang w:eastAsia="zh-CN"/>
              </w:rPr>
              <w:t>班、每班</w:t>
            </w:r>
            <w:r>
              <w:rPr>
                <w:rFonts w:hint="default" w:ascii="Times New Roman" w:hAnsi="Times New Roman" w:cs="Times New Roman"/>
                <w:snapToGrid w:val="0"/>
                <w:color w:val="auto"/>
                <w:kern w:val="0"/>
                <w:sz w:val="24"/>
                <w:highlight w:val="none"/>
                <w:lang w:val="en-US" w:eastAsia="zh-CN"/>
              </w:rPr>
              <w:t>8小时工作制</w:t>
            </w:r>
            <w:r>
              <w:rPr>
                <w:rFonts w:hint="eastAsia"/>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10</w:t>
            </w:r>
            <w:r>
              <w:rPr>
                <w:rFonts w:hint="eastAsia"/>
                <w:color w:val="auto"/>
                <w:sz w:val="24"/>
                <w:szCs w:val="24"/>
                <w:highlight w:val="none"/>
                <w:lang w:eastAsia="zh-CN"/>
              </w:rPr>
              <w:t>）劳动定员</w:t>
            </w:r>
            <w:r>
              <w:rPr>
                <w:color w:val="auto"/>
                <w:sz w:val="24"/>
                <w:szCs w:val="24"/>
                <w:highlight w:val="none"/>
              </w:rPr>
              <w:t>：</w:t>
            </w:r>
            <w:r>
              <w:rPr>
                <w:rFonts w:hint="default" w:ascii="Times New Roman" w:hAnsi="Times New Roman" w:cs="Times New Roman"/>
                <w:snapToGrid w:val="0"/>
                <w:color w:val="auto"/>
                <w:kern w:val="0"/>
                <w:sz w:val="24"/>
                <w:highlight w:val="none"/>
              </w:rPr>
              <w:t>本项目</w:t>
            </w:r>
            <w:r>
              <w:rPr>
                <w:rFonts w:hint="default" w:ascii="Times New Roman" w:hAnsi="Times New Roman" w:cs="Times New Roman"/>
                <w:snapToGrid w:val="0"/>
                <w:color w:val="auto"/>
                <w:kern w:val="0"/>
                <w:sz w:val="24"/>
                <w:highlight w:val="none"/>
                <w:lang w:val="en-US" w:eastAsia="zh-CN"/>
              </w:rPr>
              <w:t>新增</w:t>
            </w:r>
            <w:r>
              <w:rPr>
                <w:rFonts w:hint="default" w:ascii="Times New Roman" w:hAnsi="Times New Roman" w:cs="Times New Roman"/>
                <w:snapToGrid w:val="0"/>
                <w:color w:val="auto"/>
                <w:kern w:val="0"/>
                <w:sz w:val="24"/>
                <w:highlight w:val="none"/>
              </w:rPr>
              <w:t>劳动定员</w:t>
            </w:r>
            <w:r>
              <w:rPr>
                <w:rFonts w:hint="default" w:ascii="Times New Roman" w:hAnsi="Times New Roman" w:cs="Times New Roman"/>
                <w:snapToGrid w:val="0"/>
                <w:color w:val="auto"/>
                <w:kern w:val="0"/>
                <w:sz w:val="24"/>
                <w:highlight w:val="none"/>
                <w:lang w:val="en-US" w:eastAsia="zh-CN"/>
              </w:rPr>
              <w:t>15人</w:t>
            </w:r>
            <w:r>
              <w:rPr>
                <w:rFonts w:hint="eastAsia" w:cs="Times New Roman"/>
                <w:snapToGrid w:val="0"/>
                <w:color w:val="auto"/>
                <w:kern w:val="0"/>
                <w:sz w:val="24"/>
                <w:highlight w:val="none"/>
                <w:lang w:val="en-US" w:eastAsia="zh-CN"/>
              </w:rPr>
              <w:t>其中一期新增劳动定员8人、二期新增劳动定员7人</w:t>
            </w:r>
            <w:r>
              <w:rPr>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11</w:t>
            </w:r>
            <w:r>
              <w:rPr>
                <w:rFonts w:hint="eastAsia"/>
                <w:color w:val="auto"/>
                <w:sz w:val="24"/>
                <w:szCs w:val="24"/>
                <w:highlight w:val="none"/>
                <w:lang w:eastAsia="zh-CN"/>
              </w:rPr>
              <w:t>）</w:t>
            </w:r>
            <w:r>
              <w:rPr>
                <w:color w:val="auto"/>
                <w:sz w:val="24"/>
                <w:szCs w:val="24"/>
                <w:highlight w:val="none"/>
              </w:rPr>
              <w:t>平面布置</w:t>
            </w:r>
            <w:r>
              <w:rPr>
                <w:rFonts w:hint="eastAsia"/>
                <w:color w:val="auto"/>
                <w:sz w:val="24"/>
                <w:szCs w:val="24"/>
                <w:highlight w:val="none"/>
              </w:rPr>
              <w:t>及周边关系</w:t>
            </w:r>
            <w:r>
              <w:rPr>
                <w:color w:val="auto"/>
                <w:sz w:val="24"/>
                <w:szCs w:val="24"/>
                <w:highlight w:val="none"/>
              </w:rPr>
              <w:t>：</w:t>
            </w:r>
            <w:r>
              <w:rPr>
                <w:rFonts w:hint="default" w:ascii="Times New Roman" w:hAnsi="Times New Roman" w:cs="Times New Roman"/>
                <w:snapToGrid w:val="0"/>
                <w:color w:val="auto"/>
                <w:kern w:val="0"/>
                <w:sz w:val="24"/>
                <w:szCs w:val="24"/>
                <w:highlight w:val="none"/>
              </w:rPr>
              <w:t>项目</w:t>
            </w:r>
            <w:r>
              <w:rPr>
                <w:rFonts w:hint="default" w:ascii="Times New Roman" w:hAnsi="Times New Roman" w:cs="Times New Roman"/>
                <w:snapToGrid w:val="0"/>
                <w:color w:val="auto"/>
                <w:kern w:val="0"/>
                <w:sz w:val="24"/>
                <w:szCs w:val="24"/>
                <w:highlight w:val="none"/>
                <w:lang w:val="en-US" w:eastAsia="zh-CN"/>
              </w:rPr>
              <w:t>在现有生产车间内进行建设，</w:t>
            </w:r>
            <w:r>
              <w:rPr>
                <w:rFonts w:hint="eastAsia" w:cs="Times New Roman"/>
                <w:snapToGrid w:val="0"/>
                <w:color w:val="auto"/>
                <w:kern w:val="0"/>
                <w:sz w:val="24"/>
                <w:szCs w:val="24"/>
                <w:highlight w:val="none"/>
                <w:lang w:val="en-US" w:eastAsia="zh-CN"/>
              </w:rPr>
              <w:t>本项目位于在建工程生产线西侧</w:t>
            </w:r>
            <w:r>
              <w:rPr>
                <w:color w:val="auto"/>
                <w:sz w:val="24"/>
                <w:szCs w:val="24"/>
                <w:highlight w:val="none"/>
              </w:rPr>
              <w:t>。</w:t>
            </w:r>
          </w:p>
          <w:p>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color w:val="auto"/>
                <w:sz w:val="24"/>
                <w:szCs w:val="24"/>
                <w:highlight w:val="none"/>
              </w:rPr>
            </w:pPr>
            <w:r>
              <w:rPr>
                <w:rFonts w:hint="eastAsia"/>
                <w:color w:val="auto"/>
                <w:sz w:val="24"/>
                <w:szCs w:val="24"/>
                <w:highlight w:val="none"/>
                <w:lang w:val="en-US" w:eastAsia="zh-CN"/>
              </w:rPr>
              <w:t>4</w:t>
            </w:r>
            <w:r>
              <w:rPr>
                <w:color w:val="auto"/>
                <w:sz w:val="24"/>
                <w:szCs w:val="24"/>
                <w:highlight w:val="none"/>
              </w:rPr>
              <w:t>、公辅工程：</w:t>
            </w:r>
          </w:p>
          <w:p>
            <w:pPr>
              <w:keepNext w:val="0"/>
              <w:keepLines w:val="0"/>
              <w:pageBreakBefore w:val="0"/>
              <w:widowControl w:val="0"/>
              <w:kinsoku/>
              <w:wordWrap/>
              <w:overflowPunct/>
              <w:topLinePunct w:val="0"/>
              <w:bidi w:val="0"/>
              <w:snapToGrid/>
              <w:spacing w:line="500" w:lineRule="exact"/>
              <w:ind w:firstLine="480" w:firstLineChars="200"/>
              <w:textAlignment w:val="auto"/>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color w:val="auto"/>
                <w:sz w:val="24"/>
                <w:szCs w:val="24"/>
                <w:highlight w:val="none"/>
              </w:rPr>
              <w:t>给排水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建成后</w:t>
            </w:r>
            <w:r>
              <w:rPr>
                <w:rFonts w:hint="default" w:ascii="Times New Roman" w:hAnsi="Times New Roman" w:eastAsia="宋体" w:cs="Times New Roman"/>
                <w:color w:val="auto"/>
                <w:sz w:val="24"/>
                <w:szCs w:val="24"/>
                <w:highlight w:val="none"/>
                <w:lang w:val="en-US" w:eastAsia="zh-CN"/>
              </w:rPr>
              <w:t>生产用水主要为</w:t>
            </w:r>
            <w:r>
              <w:rPr>
                <w:rFonts w:hint="eastAsia" w:ascii="Times New Roman" w:hAnsi="Times New Roman" w:eastAsia="宋体" w:cs="Times New Roman"/>
                <w:color w:val="auto"/>
                <w:sz w:val="24"/>
                <w:szCs w:val="24"/>
                <w:highlight w:val="none"/>
                <w:lang w:val="en-US" w:eastAsia="zh-CN"/>
              </w:rPr>
              <w:t>球磨工序用水、</w:t>
            </w:r>
            <w:r>
              <w:rPr>
                <w:rFonts w:hint="default" w:ascii="Times New Roman" w:hAnsi="Times New Roman" w:eastAsia="宋体" w:cs="Times New Roman"/>
                <w:color w:val="auto"/>
                <w:sz w:val="24"/>
                <w:szCs w:val="24"/>
                <w:highlight w:val="none"/>
                <w:lang w:val="en-US" w:eastAsia="zh-CN"/>
              </w:rPr>
              <w:t>车辆冲洗水、</w:t>
            </w:r>
            <w:r>
              <w:rPr>
                <w:rFonts w:hint="eastAsia" w:cs="Times New Roman"/>
                <w:color w:val="auto"/>
                <w:sz w:val="24"/>
                <w:szCs w:val="24"/>
                <w:highlight w:val="none"/>
                <w:lang w:val="en-US" w:eastAsia="zh-CN"/>
              </w:rPr>
              <w:t>车间地面冲洗用水，其余为</w:t>
            </w:r>
            <w:r>
              <w:rPr>
                <w:rFonts w:hint="eastAsia" w:ascii="Times New Roman" w:hAnsi="Times New Roman" w:eastAsia="宋体" w:cs="Times New Roman"/>
                <w:color w:val="auto"/>
                <w:sz w:val="24"/>
                <w:szCs w:val="24"/>
                <w:highlight w:val="none"/>
                <w:lang w:val="en-US" w:eastAsia="zh-CN"/>
              </w:rPr>
              <w:t>员工生活用水；生产用水</w:t>
            </w:r>
            <w:r>
              <w:rPr>
                <w:rFonts w:hint="default" w:ascii="Times New Roman" w:hAnsi="Times New Roman" w:eastAsia="宋体" w:cs="Times New Roman"/>
                <w:color w:val="auto"/>
                <w:sz w:val="24"/>
                <w:szCs w:val="24"/>
                <w:highlight w:val="none"/>
                <w:lang w:val="en-US" w:eastAsia="zh-CN"/>
              </w:rPr>
              <w:t>由建龙公司冷轧厂中水站提供</w:t>
            </w:r>
            <w:r>
              <w:rPr>
                <w:rFonts w:hint="eastAsia" w:ascii="Times New Roman" w:hAnsi="Times New Roman" w:eastAsia="宋体" w:cs="Times New Roman"/>
                <w:color w:val="auto"/>
                <w:sz w:val="24"/>
                <w:szCs w:val="24"/>
                <w:highlight w:val="none"/>
                <w:lang w:val="en-US" w:eastAsia="zh-CN"/>
              </w:rPr>
              <w:t>；生活用水由市政供水管网提供</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①车辆冲洗水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厂区出入口车辆冲洗、车间门口车辆轮胎清洗均依托厂区现有洗车装置，项目原料为在建工程产生钢渣，车辆运输主要为产品外运</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清洗及沉淀过程中随车辆带走及蒸发损耗水量为</w:t>
            </w:r>
            <w:r>
              <w:rPr>
                <w:rFonts w:hint="eastAsia" w:cs="Times New Roman"/>
                <w:color w:val="auto"/>
                <w:sz w:val="24"/>
                <w:szCs w:val="24"/>
                <w:highlight w:val="none"/>
                <w:lang w:val="en-US" w:eastAsia="zh-CN"/>
              </w:rPr>
              <w:t>0.6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210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全部由新水补充</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（注：项目仅一期工程建成用排水量减半）。</w:t>
            </w:r>
          </w:p>
          <w:p>
            <w:pPr>
              <w:pStyle w:val="116"/>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②</w:t>
            </w:r>
            <w:r>
              <w:rPr>
                <w:rFonts w:hint="default" w:ascii="Times New Roman" w:hAnsi="Times New Roman" w:eastAsia="宋体" w:cs="Times New Roman"/>
                <w:color w:val="auto"/>
                <w:sz w:val="24"/>
                <w:highlight w:val="none"/>
                <w:lang w:eastAsia="zh-CN"/>
              </w:rPr>
              <w:t>车间地面冲洗用水</w:t>
            </w:r>
          </w:p>
          <w:p>
            <w:pPr>
              <w:pStyle w:val="116"/>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车间地面冲洗用水量为</w:t>
            </w:r>
            <w:r>
              <w:rPr>
                <w:rFonts w:hint="eastAsia" w:ascii="Times New Roman" w:cs="Times New Roman"/>
                <w:color w:val="auto"/>
                <w:sz w:val="24"/>
                <w:highlight w:val="none"/>
                <w:lang w:val="en-US" w:eastAsia="zh-CN"/>
              </w:rPr>
              <w:t>1.25</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/d、</w:t>
            </w:r>
            <w:r>
              <w:rPr>
                <w:rFonts w:hint="eastAsia" w:ascii="Times New Roman" w:cs="Times New Roman"/>
                <w:color w:val="auto"/>
                <w:sz w:val="24"/>
                <w:highlight w:val="none"/>
                <w:lang w:val="en-US" w:eastAsia="zh-CN"/>
              </w:rPr>
              <w:t>437.5</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/a，车间地面冲洗废水产生量为</w:t>
            </w:r>
            <w:r>
              <w:rPr>
                <w:rFonts w:hint="eastAsia" w:ascii="Times New Roman" w:cs="Times New Roman"/>
                <w:color w:val="auto"/>
                <w:sz w:val="24"/>
                <w:highlight w:val="none"/>
                <w:lang w:val="en-US" w:eastAsia="zh-CN"/>
              </w:rPr>
              <w:t>1.15</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/d、</w:t>
            </w:r>
            <w:r>
              <w:rPr>
                <w:rFonts w:hint="eastAsia" w:ascii="Times New Roman" w:cs="Times New Roman"/>
                <w:color w:val="auto"/>
                <w:sz w:val="24"/>
                <w:highlight w:val="none"/>
                <w:lang w:val="en-US" w:eastAsia="zh-CN"/>
              </w:rPr>
              <w:t>393.75</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/a，经管道排入</w:t>
            </w:r>
            <w:r>
              <w:rPr>
                <w:rFonts w:hint="eastAsia" w:ascii="Times New Roman" w:hAnsi="Times New Roman" w:eastAsia="宋体" w:cs="Times New Roman"/>
                <w:color w:val="auto"/>
                <w:sz w:val="24"/>
                <w:highlight w:val="none"/>
                <w:lang w:val="en-US" w:eastAsia="zh-CN"/>
              </w:rPr>
              <w:t>浓缩塔絮凝</w:t>
            </w:r>
            <w:r>
              <w:rPr>
                <w:rFonts w:hint="eastAsia" w:ascii="Times New Roman" w:cs="Times New Roman"/>
                <w:color w:val="auto"/>
                <w:sz w:val="24"/>
                <w:highlight w:val="none"/>
                <w:lang w:val="en-US" w:eastAsia="zh-CN"/>
              </w:rPr>
              <w:t>沉淀池</w:t>
            </w:r>
            <w:r>
              <w:rPr>
                <w:rFonts w:hint="default" w:ascii="Times New Roman" w:hAnsi="Times New Roman" w:eastAsia="宋体" w:cs="Times New Roman"/>
                <w:color w:val="auto"/>
                <w:sz w:val="24"/>
                <w:highlight w:val="none"/>
                <w:lang w:val="en-US" w:eastAsia="zh-CN"/>
              </w:rPr>
              <w:t>处理，沉淀后清水回用于生产，不外排</w:t>
            </w:r>
            <w:r>
              <w:rPr>
                <w:rFonts w:hint="eastAsia"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③球磨磁选</w:t>
            </w:r>
            <w:r>
              <w:rPr>
                <w:rFonts w:hint="default" w:ascii="Times New Roman" w:hAnsi="Times New Roman" w:eastAsia="宋体" w:cs="Times New Roman"/>
                <w:color w:val="auto"/>
                <w:sz w:val="24"/>
                <w:szCs w:val="24"/>
                <w:highlight w:val="none"/>
                <w:lang w:eastAsia="zh-CN"/>
              </w:rPr>
              <w:t>生产</w:t>
            </w:r>
            <w:r>
              <w:rPr>
                <w:rFonts w:hint="eastAsia" w:cs="Times New Roman"/>
                <w:color w:val="auto"/>
                <w:sz w:val="24"/>
                <w:szCs w:val="24"/>
                <w:highlight w:val="none"/>
                <w:lang w:val="en-US" w:eastAsia="zh-CN"/>
              </w:rPr>
              <w:t>线</w:t>
            </w:r>
            <w:r>
              <w:rPr>
                <w:rFonts w:hint="default" w:ascii="Times New Roman" w:hAnsi="Times New Roman" w:eastAsia="宋体" w:cs="Times New Roman"/>
                <w:color w:val="auto"/>
                <w:sz w:val="24"/>
                <w:szCs w:val="24"/>
                <w:highlight w:val="none"/>
                <w:lang w:eastAsia="zh-CN"/>
              </w:rPr>
              <w:t>用水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项目</w:t>
            </w:r>
            <w:r>
              <w:rPr>
                <w:rFonts w:hint="eastAsia" w:cs="Times New Roman"/>
                <w:color w:val="auto"/>
                <w:sz w:val="24"/>
                <w:szCs w:val="24"/>
                <w:highlight w:val="none"/>
                <w:lang w:val="en-US" w:eastAsia="zh-CN"/>
              </w:rPr>
              <w:t>一期工程建成后球磨磁选加工生产线</w:t>
            </w:r>
            <w:r>
              <w:rPr>
                <w:rFonts w:hint="default" w:ascii="Times New Roman" w:hAnsi="Times New Roman" w:eastAsia="宋体" w:cs="Times New Roman"/>
                <w:color w:val="auto"/>
                <w:sz w:val="24"/>
                <w:szCs w:val="24"/>
                <w:highlight w:val="none"/>
                <w:lang w:eastAsia="zh-CN"/>
              </w:rPr>
              <w:t>生产总用水量为</w:t>
            </w:r>
            <w:r>
              <w:rPr>
                <w:rFonts w:hint="eastAsia" w:cs="Times New Roman"/>
                <w:color w:val="auto"/>
                <w:sz w:val="24"/>
                <w:szCs w:val="24"/>
                <w:highlight w:val="none"/>
                <w:lang w:val="en-US" w:eastAsia="zh-CN"/>
              </w:rPr>
              <w:t>10.173</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3560.55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/a，其中新鲜用水量为</w:t>
            </w:r>
            <w:r>
              <w:rPr>
                <w:rFonts w:hint="eastAsia" w:cs="Times New Roman"/>
                <w:color w:val="auto"/>
                <w:sz w:val="24"/>
                <w:szCs w:val="24"/>
                <w:highlight w:val="none"/>
                <w:lang w:val="en-US" w:eastAsia="zh-CN"/>
              </w:rPr>
              <w:t>4.324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1513.4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生产水循环使用不外排</w:t>
            </w:r>
            <w:r>
              <w:rPr>
                <w:rFonts w:hint="eastAsia" w:cs="Times New Roman"/>
                <w:color w:val="auto"/>
                <w:sz w:val="24"/>
                <w:szCs w:val="24"/>
                <w:highlight w:val="none"/>
                <w:lang w:val="en-US" w:eastAsia="zh-CN"/>
              </w:rPr>
              <w:t>，循环水量为5.849</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szCs w:val="24"/>
                <w:highlight w:val="none"/>
                <w:lang w:eastAsia="zh-CN"/>
              </w:rPr>
              <w:t>项目</w:t>
            </w:r>
            <w:r>
              <w:rPr>
                <w:rFonts w:hint="eastAsia" w:cs="Times New Roman"/>
                <w:color w:val="auto"/>
                <w:sz w:val="24"/>
                <w:szCs w:val="24"/>
                <w:highlight w:val="none"/>
                <w:lang w:val="en-US" w:eastAsia="zh-CN"/>
              </w:rPr>
              <w:t>两期工程全部建成后球磨磁选加工生产线</w:t>
            </w:r>
            <w:r>
              <w:rPr>
                <w:rFonts w:hint="default" w:ascii="Times New Roman" w:hAnsi="Times New Roman" w:eastAsia="宋体" w:cs="Times New Roman"/>
                <w:color w:val="auto"/>
                <w:sz w:val="24"/>
                <w:szCs w:val="24"/>
                <w:highlight w:val="none"/>
                <w:lang w:eastAsia="zh-CN"/>
              </w:rPr>
              <w:t>生产总用水量为</w:t>
            </w:r>
            <w:r>
              <w:rPr>
                <w:rFonts w:hint="eastAsia" w:cs="Times New Roman"/>
                <w:color w:val="auto"/>
                <w:sz w:val="24"/>
                <w:szCs w:val="24"/>
                <w:highlight w:val="none"/>
                <w:lang w:val="en-US" w:eastAsia="zh-CN"/>
              </w:rPr>
              <w:t>20.346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7121.1</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/a，其中新鲜用水量为</w:t>
            </w:r>
            <w:r>
              <w:rPr>
                <w:rFonts w:hint="eastAsia" w:cs="Times New Roman"/>
                <w:color w:val="auto"/>
                <w:sz w:val="24"/>
                <w:szCs w:val="24"/>
                <w:highlight w:val="none"/>
                <w:lang w:val="en-US" w:eastAsia="zh-CN"/>
              </w:rPr>
              <w:t>8.648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3026.8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生产水循环使用不外排</w:t>
            </w:r>
            <w:r>
              <w:rPr>
                <w:rFonts w:hint="eastAsia" w:cs="Times New Roman"/>
                <w:color w:val="auto"/>
                <w:sz w:val="24"/>
                <w:szCs w:val="24"/>
                <w:highlight w:val="none"/>
                <w:lang w:val="en-US" w:eastAsia="zh-CN"/>
              </w:rPr>
              <w:t>，循环水量为11.698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FF"/>
                <w:sz w:val="24"/>
                <w:highlight w:val="none"/>
              </w:rPr>
            </w:pPr>
            <w:r>
              <w:rPr>
                <w:rFonts w:hint="default" w:ascii="Times New Roman" w:hAnsi="Times New Roman" w:eastAsia="宋体" w:cs="Times New Roman"/>
                <w:b/>
                <w:color w:val="0000FF"/>
                <w:sz w:val="24"/>
                <w:highlight w:val="none"/>
              </w:rPr>
              <w:object>
                <v:shape id="_x0000_i1025" o:spt="75" type="#_x0000_t75" style="height:479.6pt;width:302.55pt;" o:ole="t" filled="f" o:preferrelative="t" stroked="f" coordsize="21600,21600">
                  <v:path/>
                  <v:fill on="f" focussize="0,0"/>
                  <v:stroke on="f"/>
                  <v:imagedata r:id="rId11" o:title=""/>
                  <o:lock v:ext="edit" aspectratio="f"/>
                  <w10:wrap type="none"/>
                  <w10:anchorlock/>
                </v:shape>
                <o:OLEObject Type="Embed" ProgID="Visio.Drawing.11" ShapeID="_x0000_i1025" DrawAspect="Content" ObjectID="_1468075725" r:id="rId10">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b/>
                <w:color w:val="0000FF"/>
                <w:kern w:val="24"/>
                <w:sz w:val="24"/>
                <w:szCs w:val="24"/>
                <w:highlight w:val="none"/>
                <w:lang w:val="en-US"/>
              </w:rPr>
            </w:pPr>
            <w:r>
              <w:rPr>
                <w:rFonts w:hint="eastAsia" w:ascii="Times New Roman" w:hAnsi="Times New Roman" w:eastAsia="宋体" w:cs="Times New Roman"/>
                <w:b/>
                <w:color w:val="0000FF"/>
                <w:sz w:val="24"/>
                <w:szCs w:val="24"/>
                <w:highlight w:val="none"/>
                <w:lang w:eastAsia="zh-CN" w:bidi="ar"/>
              </w:rPr>
              <w:t>图</w:t>
            </w:r>
            <w:r>
              <w:rPr>
                <w:rFonts w:hint="eastAsia" w:cs="Times New Roman"/>
                <w:b/>
                <w:color w:val="0000FF"/>
                <w:sz w:val="24"/>
                <w:szCs w:val="24"/>
                <w:highlight w:val="none"/>
                <w:lang w:val="en-US" w:eastAsia="zh-CN" w:bidi="ar"/>
              </w:rPr>
              <w:t xml:space="preserve">4  </w:t>
            </w:r>
            <w:r>
              <w:rPr>
                <w:rFonts w:hint="eastAsia" w:ascii="Times New Roman" w:hAnsi="Times New Roman" w:eastAsia="宋体" w:cs="Times New Roman"/>
                <w:b/>
                <w:color w:val="0000FF"/>
                <w:sz w:val="24"/>
                <w:szCs w:val="24"/>
                <w:highlight w:val="none"/>
                <w:lang w:val="en-US" w:eastAsia="zh-CN" w:bidi="ar"/>
              </w:rPr>
              <w:t xml:space="preserve"> 项目一期工程</w:t>
            </w:r>
            <w:r>
              <w:rPr>
                <w:rFonts w:hint="eastAsia" w:cs="Times New Roman"/>
                <w:b/>
                <w:color w:val="0000FF"/>
                <w:sz w:val="24"/>
                <w:szCs w:val="24"/>
                <w:highlight w:val="none"/>
                <w:lang w:val="en-US" w:eastAsia="zh-CN" w:bidi="ar"/>
              </w:rPr>
              <w:t>球磨磁选生产</w:t>
            </w:r>
            <w:r>
              <w:rPr>
                <w:rFonts w:hint="eastAsia" w:ascii="Times New Roman" w:hAnsi="Times New Roman" w:eastAsia="宋体" w:cs="Times New Roman"/>
                <w:b/>
                <w:color w:val="0000FF"/>
                <w:sz w:val="24"/>
                <w:szCs w:val="24"/>
                <w:highlight w:val="none"/>
                <w:lang w:val="en-US" w:eastAsia="zh-CN" w:bidi="ar"/>
              </w:rPr>
              <w:t>水平衡图（二期同一期）   单位：t/</w:t>
            </w:r>
            <w:r>
              <w:rPr>
                <w:rFonts w:hint="eastAsia" w:cs="Times New Roman"/>
                <w:b/>
                <w:color w:val="0000FF"/>
                <w:sz w:val="24"/>
                <w:szCs w:val="24"/>
                <w:highlight w:val="none"/>
                <w:lang w:val="en-US" w:eastAsia="zh-CN" w:bidi="ar"/>
              </w:rPr>
              <w:t>a</w:t>
            </w:r>
          </w:p>
          <w:p>
            <w:pPr>
              <w:pStyle w:val="117"/>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3"/>
              <w:rPr>
                <w:rFonts w:hint="default"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④</w:t>
            </w:r>
            <w:r>
              <w:rPr>
                <w:rFonts w:hint="default" w:ascii="Times New Roman" w:hAnsi="Times New Roman" w:eastAsia="宋体" w:cs="Times New Roman"/>
                <w:b w:val="0"/>
                <w:bCs w:val="0"/>
                <w:color w:val="auto"/>
                <w:sz w:val="24"/>
                <w:szCs w:val="24"/>
                <w:highlight w:val="none"/>
                <w:lang w:eastAsia="zh-CN"/>
              </w:rPr>
              <w:t>生活用</w:t>
            </w:r>
            <w:r>
              <w:rPr>
                <w:rFonts w:hint="eastAsia" w:cs="Times New Roman"/>
                <w:b w:val="0"/>
                <w:bCs w:val="0"/>
                <w:color w:val="auto"/>
                <w:sz w:val="24"/>
                <w:szCs w:val="24"/>
                <w:highlight w:val="none"/>
                <w:lang w:val="en-US" w:eastAsia="zh-CN"/>
              </w:rPr>
              <w:t>排</w:t>
            </w:r>
            <w:r>
              <w:rPr>
                <w:rFonts w:hint="default" w:ascii="Times New Roman" w:hAnsi="Times New Roman" w:eastAsia="宋体" w:cs="Times New Roman"/>
                <w:b w:val="0"/>
                <w:bCs w:val="0"/>
                <w:color w:val="auto"/>
                <w:sz w:val="24"/>
                <w:szCs w:val="24"/>
                <w:highlight w:val="none"/>
                <w:lang w:eastAsia="zh-CN"/>
              </w:rPr>
              <w:t>水</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kern w:val="24"/>
                <w:sz w:val="24"/>
                <w:lang w:eastAsia="zh-CN"/>
              </w:rPr>
              <w:t>职工生活用水来自园区管网，</w:t>
            </w:r>
            <w:r>
              <w:rPr>
                <w:rFonts w:hint="eastAsia" w:ascii="Times New Roman" w:hAnsi="Times New Roman" w:eastAsia="宋体" w:cs="Times New Roman"/>
                <w:b w:val="0"/>
                <w:bCs w:val="0"/>
                <w:color w:val="auto"/>
                <w:kern w:val="24"/>
                <w:sz w:val="24"/>
                <w:lang w:eastAsia="zh-CN"/>
              </w:rPr>
              <w:t>项目</w:t>
            </w:r>
            <w:r>
              <w:rPr>
                <w:rFonts w:hint="default" w:ascii="Times New Roman" w:hAnsi="Times New Roman" w:eastAsia="宋体" w:cs="Times New Roman"/>
                <w:b w:val="0"/>
                <w:bCs w:val="0"/>
                <w:color w:val="auto"/>
                <w:kern w:val="24"/>
                <w:sz w:val="24"/>
                <w:lang w:eastAsia="zh-CN"/>
              </w:rPr>
              <w:t>不设食宿</w:t>
            </w:r>
            <w:r>
              <w:rPr>
                <w:rFonts w:hint="eastAsia" w:ascii="Times New Roman" w:hAnsi="Times New Roman" w:eastAsia="宋体" w:cs="Times New Roman"/>
                <w:b w:val="0"/>
                <w:bCs w:val="0"/>
                <w:color w:val="auto"/>
                <w:kern w:val="24"/>
                <w:sz w:val="24"/>
                <w:lang w:eastAsia="zh-CN"/>
              </w:rPr>
              <w:t>，新增劳动定员</w:t>
            </w:r>
            <w:r>
              <w:rPr>
                <w:rFonts w:hint="eastAsia" w:ascii="Times New Roman" w:hAnsi="Times New Roman" w:eastAsia="宋体" w:cs="Times New Roman"/>
                <w:b w:val="0"/>
                <w:bCs w:val="0"/>
                <w:color w:val="auto"/>
                <w:kern w:val="24"/>
                <w:sz w:val="24"/>
                <w:lang w:val="en-US" w:eastAsia="zh-CN"/>
              </w:rPr>
              <w:t>15人</w:t>
            </w:r>
            <w:r>
              <w:rPr>
                <w:rFonts w:hint="eastAsia" w:cs="Times New Roman"/>
                <w:b w:val="0"/>
                <w:bCs w:val="0"/>
                <w:color w:val="auto"/>
                <w:kern w:val="24"/>
                <w:sz w:val="24"/>
                <w:lang w:val="en-US" w:eastAsia="zh-CN"/>
              </w:rPr>
              <w:t>（一期工程劳动定员8人，而且工程劳动定员7人）</w:t>
            </w:r>
            <w:r>
              <w:rPr>
                <w:rFonts w:hint="default" w:ascii="Times New Roman" w:hAnsi="Times New Roman" w:eastAsia="宋体" w:cs="Times New Roman"/>
                <w:b w:val="0"/>
                <w:bCs w:val="0"/>
                <w:color w:val="auto"/>
                <w:kern w:val="24"/>
                <w:sz w:val="24"/>
                <w:lang w:eastAsia="zh-CN"/>
              </w:rPr>
              <w:t>，根据《河北省用水定额》并结合项目实际情况，用水量为60L/人·d，总用水量为</w:t>
            </w:r>
            <w:r>
              <w:rPr>
                <w:rFonts w:hint="eastAsia" w:ascii="Times New Roman" w:hAnsi="Times New Roman" w:eastAsia="宋体" w:cs="Times New Roman"/>
                <w:b w:val="0"/>
                <w:bCs w:val="0"/>
                <w:color w:val="auto"/>
                <w:kern w:val="24"/>
                <w:sz w:val="24"/>
                <w:lang w:val="en-US" w:eastAsia="zh-CN"/>
              </w:rPr>
              <w:t>0.9</w:t>
            </w:r>
            <w:r>
              <w:rPr>
                <w:rFonts w:hint="default" w:ascii="Times New Roman" w:hAnsi="Times New Roman" w:eastAsia="宋体" w:cs="Times New Roman"/>
                <w:b w:val="0"/>
                <w:bCs w:val="0"/>
                <w:color w:val="auto"/>
                <w:kern w:val="24"/>
                <w:sz w:val="24"/>
                <w:lang w:eastAsia="zh-CN"/>
              </w:rPr>
              <w:t>m³/d（</w:t>
            </w:r>
            <w:r>
              <w:rPr>
                <w:rFonts w:hint="eastAsia" w:ascii="Times New Roman" w:hAnsi="Times New Roman" w:eastAsia="宋体" w:cs="Times New Roman"/>
                <w:b w:val="0"/>
                <w:bCs w:val="0"/>
                <w:color w:val="auto"/>
                <w:kern w:val="24"/>
                <w:sz w:val="24"/>
                <w:lang w:val="en-US" w:eastAsia="zh-CN"/>
              </w:rPr>
              <w:t>315</w:t>
            </w:r>
            <w:r>
              <w:rPr>
                <w:rFonts w:hint="default" w:ascii="Times New Roman" w:hAnsi="Times New Roman" w:eastAsia="宋体" w:cs="Times New Roman"/>
                <w:b w:val="0"/>
                <w:bCs w:val="0"/>
                <w:color w:val="auto"/>
                <w:kern w:val="24"/>
                <w:sz w:val="24"/>
                <w:lang w:eastAsia="zh-CN"/>
              </w:rPr>
              <w:t>m³/</w:t>
            </w:r>
            <w:r>
              <w:rPr>
                <w:rFonts w:hint="default" w:ascii="Times New Roman" w:hAnsi="Times New Roman" w:eastAsia="宋体" w:cs="Times New Roman"/>
                <w:b w:val="0"/>
                <w:bCs w:val="0"/>
                <w:color w:val="auto"/>
                <w:kern w:val="24"/>
                <w:sz w:val="24"/>
                <w:lang w:val="en-US" w:eastAsia="zh-CN"/>
              </w:rPr>
              <w:t>a</w:t>
            </w:r>
            <w:r>
              <w:rPr>
                <w:rFonts w:hint="default" w:ascii="Times New Roman" w:hAnsi="Times New Roman" w:eastAsia="宋体" w:cs="Times New Roman"/>
                <w:b w:val="0"/>
                <w:bCs w:val="0"/>
                <w:color w:val="auto"/>
                <w:kern w:val="24"/>
                <w:sz w:val="24"/>
                <w:lang w:eastAsia="zh-CN"/>
              </w:rPr>
              <w:t>）</w:t>
            </w:r>
            <w:r>
              <w:rPr>
                <w:rFonts w:hint="eastAsia" w:ascii="Times New Roman" w:hAnsi="Times New Roman" w:eastAsia="宋体" w:cs="Times New Roman"/>
                <w:b w:val="0"/>
                <w:bCs w:val="0"/>
                <w:color w:val="auto"/>
                <w:kern w:val="24"/>
                <w:sz w:val="24"/>
                <w:lang w:eastAsia="zh-CN"/>
              </w:rPr>
              <w:t>；项目生活废水量约为用水量的</w:t>
            </w:r>
            <w:r>
              <w:rPr>
                <w:rFonts w:hint="eastAsia" w:ascii="Times New Roman" w:hAnsi="Times New Roman" w:eastAsia="宋体" w:cs="Times New Roman"/>
                <w:b w:val="0"/>
                <w:bCs w:val="0"/>
                <w:color w:val="auto"/>
                <w:kern w:val="24"/>
                <w:sz w:val="24"/>
                <w:lang w:val="en-US" w:eastAsia="zh-CN"/>
              </w:rPr>
              <w:t>80%，则本项目职工生活废水量为0.72</w:t>
            </w:r>
            <w:r>
              <w:rPr>
                <w:rFonts w:hint="default" w:ascii="Times New Roman" w:hAnsi="Times New Roman" w:eastAsia="宋体" w:cs="Times New Roman"/>
                <w:b w:val="0"/>
                <w:bCs w:val="0"/>
                <w:color w:val="auto"/>
                <w:kern w:val="24"/>
                <w:sz w:val="24"/>
                <w:lang w:eastAsia="zh-CN"/>
              </w:rPr>
              <w:t>m³/d（</w:t>
            </w:r>
            <w:r>
              <w:rPr>
                <w:rFonts w:hint="eastAsia" w:ascii="Times New Roman" w:hAnsi="Times New Roman" w:eastAsia="宋体" w:cs="Times New Roman"/>
                <w:b w:val="0"/>
                <w:bCs w:val="0"/>
                <w:color w:val="auto"/>
                <w:kern w:val="24"/>
                <w:sz w:val="24"/>
                <w:lang w:val="en-US" w:eastAsia="zh-CN"/>
              </w:rPr>
              <w:t>252</w:t>
            </w:r>
            <w:r>
              <w:rPr>
                <w:rFonts w:hint="default" w:ascii="Times New Roman" w:hAnsi="Times New Roman" w:eastAsia="宋体" w:cs="Times New Roman"/>
                <w:b w:val="0"/>
                <w:bCs w:val="0"/>
                <w:color w:val="auto"/>
                <w:kern w:val="24"/>
                <w:sz w:val="24"/>
                <w:lang w:eastAsia="zh-CN"/>
              </w:rPr>
              <w:t>m³/</w:t>
            </w:r>
            <w:r>
              <w:rPr>
                <w:rFonts w:hint="default" w:ascii="Times New Roman" w:hAnsi="Times New Roman" w:eastAsia="宋体" w:cs="Times New Roman"/>
                <w:b w:val="0"/>
                <w:bCs w:val="0"/>
                <w:color w:val="auto"/>
                <w:kern w:val="24"/>
                <w:sz w:val="24"/>
                <w:lang w:val="en-US" w:eastAsia="zh-CN"/>
              </w:rPr>
              <w:t>a</w:t>
            </w:r>
            <w:r>
              <w:rPr>
                <w:rFonts w:hint="default" w:ascii="Times New Roman" w:hAnsi="Times New Roman" w:eastAsia="宋体" w:cs="Times New Roman"/>
                <w:b w:val="0"/>
                <w:bCs w:val="0"/>
                <w:color w:val="auto"/>
                <w:kern w:val="24"/>
                <w:sz w:val="24"/>
                <w:lang w:eastAsia="zh-CN"/>
              </w:rPr>
              <w:t>）</w:t>
            </w:r>
            <w:r>
              <w:rPr>
                <w:rFonts w:hint="eastAsia" w:cs="Times New Roman"/>
                <w:b w:val="0"/>
                <w:bCs w:val="0"/>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本项目用排水平衡</w:t>
            </w:r>
            <w:r>
              <w:rPr>
                <w:rFonts w:hint="eastAsia" w:cs="Times New Roman"/>
                <w:color w:val="auto"/>
                <w:sz w:val="24"/>
                <w:szCs w:val="24"/>
                <w:highlight w:val="none"/>
                <w:lang w:val="en-US" w:eastAsia="zh-CN"/>
              </w:rPr>
              <w:t>如下。</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w:t>
            </w:r>
            <w:r>
              <w:rPr>
                <w:rFonts w:hint="eastAsia" w:cs="Times New Roman"/>
                <w:b/>
                <w:color w:val="auto"/>
                <w:sz w:val="24"/>
                <w:highlight w:val="none"/>
                <w:lang w:val="en-US" w:eastAsia="zh-CN"/>
              </w:rPr>
              <w:t>21</w:t>
            </w:r>
            <w:r>
              <w:rPr>
                <w:rFonts w:hint="default" w:ascii="Times New Roman" w:hAnsi="Times New Roman" w:eastAsia="宋体" w:cs="Times New Roman"/>
                <w:b/>
                <w:color w:val="auto"/>
                <w:sz w:val="24"/>
                <w:highlight w:val="none"/>
              </w:rPr>
              <w:t xml:space="preserve">      项目</w:t>
            </w:r>
            <w:r>
              <w:rPr>
                <w:rFonts w:hint="eastAsia" w:cs="Times New Roman"/>
                <w:b/>
                <w:color w:val="auto"/>
                <w:sz w:val="24"/>
                <w:highlight w:val="none"/>
                <w:lang w:val="en-US" w:eastAsia="zh-CN"/>
              </w:rPr>
              <w:t>一期工程建成后</w:t>
            </w:r>
            <w:r>
              <w:rPr>
                <w:rFonts w:hint="default" w:ascii="Times New Roman" w:hAnsi="Times New Roman" w:eastAsia="宋体" w:cs="Times New Roman"/>
                <w:b/>
                <w:color w:val="auto"/>
                <w:sz w:val="24"/>
                <w:highlight w:val="none"/>
              </w:rPr>
              <w:t>用</w:t>
            </w:r>
            <w:r>
              <w:rPr>
                <w:rFonts w:hint="default" w:ascii="Times New Roman" w:hAnsi="Times New Roman" w:eastAsia="宋体" w:cs="Times New Roman"/>
                <w:b/>
                <w:color w:val="auto"/>
                <w:sz w:val="24"/>
                <w:highlight w:val="none"/>
                <w:lang w:val="en-US" w:eastAsia="zh-CN"/>
              </w:rPr>
              <w:t>排</w:t>
            </w:r>
            <w:r>
              <w:rPr>
                <w:rFonts w:hint="default" w:ascii="Times New Roman" w:hAnsi="Times New Roman" w:eastAsia="宋体" w:cs="Times New Roman"/>
                <w:b/>
                <w:color w:val="auto"/>
                <w:sz w:val="24"/>
                <w:highlight w:val="none"/>
              </w:rPr>
              <w:t>水量一览表</w:t>
            </w:r>
          </w:p>
          <w:tbl>
            <w:tblPr>
              <w:tblStyle w:val="35"/>
              <w:tblW w:w="84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089"/>
              <w:gridCol w:w="825"/>
              <w:gridCol w:w="806"/>
              <w:gridCol w:w="728"/>
              <w:gridCol w:w="728"/>
              <w:gridCol w:w="848"/>
              <w:gridCol w:w="787"/>
              <w:gridCol w:w="19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1063" w:type="pct"/>
                  <w:gridSpan w:val="2"/>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  目</w:t>
                  </w:r>
                </w:p>
              </w:tc>
              <w:tc>
                <w:tcPr>
                  <w:tcW w:w="48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aps/>
                      <w:color w:val="auto"/>
                      <w:sz w:val="21"/>
                      <w:szCs w:val="21"/>
                      <w:highlight w:val="none"/>
                    </w:rPr>
                  </w:pPr>
                  <w:r>
                    <w:rPr>
                      <w:rFonts w:hint="default" w:ascii="Times New Roman" w:hAnsi="Times New Roman" w:eastAsia="宋体" w:cs="Times New Roman"/>
                      <w:b/>
                      <w:caps/>
                      <w:color w:val="auto"/>
                      <w:sz w:val="21"/>
                      <w:szCs w:val="21"/>
                      <w:highlight w:val="none"/>
                    </w:rPr>
                    <w:t>总用水量</w:t>
                  </w:r>
                </w:p>
              </w:tc>
              <w:tc>
                <w:tcPr>
                  <w:tcW w:w="47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aps/>
                      <w:color w:val="auto"/>
                      <w:sz w:val="21"/>
                      <w:szCs w:val="21"/>
                      <w:highlight w:val="none"/>
                    </w:rPr>
                  </w:pPr>
                  <w:r>
                    <w:rPr>
                      <w:rFonts w:hint="default" w:ascii="Times New Roman" w:hAnsi="Times New Roman" w:eastAsia="宋体" w:cs="Times New Roman"/>
                      <w:b/>
                      <w:caps/>
                      <w:color w:val="auto"/>
                      <w:sz w:val="21"/>
                      <w:szCs w:val="21"/>
                      <w:highlight w:val="none"/>
                    </w:rPr>
                    <w:t>新水量</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aps/>
                      <w:color w:val="auto"/>
                      <w:sz w:val="21"/>
                      <w:szCs w:val="21"/>
                      <w:highlight w:val="none"/>
                      <w:lang w:val="en-US" w:eastAsia="zh-CN"/>
                    </w:rPr>
                  </w:pPr>
                  <w:r>
                    <w:rPr>
                      <w:rFonts w:hint="eastAsia" w:cs="Times New Roman"/>
                      <w:b/>
                      <w:caps/>
                      <w:color w:val="auto"/>
                      <w:sz w:val="21"/>
                      <w:szCs w:val="21"/>
                      <w:highlight w:val="none"/>
                      <w:lang w:val="en-US" w:eastAsia="zh-CN"/>
                    </w:rPr>
                    <w:t>二次用水</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aps/>
                      <w:color w:val="auto"/>
                      <w:sz w:val="21"/>
                      <w:szCs w:val="21"/>
                      <w:highlight w:val="none"/>
                    </w:rPr>
                  </w:pPr>
                  <w:r>
                    <w:rPr>
                      <w:rFonts w:hint="default" w:ascii="Times New Roman" w:hAnsi="Times New Roman" w:eastAsia="宋体" w:cs="Times New Roman"/>
                      <w:b/>
                      <w:caps/>
                      <w:color w:val="auto"/>
                      <w:sz w:val="21"/>
                      <w:szCs w:val="21"/>
                      <w:highlight w:val="none"/>
                      <w:lang w:eastAsia="zh-CN"/>
                    </w:rPr>
                    <w:t>循环</w:t>
                  </w:r>
                  <w:r>
                    <w:rPr>
                      <w:rFonts w:hint="default" w:ascii="Times New Roman" w:hAnsi="Times New Roman" w:eastAsia="宋体" w:cs="Times New Roman"/>
                      <w:b/>
                      <w:caps/>
                      <w:color w:val="auto"/>
                      <w:sz w:val="21"/>
                      <w:szCs w:val="21"/>
                      <w:highlight w:val="none"/>
                    </w:rPr>
                    <w:t>水量</w:t>
                  </w:r>
                </w:p>
              </w:tc>
              <w:tc>
                <w:tcPr>
                  <w:tcW w:w="501"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aps/>
                      <w:color w:val="auto"/>
                      <w:sz w:val="21"/>
                      <w:szCs w:val="21"/>
                      <w:highlight w:val="none"/>
                    </w:rPr>
                  </w:pPr>
                  <w:r>
                    <w:rPr>
                      <w:rFonts w:hint="default" w:ascii="Times New Roman" w:hAnsi="Times New Roman" w:eastAsia="宋体" w:cs="Times New Roman"/>
                      <w:b/>
                      <w:caps/>
                      <w:color w:val="auto"/>
                      <w:sz w:val="21"/>
                      <w:szCs w:val="21"/>
                      <w:highlight w:val="none"/>
                    </w:rPr>
                    <w:t>损耗量</w:t>
                  </w:r>
                </w:p>
              </w:tc>
              <w:tc>
                <w:tcPr>
                  <w:tcW w:w="465"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aps/>
                      <w:color w:val="auto"/>
                      <w:sz w:val="21"/>
                      <w:szCs w:val="21"/>
                      <w:highlight w:val="none"/>
                    </w:rPr>
                  </w:pPr>
                  <w:r>
                    <w:rPr>
                      <w:rFonts w:hint="default" w:ascii="Times New Roman" w:hAnsi="Times New Roman" w:eastAsia="宋体" w:cs="Times New Roman"/>
                      <w:b/>
                      <w:caps/>
                      <w:color w:val="auto"/>
                      <w:sz w:val="21"/>
                      <w:szCs w:val="21"/>
                      <w:highlight w:val="none"/>
                      <w:lang w:eastAsia="zh-CN"/>
                    </w:rPr>
                    <w:t>废</w:t>
                  </w:r>
                  <w:r>
                    <w:rPr>
                      <w:rFonts w:hint="default" w:ascii="Times New Roman" w:hAnsi="Times New Roman" w:eastAsia="宋体" w:cs="Times New Roman"/>
                      <w:b/>
                      <w:caps/>
                      <w:color w:val="auto"/>
                      <w:sz w:val="21"/>
                      <w:szCs w:val="21"/>
                      <w:highlight w:val="none"/>
                    </w:rPr>
                    <w:t>水量</w:t>
                  </w:r>
                </w:p>
              </w:tc>
              <w:tc>
                <w:tcPr>
                  <w:tcW w:w="1144" w:type="pct"/>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aps/>
                      <w:color w:val="auto"/>
                      <w:sz w:val="21"/>
                      <w:szCs w:val="21"/>
                      <w:highlight w:val="none"/>
                    </w:rPr>
                  </w:pPr>
                  <w:r>
                    <w:rPr>
                      <w:rFonts w:hint="default" w:ascii="Times New Roman" w:hAnsi="Times New Roman" w:eastAsia="宋体" w:cs="Times New Roman"/>
                      <w:b/>
                      <w:cap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063" w:type="pct"/>
                  <w:gridSpan w:val="2"/>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rPr>
                  </w:pPr>
                </w:p>
              </w:tc>
              <w:tc>
                <w:tcPr>
                  <w:tcW w:w="48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m</w:t>
                  </w:r>
                  <w:r>
                    <w:rPr>
                      <w:rFonts w:hint="default" w:ascii="Times New Roman" w:hAnsi="Times New Roman" w:eastAsia="宋体" w:cs="Times New Roman"/>
                      <w:b/>
                      <w:color w:val="auto"/>
                      <w:sz w:val="21"/>
                      <w:szCs w:val="21"/>
                      <w:highlight w:val="none"/>
                      <w:vertAlign w:val="superscript"/>
                      <w:lang w:val="en-US" w:eastAsia="zh-CN"/>
                    </w:rPr>
                    <w:t>3</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d</w:t>
                  </w:r>
                </w:p>
              </w:tc>
              <w:tc>
                <w:tcPr>
                  <w:tcW w:w="47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m</w:t>
                  </w:r>
                  <w:r>
                    <w:rPr>
                      <w:rFonts w:hint="default" w:ascii="Times New Roman" w:hAnsi="Times New Roman" w:eastAsia="宋体" w:cs="Times New Roman"/>
                      <w:b/>
                      <w:color w:val="auto"/>
                      <w:sz w:val="21"/>
                      <w:szCs w:val="21"/>
                      <w:highlight w:val="none"/>
                      <w:vertAlign w:val="superscript"/>
                      <w:lang w:val="en-US" w:eastAsia="zh-CN"/>
                    </w:rPr>
                    <w:t>3</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d</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m</w:t>
                  </w:r>
                  <w:r>
                    <w:rPr>
                      <w:rFonts w:hint="default" w:ascii="Times New Roman" w:hAnsi="Times New Roman" w:eastAsia="宋体" w:cs="Times New Roman"/>
                      <w:b/>
                      <w:color w:val="auto"/>
                      <w:sz w:val="21"/>
                      <w:szCs w:val="21"/>
                      <w:highlight w:val="none"/>
                      <w:vertAlign w:val="superscript"/>
                      <w:lang w:val="en-US" w:eastAsia="zh-CN"/>
                    </w:rPr>
                    <w:t>3</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d</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m</w:t>
                  </w:r>
                  <w:r>
                    <w:rPr>
                      <w:rFonts w:hint="default" w:ascii="Times New Roman" w:hAnsi="Times New Roman" w:eastAsia="宋体" w:cs="Times New Roman"/>
                      <w:b/>
                      <w:color w:val="auto"/>
                      <w:sz w:val="21"/>
                      <w:szCs w:val="21"/>
                      <w:highlight w:val="none"/>
                      <w:vertAlign w:val="superscript"/>
                      <w:lang w:val="en-US" w:eastAsia="zh-CN"/>
                    </w:rPr>
                    <w:t>3</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d</w:t>
                  </w:r>
                </w:p>
              </w:tc>
              <w:tc>
                <w:tcPr>
                  <w:tcW w:w="501"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m</w:t>
                  </w:r>
                  <w:r>
                    <w:rPr>
                      <w:rFonts w:hint="default" w:ascii="Times New Roman" w:hAnsi="Times New Roman" w:eastAsia="宋体" w:cs="Times New Roman"/>
                      <w:b/>
                      <w:color w:val="auto"/>
                      <w:sz w:val="21"/>
                      <w:szCs w:val="21"/>
                      <w:highlight w:val="none"/>
                      <w:vertAlign w:val="superscript"/>
                      <w:lang w:val="en-US" w:eastAsia="zh-CN"/>
                    </w:rPr>
                    <w:t>3</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d</w:t>
                  </w:r>
                </w:p>
              </w:tc>
              <w:tc>
                <w:tcPr>
                  <w:tcW w:w="465"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m</w:t>
                  </w:r>
                  <w:r>
                    <w:rPr>
                      <w:rFonts w:hint="default" w:ascii="Times New Roman" w:hAnsi="Times New Roman" w:eastAsia="宋体" w:cs="Times New Roman"/>
                      <w:b/>
                      <w:color w:val="auto"/>
                      <w:sz w:val="21"/>
                      <w:szCs w:val="21"/>
                      <w:highlight w:val="none"/>
                      <w:vertAlign w:val="superscript"/>
                      <w:lang w:val="en-US" w:eastAsia="zh-CN"/>
                    </w:rPr>
                    <w:t>3</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d</w:t>
                  </w:r>
                </w:p>
              </w:tc>
              <w:tc>
                <w:tcPr>
                  <w:tcW w:w="114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ap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19" w:type="pct"/>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生产用排水</w:t>
                  </w:r>
                </w:p>
              </w:tc>
              <w:tc>
                <w:tcPr>
                  <w:tcW w:w="6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洗车</w:t>
                  </w:r>
                </w:p>
              </w:tc>
              <w:tc>
                <w:tcPr>
                  <w:tcW w:w="48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0.3</w:t>
                  </w:r>
                </w:p>
              </w:tc>
              <w:tc>
                <w:tcPr>
                  <w:tcW w:w="47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0.3</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w:t>
                  </w:r>
                </w:p>
              </w:tc>
              <w:tc>
                <w:tcPr>
                  <w:tcW w:w="501"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0.225</w:t>
                  </w:r>
                </w:p>
              </w:tc>
              <w:tc>
                <w:tcPr>
                  <w:tcW w:w="465"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0.075</w:t>
                  </w:r>
                </w:p>
              </w:tc>
              <w:tc>
                <w:tcPr>
                  <w:tcW w:w="114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aps/>
                      <w:color w:val="auto"/>
                      <w:sz w:val="21"/>
                      <w:szCs w:val="21"/>
                      <w:highlight w:val="none"/>
                      <w:lang w:val="en-US" w:eastAsia="zh-CN"/>
                    </w:rPr>
                  </w:pPr>
                  <w:r>
                    <w:rPr>
                      <w:rFonts w:hint="eastAsia" w:cs="Times New Roman"/>
                      <w:caps/>
                      <w:color w:val="auto"/>
                      <w:sz w:val="21"/>
                      <w:szCs w:val="21"/>
                      <w:highlight w:val="none"/>
                      <w:lang w:val="en-US" w:eastAsia="zh-CN"/>
                    </w:rPr>
                    <w:t>经厂区压滤、沉淀后会用于球磨工序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19"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rPr>
                  </w:pPr>
                </w:p>
              </w:tc>
              <w:tc>
                <w:tcPr>
                  <w:tcW w:w="6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车间地面</w:t>
                  </w:r>
                </w:p>
              </w:tc>
              <w:tc>
                <w:tcPr>
                  <w:tcW w:w="48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1.25</w:t>
                  </w:r>
                </w:p>
              </w:tc>
              <w:tc>
                <w:tcPr>
                  <w:tcW w:w="47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1.25</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501"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w:t>
                  </w:r>
                </w:p>
              </w:tc>
              <w:tc>
                <w:tcPr>
                  <w:tcW w:w="465"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1.15</w:t>
                  </w:r>
                </w:p>
              </w:tc>
              <w:tc>
                <w:tcPr>
                  <w:tcW w:w="114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eastAsia" w:ascii="Times New Roman" w:hAnsi="Times New Roman" w:eastAsia="宋体" w:cs="Times New Roman"/>
                      <w:caps/>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19"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rPr>
                  </w:pPr>
                </w:p>
              </w:tc>
              <w:tc>
                <w:tcPr>
                  <w:tcW w:w="6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球磨磁选</w:t>
                  </w:r>
                </w:p>
              </w:tc>
              <w:tc>
                <w:tcPr>
                  <w:tcW w:w="48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lang w:val="en-US" w:eastAsia="zh-CN"/>
                    </w:rPr>
                  </w:pPr>
                  <w:r>
                    <w:rPr>
                      <w:rFonts w:hint="eastAsia"/>
                      <w:lang w:val="en-US" w:eastAsia="zh-CN"/>
                    </w:rPr>
                    <w:t>10.173</w:t>
                  </w:r>
                </w:p>
              </w:tc>
              <w:tc>
                <w:tcPr>
                  <w:tcW w:w="47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4.324</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1.3</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5.849</w:t>
                  </w:r>
                </w:p>
              </w:tc>
              <w:tc>
                <w:tcPr>
                  <w:tcW w:w="501"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5.549</w:t>
                  </w:r>
                </w:p>
              </w:tc>
              <w:tc>
                <w:tcPr>
                  <w:tcW w:w="465"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14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aps/>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6" w:hRule="atLeast"/>
                <w:jc w:val="center"/>
              </w:trPr>
              <w:tc>
                <w:tcPr>
                  <w:tcW w:w="419"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生活</w:t>
                  </w:r>
                </w:p>
              </w:tc>
              <w:tc>
                <w:tcPr>
                  <w:tcW w:w="6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生活用水</w:t>
                  </w:r>
                </w:p>
              </w:tc>
              <w:tc>
                <w:tcPr>
                  <w:tcW w:w="48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w:t>
                  </w:r>
                  <w:r>
                    <w:rPr>
                      <w:rFonts w:hint="eastAsia" w:cs="Times New Roman"/>
                      <w:b w:val="0"/>
                      <w:bCs w:val="0"/>
                      <w:color w:val="auto"/>
                      <w:kern w:val="2"/>
                      <w:sz w:val="21"/>
                      <w:szCs w:val="21"/>
                      <w:highlight w:val="none"/>
                      <w:lang w:val="en-US" w:eastAsia="zh-CN" w:bidi="ar-SA"/>
                    </w:rPr>
                    <w:t>48</w:t>
                  </w:r>
                </w:p>
              </w:tc>
              <w:tc>
                <w:tcPr>
                  <w:tcW w:w="47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w:t>
                  </w:r>
                  <w:r>
                    <w:rPr>
                      <w:rFonts w:hint="eastAsia" w:cs="Times New Roman"/>
                      <w:b w:val="0"/>
                      <w:bCs w:val="0"/>
                      <w:color w:val="auto"/>
                      <w:kern w:val="2"/>
                      <w:sz w:val="21"/>
                      <w:szCs w:val="21"/>
                      <w:highlight w:val="none"/>
                      <w:lang w:val="en-US" w:eastAsia="zh-CN" w:bidi="ar-SA"/>
                    </w:rPr>
                    <w:t>48</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w:t>
                  </w:r>
                </w:p>
              </w:tc>
              <w:tc>
                <w:tcPr>
                  <w:tcW w:w="501"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w:t>
                  </w:r>
                  <w:r>
                    <w:rPr>
                      <w:rFonts w:hint="eastAsia" w:cs="Times New Roman"/>
                      <w:b w:val="0"/>
                      <w:bCs w:val="0"/>
                      <w:color w:val="auto"/>
                      <w:kern w:val="2"/>
                      <w:sz w:val="21"/>
                      <w:szCs w:val="21"/>
                      <w:highlight w:val="none"/>
                      <w:lang w:val="en-US" w:eastAsia="zh-CN" w:bidi="ar-SA"/>
                    </w:rPr>
                    <w:t>096</w:t>
                  </w:r>
                </w:p>
              </w:tc>
              <w:tc>
                <w:tcPr>
                  <w:tcW w:w="465"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w:t>
                  </w:r>
                  <w:r>
                    <w:rPr>
                      <w:rFonts w:hint="eastAsia" w:cs="Times New Roman"/>
                      <w:b w:val="0"/>
                      <w:bCs w:val="0"/>
                      <w:color w:val="auto"/>
                      <w:kern w:val="2"/>
                      <w:sz w:val="21"/>
                      <w:szCs w:val="21"/>
                      <w:highlight w:val="none"/>
                      <w:lang w:val="en-US" w:eastAsia="zh-CN" w:bidi="ar-SA"/>
                    </w:rPr>
                    <w:t>384</w:t>
                  </w:r>
                </w:p>
              </w:tc>
              <w:tc>
                <w:tcPr>
                  <w:tcW w:w="114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进入化粪池预处理后排入园区污水管网，最终进入遵化市遵化国祯污水处理厂处理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63" w:type="pct"/>
                  <w:gridSpan w:val="2"/>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合计</w:t>
                  </w:r>
                </w:p>
              </w:tc>
              <w:tc>
                <w:tcPr>
                  <w:tcW w:w="825"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12.203</w:t>
                  </w:r>
                </w:p>
              </w:tc>
              <w:tc>
                <w:tcPr>
                  <w:tcW w:w="80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6.354</w:t>
                  </w:r>
                </w:p>
              </w:tc>
              <w:tc>
                <w:tcPr>
                  <w:tcW w:w="728"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1.3</w:t>
                  </w:r>
                </w:p>
              </w:tc>
              <w:tc>
                <w:tcPr>
                  <w:tcW w:w="728"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5.849</w:t>
                  </w:r>
                </w:p>
              </w:tc>
              <w:tc>
                <w:tcPr>
                  <w:tcW w:w="848"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5.97</w:t>
                  </w:r>
                </w:p>
              </w:tc>
              <w:tc>
                <w:tcPr>
                  <w:tcW w:w="787"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1.609</w:t>
                  </w:r>
                </w:p>
              </w:tc>
              <w:tc>
                <w:tcPr>
                  <w:tcW w:w="1144"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object>
                <v:shape id="_x0000_i1026" o:spt="75" type="#_x0000_t75" style="height:305.85pt;width:411.6pt;" o:ole="t" filled="f" o:preferrelative="t" stroked="f" coordsize="21600,21600">
                  <v:path/>
                  <v:fill on="f" focussize="0,0"/>
                  <v:stroke on="f"/>
                  <v:imagedata r:id="rId13" o:title=""/>
                  <o:lock v:ext="edit" aspectratio="f"/>
                  <w10:wrap type="none"/>
                  <w10:anchorlock/>
                </v:shape>
                <o:OLEObject Type="Embed" ProgID="Visio.Drawing.11" ShapeID="_x0000_i1026" DrawAspect="Content" ObjectID="_1468075726" r:id="rId12">
                  <o:LockedField>false</o:LockedField>
                </o:OLEObject>
              </w:objec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eastAsia="zh-CN" w:bidi="ar"/>
              </w:rPr>
              <w:t>图</w:t>
            </w:r>
            <w:r>
              <w:rPr>
                <w:rFonts w:hint="eastAsia" w:cs="Times New Roman"/>
                <w:b/>
                <w:color w:val="auto"/>
                <w:sz w:val="24"/>
                <w:highlight w:val="none"/>
                <w:lang w:val="en-US" w:eastAsia="zh-CN" w:bidi="ar"/>
              </w:rPr>
              <w:t>5</w:t>
            </w:r>
            <w:r>
              <w:rPr>
                <w:rFonts w:hint="default" w:ascii="Times New Roman" w:hAnsi="Times New Roman" w:eastAsia="宋体" w:cs="Times New Roman"/>
                <w:b/>
                <w:color w:val="auto"/>
                <w:sz w:val="24"/>
                <w:highlight w:val="none"/>
                <w:lang w:val="en-US" w:eastAsia="zh-CN" w:bidi="ar"/>
              </w:rPr>
              <w:t xml:space="preserve">  项目</w:t>
            </w:r>
            <w:r>
              <w:rPr>
                <w:rFonts w:hint="eastAsia" w:cs="Times New Roman"/>
                <w:b/>
                <w:color w:val="auto"/>
                <w:sz w:val="24"/>
                <w:highlight w:val="none"/>
                <w:lang w:val="en-US" w:eastAsia="zh-CN" w:bidi="ar"/>
              </w:rPr>
              <w:t>一期工程建成后</w:t>
            </w:r>
            <w:r>
              <w:rPr>
                <w:rFonts w:hint="default" w:ascii="Times New Roman" w:hAnsi="Times New Roman" w:eastAsia="宋体" w:cs="Times New Roman"/>
                <w:b/>
                <w:color w:val="auto"/>
                <w:sz w:val="24"/>
                <w:highlight w:val="none"/>
                <w:lang w:val="en-US" w:eastAsia="zh-CN" w:bidi="ar"/>
              </w:rPr>
              <w:t>水平衡图  单位m</w:t>
            </w:r>
            <w:r>
              <w:rPr>
                <w:rFonts w:hint="default" w:ascii="Times New Roman" w:hAnsi="Times New Roman" w:eastAsia="宋体" w:cs="Times New Roman"/>
                <w:b/>
                <w:color w:val="auto"/>
                <w:sz w:val="24"/>
                <w:highlight w:val="none"/>
                <w:vertAlign w:val="superscript"/>
                <w:lang w:val="en-US" w:eastAsia="zh-CN" w:bidi="ar"/>
              </w:rPr>
              <w:t>3</w:t>
            </w:r>
            <w:r>
              <w:rPr>
                <w:rFonts w:hint="default" w:ascii="Times New Roman" w:hAnsi="Times New Roman" w:eastAsia="宋体" w:cs="Times New Roman"/>
                <w:b/>
                <w:color w:val="auto"/>
                <w:sz w:val="24"/>
                <w:highlight w:val="none"/>
                <w:lang w:val="en-US" w:eastAsia="zh-CN" w:bidi="ar"/>
              </w:rPr>
              <w:t>/d</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w:t>
            </w:r>
            <w:r>
              <w:rPr>
                <w:rFonts w:hint="eastAsia" w:cs="Times New Roman"/>
                <w:b/>
                <w:color w:val="auto"/>
                <w:sz w:val="24"/>
                <w:highlight w:val="none"/>
                <w:lang w:val="en-US" w:eastAsia="zh-CN"/>
              </w:rPr>
              <w:t>22</w:t>
            </w:r>
            <w:r>
              <w:rPr>
                <w:rFonts w:hint="default" w:ascii="Times New Roman" w:hAnsi="Times New Roman" w:eastAsia="宋体" w:cs="Times New Roman"/>
                <w:b/>
                <w:color w:val="auto"/>
                <w:sz w:val="24"/>
                <w:highlight w:val="none"/>
              </w:rPr>
              <w:t xml:space="preserve">      项目</w:t>
            </w:r>
            <w:r>
              <w:rPr>
                <w:rFonts w:hint="eastAsia" w:cs="Times New Roman"/>
                <w:b/>
                <w:color w:val="auto"/>
                <w:sz w:val="24"/>
                <w:highlight w:val="none"/>
                <w:lang w:val="en-US" w:eastAsia="zh-CN"/>
              </w:rPr>
              <w:t>两期工程全部建成后</w:t>
            </w:r>
            <w:r>
              <w:rPr>
                <w:rFonts w:hint="default" w:ascii="Times New Roman" w:hAnsi="Times New Roman" w:eastAsia="宋体" w:cs="Times New Roman"/>
                <w:b/>
                <w:color w:val="auto"/>
                <w:sz w:val="24"/>
                <w:highlight w:val="none"/>
              </w:rPr>
              <w:t>用</w:t>
            </w:r>
            <w:r>
              <w:rPr>
                <w:rFonts w:hint="default" w:ascii="Times New Roman" w:hAnsi="Times New Roman" w:eastAsia="宋体" w:cs="Times New Roman"/>
                <w:b/>
                <w:color w:val="auto"/>
                <w:sz w:val="24"/>
                <w:highlight w:val="none"/>
                <w:lang w:val="en-US" w:eastAsia="zh-CN"/>
              </w:rPr>
              <w:t>排</w:t>
            </w:r>
            <w:r>
              <w:rPr>
                <w:rFonts w:hint="default" w:ascii="Times New Roman" w:hAnsi="Times New Roman" w:eastAsia="宋体" w:cs="Times New Roman"/>
                <w:b/>
                <w:color w:val="auto"/>
                <w:sz w:val="24"/>
                <w:highlight w:val="none"/>
              </w:rPr>
              <w:t>水量一览表</w:t>
            </w:r>
          </w:p>
          <w:tbl>
            <w:tblPr>
              <w:tblStyle w:val="35"/>
              <w:tblW w:w="84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089"/>
              <w:gridCol w:w="825"/>
              <w:gridCol w:w="806"/>
              <w:gridCol w:w="728"/>
              <w:gridCol w:w="873"/>
              <w:gridCol w:w="862"/>
              <w:gridCol w:w="666"/>
              <w:gridCol w:w="18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1063" w:type="pct"/>
                  <w:gridSpan w:val="2"/>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  目</w:t>
                  </w:r>
                </w:p>
              </w:tc>
              <w:tc>
                <w:tcPr>
                  <w:tcW w:w="48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aps/>
                      <w:color w:val="auto"/>
                      <w:sz w:val="21"/>
                      <w:szCs w:val="21"/>
                      <w:highlight w:val="none"/>
                    </w:rPr>
                  </w:pPr>
                  <w:r>
                    <w:rPr>
                      <w:rFonts w:hint="default" w:ascii="Times New Roman" w:hAnsi="Times New Roman" w:eastAsia="宋体" w:cs="Times New Roman"/>
                      <w:b/>
                      <w:caps/>
                      <w:color w:val="auto"/>
                      <w:sz w:val="21"/>
                      <w:szCs w:val="21"/>
                      <w:highlight w:val="none"/>
                    </w:rPr>
                    <w:t>总用水量</w:t>
                  </w:r>
                </w:p>
              </w:tc>
              <w:tc>
                <w:tcPr>
                  <w:tcW w:w="47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aps/>
                      <w:color w:val="auto"/>
                      <w:sz w:val="21"/>
                      <w:szCs w:val="21"/>
                      <w:highlight w:val="none"/>
                    </w:rPr>
                  </w:pPr>
                  <w:r>
                    <w:rPr>
                      <w:rFonts w:hint="default" w:ascii="Times New Roman" w:hAnsi="Times New Roman" w:eastAsia="宋体" w:cs="Times New Roman"/>
                      <w:b/>
                      <w:caps/>
                      <w:color w:val="auto"/>
                      <w:sz w:val="21"/>
                      <w:szCs w:val="21"/>
                      <w:highlight w:val="none"/>
                    </w:rPr>
                    <w:t>新水量</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aps/>
                      <w:color w:val="auto"/>
                      <w:sz w:val="21"/>
                      <w:szCs w:val="21"/>
                      <w:highlight w:val="none"/>
                      <w:lang w:val="en-US" w:eastAsia="zh-CN"/>
                    </w:rPr>
                  </w:pPr>
                  <w:r>
                    <w:rPr>
                      <w:rFonts w:hint="eastAsia" w:cs="Times New Roman"/>
                      <w:b/>
                      <w:caps/>
                      <w:color w:val="auto"/>
                      <w:sz w:val="21"/>
                      <w:szCs w:val="21"/>
                      <w:highlight w:val="none"/>
                      <w:lang w:val="en-US" w:eastAsia="zh-CN"/>
                    </w:rPr>
                    <w:t>二次用水</w:t>
                  </w:r>
                </w:p>
              </w:tc>
              <w:tc>
                <w:tcPr>
                  <w:tcW w:w="51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aps/>
                      <w:color w:val="auto"/>
                      <w:sz w:val="21"/>
                      <w:szCs w:val="21"/>
                      <w:highlight w:val="none"/>
                    </w:rPr>
                  </w:pPr>
                  <w:r>
                    <w:rPr>
                      <w:rFonts w:hint="default" w:ascii="Times New Roman" w:hAnsi="Times New Roman" w:eastAsia="宋体" w:cs="Times New Roman"/>
                      <w:b/>
                      <w:caps/>
                      <w:color w:val="auto"/>
                      <w:sz w:val="21"/>
                      <w:szCs w:val="21"/>
                      <w:highlight w:val="none"/>
                      <w:lang w:eastAsia="zh-CN"/>
                    </w:rPr>
                    <w:t>循环</w:t>
                  </w:r>
                  <w:r>
                    <w:rPr>
                      <w:rFonts w:hint="default" w:ascii="Times New Roman" w:hAnsi="Times New Roman" w:eastAsia="宋体" w:cs="Times New Roman"/>
                      <w:b/>
                      <w:caps/>
                      <w:color w:val="auto"/>
                      <w:sz w:val="21"/>
                      <w:szCs w:val="21"/>
                      <w:highlight w:val="none"/>
                    </w:rPr>
                    <w:t>水量</w:t>
                  </w:r>
                </w:p>
              </w:tc>
              <w:tc>
                <w:tcPr>
                  <w:tcW w:w="509"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aps/>
                      <w:color w:val="auto"/>
                      <w:sz w:val="21"/>
                      <w:szCs w:val="21"/>
                      <w:highlight w:val="none"/>
                    </w:rPr>
                  </w:pPr>
                  <w:r>
                    <w:rPr>
                      <w:rFonts w:hint="default" w:ascii="Times New Roman" w:hAnsi="Times New Roman" w:eastAsia="宋体" w:cs="Times New Roman"/>
                      <w:b/>
                      <w:caps/>
                      <w:color w:val="auto"/>
                      <w:sz w:val="21"/>
                      <w:szCs w:val="21"/>
                      <w:highlight w:val="none"/>
                    </w:rPr>
                    <w:t>损耗量</w:t>
                  </w:r>
                </w:p>
              </w:tc>
              <w:tc>
                <w:tcPr>
                  <w:tcW w:w="39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aps/>
                      <w:color w:val="auto"/>
                      <w:sz w:val="21"/>
                      <w:szCs w:val="21"/>
                      <w:highlight w:val="none"/>
                    </w:rPr>
                  </w:pPr>
                  <w:r>
                    <w:rPr>
                      <w:rFonts w:hint="default" w:ascii="Times New Roman" w:hAnsi="Times New Roman" w:eastAsia="宋体" w:cs="Times New Roman"/>
                      <w:b/>
                      <w:caps/>
                      <w:color w:val="auto"/>
                      <w:sz w:val="21"/>
                      <w:szCs w:val="21"/>
                      <w:highlight w:val="none"/>
                      <w:lang w:eastAsia="zh-CN"/>
                    </w:rPr>
                    <w:t>废</w:t>
                  </w:r>
                  <w:r>
                    <w:rPr>
                      <w:rFonts w:hint="default" w:ascii="Times New Roman" w:hAnsi="Times New Roman" w:eastAsia="宋体" w:cs="Times New Roman"/>
                      <w:b/>
                      <w:caps/>
                      <w:color w:val="auto"/>
                      <w:sz w:val="21"/>
                      <w:szCs w:val="21"/>
                      <w:highlight w:val="none"/>
                    </w:rPr>
                    <w:t>水量</w:t>
                  </w:r>
                </w:p>
              </w:tc>
              <w:tc>
                <w:tcPr>
                  <w:tcW w:w="1121" w:type="pct"/>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aps/>
                      <w:color w:val="auto"/>
                      <w:sz w:val="21"/>
                      <w:szCs w:val="21"/>
                      <w:highlight w:val="none"/>
                    </w:rPr>
                  </w:pPr>
                  <w:r>
                    <w:rPr>
                      <w:rFonts w:hint="default" w:ascii="Times New Roman" w:hAnsi="Times New Roman" w:eastAsia="宋体" w:cs="Times New Roman"/>
                      <w:b/>
                      <w:cap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1" w:hRule="atLeast"/>
                <w:jc w:val="center"/>
              </w:trPr>
              <w:tc>
                <w:tcPr>
                  <w:tcW w:w="1063" w:type="pct"/>
                  <w:gridSpan w:val="2"/>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rPr>
                  </w:pPr>
                </w:p>
              </w:tc>
              <w:tc>
                <w:tcPr>
                  <w:tcW w:w="48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m</w:t>
                  </w:r>
                  <w:r>
                    <w:rPr>
                      <w:rFonts w:hint="default" w:ascii="Times New Roman" w:hAnsi="Times New Roman" w:eastAsia="宋体" w:cs="Times New Roman"/>
                      <w:b/>
                      <w:color w:val="auto"/>
                      <w:sz w:val="21"/>
                      <w:szCs w:val="21"/>
                      <w:highlight w:val="none"/>
                      <w:vertAlign w:val="superscript"/>
                      <w:lang w:val="en-US" w:eastAsia="zh-CN"/>
                    </w:rPr>
                    <w:t>3</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d</w:t>
                  </w:r>
                </w:p>
              </w:tc>
              <w:tc>
                <w:tcPr>
                  <w:tcW w:w="47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m</w:t>
                  </w:r>
                  <w:r>
                    <w:rPr>
                      <w:rFonts w:hint="default" w:ascii="Times New Roman" w:hAnsi="Times New Roman" w:eastAsia="宋体" w:cs="Times New Roman"/>
                      <w:b/>
                      <w:color w:val="auto"/>
                      <w:sz w:val="21"/>
                      <w:szCs w:val="21"/>
                      <w:highlight w:val="none"/>
                      <w:vertAlign w:val="superscript"/>
                      <w:lang w:val="en-US" w:eastAsia="zh-CN"/>
                    </w:rPr>
                    <w:t>3</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d</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m</w:t>
                  </w:r>
                  <w:r>
                    <w:rPr>
                      <w:rFonts w:hint="default" w:ascii="Times New Roman" w:hAnsi="Times New Roman" w:eastAsia="宋体" w:cs="Times New Roman"/>
                      <w:b/>
                      <w:color w:val="auto"/>
                      <w:sz w:val="21"/>
                      <w:szCs w:val="21"/>
                      <w:highlight w:val="none"/>
                      <w:vertAlign w:val="superscript"/>
                      <w:lang w:val="en-US" w:eastAsia="zh-CN"/>
                    </w:rPr>
                    <w:t>3</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d</w:t>
                  </w:r>
                </w:p>
              </w:tc>
              <w:tc>
                <w:tcPr>
                  <w:tcW w:w="51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m</w:t>
                  </w:r>
                  <w:r>
                    <w:rPr>
                      <w:rFonts w:hint="default" w:ascii="Times New Roman" w:hAnsi="Times New Roman" w:eastAsia="宋体" w:cs="Times New Roman"/>
                      <w:b/>
                      <w:color w:val="auto"/>
                      <w:sz w:val="21"/>
                      <w:szCs w:val="21"/>
                      <w:highlight w:val="none"/>
                      <w:vertAlign w:val="superscript"/>
                      <w:lang w:val="en-US" w:eastAsia="zh-CN"/>
                    </w:rPr>
                    <w:t>3</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d</w:t>
                  </w:r>
                </w:p>
              </w:tc>
              <w:tc>
                <w:tcPr>
                  <w:tcW w:w="509"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m</w:t>
                  </w:r>
                  <w:r>
                    <w:rPr>
                      <w:rFonts w:hint="default" w:ascii="Times New Roman" w:hAnsi="Times New Roman" w:eastAsia="宋体" w:cs="Times New Roman"/>
                      <w:b/>
                      <w:color w:val="auto"/>
                      <w:sz w:val="21"/>
                      <w:szCs w:val="21"/>
                      <w:highlight w:val="none"/>
                      <w:vertAlign w:val="superscript"/>
                      <w:lang w:val="en-US" w:eastAsia="zh-CN"/>
                    </w:rPr>
                    <w:t>3</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d</w:t>
                  </w:r>
                </w:p>
              </w:tc>
              <w:tc>
                <w:tcPr>
                  <w:tcW w:w="39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m</w:t>
                  </w:r>
                  <w:r>
                    <w:rPr>
                      <w:rFonts w:hint="default" w:ascii="Times New Roman" w:hAnsi="Times New Roman" w:eastAsia="宋体" w:cs="Times New Roman"/>
                      <w:b/>
                      <w:color w:val="auto"/>
                      <w:sz w:val="21"/>
                      <w:szCs w:val="21"/>
                      <w:highlight w:val="none"/>
                      <w:vertAlign w:val="superscript"/>
                      <w:lang w:val="en-US" w:eastAsia="zh-CN"/>
                    </w:rPr>
                    <w:t>3</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d</w:t>
                  </w:r>
                </w:p>
              </w:tc>
              <w:tc>
                <w:tcPr>
                  <w:tcW w:w="1121"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ap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19" w:type="pct"/>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生产用排水</w:t>
                  </w:r>
                </w:p>
              </w:tc>
              <w:tc>
                <w:tcPr>
                  <w:tcW w:w="6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洗车</w:t>
                  </w:r>
                </w:p>
              </w:tc>
              <w:tc>
                <w:tcPr>
                  <w:tcW w:w="48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0.6</w:t>
                  </w:r>
                </w:p>
              </w:tc>
              <w:tc>
                <w:tcPr>
                  <w:tcW w:w="47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0.6</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w:t>
                  </w:r>
                </w:p>
              </w:tc>
              <w:tc>
                <w:tcPr>
                  <w:tcW w:w="51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w:t>
                  </w:r>
                </w:p>
              </w:tc>
              <w:tc>
                <w:tcPr>
                  <w:tcW w:w="509"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0.45</w:t>
                  </w:r>
                </w:p>
              </w:tc>
              <w:tc>
                <w:tcPr>
                  <w:tcW w:w="39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0.15</w:t>
                  </w:r>
                </w:p>
              </w:tc>
              <w:tc>
                <w:tcPr>
                  <w:tcW w:w="1121"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aps/>
                      <w:color w:val="auto"/>
                      <w:sz w:val="21"/>
                      <w:szCs w:val="21"/>
                      <w:highlight w:val="none"/>
                      <w:lang w:val="en-US" w:eastAsia="zh-CN"/>
                    </w:rPr>
                  </w:pPr>
                  <w:r>
                    <w:rPr>
                      <w:rFonts w:hint="eastAsia" w:cs="Times New Roman"/>
                      <w:caps/>
                      <w:color w:val="auto"/>
                      <w:sz w:val="21"/>
                      <w:szCs w:val="21"/>
                      <w:highlight w:val="none"/>
                      <w:lang w:val="en-US" w:eastAsia="zh-CN"/>
                    </w:rPr>
                    <w:t>经厂区压滤、沉淀后会用于球磨工序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19"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rPr>
                  </w:pPr>
                </w:p>
              </w:tc>
              <w:tc>
                <w:tcPr>
                  <w:tcW w:w="6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车间地面</w:t>
                  </w:r>
                </w:p>
              </w:tc>
              <w:tc>
                <w:tcPr>
                  <w:tcW w:w="48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1.25</w:t>
                  </w:r>
                </w:p>
              </w:tc>
              <w:tc>
                <w:tcPr>
                  <w:tcW w:w="47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1.25</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51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509"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w:t>
                  </w:r>
                </w:p>
              </w:tc>
              <w:tc>
                <w:tcPr>
                  <w:tcW w:w="39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1.15</w:t>
                  </w:r>
                </w:p>
              </w:tc>
              <w:tc>
                <w:tcPr>
                  <w:tcW w:w="1121"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eastAsia" w:ascii="Times New Roman" w:hAnsi="Times New Roman" w:eastAsia="宋体" w:cs="Times New Roman"/>
                      <w:caps/>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19"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rPr>
                  </w:pPr>
                </w:p>
              </w:tc>
              <w:tc>
                <w:tcPr>
                  <w:tcW w:w="6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球磨磁选</w:t>
                  </w:r>
                </w:p>
              </w:tc>
              <w:tc>
                <w:tcPr>
                  <w:tcW w:w="48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lang w:val="en-US" w:eastAsia="zh-CN"/>
                    </w:rPr>
                  </w:pPr>
                  <w:r>
                    <w:rPr>
                      <w:rFonts w:hint="eastAsia"/>
                      <w:lang w:val="en-US" w:eastAsia="zh-CN"/>
                    </w:rPr>
                    <w:t>20.346</w:t>
                  </w:r>
                </w:p>
              </w:tc>
              <w:tc>
                <w:tcPr>
                  <w:tcW w:w="47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8.648</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2.6</w:t>
                  </w:r>
                </w:p>
              </w:tc>
              <w:tc>
                <w:tcPr>
                  <w:tcW w:w="51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11.698</w:t>
                  </w:r>
                </w:p>
              </w:tc>
              <w:tc>
                <w:tcPr>
                  <w:tcW w:w="509"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9.948</w:t>
                  </w:r>
                </w:p>
              </w:tc>
              <w:tc>
                <w:tcPr>
                  <w:tcW w:w="39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121"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aps/>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6" w:hRule="atLeast"/>
                <w:jc w:val="center"/>
              </w:trPr>
              <w:tc>
                <w:tcPr>
                  <w:tcW w:w="419"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生活</w:t>
                  </w:r>
                </w:p>
              </w:tc>
              <w:tc>
                <w:tcPr>
                  <w:tcW w:w="6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生活用水</w:t>
                  </w:r>
                </w:p>
              </w:tc>
              <w:tc>
                <w:tcPr>
                  <w:tcW w:w="48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0.9</w:t>
                  </w:r>
                </w:p>
              </w:tc>
              <w:tc>
                <w:tcPr>
                  <w:tcW w:w="47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0.9</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w:t>
                  </w:r>
                </w:p>
              </w:tc>
              <w:tc>
                <w:tcPr>
                  <w:tcW w:w="51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w:t>
                  </w:r>
                </w:p>
              </w:tc>
              <w:tc>
                <w:tcPr>
                  <w:tcW w:w="509"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0.18</w:t>
                  </w:r>
                </w:p>
              </w:tc>
              <w:tc>
                <w:tcPr>
                  <w:tcW w:w="39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0.72</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进入化粪池预处理后排入园区污水管网，最终进入遵化市遵化国祯污水处理厂处理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63" w:type="pct"/>
                  <w:gridSpan w:val="2"/>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合计</w:t>
                  </w:r>
                </w:p>
              </w:tc>
              <w:tc>
                <w:tcPr>
                  <w:tcW w:w="48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23.096</w:t>
                  </w:r>
                </w:p>
              </w:tc>
              <w:tc>
                <w:tcPr>
                  <w:tcW w:w="47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11.398</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2.6</w:t>
                  </w:r>
                </w:p>
              </w:tc>
              <w:tc>
                <w:tcPr>
                  <w:tcW w:w="51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11.698</w:t>
                  </w:r>
                </w:p>
              </w:tc>
              <w:tc>
                <w:tcPr>
                  <w:tcW w:w="509"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10.678</w:t>
                  </w:r>
                </w:p>
              </w:tc>
              <w:tc>
                <w:tcPr>
                  <w:tcW w:w="39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2.02</w:t>
                  </w:r>
                </w:p>
              </w:tc>
              <w:tc>
                <w:tcPr>
                  <w:tcW w:w="1121"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object>
                <v:shape id="_x0000_i1027" o:spt="75" type="#_x0000_t75" style="height:291.25pt;width:404.7pt;" o:ole="t" filled="f" o:preferrelative="t" stroked="f" coordsize="21600,21600">
                  <v:path/>
                  <v:fill on="f" focussize="0,0"/>
                  <v:stroke on="f"/>
                  <v:imagedata r:id="rId15" o:title=""/>
                  <o:lock v:ext="edit" aspectratio="f"/>
                  <w10:wrap type="none"/>
                  <w10:anchorlock/>
                </v:shape>
                <o:OLEObject Type="Embed" ProgID="Visio.Drawing.11" ShapeID="_x0000_i1027" DrawAspect="Content" ObjectID="_1468075727" r:id="rId14">
                  <o:LockedField>false</o:LockedField>
                </o:OLEObject>
              </w:objec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eastAsia="zh-CN" w:bidi="ar"/>
              </w:rPr>
              <w:t>图</w:t>
            </w:r>
            <w:r>
              <w:rPr>
                <w:rFonts w:hint="eastAsia" w:cs="Times New Roman"/>
                <w:b/>
                <w:color w:val="auto"/>
                <w:sz w:val="24"/>
                <w:highlight w:val="none"/>
                <w:lang w:val="en-US" w:eastAsia="zh-CN" w:bidi="ar"/>
              </w:rPr>
              <w:t>6</w:t>
            </w:r>
            <w:r>
              <w:rPr>
                <w:rFonts w:hint="default" w:ascii="Times New Roman" w:hAnsi="Times New Roman" w:eastAsia="宋体" w:cs="Times New Roman"/>
                <w:b/>
                <w:color w:val="auto"/>
                <w:sz w:val="24"/>
                <w:highlight w:val="none"/>
                <w:lang w:val="en-US" w:eastAsia="zh-CN" w:bidi="ar"/>
              </w:rPr>
              <w:t xml:space="preserve">  项目</w:t>
            </w:r>
            <w:r>
              <w:rPr>
                <w:rFonts w:hint="eastAsia" w:cs="Times New Roman"/>
                <w:b/>
                <w:color w:val="auto"/>
                <w:sz w:val="24"/>
                <w:highlight w:val="none"/>
                <w:lang w:val="en-US" w:eastAsia="zh-CN"/>
              </w:rPr>
              <w:t>两期工程全部建成后</w:t>
            </w:r>
            <w:r>
              <w:rPr>
                <w:rFonts w:hint="default" w:ascii="Times New Roman" w:hAnsi="Times New Roman" w:eastAsia="宋体" w:cs="Times New Roman"/>
                <w:b/>
                <w:color w:val="auto"/>
                <w:sz w:val="24"/>
                <w:highlight w:val="none"/>
                <w:lang w:val="en-US" w:eastAsia="zh-CN" w:bidi="ar"/>
              </w:rPr>
              <w:t>水平衡图  单位m</w:t>
            </w:r>
            <w:r>
              <w:rPr>
                <w:rFonts w:hint="default" w:ascii="Times New Roman" w:hAnsi="Times New Roman" w:eastAsia="宋体" w:cs="Times New Roman"/>
                <w:b/>
                <w:color w:val="auto"/>
                <w:sz w:val="24"/>
                <w:highlight w:val="none"/>
                <w:vertAlign w:val="superscript"/>
                <w:lang w:val="en-US" w:eastAsia="zh-CN" w:bidi="ar"/>
              </w:rPr>
              <w:t>3</w:t>
            </w:r>
            <w:r>
              <w:rPr>
                <w:rFonts w:hint="default" w:ascii="Times New Roman" w:hAnsi="Times New Roman" w:eastAsia="宋体" w:cs="Times New Roman"/>
                <w:b/>
                <w:color w:val="auto"/>
                <w:sz w:val="24"/>
                <w:highlight w:val="none"/>
                <w:lang w:val="en-US" w:eastAsia="zh-CN" w:bidi="ar"/>
              </w:rPr>
              <w:t>/d</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eastAsia="zh-CN" w:bidi="ar"/>
              </w:rPr>
              <w:object>
                <v:shape id="_x0000_i1028" o:spt="75" type="#_x0000_t75" style="height:635.45pt;width:419pt;" o:ole="t" filled="f" o:preferrelative="t" stroked="f" coordsize="21600,21600">
                  <v:path/>
                  <v:fill on="f" focussize="0,0"/>
                  <v:stroke on="f"/>
                  <v:imagedata r:id="rId17" o:title=""/>
                  <o:lock v:ext="edit" aspectratio="f"/>
                  <w10:wrap type="none"/>
                  <w10:anchorlock/>
                </v:shape>
                <o:OLEObject Type="Embed" ProgID="Visio.Drawing.11" ShapeID="_x0000_i1028" DrawAspect="Content" ObjectID="_1468075728" r:id="rId16">
                  <o:LockedField>false</o:LockedField>
                </o:OLEObject>
              </w:object>
            </w:r>
            <w:r>
              <w:rPr>
                <w:rFonts w:hint="default" w:ascii="Times New Roman" w:hAnsi="Times New Roman" w:eastAsia="宋体" w:cs="Times New Roman"/>
                <w:b/>
                <w:color w:val="auto"/>
                <w:sz w:val="24"/>
                <w:highlight w:val="none"/>
                <w:lang w:eastAsia="zh-CN" w:bidi="ar"/>
              </w:rPr>
              <w:t>图</w:t>
            </w:r>
            <w:r>
              <w:rPr>
                <w:rFonts w:hint="eastAsia" w:cs="Times New Roman"/>
                <w:b/>
                <w:color w:val="auto"/>
                <w:sz w:val="24"/>
                <w:highlight w:val="none"/>
                <w:lang w:val="en-US" w:eastAsia="zh-CN" w:bidi="ar"/>
              </w:rPr>
              <w:t>7</w:t>
            </w:r>
            <w:r>
              <w:rPr>
                <w:rFonts w:hint="default" w:ascii="Times New Roman" w:hAnsi="Times New Roman" w:eastAsia="宋体" w:cs="Times New Roman"/>
                <w:b/>
                <w:color w:val="auto"/>
                <w:sz w:val="24"/>
                <w:highlight w:val="none"/>
                <w:lang w:val="en-US" w:eastAsia="zh-CN" w:bidi="ar"/>
              </w:rPr>
              <w:t xml:space="preserve">  项目</w:t>
            </w:r>
            <w:r>
              <w:rPr>
                <w:rFonts w:hint="eastAsia" w:cs="Times New Roman"/>
                <w:b/>
                <w:color w:val="auto"/>
                <w:sz w:val="24"/>
                <w:highlight w:val="none"/>
                <w:lang w:val="en-US" w:eastAsia="zh-CN" w:bidi="ar"/>
              </w:rPr>
              <w:t>仅一期工程建成后全厂</w:t>
            </w:r>
            <w:r>
              <w:rPr>
                <w:rFonts w:hint="default" w:ascii="Times New Roman" w:hAnsi="Times New Roman" w:eastAsia="宋体" w:cs="Times New Roman"/>
                <w:b/>
                <w:color w:val="auto"/>
                <w:sz w:val="24"/>
                <w:highlight w:val="none"/>
                <w:lang w:val="en-US" w:eastAsia="zh-CN" w:bidi="ar"/>
              </w:rPr>
              <w:t>水平衡图  单位m</w:t>
            </w:r>
            <w:r>
              <w:rPr>
                <w:rFonts w:hint="default" w:ascii="Times New Roman" w:hAnsi="Times New Roman" w:eastAsia="宋体" w:cs="Times New Roman"/>
                <w:b/>
                <w:color w:val="auto"/>
                <w:sz w:val="24"/>
                <w:highlight w:val="none"/>
                <w:vertAlign w:val="superscript"/>
                <w:lang w:val="en-US" w:eastAsia="zh-CN" w:bidi="ar"/>
              </w:rPr>
              <w:t>3</w:t>
            </w:r>
            <w:r>
              <w:rPr>
                <w:rFonts w:hint="default" w:ascii="Times New Roman" w:hAnsi="Times New Roman" w:eastAsia="宋体" w:cs="Times New Roman"/>
                <w:b/>
                <w:color w:val="auto"/>
                <w:sz w:val="24"/>
                <w:highlight w:val="none"/>
                <w:lang w:val="en-US" w:eastAsia="zh-CN" w:bidi="ar"/>
              </w:rPr>
              <w:t>/d</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eastAsia="zh-CN" w:bidi="ar"/>
              </w:rPr>
              <w:object>
                <v:shape id="_x0000_i1029" o:spt="75" type="#_x0000_t75" style="height:635.45pt;width:419pt;" o:ole="t" filled="f" o:preferrelative="t" stroked="f" coordsize="21600,21600">
                  <v:path/>
                  <v:fill on="f" focussize="0,0"/>
                  <v:stroke on="f"/>
                  <v:imagedata r:id="rId19" o:title=""/>
                  <o:lock v:ext="edit" aspectratio="f"/>
                  <w10:wrap type="none"/>
                  <w10:anchorlock/>
                </v:shape>
                <o:OLEObject Type="Embed" ProgID="Visio.Drawing.11" ShapeID="_x0000_i1029" DrawAspect="Content" ObjectID="_1468075729" r:id="rId18">
                  <o:LockedField>false</o:LockedField>
                </o:OLEObject>
              </w:object>
            </w:r>
            <w:r>
              <w:rPr>
                <w:rFonts w:hint="default" w:ascii="Times New Roman" w:hAnsi="Times New Roman" w:eastAsia="宋体" w:cs="Times New Roman"/>
                <w:b/>
                <w:color w:val="auto"/>
                <w:sz w:val="24"/>
                <w:highlight w:val="none"/>
                <w:lang w:eastAsia="zh-CN" w:bidi="ar"/>
              </w:rPr>
              <w:t>图</w:t>
            </w:r>
            <w:r>
              <w:rPr>
                <w:rFonts w:hint="eastAsia" w:cs="Times New Roman"/>
                <w:b/>
                <w:color w:val="auto"/>
                <w:sz w:val="24"/>
                <w:highlight w:val="none"/>
                <w:lang w:val="en-US" w:eastAsia="zh-CN" w:bidi="ar"/>
              </w:rPr>
              <w:t xml:space="preserve">8   </w:t>
            </w:r>
            <w:r>
              <w:rPr>
                <w:rFonts w:hint="default" w:ascii="Times New Roman" w:hAnsi="Times New Roman" w:eastAsia="宋体" w:cs="Times New Roman"/>
                <w:b/>
                <w:color w:val="auto"/>
                <w:sz w:val="24"/>
                <w:highlight w:val="none"/>
                <w:lang w:val="en-US" w:eastAsia="zh-CN" w:bidi="ar"/>
              </w:rPr>
              <w:t xml:space="preserve"> 项目</w:t>
            </w:r>
            <w:r>
              <w:rPr>
                <w:rFonts w:hint="eastAsia" w:cs="Times New Roman"/>
                <w:b/>
                <w:color w:val="auto"/>
                <w:sz w:val="24"/>
                <w:highlight w:val="none"/>
                <w:lang w:val="en-US" w:eastAsia="zh-CN" w:bidi="ar"/>
              </w:rPr>
              <w:t>两期工程全部建成后全厂</w:t>
            </w:r>
            <w:r>
              <w:rPr>
                <w:rFonts w:hint="default" w:ascii="Times New Roman" w:hAnsi="Times New Roman" w:eastAsia="宋体" w:cs="Times New Roman"/>
                <w:b/>
                <w:color w:val="auto"/>
                <w:sz w:val="24"/>
                <w:highlight w:val="none"/>
                <w:lang w:val="en-US" w:eastAsia="zh-CN" w:bidi="ar"/>
              </w:rPr>
              <w:t>水平衡图  单位m</w:t>
            </w:r>
            <w:r>
              <w:rPr>
                <w:rFonts w:hint="default" w:ascii="Times New Roman" w:hAnsi="Times New Roman" w:eastAsia="宋体" w:cs="Times New Roman"/>
                <w:b/>
                <w:color w:val="auto"/>
                <w:sz w:val="24"/>
                <w:highlight w:val="none"/>
                <w:vertAlign w:val="superscript"/>
                <w:lang w:val="en-US" w:eastAsia="zh-CN" w:bidi="ar"/>
              </w:rPr>
              <w:t>3</w:t>
            </w:r>
            <w:r>
              <w:rPr>
                <w:rFonts w:hint="default" w:ascii="Times New Roman" w:hAnsi="Times New Roman" w:eastAsia="宋体" w:cs="Times New Roman"/>
                <w:b/>
                <w:color w:val="auto"/>
                <w:sz w:val="24"/>
                <w:highlight w:val="none"/>
                <w:lang w:val="en-US" w:eastAsia="zh-CN" w:bidi="ar"/>
              </w:rPr>
              <w:t>/d</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rPr>
                <w:color w:val="auto"/>
                <w:sz w:val="24"/>
                <w:szCs w:val="24"/>
                <w:highlight w:val="none"/>
              </w:rPr>
            </w:pPr>
            <w:r>
              <w:rPr>
                <w:color w:val="auto"/>
                <w:sz w:val="24"/>
                <w:szCs w:val="24"/>
                <w:highlight w:val="none"/>
              </w:rPr>
              <w:t>②供电：</w:t>
            </w:r>
            <w:r>
              <w:rPr>
                <w:rFonts w:hint="default" w:ascii="Times New Roman" w:hAnsi="Times New Roman" w:cs="Times New Roman"/>
                <w:snapToGrid w:val="0"/>
                <w:color w:val="auto"/>
                <w:kern w:val="0"/>
                <w:sz w:val="24"/>
                <w:szCs w:val="24"/>
                <w:highlight w:val="none"/>
                <w:lang w:eastAsia="zh-CN"/>
              </w:rPr>
              <w:t>项目用电由当地电网供给，</w:t>
            </w:r>
            <w:r>
              <w:rPr>
                <w:rFonts w:hint="eastAsia" w:cs="Times New Roman"/>
                <w:snapToGrid w:val="0"/>
                <w:color w:val="auto"/>
                <w:kern w:val="0"/>
                <w:sz w:val="24"/>
                <w:szCs w:val="24"/>
                <w:highlight w:val="none"/>
                <w:lang w:val="en-US" w:eastAsia="zh-CN"/>
              </w:rPr>
              <w:t>本项目一期工程新增耗电量为30万kWh，一期工程建成后全厂耗电量为173.67</w:t>
            </w:r>
            <w:r>
              <w:rPr>
                <w:rFonts w:hint="default" w:ascii="Times New Roman" w:hAnsi="Times New Roman" w:eastAsia="宋体" w:cs="Times New Roman"/>
                <w:bCs/>
                <w:snapToGrid w:val="0"/>
                <w:color w:val="auto"/>
                <w:kern w:val="0"/>
                <w:sz w:val="24"/>
                <w:szCs w:val="24"/>
                <w:highlight w:val="none"/>
              </w:rPr>
              <w:t>万kWh</w:t>
            </w:r>
            <w:r>
              <w:rPr>
                <w:rFonts w:hint="eastAsia" w:cs="Times New Roman"/>
                <w:bCs/>
                <w:snapToGrid w:val="0"/>
                <w:color w:val="auto"/>
                <w:kern w:val="0"/>
                <w:sz w:val="24"/>
                <w:szCs w:val="24"/>
                <w:highlight w:val="none"/>
                <w:lang w:eastAsia="zh-CN"/>
              </w:rPr>
              <w:t>；二期工程</w:t>
            </w:r>
            <w:r>
              <w:rPr>
                <w:rFonts w:hint="eastAsia" w:cs="Times New Roman"/>
                <w:snapToGrid w:val="0"/>
                <w:color w:val="auto"/>
                <w:kern w:val="0"/>
                <w:sz w:val="24"/>
                <w:szCs w:val="24"/>
                <w:highlight w:val="none"/>
                <w:lang w:val="en-US" w:eastAsia="zh-CN"/>
              </w:rPr>
              <w:t>新增耗电量为30万kWh，一期、二期期工程全部建成后全厂耗电量为203.67</w:t>
            </w:r>
            <w:r>
              <w:rPr>
                <w:rFonts w:hint="default" w:ascii="Times New Roman" w:hAnsi="Times New Roman" w:eastAsia="宋体" w:cs="Times New Roman"/>
                <w:bCs/>
                <w:snapToGrid w:val="0"/>
                <w:color w:val="auto"/>
                <w:kern w:val="0"/>
                <w:sz w:val="24"/>
                <w:szCs w:val="24"/>
                <w:highlight w:val="none"/>
              </w:rPr>
              <w:t>万kWh</w:t>
            </w:r>
            <w:r>
              <w:rPr>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
                <w:color w:val="auto"/>
                <w:sz w:val="24"/>
                <w:highlight w:val="none"/>
              </w:rPr>
            </w:pPr>
            <w:r>
              <w:rPr>
                <w:color w:val="auto"/>
                <w:sz w:val="24"/>
                <w:szCs w:val="24"/>
                <w:highlight w:val="none"/>
              </w:rPr>
              <w:t>③</w:t>
            </w:r>
            <w:r>
              <w:rPr>
                <w:rFonts w:hint="default" w:ascii="Times New Roman" w:hAnsi="Times New Roman" w:eastAsia="宋体" w:cs="Times New Roman"/>
                <w:snapToGrid w:val="0"/>
                <w:color w:val="auto"/>
                <w:kern w:val="0"/>
                <w:sz w:val="24"/>
                <w:szCs w:val="24"/>
                <w:highlight w:val="none"/>
                <w:lang w:eastAsia="zh-CN"/>
              </w:rPr>
              <w:t>供热：</w:t>
            </w:r>
            <w:r>
              <w:rPr>
                <w:rFonts w:hint="default" w:ascii="Times New Roman" w:hAnsi="Times New Roman" w:eastAsia="宋体" w:cs="Times New Roman"/>
                <w:snapToGrid w:val="0"/>
                <w:color w:val="auto"/>
                <w:kern w:val="0"/>
                <w:sz w:val="24"/>
                <w:szCs w:val="24"/>
                <w:highlight w:val="none"/>
                <w:lang w:val="en-US" w:eastAsia="zh-CN"/>
              </w:rPr>
              <w:t>在建工程冬季取暖采用厂区集中供热方式，其热源由本公司余热锅炉提供</w:t>
            </w:r>
            <w:r>
              <w:rPr>
                <w:rFonts w:hint="eastAsia" w:ascii="Times New Roman" w:hAnsi="Times New Roman" w:eastAsia="宋体" w:cs="Times New Roman"/>
                <w:snapToGrid w:val="0"/>
                <w:color w:val="auto"/>
                <w:kern w:val="0"/>
                <w:sz w:val="24"/>
                <w:szCs w:val="24"/>
                <w:highlight w:val="none"/>
                <w:lang w:val="en-US" w:eastAsia="zh-CN"/>
              </w:rPr>
              <w:t>；本项目产品烘干采用电加热。</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left"/>
              <w:textAlignment w:val="auto"/>
              <w:rPr>
                <w:rFonts w:hint="default"/>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32" w:hRule="atLeast"/>
          <w:jc w:val="center"/>
        </w:trPr>
        <w:tc>
          <w:tcPr>
            <w:tcW w:w="455" w:type="dxa"/>
            <w:noWrap w:val="0"/>
            <w:vAlign w:val="center"/>
          </w:tcPr>
          <w:p>
            <w:pPr>
              <w:pStyle w:val="31"/>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w:t>
            </w:r>
          </w:p>
          <w:p>
            <w:pPr>
              <w:pStyle w:val="31"/>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艺</w:t>
            </w:r>
          </w:p>
          <w:p>
            <w:pPr>
              <w:pStyle w:val="31"/>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流</w:t>
            </w:r>
          </w:p>
          <w:p>
            <w:pPr>
              <w:pStyle w:val="31"/>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程</w:t>
            </w:r>
          </w:p>
          <w:p>
            <w:pPr>
              <w:pStyle w:val="31"/>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和</w:t>
            </w:r>
          </w:p>
          <w:p>
            <w:pPr>
              <w:pStyle w:val="31"/>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产</w:t>
            </w:r>
          </w:p>
          <w:p>
            <w:pPr>
              <w:pStyle w:val="31"/>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排</w:t>
            </w:r>
          </w:p>
          <w:p>
            <w:pPr>
              <w:pStyle w:val="31"/>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污</w:t>
            </w:r>
          </w:p>
          <w:p>
            <w:pPr>
              <w:pStyle w:val="31"/>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w:t>
            </w:r>
          </w:p>
          <w:p>
            <w:pPr>
              <w:pStyle w:val="31"/>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节</w:t>
            </w:r>
          </w:p>
        </w:tc>
        <w:tc>
          <w:tcPr>
            <w:tcW w:w="8604" w:type="dxa"/>
            <w:noWrap w:val="0"/>
            <w:vAlign w:val="top"/>
          </w:tcPr>
          <w:p>
            <w:pPr>
              <w:spacing w:line="500" w:lineRule="exact"/>
              <w:rPr>
                <w:rFonts w:hint="eastAsia"/>
                <w:b/>
                <w:color w:val="auto"/>
                <w:sz w:val="24"/>
                <w:highlight w:val="none"/>
              </w:rPr>
            </w:pPr>
            <w:r>
              <w:rPr>
                <w:rFonts w:hint="eastAsia"/>
                <w:b/>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3655695</wp:posOffset>
                      </wp:positionH>
                      <wp:positionV relativeFrom="paragraph">
                        <wp:posOffset>236855</wp:posOffset>
                      </wp:positionV>
                      <wp:extent cx="228600" cy="635"/>
                      <wp:effectExtent l="0" t="0" r="0" b="0"/>
                      <wp:wrapNone/>
                      <wp:docPr id="4" name="Line 3099"/>
                      <wp:cNvGraphicFramePr/>
                      <a:graphic xmlns:a="http://schemas.openxmlformats.org/drawingml/2006/main">
                        <a:graphicData uri="http://schemas.microsoft.com/office/word/2010/wordprocessingShape">
                          <wps:wsp>
                            <wps:cNvCnPr/>
                            <wps:spPr>
                              <a:xfrm>
                                <a:off x="0" y="0"/>
                                <a:ext cx="228600" cy="635"/>
                              </a:xfrm>
                              <a:prstGeom prst="line">
                                <a:avLst/>
                              </a:prstGeom>
                              <a:ln>
                                <a:noFill/>
                              </a:ln>
                            </wps:spPr>
                            <wps:bodyPr upright="1"/>
                          </wps:wsp>
                        </a:graphicData>
                      </a:graphic>
                    </wp:anchor>
                  </w:drawing>
                </mc:Choice>
                <mc:Fallback>
                  <w:pict>
                    <v:line id="Line 3099" o:spid="_x0000_s1026" o:spt="20" style="position:absolute;left:0pt;margin-left:287.85pt;margin-top:18.65pt;height:0.05pt;width:18pt;z-index:251660288;mso-width-relative:page;mso-height-relative:page;" filled="f" stroked="f" coordsize="21600,21600" o:gfxdata="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Cpxx5dgAAAAJAQAADwAAAAAAAAABACAAAAAiAAAAZHJzL2Rvd25y&#10;ZXYueG1sUEsBAhQAFAAAAAgAh07iQBg7cqaMAQAAKAMAAA4AAAAAAAAAAQAgAAAAJwEAAGRycy9l&#10;Mm9Eb2MueG1sUEsFBgAAAAAGAAYAWQEAACUFAAAAAA==&#10;">
                      <v:fill on="f" focussize="0,0"/>
                      <v:stroke on="f"/>
                      <v:imagedata o:title=""/>
                      <o:lock v:ext="edit" aspectratio="f"/>
                    </v:line>
                  </w:pict>
                </mc:Fallback>
              </mc:AlternateContent>
            </w:r>
            <w:r>
              <w:rPr>
                <w:rFonts w:hint="eastAsia"/>
                <w:b/>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2703195</wp:posOffset>
                      </wp:positionH>
                      <wp:positionV relativeFrom="paragraph">
                        <wp:posOffset>246380</wp:posOffset>
                      </wp:positionV>
                      <wp:extent cx="228600" cy="635"/>
                      <wp:effectExtent l="0" t="0" r="0" b="0"/>
                      <wp:wrapNone/>
                      <wp:docPr id="3" name="Line 3098"/>
                      <wp:cNvGraphicFramePr/>
                      <a:graphic xmlns:a="http://schemas.openxmlformats.org/drawingml/2006/main">
                        <a:graphicData uri="http://schemas.microsoft.com/office/word/2010/wordprocessingShape">
                          <wps:wsp>
                            <wps:cNvCnPr/>
                            <wps:spPr>
                              <a:xfrm>
                                <a:off x="0" y="0"/>
                                <a:ext cx="228600" cy="635"/>
                              </a:xfrm>
                              <a:prstGeom prst="line">
                                <a:avLst/>
                              </a:prstGeom>
                              <a:ln>
                                <a:noFill/>
                              </a:ln>
                            </wps:spPr>
                            <wps:bodyPr upright="1"/>
                          </wps:wsp>
                        </a:graphicData>
                      </a:graphic>
                    </wp:anchor>
                  </w:drawing>
                </mc:Choice>
                <mc:Fallback>
                  <w:pict>
                    <v:line id="Line 3098" o:spid="_x0000_s1026" o:spt="20" style="position:absolute;left:0pt;margin-left:212.85pt;margin-top:19.4pt;height:0.05pt;width:18pt;z-index:251659264;mso-width-relative:page;mso-height-relative:page;" filled="f" stroked="f" coordsize="21600,21600" o:gfxdata="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0VR6tgAAAAJAQAADwAAAAAAAAABACAAAAAiAAAAZHJzL2Rvd25y&#10;ZXYueG1sUEsBAhQAFAAAAAgAh07iQBezrJOMAQAAKAMAAA4AAAAAAAAAAQAgAAAAJwEAAGRycy9l&#10;Mm9Eb2MueG1sUEsFBgAAAAAGAAYAWQEAACUFAAAAAA==&#10;">
                      <v:fill on="f" focussize="0,0"/>
                      <v:stroke on="f"/>
                      <v:imagedata o:title=""/>
                      <o:lock v:ext="edit" aspectratio="f"/>
                    </v:line>
                  </w:pict>
                </mc:Fallback>
              </mc:AlternateContent>
            </w:r>
            <w:r>
              <w:rPr>
                <w:b/>
                <w:color w:val="auto"/>
                <w:sz w:val="24"/>
                <w:highlight w:val="none"/>
              </w:rPr>
              <w:t>工艺流程简述(图示)：</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b/>
                <w:color w:val="auto"/>
                <w:sz w:val="24"/>
                <w:szCs w:val="24"/>
                <w:highlight w:val="none"/>
              </w:rPr>
            </w:pPr>
            <w:r>
              <w:rPr>
                <w:b/>
                <w:color w:val="auto"/>
                <w:sz w:val="24"/>
                <w:szCs w:val="24"/>
                <w:highlight w:val="none"/>
              </w:rPr>
              <w:t>施工期：</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color w:val="auto"/>
                <w:sz w:val="24"/>
                <w:szCs w:val="24"/>
                <w:highlight w:val="none"/>
              </w:rPr>
            </w:pPr>
            <w:r>
              <w:rPr>
                <w:rFonts w:hint="eastAsia"/>
                <w:color w:val="auto"/>
                <w:sz w:val="24"/>
                <w:szCs w:val="24"/>
                <w:highlight w:val="none"/>
              </w:rPr>
              <w:t>项目</w:t>
            </w:r>
            <w:r>
              <w:rPr>
                <w:rFonts w:hint="eastAsia"/>
                <w:color w:val="auto"/>
                <w:sz w:val="24"/>
                <w:szCs w:val="24"/>
                <w:highlight w:val="none"/>
                <w:lang w:eastAsia="zh-CN"/>
              </w:rPr>
              <w:t>于现有车间内进行建设，施工期主要为设备购置、安装及调试，项目施工期较短，</w:t>
            </w:r>
            <w:r>
              <w:rPr>
                <w:rFonts w:hint="eastAsia" w:ascii="Times New Roman" w:hAnsi="Times New Roman" w:eastAsia="宋体" w:cs="Times New Roman"/>
                <w:bCs/>
                <w:color w:val="auto"/>
                <w:spacing w:val="10"/>
                <w:kern w:val="0"/>
                <w:sz w:val="24"/>
                <w:szCs w:val="24"/>
                <w:highlight w:val="none"/>
                <w:lang w:val="en-US" w:eastAsia="zh-CN" w:bidi="ar-SA"/>
              </w:rPr>
              <w:t>本次评价不再对</w:t>
            </w:r>
            <w:r>
              <w:rPr>
                <w:rFonts w:hint="eastAsia" w:cs="Times New Roman"/>
                <w:bCs/>
                <w:color w:val="auto"/>
                <w:spacing w:val="10"/>
                <w:kern w:val="0"/>
                <w:sz w:val="24"/>
                <w:szCs w:val="24"/>
                <w:highlight w:val="none"/>
                <w:lang w:val="en-US" w:eastAsia="zh-CN" w:bidi="ar-SA"/>
              </w:rPr>
              <w:t>施工期</w:t>
            </w:r>
            <w:r>
              <w:rPr>
                <w:rFonts w:hint="eastAsia" w:ascii="Times New Roman" w:hAnsi="Times New Roman" w:eastAsia="宋体" w:cs="Times New Roman"/>
                <w:bCs/>
                <w:color w:val="auto"/>
                <w:spacing w:val="10"/>
                <w:kern w:val="0"/>
                <w:sz w:val="24"/>
                <w:szCs w:val="24"/>
                <w:highlight w:val="none"/>
                <w:lang w:val="en-US" w:eastAsia="zh-CN" w:bidi="ar-SA"/>
              </w:rPr>
              <w:t>进行赘述</w:t>
            </w:r>
            <w:r>
              <w:rPr>
                <w:color w:val="auto"/>
                <w:sz w:val="24"/>
                <w:szCs w:val="24"/>
                <w:highlight w:val="none"/>
              </w:rPr>
              <w:t>。</w:t>
            </w:r>
          </w:p>
          <w:p>
            <w:pPr>
              <w:pStyle w:val="34"/>
              <w:keepNext w:val="0"/>
              <w:keepLines w:val="0"/>
              <w:pageBreakBefore w:val="0"/>
              <w:widowControl w:val="0"/>
              <w:kinsoku/>
              <w:wordWrap/>
              <w:overflowPunct/>
              <w:topLinePunct w:val="0"/>
              <w:autoSpaceDE/>
              <w:autoSpaceDN/>
              <w:bidi w:val="0"/>
              <w:adjustRightInd/>
              <w:snapToGrid/>
              <w:spacing w:after="0" w:line="500" w:lineRule="exact"/>
              <w:ind w:left="0" w:leftChars="0" w:firstLine="482"/>
              <w:textAlignment w:val="auto"/>
              <w:rPr>
                <w:color w:val="auto"/>
                <w:sz w:val="24"/>
                <w:szCs w:val="24"/>
                <w:highlight w:val="none"/>
              </w:rPr>
            </w:pPr>
            <w:r>
              <w:rPr>
                <w:b/>
                <w:color w:val="auto"/>
                <w:sz w:val="24"/>
                <w:szCs w:val="24"/>
                <w:highlight w:val="none"/>
              </w:rPr>
              <w:t>营运期：</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①原料：</w:t>
            </w:r>
            <w:r>
              <w:rPr>
                <w:rFonts w:hint="default" w:ascii="Times New Roman" w:hAnsi="Times New Roman" w:cs="Times New Roman"/>
                <w:color w:val="auto"/>
                <w:sz w:val="24"/>
                <w:szCs w:val="24"/>
                <w:highlight w:val="none"/>
              </w:rPr>
              <w:t>本项目</w:t>
            </w:r>
            <w:r>
              <w:rPr>
                <w:rFonts w:hint="eastAsia" w:cs="Times New Roman"/>
                <w:color w:val="auto"/>
                <w:sz w:val="24"/>
                <w:szCs w:val="24"/>
                <w:highlight w:val="none"/>
                <w:lang w:val="en-US" w:eastAsia="zh-CN"/>
              </w:rPr>
              <w:t>原料为在建工程产生的预还原铁（钢渣），本项目后于在建工程建成，故本项目原料均由在建工程产生。</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②上料：原料钢渣（含水率为14%左右，粒径为8-15mm）经铲车铲装至3.5m×3.5m上料斗，</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产排污节点：铲车运行噪声。</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③破碎筛分：钢渣经皮带输送机输送至立轴破碎机进行破碎，破碎粒径至1-3mm后经皮带输送机输送至高频筛进行筛分，高频筛为一层筛，筛孔直径为3mm，筛上粒径大于3mm物料经返料皮带输送机返回至立轴破碎机继续破碎，筛下粒径小于3mm物料经皮带输送机输送至皮带甩机。</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产排污节点：</w:t>
            </w:r>
            <w:r>
              <w:rPr>
                <w:rFonts w:hint="eastAsia" w:cs="Times New Roman"/>
                <w:b/>
                <w:bCs/>
                <w:color w:val="0000FF"/>
                <w:sz w:val="24"/>
                <w:szCs w:val="24"/>
                <w:highlight w:val="none"/>
                <w:lang w:val="en-US" w:eastAsia="zh-CN"/>
              </w:rPr>
              <w:t>破碎工序、筛分工序颗粒物；</w:t>
            </w:r>
            <w:r>
              <w:rPr>
                <w:rFonts w:hint="eastAsia" w:cs="Times New Roman"/>
                <w:b/>
                <w:bCs/>
                <w:color w:val="auto"/>
                <w:sz w:val="24"/>
                <w:szCs w:val="24"/>
                <w:highlight w:val="none"/>
                <w:lang w:val="en-US" w:eastAsia="zh-CN"/>
              </w:rPr>
              <w:t>破碎机、皮带输送机、高频筛运行噪声。</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④初选：为减轻后续设备运行压力，项目设置1条600强磁皮带甩机，粒径小于3mm物料在运输过程中经皮带甩机初选后非磁性料落入非磁性料堆存区待售，磁性料经皮带输送机输送至球磨工序。</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产排污节点：皮带输送机、皮带甩机运行噪声；磁选工序产生非磁性料。</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⑤球磨磁选：项目设置2台球磨机及2台磁选机，经初选物料经皮带输送机输送至2170球磨机进行一次球磨，一次球墨后物料粒径可达到300目，一次球磨后物料泵送至1024磁选机进行一次磁选，选出非磁性料落入非磁性料堆存区待售，磁性料经管道泵送至1#800分级机进行一次除浆，将非磁性浆料泵送至浓缩塔进行废水处理；磁性料经管道泵送至1670磨机进行二次球磨，二次球墨后物料粒径可达到150目，二次球磨后物料泵送至1021磁选机进行二次磁选，选出非磁性料落入非磁性料堆存区待售，磁性料经管道泵送至2#800分级机进行二次除浆，将非磁性浆料泵送至浓缩塔进行废水处理；磁性料即为本项目选出预还原铁。</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2" w:firstLineChars="200"/>
              <w:jc w:val="both"/>
              <w:textAlignment w:val="auto"/>
              <w:rPr>
                <w:rFonts w:hint="eastAsia" w:cs="Times New Roman"/>
                <w:color w:val="auto"/>
                <w:sz w:val="24"/>
                <w:szCs w:val="24"/>
                <w:highlight w:val="none"/>
                <w:lang w:val="en-US" w:eastAsia="zh-CN"/>
              </w:rPr>
            </w:pPr>
            <w:r>
              <w:rPr>
                <w:rFonts w:hint="eastAsia" w:cs="Times New Roman"/>
                <w:b/>
                <w:bCs/>
                <w:color w:val="auto"/>
                <w:sz w:val="24"/>
                <w:szCs w:val="24"/>
                <w:highlight w:val="none"/>
                <w:lang w:val="en-US" w:eastAsia="zh-CN"/>
              </w:rPr>
              <w:t>产排污节点：球磨机、磁选机、800螺旋分级机、泵类运行噪声；800螺旋分级机分离出废水；磁选产生非磁性料。</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⑥烘干：球磨磁选工序选出磁性料含水率较高，本项目设置电磁烘干机对其进行蒸干（本项目两期共用烘干工序，烘干机于一期工程购置安装），电磁烘干机热源为电能，最高加热温度为300℃，将预还原铁物料含水率蒸干至1%以下即为成品，成品经电磁烘干机出料口直接落入吨包袋封口后经铲车移送至在建工程渣料堆放库内暂存待售。</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2" w:firstLineChars="200"/>
              <w:jc w:val="both"/>
              <w:textAlignment w:val="auto"/>
              <w:rPr>
                <w:rFonts w:hint="default" w:cs="Times New Roman"/>
                <w:color w:val="0000FF"/>
                <w:sz w:val="24"/>
                <w:szCs w:val="24"/>
                <w:highlight w:val="none"/>
                <w:lang w:val="en-US" w:eastAsia="zh-CN"/>
              </w:rPr>
            </w:pPr>
            <w:r>
              <w:rPr>
                <w:rFonts w:hint="eastAsia" w:cs="Times New Roman"/>
                <w:b/>
                <w:bCs/>
                <w:color w:val="0000FF"/>
                <w:sz w:val="24"/>
                <w:szCs w:val="24"/>
                <w:highlight w:val="none"/>
                <w:lang w:val="en-US" w:eastAsia="zh-CN"/>
              </w:rPr>
              <w:t>产排污节点：烘干工序颗粒物，预还原铁粉落入吨包袋产生的颗粒物。</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kern w:val="24"/>
                <w:sz w:val="24"/>
                <w:szCs w:val="24"/>
                <w:highlight w:val="none"/>
                <w:lang w:eastAsia="zh-CN"/>
              </w:rPr>
              <w:t>项目生产</w:t>
            </w:r>
            <w:r>
              <w:rPr>
                <w:rFonts w:hint="default" w:ascii="Times New Roman" w:hAnsi="Times New Roman" w:cs="Times New Roman"/>
                <w:color w:val="auto"/>
                <w:kern w:val="24"/>
                <w:sz w:val="24"/>
                <w:szCs w:val="24"/>
                <w:highlight w:val="none"/>
                <w:lang w:eastAsia="zh-CN"/>
              </w:rPr>
              <w:t>工艺及产排污节点图见图</w:t>
            </w:r>
            <w:r>
              <w:rPr>
                <w:rFonts w:hint="eastAsia" w:cs="Times New Roman"/>
                <w:color w:val="auto"/>
                <w:kern w:val="24"/>
                <w:sz w:val="24"/>
                <w:szCs w:val="24"/>
                <w:highlight w:val="none"/>
                <w:lang w:val="en-US" w:eastAsia="zh-CN"/>
              </w:rPr>
              <w:t>9</w:t>
            </w:r>
            <w:r>
              <w:rPr>
                <w:rFonts w:hint="default" w:ascii="Times New Roman" w:hAnsi="Times New Roman" w:cs="Times New Roman"/>
                <w:color w:val="auto"/>
                <w:kern w:val="24"/>
                <w:sz w:val="24"/>
                <w:szCs w:val="24"/>
                <w:highlight w:val="none"/>
                <w:lang w:val="en-US" w:eastAsia="zh-CN"/>
              </w:rPr>
              <w:t>。</w:t>
            </w:r>
          </w:p>
          <w:p>
            <w:pPr>
              <w:pageBreakBefore w:val="0"/>
              <w:widowControl w:val="0"/>
              <w:kinsoku/>
              <w:wordWrap/>
              <w:overflowPunct/>
              <w:topLinePunct w:val="0"/>
              <w:bidi w:val="0"/>
              <w:snapToGrid/>
              <w:spacing w:line="240" w:lineRule="auto"/>
              <w:ind w:right="0" w:rightChars="0"/>
              <w:jc w:val="center"/>
              <w:textAlignment w:val="auto"/>
              <w:rPr>
                <w:rFonts w:hint="default" w:ascii="Times New Roman" w:hAnsi="Times New Roman" w:cs="Times New Roman"/>
                <w:b/>
                <w:bCs/>
                <w:color w:val="auto"/>
                <w:kern w:val="24"/>
                <w:sz w:val="24"/>
                <w:szCs w:val="24"/>
                <w:highlight w:val="none"/>
                <w:lang w:eastAsia="zh-CN"/>
              </w:rPr>
            </w:pPr>
            <w:r>
              <w:rPr>
                <w:rFonts w:hint="default" w:ascii="Times New Roman" w:hAnsi="Times New Roman" w:cs="Times New Roman"/>
                <w:b/>
                <w:bCs/>
                <w:color w:val="auto"/>
                <w:kern w:val="24"/>
                <w:sz w:val="24"/>
                <w:szCs w:val="24"/>
                <w:highlight w:val="none"/>
                <w:lang w:eastAsia="zh-CN"/>
              </w:rPr>
              <w:object>
                <v:shape id="_x0000_i1030" o:spt="75" type="#_x0000_t75" style="height:630.85pt;width:306.9pt;" o:ole="t" filled="f" o:preferrelative="t" stroked="f" coordsize="21600,21600">
                  <v:path/>
                  <v:fill on="f" focussize="0,0"/>
                  <v:stroke on="f"/>
                  <v:imagedata r:id="rId21" o:title=""/>
                  <o:lock v:ext="edit" aspectratio="f"/>
                  <w10:wrap type="none"/>
                  <w10:anchorlock/>
                </v:shape>
                <o:OLEObject Type="Embed" ProgID="Visio.Drawing.11" ShapeID="_x0000_i1030" DrawAspect="Content" ObjectID="_1468075730" r:id="rId20">
                  <o:LockedField>false</o:LockedField>
                </o:OLEObject>
              </w:objec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2" w:firstLineChars="200"/>
              <w:jc w:val="center"/>
              <w:textAlignment w:val="auto"/>
              <w:rPr>
                <w:rFonts w:hint="default" w:ascii="Times New Roman" w:hAnsi="Times New Roman" w:cs="Times New Roman"/>
                <w:b/>
                <w:bCs/>
                <w:color w:val="0000FF"/>
                <w:kern w:val="24"/>
                <w:sz w:val="24"/>
                <w:szCs w:val="24"/>
                <w:highlight w:val="none"/>
                <w:lang w:eastAsia="zh-CN"/>
              </w:rPr>
            </w:pPr>
            <w:r>
              <w:rPr>
                <w:rFonts w:hint="default" w:ascii="Times New Roman" w:hAnsi="Times New Roman" w:cs="Times New Roman"/>
                <w:b/>
                <w:bCs/>
                <w:color w:val="0000FF"/>
                <w:kern w:val="24"/>
                <w:sz w:val="24"/>
                <w:szCs w:val="24"/>
                <w:highlight w:val="none"/>
                <w:lang w:eastAsia="zh-CN"/>
              </w:rPr>
              <w:t>图</w:t>
            </w:r>
            <w:r>
              <w:rPr>
                <w:rFonts w:hint="eastAsia" w:cs="Times New Roman"/>
                <w:b/>
                <w:bCs/>
                <w:color w:val="0000FF"/>
                <w:kern w:val="24"/>
                <w:sz w:val="24"/>
                <w:szCs w:val="24"/>
                <w:highlight w:val="none"/>
                <w:lang w:val="en-US" w:eastAsia="zh-CN"/>
              </w:rPr>
              <w:t>9</w:t>
            </w:r>
            <w:r>
              <w:rPr>
                <w:rFonts w:hint="default" w:ascii="Times New Roman" w:hAnsi="Times New Roman" w:cs="Times New Roman"/>
                <w:b/>
                <w:bCs/>
                <w:color w:val="0000FF"/>
                <w:kern w:val="24"/>
                <w:sz w:val="24"/>
                <w:szCs w:val="24"/>
                <w:highlight w:val="none"/>
                <w:lang w:val="en-US" w:eastAsia="zh-CN"/>
              </w:rPr>
              <w:t xml:space="preserve">   </w:t>
            </w:r>
            <w:r>
              <w:rPr>
                <w:rFonts w:hint="eastAsia" w:ascii="Times New Roman" w:hAnsi="Times New Roman" w:cs="Times New Roman"/>
                <w:b/>
                <w:bCs/>
                <w:color w:val="0000FF"/>
                <w:kern w:val="24"/>
                <w:sz w:val="24"/>
                <w:szCs w:val="24"/>
                <w:highlight w:val="none"/>
                <w:lang w:eastAsia="zh-CN"/>
              </w:rPr>
              <w:t>项目</w:t>
            </w:r>
            <w:r>
              <w:rPr>
                <w:rFonts w:hint="default" w:ascii="Times New Roman" w:hAnsi="Times New Roman" w:cs="Times New Roman"/>
                <w:b/>
                <w:bCs/>
                <w:color w:val="0000FF"/>
                <w:kern w:val="24"/>
                <w:sz w:val="24"/>
                <w:szCs w:val="24"/>
                <w:highlight w:val="none"/>
                <w:lang w:eastAsia="zh-CN"/>
              </w:rPr>
              <w:t>生产工艺及产污节点图</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表</w:t>
            </w:r>
            <w:r>
              <w:rPr>
                <w:rFonts w:hint="eastAsia" w:cs="Times New Roman"/>
                <w:b/>
                <w:bCs/>
                <w:color w:val="auto"/>
                <w:sz w:val="24"/>
                <w:szCs w:val="24"/>
                <w:highlight w:val="none"/>
                <w:lang w:val="en-US" w:eastAsia="zh-CN"/>
              </w:rPr>
              <w:t>23</w:t>
            </w:r>
            <w:r>
              <w:rPr>
                <w:rFonts w:hint="default" w:ascii="Times New Roman" w:hAnsi="Times New Roman" w:cs="Times New Roman"/>
                <w:b/>
                <w:bCs/>
                <w:color w:val="auto"/>
                <w:sz w:val="24"/>
                <w:szCs w:val="24"/>
                <w:highlight w:val="none"/>
              </w:rPr>
              <w:t xml:space="preserve">         </w:t>
            </w:r>
            <w:r>
              <w:rPr>
                <w:rFonts w:hint="eastAsia" w:ascii="Times New Roman" w:hAnsi="Times New Roman" w:cs="Times New Roman"/>
                <w:b/>
                <w:bCs/>
                <w:color w:val="auto"/>
                <w:sz w:val="24"/>
                <w:szCs w:val="24"/>
                <w:highlight w:val="none"/>
                <w:lang w:eastAsia="zh-CN"/>
              </w:rPr>
              <w:t>项目</w:t>
            </w:r>
            <w:r>
              <w:rPr>
                <w:rFonts w:hint="default" w:ascii="Times New Roman" w:hAnsi="Times New Roman" w:cs="Times New Roman"/>
                <w:b/>
                <w:bCs/>
                <w:color w:val="auto"/>
                <w:kern w:val="24"/>
                <w:sz w:val="24"/>
                <w:szCs w:val="24"/>
                <w:highlight w:val="none"/>
                <w:lang w:eastAsia="zh-CN"/>
              </w:rPr>
              <w:t>生产</w:t>
            </w:r>
            <w:r>
              <w:rPr>
                <w:rFonts w:hint="default" w:ascii="Times New Roman" w:hAnsi="Times New Roman" w:cs="Times New Roman"/>
                <w:b/>
                <w:bCs/>
                <w:color w:val="auto"/>
                <w:sz w:val="24"/>
                <w:szCs w:val="24"/>
                <w:highlight w:val="none"/>
              </w:rPr>
              <w:t>污染物排放节点简况</w:t>
            </w:r>
          </w:p>
          <w:tbl>
            <w:tblPr>
              <w:tblStyle w:val="35"/>
              <w:tblW w:w="85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4"/>
              <w:gridCol w:w="482"/>
              <w:gridCol w:w="1029"/>
              <w:gridCol w:w="1310"/>
              <w:gridCol w:w="2114"/>
              <w:gridCol w:w="2115"/>
              <w:gridCol w:w="7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1"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类别</w:t>
                  </w:r>
                </w:p>
              </w:tc>
              <w:tc>
                <w:tcPr>
                  <w:tcW w:w="88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排放源</w:t>
                  </w:r>
                </w:p>
              </w:tc>
              <w:tc>
                <w:tcPr>
                  <w:tcW w:w="769"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248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环保措施</w:t>
                  </w: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3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废气</w:t>
                  </w:r>
                </w:p>
              </w:tc>
              <w:tc>
                <w:tcPr>
                  <w:tcW w:w="28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一期工程</w:t>
                  </w: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Times New Roman" w:hAnsi="Times New Roman" w:eastAsia="宋体" w:cs="Times New Roman"/>
                      <w:color w:val="0000FF"/>
                      <w:kern w:val="2"/>
                      <w:sz w:val="21"/>
                      <w:szCs w:val="21"/>
                      <w:highlight w:val="none"/>
                      <w:lang w:val="en-US" w:eastAsia="zh-CN" w:bidi="ar-SA"/>
                    </w:rPr>
                  </w:pPr>
                  <w:r>
                    <w:rPr>
                      <w:rFonts w:hint="eastAsia" w:cs="Times New Roman"/>
                      <w:color w:val="0000FF"/>
                      <w:sz w:val="21"/>
                      <w:szCs w:val="21"/>
                      <w:highlight w:val="none"/>
                      <w:lang w:val="en-US" w:eastAsia="zh-CN"/>
                    </w:rPr>
                    <w:t>破碎</w:t>
                  </w:r>
                </w:p>
              </w:tc>
              <w:tc>
                <w:tcPr>
                  <w:tcW w:w="769"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cs="Times New Roman"/>
                      <w:color w:val="0000FF"/>
                      <w:sz w:val="21"/>
                      <w:szCs w:val="21"/>
                      <w:highlight w:val="none"/>
                      <w:lang w:eastAsia="zh-CN"/>
                    </w:rPr>
                  </w:pPr>
                  <w:r>
                    <w:rPr>
                      <w:rFonts w:hint="default" w:ascii="Times New Roman" w:hAnsi="Times New Roman" w:cs="Times New Roman"/>
                      <w:color w:val="0000FF"/>
                      <w:sz w:val="21"/>
                      <w:szCs w:val="21"/>
                      <w:highlight w:val="none"/>
                      <w:lang w:eastAsia="zh-CN"/>
                    </w:rPr>
                    <w:t>颗粒物</w:t>
                  </w: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cs="Times New Roman"/>
                      <w:bCs/>
                      <w:snapToGrid w:val="0"/>
                      <w:color w:val="0000FF"/>
                      <w:kern w:val="0"/>
                      <w:sz w:val="21"/>
                      <w:szCs w:val="21"/>
                      <w:highlight w:val="none"/>
                      <w:lang w:val="en-US" w:eastAsia="zh-CN"/>
                    </w:rPr>
                  </w:pPr>
                  <w:r>
                    <w:rPr>
                      <w:rFonts w:hint="eastAsia" w:cs="Times New Roman"/>
                      <w:bCs/>
                      <w:snapToGrid w:val="0"/>
                      <w:color w:val="0000FF"/>
                      <w:kern w:val="0"/>
                      <w:sz w:val="21"/>
                      <w:szCs w:val="21"/>
                      <w:highlight w:val="none"/>
                      <w:lang w:val="en-US" w:eastAsia="zh-CN"/>
                    </w:rPr>
                    <w:t>封闭破碎，破碎机连接引风管</w:t>
                  </w:r>
                </w:p>
              </w:tc>
              <w:tc>
                <w:tcPr>
                  <w:tcW w:w="124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cs="Times New Roman"/>
                      <w:bCs/>
                      <w:snapToGrid w:val="0"/>
                      <w:color w:val="0000FF"/>
                      <w:kern w:val="0"/>
                      <w:sz w:val="21"/>
                      <w:szCs w:val="21"/>
                      <w:highlight w:val="none"/>
                      <w:lang w:val="en-US" w:eastAsia="zh-CN"/>
                    </w:rPr>
                  </w:pPr>
                  <w:r>
                    <w:rPr>
                      <w:rFonts w:hint="eastAsia" w:cs="Times New Roman"/>
                      <w:bCs/>
                      <w:snapToGrid w:val="0"/>
                      <w:color w:val="0000FF"/>
                      <w:kern w:val="0"/>
                      <w:sz w:val="21"/>
                      <w:szCs w:val="21"/>
                      <w:highlight w:val="none"/>
                      <w:lang w:val="en-US" w:eastAsia="zh-CN"/>
                    </w:rPr>
                    <w:t>脉冲布袋除尘器+15m高排气筒（DA004）</w:t>
                  </w: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cs="Times New Roman"/>
                      <w:color w:val="0000FF"/>
                      <w:sz w:val="21"/>
                      <w:szCs w:val="21"/>
                      <w:highlight w:val="none"/>
                      <w:lang w:val="en-US" w:eastAsia="zh-CN"/>
                    </w:rPr>
                  </w:pPr>
                  <w:r>
                    <w:rPr>
                      <w:rFonts w:hint="eastAsia" w:ascii="Times New Roman" w:hAnsi="Times New Roman" w:cs="Times New Roman"/>
                      <w:color w:val="0000FF"/>
                      <w:sz w:val="21"/>
                      <w:szCs w:val="21"/>
                      <w:highlight w:val="none"/>
                      <w:lang w:val="en-US" w:eastAsia="zh-CN"/>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3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cs="Times New Roman"/>
                      <w:color w:val="0000FF"/>
                      <w:sz w:val="21"/>
                      <w:szCs w:val="21"/>
                      <w:highlight w:val="none"/>
                    </w:rPr>
                  </w:pPr>
                </w:p>
              </w:tc>
              <w:tc>
                <w:tcPr>
                  <w:tcW w:w="28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cs="Times New Roman"/>
                      <w:color w:val="0000FF"/>
                      <w:sz w:val="21"/>
                      <w:szCs w:val="21"/>
                      <w:highlight w:val="none"/>
                      <w:lang w:val="en-US" w:eastAsia="zh-CN"/>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Times New Roman" w:hAnsi="Times New Roman" w:eastAsia="宋体" w:cs="Times New Roman"/>
                      <w:color w:val="0000FF"/>
                      <w:kern w:val="2"/>
                      <w:sz w:val="21"/>
                      <w:szCs w:val="21"/>
                      <w:highlight w:val="none"/>
                      <w:lang w:val="en-US" w:eastAsia="zh-CN" w:bidi="ar-SA"/>
                    </w:rPr>
                  </w:pPr>
                  <w:r>
                    <w:rPr>
                      <w:rFonts w:hint="eastAsia" w:cs="Times New Roman"/>
                      <w:color w:val="0000FF"/>
                      <w:sz w:val="21"/>
                      <w:szCs w:val="21"/>
                      <w:highlight w:val="none"/>
                      <w:lang w:val="en-US" w:eastAsia="zh-CN"/>
                    </w:rPr>
                    <w:t>筛分</w:t>
                  </w:r>
                </w:p>
              </w:tc>
              <w:tc>
                <w:tcPr>
                  <w:tcW w:w="769"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cs="Times New Roman"/>
                      <w:color w:val="0000FF"/>
                      <w:sz w:val="21"/>
                      <w:szCs w:val="21"/>
                      <w:highlight w:val="none"/>
                      <w:lang w:eastAsia="zh-CN"/>
                    </w:rPr>
                  </w:pPr>
                  <w:r>
                    <w:rPr>
                      <w:rFonts w:hint="default" w:ascii="Times New Roman" w:hAnsi="Times New Roman" w:cs="Times New Roman"/>
                      <w:color w:val="0000FF"/>
                      <w:sz w:val="21"/>
                      <w:szCs w:val="21"/>
                      <w:highlight w:val="none"/>
                      <w:lang w:eastAsia="zh-CN"/>
                    </w:rPr>
                    <w:t>颗粒物</w:t>
                  </w: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cs="Times New Roman"/>
                      <w:bCs/>
                      <w:snapToGrid w:val="0"/>
                      <w:color w:val="0000FF"/>
                      <w:kern w:val="0"/>
                      <w:sz w:val="21"/>
                      <w:szCs w:val="21"/>
                      <w:highlight w:val="none"/>
                      <w:lang w:val="en-US" w:eastAsia="zh-CN"/>
                    </w:rPr>
                  </w:pPr>
                  <w:r>
                    <w:rPr>
                      <w:rFonts w:hint="eastAsia" w:cs="Times New Roman"/>
                      <w:bCs/>
                      <w:snapToGrid w:val="0"/>
                      <w:color w:val="0000FF"/>
                      <w:kern w:val="0"/>
                      <w:sz w:val="21"/>
                      <w:szCs w:val="21"/>
                      <w:highlight w:val="none"/>
                      <w:lang w:val="en-US" w:eastAsia="zh-CN"/>
                    </w:rPr>
                    <w:t>封闭筛分，筛分机连接引风管</w:t>
                  </w:r>
                </w:p>
              </w:tc>
              <w:tc>
                <w:tcPr>
                  <w:tcW w:w="124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cs="Times New Roman"/>
                      <w:bCs/>
                      <w:snapToGrid w:val="0"/>
                      <w:color w:val="0000FF"/>
                      <w:kern w:val="0"/>
                      <w:sz w:val="21"/>
                      <w:szCs w:val="21"/>
                      <w:highlight w:val="none"/>
                      <w:lang w:val="en-US" w:eastAsia="zh-CN"/>
                    </w:rPr>
                  </w:pP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Times New Roman" w:hAnsi="Times New Roman" w:cs="Times New Roman"/>
                      <w:color w:val="0000FF"/>
                      <w:sz w:val="21"/>
                      <w:szCs w:val="21"/>
                      <w:highlight w:val="none"/>
                      <w:lang w:val="en-US" w:eastAsia="zh-CN"/>
                    </w:rPr>
                  </w:pPr>
                  <w:r>
                    <w:rPr>
                      <w:rFonts w:hint="eastAsia" w:ascii="Times New Roman" w:hAnsi="Times New Roman" w:cs="Times New Roman"/>
                      <w:color w:val="0000FF"/>
                      <w:sz w:val="21"/>
                      <w:szCs w:val="21"/>
                      <w:highlight w:val="none"/>
                      <w:lang w:val="en-US" w:eastAsia="zh-CN"/>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2" w:hRule="atLeast"/>
                <w:jc w:val="center"/>
              </w:trPr>
              <w:tc>
                <w:tcPr>
                  <w:tcW w:w="43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cs="Times New Roman"/>
                      <w:color w:val="0000FF"/>
                      <w:sz w:val="21"/>
                      <w:szCs w:val="21"/>
                      <w:highlight w:val="none"/>
                    </w:rPr>
                  </w:pPr>
                </w:p>
              </w:tc>
              <w:tc>
                <w:tcPr>
                  <w:tcW w:w="28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cs="Times New Roman"/>
                      <w:color w:val="0000FF"/>
                      <w:sz w:val="21"/>
                      <w:szCs w:val="21"/>
                      <w:highlight w:val="none"/>
                      <w:lang w:val="en-US" w:eastAsia="zh-CN"/>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Times New Roman" w:hAnsi="Times New Roman" w:eastAsia="宋体" w:cs="Times New Roman"/>
                      <w:color w:val="0000FF"/>
                      <w:kern w:val="2"/>
                      <w:sz w:val="21"/>
                      <w:szCs w:val="21"/>
                      <w:highlight w:val="none"/>
                      <w:lang w:val="en-US" w:eastAsia="zh-CN" w:bidi="ar-SA"/>
                    </w:rPr>
                  </w:pPr>
                  <w:r>
                    <w:rPr>
                      <w:rFonts w:hint="eastAsia" w:cs="Times New Roman"/>
                      <w:color w:val="0000FF"/>
                      <w:sz w:val="21"/>
                      <w:szCs w:val="21"/>
                      <w:highlight w:val="none"/>
                      <w:lang w:val="en-US" w:eastAsia="zh-CN"/>
                    </w:rPr>
                    <w:t>烘干</w:t>
                  </w:r>
                </w:p>
              </w:tc>
              <w:tc>
                <w:tcPr>
                  <w:tcW w:w="769"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cs="Times New Roman"/>
                      <w:color w:val="0000FF"/>
                      <w:sz w:val="21"/>
                      <w:szCs w:val="21"/>
                      <w:highlight w:val="none"/>
                      <w:lang w:eastAsia="zh-CN"/>
                    </w:rPr>
                  </w:pPr>
                  <w:r>
                    <w:rPr>
                      <w:rFonts w:hint="default" w:ascii="Times New Roman" w:hAnsi="Times New Roman" w:cs="Times New Roman"/>
                      <w:color w:val="0000FF"/>
                      <w:sz w:val="21"/>
                      <w:szCs w:val="21"/>
                      <w:highlight w:val="none"/>
                      <w:lang w:eastAsia="zh-CN"/>
                    </w:rPr>
                    <w:t>颗粒物</w:t>
                  </w: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cs="Times New Roman"/>
                      <w:bCs/>
                      <w:snapToGrid w:val="0"/>
                      <w:color w:val="0000FF"/>
                      <w:kern w:val="0"/>
                      <w:sz w:val="21"/>
                      <w:szCs w:val="21"/>
                      <w:highlight w:val="none"/>
                      <w:lang w:val="en-US" w:eastAsia="zh-CN"/>
                    </w:rPr>
                  </w:pPr>
                  <w:r>
                    <w:rPr>
                      <w:rFonts w:hint="eastAsia" w:cs="Times New Roman"/>
                      <w:bCs/>
                      <w:snapToGrid w:val="0"/>
                      <w:color w:val="0000FF"/>
                      <w:kern w:val="0"/>
                      <w:sz w:val="21"/>
                      <w:szCs w:val="21"/>
                      <w:highlight w:val="none"/>
                      <w:lang w:val="en-US" w:eastAsia="zh-CN"/>
                    </w:rPr>
                    <w:t>烘干机上方出气口接入引风管</w:t>
                  </w:r>
                </w:p>
              </w:tc>
              <w:tc>
                <w:tcPr>
                  <w:tcW w:w="124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cs="Times New Roman"/>
                      <w:bCs/>
                      <w:snapToGrid w:val="0"/>
                      <w:color w:val="0000FF"/>
                      <w:kern w:val="0"/>
                      <w:sz w:val="21"/>
                      <w:szCs w:val="21"/>
                      <w:highlight w:val="none"/>
                      <w:lang w:val="en-US" w:eastAsia="zh-CN"/>
                    </w:rPr>
                  </w:pP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Times New Roman" w:hAnsi="Times New Roman" w:cs="Times New Roman"/>
                      <w:color w:val="0000FF"/>
                      <w:sz w:val="21"/>
                      <w:szCs w:val="21"/>
                      <w:highlight w:val="none"/>
                      <w:lang w:val="en-US" w:eastAsia="zh-CN"/>
                    </w:rPr>
                  </w:pPr>
                  <w:r>
                    <w:rPr>
                      <w:rFonts w:hint="eastAsia" w:ascii="Times New Roman" w:hAnsi="Times New Roman" w:cs="Times New Roman"/>
                      <w:color w:val="0000FF"/>
                      <w:sz w:val="21"/>
                      <w:szCs w:val="21"/>
                      <w:highlight w:val="none"/>
                      <w:lang w:val="en-US" w:eastAsia="zh-CN"/>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3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cs="Times New Roman"/>
                      <w:color w:val="0000FF"/>
                      <w:sz w:val="21"/>
                      <w:szCs w:val="21"/>
                      <w:highlight w:val="none"/>
                    </w:rPr>
                  </w:pPr>
                </w:p>
              </w:tc>
              <w:tc>
                <w:tcPr>
                  <w:tcW w:w="28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Times New Roman" w:hAnsi="Times New Roman" w:eastAsia="宋体" w:cs="Times New Roman"/>
                      <w:color w:val="0000FF"/>
                      <w:kern w:val="2"/>
                      <w:sz w:val="21"/>
                      <w:szCs w:val="21"/>
                      <w:highlight w:val="none"/>
                      <w:lang w:val="en-US" w:eastAsia="zh-CN" w:bidi="ar-SA"/>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Times New Roman" w:hAnsi="Times New Roman" w:eastAsia="宋体" w:cs="Times New Roman"/>
                      <w:color w:val="0000FF"/>
                      <w:kern w:val="2"/>
                      <w:sz w:val="21"/>
                      <w:szCs w:val="21"/>
                      <w:highlight w:val="none"/>
                      <w:lang w:val="en-US" w:eastAsia="zh-CN" w:bidi="ar-SA"/>
                    </w:rPr>
                  </w:pPr>
                  <w:r>
                    <w:rPr>
                      <w:rFonts w:hint="eastAsia" w:cs="Times New Roman"/>
                      <w:color w:val="0000FF"/>
                      <w:sz w:val="21"/>
                      <w:szCs w:val="21"/>
                      <w:highlight w:val="none"/>
                      <w:lang w:val="en-US" w:eastAsia="zh-CN"/>
                    </w:rPr>
                    <w:t>产品装吨包袋</w:t>
                  </w:r>
                </w:p>
              </w:tc>
              <w:tc>
                <w:tcPr>
                  <w:tcW w:w="769"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cs="Times New Roman"/>
                      <w:color w:val="0000FF"/>
                      <w:sz w:val="21"/>
                      <w:szCs w:val="21"/>
                      <w:highlight w:val="none"/>
                      <w:lang w:eastAsia="zh-CN"/>
                    </w:rPr>
                    <w:t>颗粒物</w:t>
                  </w: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bCs/>
                      <w:snapToGrid w:val="0"/>
                      <w:color w:val="0000FF"/>
                      <w:kern w:val="0"/>
                      <w:sz w:val="21"/>
                      <w:szCs w:val="21"/>
                      <w:highlight w:val="none"/>
                      <w:lang w:val="en-US" w:eastAsia="zh-CN" w:bidi="ar-SA"/>
                    </w:rPr>
                  </w:pPr>
                  <w:r>
                    <w:rPr>
                      <w:rFonts w:hint="eastAsia" w:cs="Times New Roman"/>
                      <w:bCs/>
                      <w:snapToGrid w:val="0"/>
                      <w:color w:val="0000FF"/>
                      <w:kern w:val="0"/>
                      <w:sz w:val="21"/>
                      <w:szCs w:val="21"/>
                      <w:highlight w:val="none"/>
                      <w:lang w:val="en-US" w:eastAsia="zh-CN" w:bidi="ar-SA"/>
                    </w:rPr>
                    <w:t>吨包袋包装出料口处设置侧吸罩+引风管</w:t>
                  </w:r>
                </w:p>
              </w:tc>
              <w:tc>
                <w:tcPr>
                  <w:tcW w:w="124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cs="Times New Roman"/>
                      <w:bCs/>
                      <w:snapToGrid w:val="0"/>
                      <w:color w:val="0000FF"/>
                      <w:kern w:val="0"/>
                      <w:sz w:val="21"/>
                      <w:szCs w:val="21"/>
                      <w:highlight w:val="none"/>
                      <w:lang w:val="en-US" w:eastAsia="zh-CN"/>
                    </w:rPr>
                  </w:pP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Times New Roman" w:hAnsi="Times New Roman" w:cs="Times New Roman"/>
                      <w:color w:val="0000FF"/>
                      <w:sz w:val="21"/>
                      <w:szCs w:val="21"/>
                      <w:highlight w:val="none"/>
                      <w:lang w:val="en-US" w:eastAsia="zh-CN"/>
                    </w:rPr>
                  </w:pPr>
                  <w:r>
                    <w:rPr>
                      <w:rFonts w:hint="eastAsia" w:ascii="Times New Roman" w:hAnsi="Times New Roman" w:cs="Times New Roman"/>
                      <w:color w:val="0000FF"/>
                      <w:sz w:val="21"/>
                      <w:szCs w:val="21"/>
                      <w:highlight w:val="none"/>
                      <w:lang w:val="en-US" w:eastAsia="zh-CN"/>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3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cs="Times New Roman"/>
                      <w:color w:val="0000FF"/>
                      <w:sz w:val="21"/>
                      <w:szCs w:val="21"/>
                      <w:highlight w:val="none"/>
                    </w:rPr>
                  </w:pPr>
                </w:p>
              </w:tc>
              <w:tc>
                <w:tcPr>
                  <w:tcW w:w="28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二期工程</w:t>
                  </w: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Times New Roman" w:hAnsi="Times New Roman" w:eastAsia="宋体" w:cs="Times New Roman"/>
                      <w:color w:val="0000FF"/>
                      <w:kern w:val="2"/>
                      <w:sz w:val="21"/>
                      <w:szCs w:val="21"/>
                      <w:highlight w:val="none"/>
                      <w:lang w:val="en-US" w:eastAsia="zh-CN" w:bidi="ar-SA"/>
                    </w:rPr>
                  </w:pPr>
                  <w:r>
                    <w:rPr>
                      <w:rFonts w:hint="eastAsia" w:cs="Times New Roman"/>
                      <w:color w:val="0000FF"/>
                      <w:sz w:val="21"/>
                      <w:szCs w:val="21"/>
                      <w:highlight w:val="none"/>
                      <w:lang w:val="en-US" w:eastAsia="zh-CN"/>
                    </w:rPr>
                    <w:t>破碎</w:t>
                  </w:r>
                </w:p>
              </w:tc>
              <w:tc>
                <w:tcPr>
                  <w:tcW w:w="769"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cs="Times New Roman"/>
                      <w:color w:val="0000FF"/>
                      <w:sz w:val="21"/>
                      <w:szCs w:val="21"/>
                      <w:highlight w:val="none"/>
                      <w:lang w:eastAsia="zh-CN"/>
                    </w:rPr>
                    <w:t>颗粒物</w:t>
                  </w: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Times New Roman" w:hAnsi="Times New Roman" w:eastAsia="宋体" w:cs="Times New Roman"/>
                      <w:bCs/>
                      <w:snapToGrid w:val="0"/>
                      <w:color w:val="0000FF"/>
                      <w:kern w:val="0"/>
                      <w:sz w:val="21"/>
                      <w:szCs w:val="21"/>
                      <w:highlight w:val="none"/>
                      <w:lang w:val="en-US" w:eastAsia="zh-CN" w:bidi="ar-SA"/>
                    </w:rPr>
                  </w:pPr>
                  <w:r>
                    <w:rPr>
                      <w:rFonts w:hint="eastAsia" w:cs="Times New Roman"/>
                      <w:bCs/>
                      <w:snapToGrid w:val="0"/>
                      <w:color w:val="0000FF"/>
                      <w:kern w:val="0"/>
                      <w:sz w:val="21"/>
                      <w:szCs w:val="21"/>
                      <w:highlight w:val="none"/>
                      <w:lang w:val="en-US" w:eastAsia="zh-CN"/>
                    </w:rPr>
                    <w:t>封闭破碎，破碎机连接引风管</w:t>
                  </w:r>
                </w:p>
              </w:tc>
              <w:tc>
                <w:tcPr>
                  <w:tcW w:w="124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cs="Times New Roman"/>
                      <w:bCs/>
                      <w:snapToGrid w:val="0"/>
                      <w:color w:val="0000FF"/>
                      <w:kern w:val="0"/>
                      <w:sz w:val="21"/>
                      <w:szCs w:val="21"/>
                      <w:highlight w:val="none"/>
                      <w:lang w:val="en-US" w:eastAsia="zh-CN"/>
                    </w:rPr>
                  </w:pPr>
                  <w:r>
                    <w:rPr>
                      <w:rFonts w:hint="eastAsia" w:cs="Times New Roman"/>
                      <w:bCs/>
                      <w:snapToGrid w:val="0"/>
                      <w:color w:val="0000FF"/>
                      <w:kern w:val="0"/>
                      <w:sz w:val="21"/>
                      <w:szCs w:val="21"/>
                      <w:highlight w:val="none"/>
                      <w:lang w:val="en-US" w:eastAsia="zh-CN"/>
                    </w:rPr>
                    <w:t>脉冲布袋除尘器+15m高排气筒（DA005）</w:t>
                  </w: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Times New Roman" w:hAnsi="Times New Roman" w:cs="Times New Roman"/>
                      <w:color w:val="0000FF"/>
                      <w:sz w:val="21"/>
                      <w:szCs w:val="21"/>
                      <w:highlight w:val="none"/>
                      <w:lang w:val="en-US" w:eastAsia="zh-CN"/>
                    </w:rPr>
                  </w:pPr>
                  <w:r>
                    <w:rPr>
                      <w:rFonts w:hint="eastAsia" w:ascii="Times New Roman" w:hAnsi="Times New Roman" w:cs="Times New Roman"/>
                      <w:color w:val="0000FF"/>
                      <w:sz w:val="21"/>
                      <w:szCs w:val="21"/>
                      <w:highlight w:val="none"/>
                      <w:lang w:val="en-US" w:eastAsia="zh-CN"/>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cs="Times New Roman"/>
                      <w:color w:val="0000FF"/>
                      <w:sz w:val="21"/>
                      <w:szCs w:val="21"/>
                      <w:highlight w:val="none"/>
                    </w:rPr>
                  </w:pPr>
                </w:p>
              </w:tc>
              <w:tc>
                <w:tcPr>
                  <w:tcW w:w="28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Times New Roman" w:hAnsi="Times New Roman" w:eastAsia="宋体" w:cs="Times New Roman"/>
                      <w:color w:val="0000FF"/>
                      <w:kern w:val="2"/>
                      <w:sz w:val="21"/>
                      <w:szCs w:val="21"/>
                      <w:highlight w:val="none"/>
                      <w:lang w:val="en-US" w:eastAsia="zh-CN" w:bidi="ar-SA"/>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Times New Roman" w:hAnsi="Times New Roman" w:eastAsia="宋体" w:cs="Times New Roman"/>
                      <w:color w:val="0000FF"/>
                      <w:kern w:val="2"/>
                      <w:sz w:val="21"/>
                      <w:szCs w:val="21"/>
                      <w:highlight w:val="none"/>
                      <w:lang w:val="en-US" w:eastAsia="zh-CN" w:bidi="ar-SA"/>
                    </w:rPr>
                  </w:pPr>
                  <w:r>
                    <w:rPr>
                      <w:rFonts w:hint="eastAsia" w:cs="Times New Roman"/>
                      <w:color w:val="0000FF"/>
                      <w:sz w:val="21"/>
                      <w:szCs w:val="21"/>
                      <w:highlight w:val="none"/>
                      <w:lang w:val="en-US" w:eastAsia="zh-CN"/>
                    </w:rPr>
                    <w:t>筛分</w:t>
                  </w:r>
                </w:p>
              </w:tc>
              <w:tc>
                <w:tcPr>
                  <w:tcW w:w="769"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cs="Times New Roman"/>
                      <w:color w:val="0000FF"/>
                      <w:sz w:val="21"/>
                      <w:szCs w:val="21"/>
                      <w:highlight w:val="none"/>
                      <w:lang w:eastAsia="zh-CN"/>
                    </w:rPr>
                    <w:t>颗粒物</w:t>
                  </w: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Times New Roman" w:hAnsi="Times New Roman" w:eastAsia="宋体" w:cs="Times New Roman"/>
                      <w:bCs/>
                      <w:snapToGrid w:val="0"/>
                      <w:color w:val="0000FF"/>
                      <w:kern w:val="0"/>
                      <w:sz w:val="21"/>
                      <w:szCs w:val="21"/>
                      <w:highlight w:val="none"/>
                      <w:lang w:val="en-US" w:eastAsia="zh-CN" w:bidi="ar-SA"/>
                    </w:rPr>
                  </w:pPr>
                  <w:r>
                    <w:rPr>
                      <w:rFonts w:hint="eastAsia" w:cs="Times New Roman"/>
                      <w:bCs/>
                      <w:snapToGrid w:val="0"/>
                      <w:color w:val="0000FF"/>
                      <w:kern w:val="0"/>
                      <w:sz w:val="21"/>
                      <w:szCs w:val="21"/>
                      <w:highlight w:val="none"/>
                      <w:lang w:val="en-US" w:eastAsia="zh-CN"/>
                    </w:rPr>
                    <w:t>封闭筛分，筛分机连接引风管</w:t>
                  </w:r>
                </w:p>
              </w:tc>
              <w:tc>
                <w:tcPr>
                  <w:tcW w:w="124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cs="Times New Roman"/>
                      <w:bCs/>
                      <w:snapToGrid w:val="0"/>
                      <w:color w:val="0000FF"/>
                      <w:kern w:val="0"/>
                      <w:sz w:val="21"/>
                      <w:szCs w:val="21"/>
                      <w:highlight w:val="none"/>
                      <w:lang w:val="en-US" w:eastAsia="zh-CN"/>
                    </w:rPr>
                  </w:pP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Times New Roman" w:hAnsi="Times New Roman" w:cs="Times New Roman"/>
                      <w:color w:val="0000FF"/>
                      <w:sz w:val="21"/>
                      <w:szCs w:val="21"/>
                      <w:highlight w:val="none"/>
                      <w:lang w:val="en-US" w:eastAsia="zh-CN"/>
                    </w:rPr>
                  </w:pPr>
                  <w:r>
                    <w:rPr>
                      <w:rFonts w:hint="eastAsia" w:ascii="Times New Roman" w:hAnsi="Times New Roman" w:cs="Times New Roman"/>
                      <w:color w:val="0000FF"/>
                      <w:sz w:val="21"/>
                      <w:szCs w:val="21"/>
                      <w:highlight w:val="none"/>
                      <w:lang w:val="en-US" w:eastAsia="zh-CN"/>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3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cs="Times New Roman"/>
                      <w:color w:val="0000FF"/>
                      <w:sz w:val="21"/>
                      <w:szCs w:val="21"/>
                      <w:highlight w:val="none"/>
                    </w:rPr>
                  </w:pPr>
                </w:p>
              </w:tc>
              <w:tc>
                <w:tcPr>
                  <w:tcW w:w="88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cs="Times New Roman"/>
                      <w:color w:val="0000FF"/>
                      <w:sz w:val="21"/>
                      <w:szCs w:val="21"/>
                      <w:highlight w:val="none"/>
                      <w:lang w:val="en-US" w:eastAsia="zh-CN"/>
                    </w:rPr>
                  </w:pPr>
                  <w:r>
                    <w:rPr>
                      <w:rFonts w:hint="eastAsia" w:cs="Times New Roman"/>
                      <w:color w:val="0000FF"/>
                      <w:sz w:val="21"/>
                      <w:szCs w:val="21"/>
                      <w:highlight w:val="none"/>
                      <w:lang w:val="en-US" w:eastAsia="zh-CN"/>
                    </w:rPr>
                    <w:t>无组织</w:t>
                  </w:r>
                </w:p>
              </w:tc>
              <w:tc>
                <w:tcPr>
                  <w:tcW w:w="769"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cs="Times New Roman"/>
                      <w:color w:val="0000FF"/>
                      <w:sz w:val="21"/>
                      <w:szCs w:val="21"/>
                      <w:highlight w:val="none"/>
                      <w:lang w:eastAsia="zh-CN"/>
                    </w:rPr>
                  </w:pPr>
                </w:p>
              </w:tc>
              <w:tc>
                <w:tcPr>
                  <w:tcW w:w="248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cs="Times New Roman"/>
                      <w:bCs/>
                      <w:snapToGrid w:val="0"/>
                      <w:color w:val="0000FF"/>
                      <w:kern w:val="0"/>
                      <w:sz w:val="21"/>
                      <w:szCs w:val="21"/>
                      <w:highlight w:val="none"/>
                      <w:lang w:val="en-US" w:eastAsia="zh-CN"/>
                    </w:rPr>
                  </w:pPr>
                  <w:r>
                    <w:rPr>
                      <w:rFonts w:hint="eastAsia" w:cs="Times New Roman"/>
                      <w:bCs/>
                      <w:snapToGrid w:val="0"/>
                      <w:color w:val="0000FF"/>
                      <w:kern w:val="0"/>
                      <w:sz w:val="21"/>
                      <w:szCs w:val="21"/>
                      <w:highlight w:val="none"/>
                      <w:lang w:val="en-US" w:eastAsia="zh-CN"/>
                    </w:rPr>
                    <w:t>项目于封闭生产车间内运行，逸散颗粒物可有效沉降</w:t>
                  </w: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cs="Times New Roman"/>
                      <w:color w:val="0000FF"/>
                      <w:sz w:val="21"/>
                      <w:szCs w:val="21"/>
                      <w:highlight w:val="none"/>
                      <w:lang w:val="en-US" w:eastAsia="zh-CN"/>
                    </w:rPr>
                  </w:pPr>
                  <w:r>
                    <w:rPr>
                      <w:rFonts w:hint="eastAsia" w:cs="Times New Roman"/>
                      <w:color w:val="0000FF"/>
                      <w:sz w:val="21"/>
                      <w:szCs w:val="21"/>
                      <w:highlight w:val="none"/>
                      <w:lang w:val="en-US" w:eastAsia="zh-CN"/>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3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88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rPr>
                  </w:pPr>
                  <w:r>
                    <w:rPr>
                      <w:rFonts w:hint="eastAsia" w:cs="Times New Roman"/>
                      <w:bCs/>
                      <w:snapToGrid w:val="0"/>
                      <w:color w:val="auto"/>
                      <w:kern w:val="0"/>
                      <w:sz w:val="21"/>
                      <w:szCs w:val="21"/>
                      <w:highlight w:val="none"/>
                      <w:lang w:val="en-US" w:eastAsia="zh-CN"/>
                    </w:rPr>
                    <w:t>800分级机</w:t>
                  </w:r>
                </w:p>
              </w:tc>
              <w:tc>
                <w:tcPr>
                  <w:tcW w:w="769"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SS</w:t>
                  </w:r>
                </w:p>
              </w:tc>
              <w:tc>
                <w:tcPr>
                  <w:tcW w:w="2485" w:type="pct"/>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废水经管道泵至浓缩塔加絮凝剂浓缩后回用于生产</w:t>
                  </w:r>
                </w:p>
              </w:tc>
              <w:tc>
                <w:tcPr>
                  <w:tcW w:w="42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cs="Times New Roman"/>
                      <w:color w:val="auto"/>
                      <w:spacing w:val="10"/>
                      <w:kern w:val="24"/>
                      <w:sz w:val="21"/>
                      <w:szCs w:val="21"/>
                      <w:highlight w:val="none"/>
                      <w:lang w:val="en-US" w:eastAsia="zh-CN"/>
                    </w:rPr>
                  </w:pPr>
                  <w:r>
                    <w:rPr>
                      <w:rFonts w:hint="eastAsia" w:ascii="Times New Roman" w:hAnsi="Times New Roman" w:cs="Times New Roman"/>
                      <w:color w:val="auto"/>
                      <w:spacing w:val="10"/>
                      <w:kern w:val="24"/>
                      <w:sz w:val="21"/>
                      <w:szCs w:val="21"/>
                      <w:highlight w:val="none"/>
                      <w:lang w:val="en-US" w:eastAsia="zh-CN"/>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3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88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车间车辆轮胎清洗</w:t>
                  </w:r>
                </w:p>
              </w:tc>
              <w:tc>
                <w:tcPr>
                  <w:tcW w:w="769"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SS</w:t>
                  </w:r>
                </w:p>
              </w:tc>
              <w:tc>
                <w:tcPr>
                  <w:tcW w:w="2485"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cs="Times New Roman"/>
                      <w:bCs/>
                      <w:snapToGrid w:val="0"/>
                      <w:color w:val="auto"/>
                      <w:kern w:val="0"/>
                      <w:sz w:val="21"/>
                      <w:szCs w:val="21"/>
                      <w:highlight w:val="none"/>
                      <w:lang w:val="en-US" w:eastAsia="zh-CN"/>
                    </w:rPr>
                  </w:pPr>
                </w:p>
              </w:tc>
              <w:tc>
                <w:tcPr>
                  <w:tcW w:w="42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Times New Roman" w:hAnsi="Times New Roman" w:eastAsia="宋体" w:cs="Times New Roman"/>
                      <w:bCs/>
                      <w:snapToGrid w:val="0"/>
                      <w:color w:val="auto"/>
                      <w:kern w:val="0"/>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3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88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color w:val="auto"/>
                      <w:sz w:val="21"/>
                      <w:szCs w:val="21"/>
                      <w:highlight w:val="none"/>
                      <w:lang w:val="en-US" w:eastAsia="zh-CN"/>
                    </w:rPr>
                  </w:pPr>
                  <w:r>
                    <w:rPr>
                      <w:rFonts w:hint="eastAsia"/>
                      <w:color w:val="auto"/>
                      <w:sz w:val="21"/>
                      <w:szCs w:val="21"/>
                      <w:highlight w:val="none"/>
                      <w:lang w:val="en-US" w:eastAsia="zh-CN"/>
                    </w:rPr>
                    <w:t>车间地面清洗</w:t>
                  </w:r>
                </w:p>
              </w:tc>
              <w:tc>
                <w:tcPr>
                  <w:tcW w:w="769"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SS</w:t>
                  </w:r>
                </w:p>
              </w:tc>
              <w:tc>
                <w:tcPr>
                  <w:tcW w:w="2485"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cs="Times New Roman"/>
                      <w:bCs/>
                      <w:snapToGrid w:val="0"/>
                      <w:color w:val="auto"/>
                      <w:kern w:val="0"/>
                      <w:sz w:val="21"/>
                      <w:szCs w:val="21"/>
                      <w:highlight w:val="none"/>
                      <w:lang w:val="en-US" w:eastAsia="zh-CN"/>
                    </w:rPr>
                  </w:pPr>
                </w:p>
              </w:tc>
              <w:tc>
                <w:tcPr>
                  <w:tcW w:w="42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88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color w:val="auto"/>
                      <w:sz w:val="21"/>
                      <w:szCs w:val="21"/>
                      <w:highlight w:val="none"/>
                      <w:lang w:eastAsia="zh-CN"/>
                    </w:rPr>
                  </w:pPr>
                  <w:r>
                    <w:rPr>
                      <w:rFonts w:hint="eastAsia"/>
                      <w:color w:val="auto"/>
                      <w:sz w:val="21"/>
                      <w:szCs w:val="21"/>
                      <w:highlight w:val="none"/>
                      <w:lang w:eastAsia="zh-CN"/>
                    </w:rPr>
                    <w:t>员工生活污水</w:t>
                  </w:r>
                </w:p>
              </w:tc>
              <w:tc>
                <w:tcPr>
                  <w:tcW w:w="769"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COD</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BOD</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氨氮</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SS</w:t>
                  </w:r>
                </w:p>
              </w:tc>
              <w:tc>
                <w:tcPr>
                  <w:tcW w:w="248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cs="Times New Roman"/>
                      <w:bCs/>
                      <w:snapToGrid w:val="0"/>
                      <w:color w:val="auto"/>
                      <w:kern w:val="0"/>
                      <w:sz w:val="21"/>
                      <w:szCs w:val="21"/>
                      <w:highlight w:val="none"/>
                      <w:lang w:val="en-US" w:eastAsia="zh-CN"/>
                    </w:rPr>
                  </w:pPr>
                  <w:r>
                    <w:rPr>
                      <w:rFonts w:hint="default" w:cs="Times New Roman"/>
                      <w:bCs/>
                      <w:snapToGrid w:val="0"/>
                      <w:color w:val="auto"/>
                      <w:kern w:val="0"/>
                      <w:sz w:val="21"/>
                      <w:szCs w:val="21"/>
                      <w:highlight w:val="none"/>
                      <w:lang w:val="en-US" w:eastAsia="zh-CN"/>
                    </w:rPr>
                    <w:t>进入化粪池预处理后排入园区污水管网，最终进入遵化市遵化国祯污水处理厂处理</w:t>
                  </w:r>
                </w:p>
              </w:tc>
              <w:tc>
                <w:tcPr>
                  <w:tcW w:w="42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31"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88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生产设备</w:t>
                  </w:r>
                </w:p>
              </w:tc>
              <w:tc>
                <w:tcPr>
                  <w:tcW w:w="769"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bidi="ar"/>
                    </w:rPr>
                    <w:t>A声级</w:t>
                  </w:r>
                </w:p>
              </w:tc>
              <w:tc>
                <w:tcPr>
                  <w:tcW w:w="248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设备均置于封闭车间内、</w:t>
                  </w:r>
                  <w:r>
                    <w:rPr>
                      <w:rFonts w:hint="default" w:ascii="Times New Roman" w:hAnsi="Times New Roman" w:cs="Times New Roman"/>
                      <w:color w:val="auto"/>
                      <w:sz w:val="21"/>
                      <w:szCs w:val="21"/>
                      <w:highlight w:val="none"/>
                      <w:lang w:bidi="ar"/>
                    </w:rPr>
                    <w:t>基础减</w:t>
                  </w:r>
                  <w:r>
                    <w:rPr>
                      <w:rFonts w:hint="eastAsia" w:ascii="Times New Roman" w:hAnsi="Times New Roman" w:cs="Times New Roman"/>
                      <w:color w:val="auto"/>
                      <w:sz w:val="21"/>
                      <w:szCs w:val="21"/>
                      <w:highlight w:val="none"/>
                      <w:lang w:eastAsia="zh-CN" w:bidi="ar"/>
                    </w:rPr>
                    <w:t>振</w:t>
                  </w: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3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88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rPr>
                    <w:t>600强磁皮带甩机</w:t>
                  </w:r>
                </w:p>
              </w:tc>
              <w:tc>
                <w:tcPr>
                  <w:tcW w:w="76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非磁性料</w:t>
                  </w:r>
                </w:p>
              </w:tc>
              <w:tc>
                <w:tcPr>
                  <w:tcW w:w="2485" w:type="pct"/>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集中收集后作为</w:t>
                  </w:r>
                  <w:r>
                    <w:rPr>
                      <w:rFonts w:hint="eastAsia" w:cs="Times New Roman"/>
                      <w:color w:val="auto"/>
                      <w:sz w:val="21"/>
                      <w:szCs w:val="21"/>
                      <w:highlight w:val="none"/>
                      <w:lang w:val="en-US" w:eastAsia="zh-CN"/>
                    </w:rPr>
                    <w:t>建材原料外售</w:t>
                  </w:r>
                </w:p>
              </w:tc>
              <w:tc>
                <w:tcPr>
                  <w:tcW w:w="42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9" w:hRule="atLeast"/>
                <w:jc w:val="center"/>
              </w:trPr>
              <w:tc>
                <w:tcPr>
                  <w:tcW w:w="43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p>
              </w:tc>
              <w:tc>
                <w:tcPr>
                  <w:tcW w:w="88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bidi="ar"/>
                    </w:rPr>
                  </w:pPr>
                  <w:r>
                    <w:rPr>
                      <w:rFonts w:hint="eastAsia" w:cs="Times New Roman"/>
                      <w:color w:val="auto"/>
                      <w:sz w:val="21"/>
                      <w:szCs w:val="21"/>
                      <w:highlight w:val="none"/>
                      <w:lang w:val="en-US" w:eastAsia="zh-CN"/>
                    </w:rPr>
                    <w:t>1024磁选机</w:t>
                  </w:r>
                </w:p>
              </w:tc>
              <w:tc>
                <w:tcPr>
                  <w:tcW w:w="7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bidi="ar"/>
                    </w:rPr>
                  </w:pPr>
                </w:p>
              </w:tc>
              <w:tc>
                <w:tcPr>
                  <w:tcW w:w="2485"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eastAsia="zh-CN"/>
                    </w:rPr>
                  </w:pPr>
                </w:p>
              </w:tc>
              <w:tc>
                <w:tcPr>
                  <w:tcW w:w="42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p>
              </w:tc>
              <w:tc>
                <w:tcPr>
                  <w:tcW w:w="88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eastAsia="zh-CN" w:bidi="ar"/>
                    </w:rPr>
                  </w:pPr>
                  <w:r>
                    <w:rPr>
                      <w:rFonts w:hint="eastAsia" w:cs="Times New Roman"/>
                      <w:color w:val="auto"/>
                      <w:sz w:val="21"/>
                      <w:szCs w:val="21"/>
                      <w:highlight w:val="none"/>
                      <w:lang w:val="en-US" w:eastAsia="zh-CN"/>
                    </w:rPr>
                    <w:t>1021磁选机</w:t>
                  </w:r>
                </w:p>
              </w:tc>
              <w:tc>
                <w:tcPr>
                  <w:tcW w:w="7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bidi="ar"/>
                    </w:rPr>
                  </w:pPr>
                </w:p>
              </w:tc>
              <w:tc>
                <w:tcPr>
                  <w:tcW w:w="2485"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p>
              </w:tc>
              <w:tc>
                <w:tcPr>
                  <w:tcW w:w="42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p>
              </w:tc>
              <w:tc>
                <w:tcPr>
                  <w:tcW w:w="88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压滤机</w:t>
                  </w:r>
                </w:p>
              </w:tc>
              <w:tc>
                <w:tcPr>
                  <w:tcW w:w="769"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泥饼</w:t>
                  </w:r>
                </w:p>
              </w:tc>
              <w:tc>
                <w:tcPr>
                  <w:tcW w:w="248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集中收集后作为</w:t>
                  </w:r>
                  <w:r>
                    <w:rPr>
                      <w:rFonts w:hint="eastAsia" w:cs="Times New Roman"/>
                      <w:color w:val="auto"/>
                      <w:sz w:val="21"/>
                      <w:szCs w:val="21"/>
                      <w:highlight w:val="none"/>
                      <w:lang w:val="en-US" w:eastAsia="zh-CN"/>
                    </w:rPr>
                    <w:t>建材原料外售</w:t>
                  </w:r>
                </w:p>
              </w:tc>
              <w:tc>
                <w:tcPr>
                  <w:tcW w:w="42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p>
              </w:tc>
              <w:tc>
                <w:tcPr>
                  <w:tcW w:w="88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球磨</w:t>
                  </w:r>
                </w:p>
              </w:tc>
              <w:tc>
                <w:tcPr>
                  <w:tcW w:w="769"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废钢球</w:t>
                  </w:r>
                </w:p>
              </w:tc>
              <w:tc>
                <w:tcPr>
                  <w:tcW w:w="248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集中收集后作为废品外售</w:t>
                  </w:r>
                </w:p>
              </w:tc>
              <w:tc>
                <w:tcPr>
                  <w:tcW w:w="42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Times New Roman" w:hAnsi="Times New Roman" w:eastAsia="宋体" w:cs="Times New Roman"/>
                      <w:bCs/>
                      <w:snapToGrid w:val="0"/>
                      <w:color w:val="auto"/>
                      <w:kern w:val="0"/>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color w:val="auto"/>
                      <w:sz w:val="21"/>
                      <w:szCs w:val="21"/>
                      <w:highlight w:val="none"/>
                    </w:rPr>
                  </w:pPr>
                </w:p>
              </w:tc>
              <w:tc>
                <w:tcPr>
                  <w:tcW w:w="888" w:type="pct"/>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eastAsia="宋体"/>
                      <w:color w:val="auto"/>
                      <w:sz w:val="21"/>
                      <w:szCs w:val="21"/>
                      <w:highlight w:val="none"/>
                      <w:lang w:val="en-US" w:eastAsia="zh-CN"/>
                    </w:rPr>
                  </w:pPr>
                  <w:r>
                    <w:rPr>
                      <w:rFonts w:hint="eastAsia"/>
                      <w:color w:val="auto"/>
                      <w:sz w:val="21"/>
                      <w:szCs w:val="21"/>
                      <w:highlight w:val="none"/>
                      <w:lang w:val="en-US" w:eastAsia="zh-CN"/>
                    </w:rPr>
                    <w:t>生产运行</w:t>
                  </w:r>
                </w:p>
              </w:tc>
              <w:tc>
                <w:tcPr>
                  <w:tcW w:w="769"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color w:val="auto"/>
                      <w:sz w:val="21"/>
                      <w:szCs w:val="21"/>
                      <w:highlight w:val="none"/>
                      <w:lang w:val="en-US" w:eastAsia="zh-CN"/>
                    </w:rPr>
                  </w:pPr>
                  <w:r>
                    <w:rPr>
                      <w:rFonts w:hint="eastAsia"/>
                      <w:color w:val="auto"/>
                      <w:sz w:val="21"/>
                      <w:szCs w:val="21"/>
                      <w:highlight w:val="none"/>
                      <w:lang w:val="en-US" w:eastAsia="zh-CN"/>
                    </w:rPr>
                    <w:t>废润滑油</w:t>
                  </w:r>
                </w:p>
              </w:tc>
              <w:tc>
                <w:tcPr>
                  <w:tcW w:w="2485" w:type="pct"/>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color w:val="auto"/>
                      <w:sz w:val="21"/>
                      <w:szCs w:val="21"/>
                      <w:highlight w:val="none"/>
                      <w:lang w:val="en-US" w:eastAsia="zh-CN"/>
                    </w:rPr>
                  </w:pPr>
                  <w:r>
                    <w:rPr>
                      <w:rFonts w:hint="eastAsia"/>
                      <w:color w:val="auto"/>
                      <w:sz w:val="21"/>
                      <w:szCs w:val="21"/>
                      <w:highlight w:val="none"/>
                      <w:lang w:val="en-US" w:eastAsia="zh-CN"/>
                    </w:rPr>
                    <w:t>暂存于在建工程危险废物暂存间内，定期委托有资质单位处置</w:t>
                  </w:r>
                </w:p>
              </w:tc>
              <w:tc>
                <w:tcPr>
                  <w:tcW w:w="42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43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color w:val="auto"/>
                      <w:sz w:val="21"/>
                      <w:szCs w:val="21"/>
                      <w:highlight w:val="none"/>
                    </w:rPr>
                  </w:pPr>
                </w:p>
              </w:tc>
              <w:tc>
                <w:tcPr>
                  <w:tcW w:w="888"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color w:val="auto"/>
                      <w:sz w:val="21"/>
                      <w:szCs w:val="21"/>
                      <w:highlight w:val="none"/>
                      <w:lang w:val="en-US" w:eastAsia="zh-CN"/>
                    </w:rPr>
                  </w:pPr>
                </w:p>
              </w:tc>
              <w:tc>
                <w:tcPr>
                  <w:tcW w:w="769"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color w:val="auto"/>
                      <w:sz w:val="21"/>
                      <w:szCs w:val="21"/>
                      <w:highlight w:val="none"/>
                      <w:lang w:val="en-US" w:eastAsia="zh-CN"/>
                    </w:rPr>
                  </w:pPr>
                  <w:r>
                    <w:rPr>
                      <w:rFonts w:hint="eastAsia"/>
                      <w:color w:val="auto"/>
                      <w:sz w:val="21"/>
                      <w:szCs w:val="21"/>
                      <w:highlight w:val="none"/>
                      <w:lang w:val="en-US" w:eastAsia="zh-CN"/>
                    </w:rPr>
                    <w:t>废液压油</w:t>
                  </w:r>
                </w:p>
              </w:tc>
              <w:tc>
                <w:tcPr>
                  <w:tcW w:w="2485"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color w:val="auto"/>
                      <w:sz w:val="21"/>
                      <w:szCs w:val="21"/>
                      <w:highlight w:val="none"/>
                      <w:lang w:eastAsia="zh-CN"/>
                    </w:rPr>
                  </w:pPr>
                </w:p>
              </w:tc>
              <w:tc>
                <w:tcPr>
                  <w:tcW w:w="42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color w:val="auto"/>
                      <w:sz w:val="21"/>
                      <w:szCs w:val="21"/>
                      <w:highlight w:val="none"/>
                    </w:rPr>
                  </w:pPr>
                </w:p>
              </w:tc>
              <w:tc>
                <w:tcPr>
                  <w:tcW w:w="888"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color w:val="auto"/>
                      <w:sz w:val="21"/>
                      <w:szCs w:val="21"/>
                      <w:highlight w:val="none"/>
                    </w:rPr>
                  </w:pPr>
                </w:p>
              </w:tc>
              <w:tc>
                <w:tcPr>
                  <w:tcW w:w="769"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color w:val="auto"/>
                      <w:sz w:val="21"/>
                      <w:szCs w:val="21"/>
                      <w:highlight w:val="none"/>
                      <w:lang w:val="en-US" w:eastAsia="zh-CN"/>
                    </w:rPr>
                  </w:pPr>
                  <w:r>
                    <w:rPr>
                      <w:rFonts w:hint="eastAsia"/>
                      <w:color w:val="auto"/>
                      <w:sz w:val="21"/>
                      <w:szCs w:val="21"/>
                      <w:highlight w:val="none"/>
                      <w:lang w:val="en-US" w:eastAsia="zh-CN"/>
                    </w:rPr>
                    <w:t>废油桶</w:t>
                  </w:r>
                </w:p>
              </w:tc>
              <w:tc>
                <w:tcPr>
                  <w:tcW w:w="2485"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color w:val="auto"/>
                      <w:sz w:val="21"/>
                      <w:szCs w:val="21"/>
                      <w:highlight w:val="none"/>
                      <w:lang w:eastAsia="zh-CN"/>
                    </w:rPr>
                  </w:pPr>
                </w:p>
              </w:tc>
              <w:tc>
                <w:tcPr>
                  <w:tcW w:w="42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color w:val="auto"/>
                      <w:sz w:val="21"/>
                      <w:szCs w:val="21"/>
                      <w:highlight w:val="none"/>
                      <w:lang w:eastAsia="zh-CN"/>
                    </w:rPr>
                  </w:pPr>
                </w:p>
              </w:tc>
            </w:tr>
          </w:tbl>
          <w:p>
            <w:pPr>
              <w:spacing w:line="500" w:lineRule="exact"/>
              <w:rPr>
                <w:rFonts w:hint="default" w:ascii="Times New Roman" w:hAnsi="Times New Roman" w:eastAsia="宋体" w:cs="Times New Roman"/>
                <w:color w:val="auto"/>
                <w:sz w:val="21"/>
                <w:szCs w:val="21"/>
                <w:highlight w:val="none"/>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455" w:type="dxa"/>
            <w:noWrap w:val="0"/>
            <w:vAlign w:val="center"/>
          </w:tcPr>
          <w:p>
            <w:pPr>
              <w:pStyle w:val="31"/>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rPr>
              <w:t>与项目有关的原有环境污染问题</w:t>
            </w:r>
          </w:p>
        </w:tc>
        <w:tc>
          <w:tcPr>
            <w:tcW w:w="8604" w:type="dxa"/>
            <w:noWrap w:val="0"/>
            <w:vAlign w:val="center"/>
          </w:tcPr>
          <w:p>
            <w:pPr>
              <w:keepNext w:val="0"/>
              <w:keepLines w:val="0"/>
              <w:pageBreakBefore w:val="0"/>
              <w:widowControl/>
              <w:kinsoku/>
              <w:wordWrap/>
              <w:overflowPunct/>
              <w:topLinePunct w:val="0"/>
              <w:autoSpaceDE/>
              <w:autoSpaceDN/>
              <w:bidi w:val="0"/>
              <w:adjustRightInd w:val="0"/>
              <w:snapToGrid w:val="0"/>
              <w:spacing w:line="480" w:lineRule="exact"/>
              <w:ind w:firstLine="482" w:firstLineChars="200"/>
              <w:textAlignment w:val="auto"/>
              <w:rPr>
                <w:b/>
                <w:bCs/>
                <w:color w:val="auto"/>
                <w:sz w:val="24"/>
                <w:szCs w:val="24"/>
                <w:highlight w:val="none"/>
              </w:rPr>
            </w:pPr>
            <w:r>
              <w:rPr>
                <w:b/>
                <w:bCs/>
                <w:color w:val="auto"/>
                <w:sz w:val="24"/>
                <w:szCs w:val="24"/>
                <w:highlight w:val="none"/>
              </w:rPr>
              <w:t>一、现有工程环保手续情况</w:t>
            </w:r>
          </w:p>
          <w:p>
            <w:pPr>
              <w:keepNext w:val="0"/>
              <w:keepLines w:val="0"/>
              <w:pageBreakBefore w:val="0"/>
              <w:kinsoku/>
              <w:wordWrap/>
              <w:overflowPunct/>
              <w:topLinePunct w:val="0"/>
              <w:autoSpaceDE/>
              <w:autoSpaceDN/>
              <w:bidi w:val="0"/>
              <w:spacing w:line="480" w:lineRule="exact"/>
              <w:ind w:firstLine="482" w:firstLineChars="200"/>
              <w:jc w:val="left"/>
              <w:textAlignment w:val="auto"/>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lang w:val="en-US" w:eastAsia="zh-CN"/>
              </w:rPr>
              <w:t>1、</w:t>
            </w:r>
            <w:r>
              <w:rPr>
                <w:rFonts w:hint="default" w:ascii="Times New Roman" w:hAnsi="Times New Roman" w:eastAsia="宋体" w:cs="Times New Roman"/>
                <w:b/>
                <w:color w:val="000000"/>
                <w:sz w:val="24"/>
                <w:szCs w:val="24"/>
              </w:rPr>
              <w:t>现有项目概况</w:t>
            </w:r>
          </w:p>
          <w:p>
            <w:pPr>
              <w:pStyle w:val="34"/>
              <w:keepNext w:val="0"/>
              <w:keepLines w:val="0"/>
              <w:pageBreakBefore w:val="0"/>
              <w:widowControl w:val="0"/>
              <w:kinsoku/>
              <w:wordWrap/>
              <w:overflowPunct/>
              <w:topLinePunct w:val="0"/>
              <w:autoSpaceDE/>
              <w:autoSpaceDN/>
              <w:bidi w:val="0"/>
              <w:adjustRightInd/>
              <w:snapToGrid/>
              <w:spacing w:after="0" w:line="480" w:lineRule="exact"/>
              <w:ind w:left="0" w:leftChars="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24"/>
              </w:rPr>
              <w:t>唐山鑫元达科技有限公司原名唐山蒂本斯新缘科技有限公司（2013年12月进行变更），位于河北省唐山市遵化市龙山工业园，唐山市建龙简舟钢铁有限公司院内，</w:t>
            </w:r>
            <w:r>
              <w:rPr>
                <w:rFonts w:hint="default" w:ascii="Times New Roman" w:hAnsi="Times New Roman" w:eastAsia="宋体" w:cs="Times New Roman"/>
                <w:color w:val="auto"/>
                <w:sz w:val="24"/>
                <w:szCs w:val="24"/>
                <w:lang w:eastAsia="zh-CN"/>
              </w:rPr>
              <w:t>该企业</w:t>
            </w:r>
            <w:r>
              <w:rPr>
                <w:rFonts w:hint="default" w:ascii="Times New Roman" w:hAnsi="Times New Roman" w:eastAsia="宋体" w:cs="Times New Roman"/>
                <w:color w:val="auto"/>
                <w:kern w:val="0"/>
                <w:sz w:val="24"/>
                <w:szCs w:val="24"/>
                <w:highlight w:val="none"/>
                <w:lang w:val="en-US" w:eastAsia="zh-CN" w:bidi="ar-SA"/>
              </w:rPr>
              <w:t>对高炉除尘灰进行综合利用，</w:t>
            </w:r>
            <w:r>
              <w:rPr>
                <w:rFonts w:hint="default" w:ascii="Times New Roman" w:hAnsi="Times New Roman" w:eastAsia="宋体" w:cs="Times New Roman"/>
                <w:color w:val="auto"/>
                <w:sz w:val="24"/>
                <w:szCs w:val="24"/>
              </w:rPr>
              <w:t>年产</w:t>
            </w:r>
            <w:r>
              <w:rPr>
                <w:rFonts w:hint="default" w:ascii="Times New Roman" w:hAnsi="Times New Roman" w:eastAsia="宋体" w:cs="Times New Roman"/>
                <w:color w:val="auto"/>
                <w:kern w:val="24"/>
                <w:sz w:val="24"/>
              </w:rPr>
              <w:t>预还原铁30000t和次氧化锌3750t</w:t>
            </w:r>
            <w:r>
              <w:rPr>
                <w:rFonts w:hint="default" w:ascii="Times New Roman" w:hAnsi="Times New Roman" w:eastAsia="宋体" w:cs="Times New Roman"/>
                <w:color w:val="auto"/>
                <w:sz w:val="24"/>
                <w:szCs w:val="24"/>
              </w:rPr>
              <w:t>。唐山蒂本斯新缘科技有限公司</w:t>
            </w:r>
            <w:r>
              <w:rPr>
                <w:rFonts w:hint="default" w:ascii="Times New Roman" w:hAnsi="Times New Roman" w:eastAsia="宋体" w:cs="Times New Roman"/>
                <w:color w:val="auto"/>
                <w:sz w:val="24"/>
                <w:szCs w:val="24"/>
                <w:lang w:eastAsia="zh-CN"/>
              </w:rPr>
              <w:t>于</w:t>
            </w:r>
            <w:r>
              <w:rPr>
                <w:rFonts w:hint="default" w:ascii="Times New Roman" w:hAnsi="Times New Roman" w:eastAsia="宋体" w:cs="Times New Roman"/>
                <w:color w:val="auto"/>
                <w:sz w:val="24"/>
                <w:szCs w:val="24"/>
                <w:lang w:val="en-US" w:eastAsia="zh-CN"/>
              </w:rPr>
              <w:t>2012年11月委托</w:t>
            </w:r>
            <w:r>
              <w:rPr>
                <w:rFonts w:hint="default" w:ascii="Times New Roman" w:hAnsi="Times New Roman" w:eastAsia="宋体" w:cs="Times New Roman"/>
                <w:color w:val="auto"/>
                <w:sz w:val="24"/>
                <w:lang w:val="zh-CN"/>
              </w:rPr>
              <w:t>中辉国环（北京）科技发展有限公司编制了《唐山蒂本斯新缘科技有限公司高炉粉尘综合处理利用项目环境影响报告书》并取得了批复，批复文号：遵环发[2013]001号，该项目于</w:t>
            </w:r>
            <w:r>
              <w:rPr>
                <w:rFonts w:hint="default" w:ascii="Times New Roman" w:hAnsi="Times New Roman" w:eastAsia="宋体" w:cs="Times New Roman"/>
                <w:color w:val="auto"/>
                <w:sz w:val="24"/>
                <w:lang w:val="en-US" w:eastAsia="zh-CN"/>
              </w:rPr>
              <w:t>2017年5月14日通过了原遵化市环境保护局验收，</w:t>
            </w:r>
            <w:r>
              <w:rPr>
                <w:rFonts w:hint="default" w:ascii="Times New Roman" w:hAnsi="Times New Roman" w:eastAsia="宋体" w:cs="Times New Roman"/>
                <w:color w:val="auto"/>
                <w:sz w:val="24"/>
                <w:szCs w:val="24"/>
                <w:lang w:val="zh-CN"/>
              </w:rPr>
              <w:t>唐山鑫元达科技有限公司</w:t>
            </w:r>
            <w:r>
              <w:rPr>
                <w:rFonts w:hint="default" w:ascii="Times New Roman" w:hAnsi="Times New Roman" w:eastAsia="宋体" w:cs="Times New Roman"/>
                <w:color w:val="auto"/>
                <w:sz w:val="24"/>
                <w:lang w:val="en-US" w:eastAsia="zh-CN"/>
              </w:rPr>
              <w:t>于2018年11月进行了排污许可登记，登记编号：91130281050973791W001Y。该项目于2021年6月停产，拟对回转窑进行拆除，</w:t>
            </w:r>
            <w:r>
              <w:rPr>
                <w:rFonts w:hint="default" w:ascii="Times New Roman" w:hAnsi="Times New Roman" w:eastAsia="宋体" w:cs="Times New Roman"/>
                <w:color w:val="auto"/>
                <w:sz w:val="24"/>
                <w:szCs w:val="24"/>
                <w:lang w:val="zh-CN"/>
              </w:rPr>
              <w:t>唐山鑫元达科技有限公司</w:t>
            </w:r>
            <w:r>
              <w:rPr>
                <w:rFonts w:hint="eastAsia" w:ascii="Times New Roman" w:hAnsi="Times New Roman" w:eastAsia="宋体" w:cs="Times New Roman"/>
                <w:color w:val="auto"/>
                <w:sz w:val="24"/>
                <w:szCs w:val="24"/>
                <w:lang w:val="zh-CN"/>
              </w:rPr>
              <w:t>委托相关单位编制了《</w:t>
            </w:r>
            <w:r>
              <w:rPr>
                <w:rFonts w:hint="default" w:ascii="Times New Roman" w:hAnsi="Times New Roman" w:eastAsia="宋体" w:cs="Times New Roman"/>
                <w:color w:val="auto"/>
                <w:sz w:val="24"/>
                <w:szCs w:val="24"/>
                <w:lang w:val="zh-CN"/>
              </w:rPr>
              <w:t>唐山鑫元达科技有限公司关于对高炉粉尘综合利用项目进行环保提标改造项目</w:t>
            </w:r>
            <w:r>
              <w:rPr>
                <w:rFonts w:hint="eastAsia" w:ascii="Times New Roman" w:hAnsi="Times New Roman" w:eastAsia="宋体" w:cs="Times New Roman"/>
                <w:color w:val="auto"/>
                <w:sz w:val="24"/>
                <w:szCs w:val="24"/>
                <w:lang w:val="zh-CN"/>
              </w:rPr>
              <w:t>环境影响报告表》并已取得遵化市行政审批局批复。项目</w:t>
            </w:r>
            <w:r>
              <w:rPr>
                <w:rFonts w:hint="default" w:ascii="Times New Roman" w:hAnsi="Times New Roman" w:eastAsia="宋体" w:cs="Times New Roman"/>
                <w:color w:val="auto"/>
                <w:sz w:val="24"/>
                <w:lang w:val="en-US" w:eastAsia="zh-CN"/>
              </w:rPr>
              <w:t>目前处于</w:t>
            </w:r>
            <w:r>
              <w:rPr>
                <w:rFonts w:hint="eastAsia" w:cs="Times New Roman"/>
                <w:color w:val="auto"/>
                <w:sz w:val="24"/>
                <w:lang w:val="en-US" w:eastAsia="zh-CN"/>
              </w:rPr>
              <w:t>建设中</w:t>
            </w:r>
            <w:r>
              <w:rPr>
                <w:rFonts w:hint="default" w:ascii="Times New Roman" w:hAnsi="Times New Roman" w:eastAsia="宋体" w:cs="Times New Roman"/>
                <w:color w:val="auto"/>
                <w:sz w:val="24"/>
                <w:lang w:val="en-US" w:eastAsia="zh-CN"/>
              </w:rPr>
              <w:t>。</w:t>
            </w:r>
          </w:p>
          <w:p>
            <w:pPr>
              <w:keepNext w:val="0"/>
              <w:keepLines w:val="0"/>
              <w:pageBreakBefore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、项目原有污染情况</w:t>
            </w:r>
          </w:p>
          <w:p>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原有工程</w:t>
            </w:r>
            <w:r>
              <w:rPr>
                <w:rFonts w:hint="default" w:ascii="Times New Roman" w:hAnsi="Times New Roman" w:eastAsia="宋体" w:cs="Times New Roman"/>
                <w:color w:val="auto"/>
                <w:sz w:val="24"/>
                <w:szCs w:val="24"/>
                <w:lang w:val="en-US" w:eastAsia="zh-CN"/>
              </w:rPr>
              <w:t>于</w:t>
            </w:r>
            <w:r>
              <w:rPr>
                <w:rFonts w:hint="default" w:ascii="Times New Roman" w:hAnsi="Times New Roman" w:eastAsia="宋体" w:cs="Times New Roman"/>
                <w:color w:val="auto"/>
                <w:sz w:val="24"/>
                <w:szCs w:val="24"/>
                <w:lang w:val="zh-CN"/>
              </w:rPr>
              <w:t>20</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lang w:val="zh-CN"/>
              </w:rPr>
              <w:t>年</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zh-CN"/>
              </w:rPr>
              <w:t>月2</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zh-CN"/>
              </w:rPr>
              <w:t>日</w:t>
            </w:r>
            <w:r>
              <w:rPr>
                <w:rFonts w:hint="default" w:ascii="Times New Roman" w:hAnsi="Times New Roman" w:eastAsia="宋体" w:cs="Times New Roman"/>
                <w:color w:val="auto"/>
                <w:sz w:val="24"/>
                <w:szCs w:val="24"/>
                <w:lang w:val="en-US" w:eastAsia="zh-CN"/>
              </w:rPr>
              <w:t>委托</w:t>
            </w:r>
            <w:r>
              <w:rPr>
                <w:rFonts w:hint="default" w:ascii="Times New Roman" w:hAnsi="Times New Roman" w:eastAsia="宋体" w:cs="Times New Roman"/>
                <w:sz w:val="24"/>
                <w:lang w:val="zh-CN"/>
              </w:rPr>
              <w:t>京津冀钢铁联盟（迁安）分析测试有限公司</w:t>
            </w:r>
            <w:r>
              <w:rPr>
                <w:rFonts w:hint="default" w:ascii="Times New Roman" w:hAnsi="Times New Roman" w:eastAsia="宋体" w:cs="Times New Roman"/>
                <w:color w:val="auto"/>
                <w:sz w:val="24"/>
                <w:szCs w:val="24"/>
                <w:lang w:val="en-US" w:eastAsia="zh-CN"/>
              </w:rPr>
              <w:t>对进行年度检测，检测文号：</w:t>
            </w:r>
            <w:r>
              <w:rPr>
                <w:rFonts w:hint="default" w:ascii="Times New Roman" w:hAnsi="Times New Roman" w:eastAsia="宋体" w:cs="Times New Roman"/>
                <w:color w:val="auto"/>
                <w:sz w:val="24"/>
                <w:szCs w:val="24"/>
                <w:lang w:val="zh-CN"/>
              </w:rPr>
              <w:t>20H03003号，</w:t>
            </w:r>
            <w:r>
              <w:rPr>
                <w:rFonts w:hint="default" w:ascii="Times New Roman" w:hAnsi="Times New Roman" w:eastAsia="宋体" w:cs="Times New Roman"/>
                <w:color w:val="auto"/>
                <w:sz w:val="24"/>
                <w:szCs w:val="24"/>
                <w:lang w:val="en-US" w:eastAsia="zh-CN"/>
              </w:rPr>
              <w:t>由监测报告可知，</w:t>
            </w:r>
            <w:r>
              <w:rPr>
                <w:rFonts w:hint="eastAsia" w:cs="Times New Roman"/>
                <w:color w:val="auto"/>
                <w:sz w:val="24"/>
                <w:szCs w:val="24"/>
                <w:lang w:val="en-US" w:eastAsia="zh-CN"/>
              </w:rPr>
              <w:t>原</w:t>
            </w:r>
            <w:r>
              <w:rPr>
                <w:rFonts w:hint="default" w:ascii="Times New Roman" w:hAnsi="Times New Roman" w:eastAsia="宋体" w:cs="Times New Roman"/>
                <w:color w:val="auto"/>
                <w:sz w:val="24"/>
                <w:szCs w:val="24"/>
                <w:lang w:val="en-US" w:eastAsia="zh-CN"/>
              </w:rPr>
              <w:t>有工程污染物排放情况如下：</w:t>
            </w:r>
          </w:p>
          <w:p>
            <w:pPr>
              <w:pStyle w:val="34"/>
              <w:keepNext w:val="0"/>
              <w:keepLines w:val="0"/>
              <w:pageBreakBefore w:val="0"/>
              <w:widowControl w:val="0"/>
              <w:kinsoku/>
              <w:wordWrap/>
              <w:overflowPunct/>
              <w:topLinePunct w:val="0"/>
              <w:autoSpaceDE/>
              <w:autoSpaceDN/>
              <w:bidi w:val="0"/>
              <w:adjustRightInd/>
              <w:snapToGrid/>
              <w:spacing w:after="0" w:line="480" w:lineRule="exact"/>
              <w:ind w:left="0" w:leftChars="0" w:firstLine="480" w:firstLineChars="200"/>
              <w:jc w:val="both"/>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（1）废气</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废气主要</w:t>
            </w:r>
            <w:r>
              <w:rPr>
                <w:rFonts w:hint="default" w:ascii="Times New Roman" w:hAnsi="Times New Roman" w:eastAsia="宋体" w:cs="Times New Roman"/>
                <w:color w:val="auto"/>
                <w:sz w:val="24"/>
                <w:szCs w:val="24"/>
                <w:lang w:eastAsia="zh-CN"/>
              </w:rPr>
              <w:t>为回转窑培烧工序产生的颗粒物、氮氧化物、二氧化硫，废气收集后，由风机引入</w:t>
            </w:r>
            <w:r>
              <w:rPr>
                <w:rFonts w:hint="default" w:ascii="Times New Roman" w:hAnsi="Times New Roman" w:eastAsia="宋体" w:cs="Times New Roman"/>
                <w:color w:val="auto"/>
                <w:sz w:val="24"/>
                <w:szCs w:val="24"/>
                <w:lang w:val="en-US" w:eastAsia="zh-CN"/>
              </w:rPr>
              <w:t>沉降室+人字形冷却管+布袋除尘器+TWDS石灰-石膏法脱硫塔后经25m排气筒排放</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根据检测结果，颗粒物排放浓度为20mg/m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，排放速率为0.278kg/h，排放量为2.3352t/a，NO</w:t>
            </w:r>
            <w:r>
              <w:rPr>
                <w:rFonts w:hint="default" w:ascii="Times New Roman" w:hAnsi="Times New Roman" w:eastAsia="宋体" w:cs="Times New Roman"/>
                <w:color w:val="auto"/>
                <w:sz w:val="24"/>
                <w:szCs w:val="24"/>
                <w:vertAlign w:val="subscript"/>
                <w:lang w:val="en-US" w:eastAsia="zh-CN"/>
              </w:rPr>
              <w:t>X</w:t>
            </w:r>
            <w:r>
              <w:rPr>
                <w:rFonts w:hint="default" w:ascii="Times New Roman" w:hAnsi="Times New Roman" w:eastAsia="宋体" w:cs="Times New Roman"/>
                <w:color w:val="auto"/>
                <w:sz w:val="24"/>
                <w:szCs w:val="24"/>
                <w:lang w:val="en-US" w:eastAsia="zh-CN"/>
              </w:rPr>
              <w:t>排放浓度为122mg/m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，排放速率为1.75kg/h，排放量为14.7t/a，SO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排放浓度为33mg/m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，排放速率为0.479kg/h，排放量为3.9984t/a，废气</w:t>
            </w:r>
            <w:r>
              <w:rPr>
                <w:rFonts w:hint="default" w:ascii="Times New Roman" w:hAnsi="Times New Roman" w:eastAsia="宋体" w:cs="Times New Roman"/>
                <w:color w:val="auto"/>
                <w:sz w:val="24"/>
                <w:szCs w:val="24"/>
                <w:lang w:eastAsia="zh-CN"/>
              </w:rPr>
              <w:t>排放满足原环评批复的标准：</w:t>
            </w:r>
            <w:r>
              <w:rPr>
                <w:rFonts w:hint="default" w:ascii="Times New Roman" w:hAnsi="Times New Roman" w:eastAsia="宋体" w:cs="Times New Roman"/>
                <w:color w:val="auto"/>
                <w:sz w:val="24"/>
                <w:szCs w:val="24"/>
                <w:lang w:val="en-US" w:eastAsia="zh-CN"/>
              </w:rPr>
              <w:t>《工业炉窑大气污染物排放标准》DB13/1640-2012表1、表2大气污染物浓度限值要求</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根据现行</w:t>
            </w:r>
            <w:r>
              <w:rPr>
                <w:rFonts w:hint="default" w:ascii="Times New Roman" w:hAnsi="Times New Roman" w:eastAsia="宋体" w:cs="Times New Roman"/>
                <w:color w:val="auto"/>
                <w:sz w:val="24"/>
                <w:szCs w:val="24"/>
                <w:highlight w:val="none"/>
              </w:rPr>
              <w:t>《钢铁工业大气污染物超低排放标准》（DB13/2169-2018）</w:t>
            </w:r>
            <w:r>
              <w:rPr>
                <w:rFonts w:hint="default" w:ascii="Times New Roman" w:hAnsi="Times New Roman" w:eastAsia="宋体" w:cs="Times New Roman"/>
                <w:color w:val="auto"/>
                <w:sz w:val="24"/>
                <w:szCs w:val="24"/>
                <w:highlight w:val="none"/>
                <w:lang w:eastAsia="zh-CN"/>
              </w:rPr>
              <w:t>标准及《</w:t>
            </w:r>
            <w:r>
              <w:rPr>
                <w:rFonts w:hint="default" w:ascii="Times New Roman" w:hAnsi="Times New Roman" w:eastAsia="宋体" w:cs="Times New Roman"/>
                <w:color w:val="auto"/>
                <w:sz w:val="24"/>
                <w:szCs w:val="24"/>
                <w:highlight w:val="none"/>
                <w:lang w:val="en-US" w:eastAsia="zh-CN"/>
              </w:rPr>
              <w:t>唐山市生态环境局关于开展冶金除尘灰综合利用项目提升整治工作的通知</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唐环气&lt;2020&gt;2号</w:t>
            </w:r>
            <w:r>
              <w:rPr>
                <w:rFonts w:hint="default" w:ascii="Times New Roman" w:hAnsi="Times New Roman" w:eastAsia="宋体" w:cs="Times New Roman"/>
                <w:color w:val="auto"/>
                <w:sz w:val="24"/>
                <w:szCs w:val="24"/>
                <w:highlight w:val="none"/>
                <w:lang w:eastAsia="zh-CN"/>
              </w:rPr>
              <w:t>）的要求，</w:t>
            </w:r>
            <w:r>
              <w:rPr>
                <w:rFonts w:hint="eastAsia" w:cs="Times New Roman"/>
                <w:color w:val="auto"/>
                <w:sz w:val="24"/>
                <w:szCs w:val="24"/>
                <w:highlight w:val="none"/>
                <w:lang w:eastAsia="zh-CN"/>
              </w:rPr>
              <w:t>在建工程对其</w:t>
            </w:r>
            <w:r>
              <w:rPr>
                <w:rFonts w:hint="default" w:ascii="Times New Roman" w:hAnsi="Times New Roman" w:eastAsia="宋体" w:cs="Times New Roman"/>
                <w:color w:val="auto"/>
                <w:sz w:val="24"/>
                <w:szCs w:val="24"/>
                <w:highlight w:val="none"/>
                <w:lang w:val="en-US" w:eastAsia="zh-CN"/>
              </w:rPr>
              <w:t>进行提升改造。</w:t>
            </w:r>
          </w:p>
          <w:p>
            <w:pPr>
              <w:keepNext w:val="0"/>
              <w:keepLines w:val="0"/>
              <w:pageBreakBefore w:val="0"/>
              <w:widowControl w:val="0"/>
              <w:kinsoku/>
              <w:wordWrap/>
              <w:overflowPunct/>
              <w:topLinePunct w:val="0"/>
              <w:autoSpaceDE/>
              <w:autoSpaceDN/>
              <w:bidi w:val="0"/>
              <w:adjustRightInd/>
              <w:snapToGrid/>
              <w:spacing w:line="480" w:lineRule="exact"/>
              <w:ind w:firstLine="496" w:firstLineChars="200"/>
              <w:textAlignment w:val="auto"/>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lang w:val="en-US" w:eastAsia="zh-CN"/>
              </w:rPr>
              <w:t>无组织颗粒物</w:t>
            </w:r>
            <w:r>
              <w:rPr>
                <w:rFonts w:hint="default" w:ascii="Times New Roman" w:hAnsi="Times New Roman" w:eastAsia="宋体" w:cs="Times New Roman"/>
                <w:color w:val="auto"/>
                <w:sz w:val="24"/>
                <w:szCs w:val="24"/>
                <w:lang w:val="en-US" w:eastAsia="zh-CN"/>
              </w:rPr>
              <w:t>排放浓度为0.402mg/m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kern w:val="0"/>
                <w:sz w:val="24"/>
                <w:lang w:val="zh-CN"/>
              </w:rPr>
              <w:t>无组织排放颗粒物满足《大气污染物综合排放标准》（GB16297-1996）表2中无组织排放监控浓度限值要求。</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废水</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lang w:eastAsia="zh-CN"/>
              </w:rPr>
            </w:pPr>
            <w:r>
              <w:rPr>
                <w:rFonts w:hint="eastAsia" w:cs="Times New Roman"/>
                <w:color w:val="auto"/>
                <w:sz w:val="24"/>
                <w:szCs w:val="24"/>
                <w:lang w:eastAsia="zh-CN"/>
              </w:rPr>
              <w:t>原有工程</w:t>
            </w:r>
            <w:r>
              <w:rPr>
                <w:rFonts w:hint="default" w:ascii="Times New Roman" w:hAnsi="Times New Roman" w:eastAsia="宋体" w:cs="Times New Roman"/>
                <w:color w:val="auto"/>
                <w:sz w:val="24"/>
                <w:szCs w:val="24"/>
                <w:lang w:eastAsia="zh-CN"/>
              </w:rPr>
              <w:t>无生产废水外排，</w:t>
            </w:r>
            <w:r>
              <w:rPr>
                <w:rFonts w:hint="default" w:ascii="Times New Roman" w:hAnsi="Times New Roman" w:eastAsia="宋体" w:cs="Times New Roman"/>
                <w:color w:val="auto"/>
                <w:sz w:val="24"/>
              </w:rPr>
              <w:t>工作人员来自唐山建龙岗位优化，生活污水</w:t>
            </w:r>
            <w:r>
              <w:rPr>
                <w:rFonts w:hint="default" w:ascii="Times New Roman" w:hAnsi="Times New Roman" w:eastAsia="宋体" w:cs="Times New Roman"/>
                <w:color w:val="auto"/>
                <w:sz w:val="24"/>
                <w:lang w:eastAsia="zh-CN"/>
              </w:rPr>
              <w:t>排放</w:t>
            </w:r>
            <w:r>
              <w:rPr>
                <w:rFonts w:hint="default" w:ascii="Times New Roman" w:hAnsi="Times New Roman" w:eastAsia="宋体" w:cs="Times New Roman"/>
                <w:color w:val="auto"/>
                <w:sz w:val="24"/>
                <w:lang w:val="en-US" w:eastAsia="zh-CN"/>
              </w:rPr>
              <w:t>依托唐山建龙污水管网</w:t>
            </w:r>
            <w:r>
              <w:rPr>
                <w:rFonts w:hint="default" w:ascii="Times New Roman" w:hAnsi="Times New Roman" w:eastAsia="宋体" w:cs="Times New Roman"/>
                <w:color w:val="auto"/>
                <w:sz w:val="24"/>
                <w:lang w:eastAsia="zh-CN"/>
              </w:rPr>
              <w:t>。</w:t>
            </w:r>
          </w:p>
          <w:p>
            <w:pPr>
              <w:pStyle w:val="34"/>
              <w:keepNext w:val="0"/>
              <w:keepLines w:val="0"/>
              <w:pageBreakBefore w:val="0"/>
              <w:widowControl w:val="0"/>
              <w:kinsoku/>
              <w:wordWrap/>
              <w:overflowPunct/>
              <w:topLinePunct w:val="0"/>
              <w:autoSpaceDE/>
              <w:autoSpaceDN/>
              <w:bidi w:val="0"/>
              <w:adjustRightInd/>
              <w:snapToGrid/>
              <w:spacing w:after="0" w:line="480" w:lineRule="exact"/>
              <w:ind w:left="0" w:leftChars="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（3）噪声</w:t>
            </w:r>
          </w:p>
          <w:p>
            <w:pPr>
              <w:keepNext w:val="0"/>
              <w:keepLines w:val="0"/>
              <w:pageBreakBefore w:val="0"/>
              <w:widowControl w:val="0"/>
              <w:tabs>
                <w:tab w:val="left" w:pos="0"/>
              </w:tabs>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napToGrid w:val="0"/>
                <w:color w:val="auto"/>
                <w:sz w:val="24"/>
              </w:rPr>
            </w:pPr>
            <w:r>
              <w:rPr>
                <w:rFonts w:hint="default" w:ascii="Times New Roman" w:hAnsi="Times New Roman" w:eastAsia="宋体" w:cs="Times New Roman"/>
                <w:color w:val="auto"/>
                <w:sz w:val="24"/>
                <w:szCs w:val="24"/>
                <w:lang w:val="zh-CN"/>
              </w:rPr>
              <w:t>经监测，</w:t>
            </w:r>
            <w:r>
              <w:rPr>
                <w:rFonts w:hint="eastAsia" w:cs="Times New Roman"/>
                <w:color w:val="auto"/>
                <w:sz w:val="24"/>
                <w:szCs w:val="24"/>
                <w:lang w:val="en-US" w:eastAsia="zh-CN"/>
              </w:rPr>
              <w:t>原有工程</w:t>
            </w:r>
            <w:r>
              <w:rPr>
                <w:rFonts w:hint="default" w:ascii="Times New Roman" w:hAnsi="Times New Roman" w:eastAsia="宋体" w:cs="Times New Roman"/>
                <w:color w:val="auto"/>
                <w:sz w:val="24"/>
                <w:szCs w:val="24"/>
                <w:lang w:val="zh-CN"/>
              </w:rPr>
              <w:t>所在区域昼间东、西、南厂界噪声为</w:t>
            </w:r>
            <w:r>
              <w:rPr>
                <w:rFonts w:hint="default" w:ascii="Times New Roman" w:hAnsi="Times New Roman" w:eastAsia="宋体" w:cs="Times New Roman"/>
                <w:color w:val="auto"/>
                <w:sz w:val="24"/>
                <w:szCs w:val="24"/>
                <w:lang w:val="en-US" w:eastAsia="zh-CN"/>
              </w:rPr>
              <w:t>54</w:t>
            </w:r>
            <w:r>
              <w:rPr>
                <w:rFonts w:hint="default" w:ascii="Times New Roman" w:hAnsi="Times New Roman" w:eastAsia="宋体" w:cs="Times New Roman"/>
                <w:color w:val="auto"/>
                <w:sz w:val="24"/>
                <w:szCs w:val="24"/>
                <w:lang w:val="zh-CN"/>
              </w:rPr>
              <w:t>~5</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val="zh-CN"/>
              </w:rPr>
              <w:t>dB（A），夜间东、西、南厂界噪声为</w:t>
            </w:r>
            <w:r>
              <w:rPr>
                <w:rFonts w:hint="default" w:ascii="Times New Roman" w:hAnsi="Times New Roman" w:eastAsia="宋体" w:cs="Times New Roman"/>
                <w:color w:val="auto"/>
                <w:sz w:val="24"/>
                <w:szCs w:val="24"/>
                <w:lang w:val="en-US" w:eastAsia="zh-CN"/>
              </w:rPr>
              <w:t>41</w:t>
            </w:r>
            <w:r>
              <w:rPr>
                <w:rFonts w:hint="default" w:ascii="Times New Roman" w:hAnsi="Times New Roman" w:eastAsia="宋体" w:cs="Times New Roman"/>
                <w:color w:val="auto"/>
                <w:sz w:val="24"/>
                <w:szCs w:val="24"/>
                <w:lang w:val="zh-CN"/>
              </w:rPr>
              <w:t>~4</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zh-CN"/>
              </w:rPr>
              <w:t>dB（A），满足</w:t>
            </w:r>
            <w:r>
              <w:rPr>
                <w:rFonts w:hint="default" w:ascii="Times New Roman" w:hAnsi="Times New Roman" w:eastAsia="宋体" w:cs="Times New Roman"/>
                <w:color w:val="auto"/>
                <w:kern w:val="0"/>
                <w:sz w:val="24"/>
                <w:szCs w:val="24"/>
              </w:rPr>
              <w:t>《工业企业厂界环境噪声排放标准》（GB12348－2008）中</w:t>
            </w:r>
            <w:r>
              <w:rPr>
                <w:rFonts w:hint="eastAsia" w:cs="Times New Roman"/>
                <w:color w:val="auto"/>
                <w:kern w:val="0"/>
                <w:sz w:val="24"/>
                <w:szCs w:val="24"/>
                <w:lang w:val="en-US" w:eastAsia="zh-CN"/>
              </w:rPr>
              <w:t>3</w:t>
            </w:r>
            <w:r>
              <w:rPr>
                <w:rFonts w:hint="default" w:ascii="Times New Roman" w:hAnsi="Times New Roman" w:eastAsia="宋体" w:cs="Times New Roman"/>
                <w:color w:val="auto"/>
                <w:kern w:val="0"/>
                <w:sz w:val="24"/>
                <w:szCs w:val="24"/>
              </w:rPr>
              <w:t>标准</w:t>
            </w:r>
            <w:r>
              <w:rPr>
                <w:rFonts w:hint="default" w:ascii="Times New Roman" w:hAnsi="Times New Roman" w:eastAsia="宋体" w:cs="Times New Roman"/>
                <w:color w:val="auto"/>
                <w:kern w:val="0"/>
                <w:sz w:val="24"/>
                <w:szCs w:val="24"/>
                <w:lang w:eastAsia="zh-CN"/>
              </w:rPr>
              <w:t>；昼间北厂界噪声为</w:t>
            </w:r>
            <w:r>
              <w:rPr>
                <w:rFonts w:hint="default" w:ascii="Times New Roman" w:hAnsi="Times New Roman" w:eastAsia="宋体" w:cs="Times New Roman"/>
                <w:color w:val="auto"/>
                <w:sz w:val="24"/>
                <w:szCs w:val="24"/>
                <w:lang w:val="en-US" w:eastAsia="zh-CN"/>
              </w:rPr>
              <w:t>69</w:t>
            </w:r>
            <w:r>
              <w:rPr>
                <w:rFonts w:hint="default" w:ascii="Times New Roman" w:hAnsi="Times New Roman" w:eastAsia="宋体" w:cs="Times New Roman"/>
                <w:color w:val="auto"/>
                <w:sz w:val="24"/>
                <w:szCs w:val="24"/>
                <w:lang w:val="zh-CN"/>
              </w:rPr>
              <w:t>dB（A），夜间</w:t>
            </w:r>
            <w:r>
              <w:rPr>
                <w:rFonts w:hint="default" w:ascii="Times New Roman" w:hAnsi="Times New Roman" w:eastAsia="宋体" w:cs="Times New Roman"/>
                <w:color w:val="auto"/>
                <w:kern w:val="0"/>
                <w:sz w:val="24"/>
                <w:szCs w:val="24"/>
                <w:lang w:eastAsia="zh-CN"/>
              </w:rPr>
              <w:t>北厂界</w:t>
            </w:r>
            <w:r>
              <w:rPr>
                <w:rFonts w:hint="default" w:ascii="Times New Roman" w:hAnsi="Times New Roman" w:eastAsia="宋体" w:cs="Times New Roman"/>
                <w:color w:val="auto"/>
                <w:sz w:val="24"/>
                <w:szCs w:val="24"/>
                <w:lang w:val="zh-CN"/>
              </w:rPr>
              <w:t>噪声为</w:t>
            </w:r>
            <w:r>
              <w:rPr>
                <w:rFonts w:hint="default" w:ascii="Times New Roman" w:hAnsi="Times New Roman" w:eastAsia="宋体" w:cs="Times New Roman"/>
                <w:color w:val="auto"/>
                <w:sz w:val="24"/>
                <w:szCs w:val="24"/>
                <w:lang w:val="en-US" w:eastAsia="zh-CN"/>
              </w:rPr>
              <w:t>54</w:t>
            </w:r>
            <w:r>
              <w:rPr>
                <w:rFonts w:hint="default" w:ascii="Times New Roman" w:hAnsi="Times New Roman" w:eastAsia="宋体" w:cs="Times New Roman"/>
                <w:color w:val="auto"/>
                <w:sz w:val="24"/>
                <w:szCs w:val="24"/>
                <w:lang w:val="zh-CN"/>
              </w:rPr>
              <w:t>dB（A）满足</w:t>
            </w:r>
            <w:r>
              <w:rPr>
                <w:rFonts w:hint="default" w:ascii="Times New Roman" w:hAnsi="Times New Roman" w:eastAsia="宋体" w:cs="Times New Roman"/>
                <w:color w:val="auto"/>
                <w:kern w:val="0"/>
                <w:sz w:val="24"/>
                <w:szCs w:val="24"/>
              </w:rPr>
              <w:t>《工业企业厂界环境噪声排放标准》（GB12348－2008）中</w:t>
            </w:r>
            <w:r>
              <w:rPr>
                <w:rFonts w:hint="default"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rPr>
              <w:t>标准。</w:t>
            </w:r>
          </w:p>
          <w:p>
            <w:pPr>
              <w:pStyle w:val="34"/>
              <w:keepNext w:val="0"/>
              <w:keepLines w:val="0"/>
              <w:pageBreakBefore w:val="0"/>
              <w:widowControl w:val="0"/>
              <w:kinsoku/>
              <w:wordWrap/>
              <w:overflowPunct/>
              <w:topLinePunct w:val="0"/>
              <w:autoSpaceDE/>
              <w:autoSpaceDN/>
              <w:bidi w:val="0"/>
              <w:adjustRightInd/>
              <w:snapToGrid/>
              <w:spacing w:after="0" w:line="480" w:lineRule="exact"/>
              <w:ind w:left="0" w:leftChars="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（4）固体废物</w:t>
            </w:r>
          </w:p>
          <w:p>
            <w:pPr>
              <w:pStyle w:val="34"/>
              <w:keepNext w:val="0"/>
              <w:keepLines w:val="0"/>
              <w:pageBreakBefore w:val="0"/>
              <w:widowControl w:val="0"/>
              <w:kinsoku/>
              <w:wordWrap/>
              <w:overflowPunct/>
              <w:topLinePunct w:val="0"/>
              <w:autoSpaceDE/>
              <w:autoSpaceDN/>
              <w:bidi w:val="0"/>
              <w:adjustRightInd/>
              <w:snapToGrid/>
              <w:spacing w:after="0" w:line="480" w:lineRule="exact"/>
              <w:ind w:left="0" w:leftChars="0" w:firstLine="480" w:firstLineChars="200"/>
              <w:jc w:val="both"/>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原</w:t>
            </w:r>
            <w:r>
              <w:rPr>
                <w:rFonts w:hint="default" w:ascii="Times New Roman" w:hAnsi="Times New Roman" w:eastAsia="宋体" w:cs="Times New Roman"/>
                <w:color w:val="auto"/>
                <w:sz w:val="24"/>
                <w:lang w:val="en-US" w:eastAsia="zh-CN"/>
              </w:rPr>
              <w:t>有工程固体废物主要为烟气脱硫过程产生的石膏及石灰包装袋，脱硫石膏经旋流器及真空皮带脱水机脱水后，定期清出送往唐山建龙细粉厂作生产原料；石灰包装袋存在原料库指定位置，定期由厂家回收。</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原</w:t>
            </w:r>
            <w:r>
              <w:rPr>
                <w:rFonts w:hint="default" w:ascii="Times New Roman" w:hAnsi="Times New Roman" w:eastAsia="宋体" w:cs="Times New Roman"/>
                <w:b/>
                <w:bCs/>
                <w:color w:val="auto"/>
                <w:sz w:val="24"/>
                <w:szCs w:val="24"/>
                <w:lang w:val="en-US" w:eastAsia="zh-CN"/>
              </w:rPr>
              <w:t>有工程总量控制指标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bCs/>
                <w:color w:val="auto"/>
                <w:sz w:val="24"/>
                <w:szCs w:val="24"/>
                <w:lang w:val="en-US" w:eastAsia="zh-CN"/>
              </w:rPr>
            </w:pPr>
            <w:r>
              <w:rPr>
                <w:rFonts w:hint="eastAsia" w:cs="Times New Roman"/>
                <w:bCs/>
                <w:color w:val="auto"/>
                <w:sz w:val="24"/>
                <w:szCs w:val="24"/>
                <w:lang w:val="en-US" w:eastAsia="zh-CN"/>
              </w:rPr>
              <w:t>原</w:t>
            </w:r>
            <w:r>
              <w:rPr>
                <w:bCs/>
                <w:color w:val="auto"/>
                <w:sz w:val="24"/>
                <w:szCs w:val="24"/>
              </w:rPr>
              <w:t>有项目总量控制指标为：</w:t>
            </w:r>
            <w:r>
              <w:rPr>
                <w:rFonts w:hint="eastAsia" w:ascii="Times New Roman" w:hAnsi="Times New Roman" w:eastAsia="宋体" w:cs="Times New Roman"/>
                <w:color w:val="auto"/>
                <w:kern w:val="0"/>
                <w:sz w:val="24"/>
                <w:szCs w:val="24"/>
                <w:lang w:val="en-US" w:eastAsia="zh-CN"/>
              </w:rPr>
              <w:t>SO</w:t>
            </w:r>
            <w:r>
              <w:rPr>
                <w:rFonts w:hint="eastAsia" w:ascii="Times New Roman" w:hAnsi="Times New Roman" w:eastAsia="宋体" w:cs="Times New Roman"/>
                <w:color w:val="auto"/>
                <w:kern w:val="0"/>
                <w:sz w:val="24"/>
                <w:szCs w:val="24"/>
                <w:vertAlign w:val="subscript"/>
                <w:lang w:val="en-US" w:eastAsia="zh-CN"/>
              </w:rPr>
              <w:t>2</w:t>
            </w:r>
            <w:r>
              <w:rPr>
                <w:rFonts w:hint="eastAsia" w:ascii="Times New Roman" w:hAnsi="Times New Roman" w:eastAsia="宋体" w:cs="Times New Roman"/>
                <w:color w:val="auto"/>
                <w:kern w:val="0"/>
                <w:sz w:val="24"/>
                <w:szCs w:val="24"/>
                <w:lang w:val="en-US" w:eastAsia="zh-CN"/>
              </w:rPr>
              <w:t>：4.8t/a，NOx：31.52t/a，铅18.75kg/a、汞1.065kg/a、镉5.25kg/a、砷7.5kg/a；</w:t>
            </w:r>
            <w:r>
              <w:rPr>
                <w:bCs/>
                <w:color w:val="auto"/>
                <w:sz w:val="24"/>
                <w:szCs w:val="24"/>
              </w:rPr>
              <w:t>COD：0.000t/a，NH</w:t>
            </w:r>
            <w:r>
              <w:rPr>
                <w:bCs/>
                <w:color w:val="auto"/>
                <w:sz w:val="24"/>
                <w:szCs w:val="24"/>
                <w:vertAlign w:val="subscript"/>
              </w:rPr>
              <w:t>3</w:t>
            </w:r>
            <w:r>
              <w:rPr>
                <w:bCs/>
                <w:color w:val="auto"/>
                <w:sz w:val="24"/>
                <w:szCs w:val="24"/>
              </w:rPr>
              <w:t>-N：0.000t/a</w:t>
            </w:r>
            <w:r>
              <w:rPr>
                <w:rFonts w:hint="eastAsia"/>
                <w:bCs/>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lang w:val="en-US" w:eastAsia="zh-CN"/>
              </w:rPr>
            </w:pPr>
            <w:r>
              <w:rPr>
                <w:rFonts w:hint="eastAsia" w:cs="Times New Roman"/>
                <w:bCs/>
                <w:color w:val="auto"/>
                <w:sz w:val="24"/>
                <w:szCs w:val="24"/>
                <w:lang w:val="en-US" w:eastAsia="zh-CN"/>
              </w:rPr>
              <w:t>在建工程进行技改后</w:t>
            </w:r>
            <w:r>
              <w:rPr>
                <w:rFonts w:hint="eastAsia"/>
                <w:bCs/>
                <w:color w:val="auto"/>
                <w:sz w:val="24"/>
                <w:szCs w:val="24"/>
                <w:lang w:eastAsia="zh-CN"/>
              </w:rPr>
              <w:t>，</w:t>
            </w:r>
            <w:r>
              <w:rPr>
                <w:color w:val="auto"/>
                <w:sz w:val="24"/>
                <w:szCs w:val="24"/>
              </w:rPr>
              <w:t>全厂总量不新增，技改完成后全厂总量控制指标仍为：</w:t>
            </w:r>
            <w:r>
              <w:rPr>
                <w:rFonts w:hint="default"/>
                <w:bCs/>
                <w:color w:val="auto"/>
                <w:sz w:val="24"/>
                <w:szCs w:val="24"/>
                <w:lang w:val="en-US" w:eastAsia="zh-CN"/>
              </w:rPr>
              <w:t>SO</w:t>
            </w:r>
            <w:r>
              <w:rPr>
                <w:rFonts w:hint="default"/>
                <w:bCs/>
                <w:color w:val="auto"/>
                <w:sz w:val="24"/>
                <w:szCs w:val="24"/>
                <w:vertAlign w:val="subscript"/>
                <w:lang w:val="en-US" w:eastAsia="zh-CN"/>
              </w:rPr>
              <w:t>2</w:t>
            </w:r>
            <w:r>
              <w:rPr>
                <w:rFonts w:hint="default"/>
                <w:bCs/>
                <w:color w:val="auto"/>
                <w:sz w:val="24"/>
                <w:szCs w:val="24"/>
                <w:lang w:val="en-US" w:eastAsia="zh-CN"/>
              </w:rPr>
              <w:t>：4.8t/a，NO</w:t>
            </w:r>
            <w:r>
              <w:rPr>
                <w:rFonts w:hint="default"/>
                <w:bCs/>
                <w:color w:val="auto"/>
                <w:sz w:val="24"/>
                <w:szCs w:val="24"/>
                <w:vertAlign w:val="subscript"/>
                <w:lang w:val="en-US" w:eastAsia="zh-CN"/>
              </w:rPr>
              <w:t>x</w:t>
            </w:r>
            <w:r>
              <w:rPr>
                <w:rFonts w:hint="default"/>
                <w:bCs/>
                <w:color w:val="auto"/>
                <w:sz w:val="24"/>
                <w:szCs w:val="24"/>
                <w:lang w:val="en-US" w:eastAsia="zh-CN"/>
              </w:rPr>
              <w:t>：31.52t/a，铅18.75kg/a、汞1.065kg/a、镉5.25kg/a、砷7.5kg/a</w:t>
            </w:r>
            <w:r>
              <w:rPr>
                <w:rFonts w:hint="eastAsia"/>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w:t>
            </w:r>
            <w:r>
              <w:rPr>
                <w:rFonts w:hint="eastAsia" w:ascii="Times New Roman" w:hAnsi="Times New Roman" w:cs="Times New Roman"/>
                <w:b/>
                <w:bCs/>
                <w:color w:val="auto"/>
                <w:sz w:val="24"/>
                <w:szCs w:val="24"/>
                <w:lang w:val="en-US" w:eastAsia="zh-CN"/>
              </w:rPr>
              <w:t>2</w:t>
            </w:r>
            <w:r>
              <w:rPr>
                <w:rFonts w:hint="eastAsia" w:cs="Times New Roman"/>
                <w:b/>
                <w:bCs/>
                <w:color w:val="auto"/>
                <w:sz w:val="24"/>
                <w:szCs w:val="24"/>
                <w:lang w:val="en-US" w:eastAsia="zh-CN"/>
              </w:rPr>
              <w:t>4</w:t>
            </w:r>
            <w:r>
              <w:rPr>
                <w:rFonts w:hint="eastAsia" w:ascii="Times New Roman" w:hAnsi="Times New Roman" w:cs="Times New Roman"/>
                <w:b/>
                <w:bCs/>
                <w:color w:val="auto"/>
                <w:sz w:val="24"/>
                <w:szCs w:val="24"/>
                <w:lang w:val="en-US" w:eastAsia="zh-CN"/>
              </w:rPr>
              <w:t xml:space="preserve"> </w:t>
            </w:r>
            <w:r>
              <w:rPr>
                <w:rFonts w:hint="default" w:ascii="Times New Roman" w:hAnsi="Times New Roman" w:cs="Times New Roman"/>
                <w:b/>
                <w:bCs/>
                <w:color w:val="auto"/>
                <w:sz w:val="24"/>
                <w:szCs w:val="24"/>
                <w:lang w:val="en-US" w:eastAsia="zh-CN"/>
              </w:rPr>
              <w:t xml:space="preserve"> </w:t>
            </w:r>
            <w:r>
              <w:rPr>
                <w:rFonts w:hint="default" w:ascii="Times New Roman" w:hAnsi="Times New Roman" w:cs="Times New Roman"/>
                <w:b/>
                <w:bCs/>
                <w:color w:val="auto"/>
                <w:sz w:val="24"/>
                <w:szCs w:val="24"/>
              </w:rPr>
              <w:t>项目</w:t>
            </w:r>
            <w:r>
              <w:rPr>
                <w:rFonts w:hint="eastAsia" w:ascii="Times New Roman" w:hAnsi="Times New Roman" w:cs="Times New Roman"/>
                <w:b/>
                <w:bCs/>
                <w:color w:val="auto"/>
                <w:sz w:val="24"/>
                <w:szCs w:val="24"/>
                <w:lang w:eastAsia="zh-CN"/>
              </w:rPr>
              <w:t>技改</w:t>
            </w:r>
            <w:r>
              <w:rPr>
                <w:rFonts w:hint="default" w:ascii="Times New Roman" w:hAnsi="Times New Roman" w:cs="Times New Roman"/>
                <w:b/>
                <w:bCs/>
                <w:color w:val="auto"/>
                <w:sz w:val="24"/>
                <w:szCs w:val="24"/>
              </w:rPr>
              <w:t>前后</w:t>
            </w:r>
            <w:r>
              <w:rPr>
                <w:rFonts w:hint="default" w:ascii="Times New Roman" w:hAnsi="Times New Roman" w:cs="Times New Roman"/>
                <w:b/>
                <w:bCs/>
                <w:color w:val="auto"/>
                <w:sz w:val="24"/>
                <w:szCs w:val="24"/>
                <w:lang w:eastAsia="zh-CN"/>
              </w:rPr>
              <w:t>总量控制指标</w:t>
            </w:r>
            <w:r>
              <w:rPr>
                <w:rFonts w:hint="default" w:ascii="Times New Roman" w:hAnsi="Times New Roman" w:cs="Times New Roman"/>
                <w:b/>
                <w:bCs/>
                <w:color w:val="auto"/>
                <w:sz w:val="24"/>
                <w:szCs w:val="24"/>
              </w:rPr>
              <w:t>变化情况汇总表</w:t>
            </w:r>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879"/>
              <w:gridCol w:w="2237"/>
              <w:gridCol w:w="24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 w:val="21"/>
                      <w:szCs w:val="21"/>
                    </w:rPr>
                  </w:pPr>
                  <w:r>
                    <w:rPr>
                      <w:color w:val="auto"/>
                      <w:sz w:val="21"/>
                      <w:szCs w:val="21"/>
                    </w:rPr>
                    <w:t>项目</w:t>
                  </w:r>
                </w:p>
              </w:tc>
              <w:tc>
                <w:tcPr>
                  <w:tcW w:w="1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 w:val="21"/>
                      <w:szCs w:val="21"/>
                    </w:rPr>
                  </w:pPr>
                  <w:r>
                    <w:rPr>
                      <w:rFonts w:hint="eastAsia"/>
                      <w:color w:val="auto"/>
                      <w:sz w:val="21"/>
                      <w:szCs w:val="21"/>
                      <w:lang w:eastAsia="zh-CN"/>
                    </w:rPr>
                    <w:t>原有</w:t>
                  </w:r>
                  <w:r>
                    <w:rPr>
                      <w:color w:val="auto"/>
                      <w:sz w:val="21"/>
                      <w:szCs w:val="21"/>
                    </w:rPr>
                    <w:t>工程污染物允许排放量（t/a）</w:t>
                  </w:r>
                </w:p>
              </w:tc>
              <w:tc>
                <w:tcPr>
                  <w:tcW w:w="22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 w:val="21"/>
                      <w:szCs w:val="21"/>
                    </w:rPr>
                  </w:pPr>
                  <w:r>
                    <w:rPr>
                      <w:rFonts w:hint="eastAsia"/>
                      <w:color w:val="auto"/>
                      <w:sz w:val="21"/>
                      <w:szCs w:val="21"/>
                      <w:lang w:eastAsia="zh-CN"/>
                    </w:rPr>
                    <w:t>在建</w:t>
                  </w:r>
                  <w:r>
                    <w:rPr>
                      <w:color w:val="auto"/>
                      <w:sz w:val="21"/>
                      <w:szCs w:val="21"/>
                    </w:rPr>
                    <w:t>工程</w:t>
                  </w:r>
                  <w:r>
                    <w:rPr>
                      <w:rFonts w:hint="eastAsia"/>
                      <w:color w:val="auto"/>
                      <w:sz w:val="21"/>
                      <w:szCs w:val="21"/>
                      <w:lang w:eastAsia="zh-CN"/>
                    </w:rPr>
                    <w:t>总量</w:t>
                  </w:r>
                  <w:r>
                    <w:rPr>
                      <w:color w:val="auto"/>
                      <w:sz w:val="21"/>
                      <w:szCs w:val="21"/>
                    </w:rPr>
                    <w:t>(t/a)</w:t>
                  </w:r>
                </w:p>
              </w:tc>
              <w:tc>
                <w:tcPr>
                  <w:tcW w:w="24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 w:val="21"/>
                      <w:szCs w:val="21"/>
                    </w:rPr>
                  </w:pPr>
                  <w:r>
                    <w:rPr>
                      <w:rFonts w:hint="eastAsia"/>
                      <w:color w:val="auto"/>
                      <w:sz w:val="21"/>
                      <w:szCs w:val="21"/>
                      <w:lang w:eastAsia="zh-CN"/>
                    </w:rPr>
                    <w:t>在建工程建成</w:t>
                  </w:r>
                  <w:r>
                    <w:rPr>
                      <w:color w:val="auto"/>
                      <w:sz w:val="21"/>
                      <w:szCs w:val="21"/>
                    </w:rPr>
                    <w:t>后全厂污染物排放</w:t>
                  </w:r>
                  <w:r>
                    <w:rPr>
                      <w:rFonts w:hint="eastAsia"/>
                      <w:color w:val="auto"/>
                      <w:sz w:val="21"/>
                      <w:szCs w:val="21"/>
                      <w:lang w:eastAsia="zh-CN"/>
                    </w:rPr>
                    <w:t>总量</w:t>
                  </w:r>
                  <w:r>
                    <w:rPr>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 w:val="21"/>
                      <w:szCs w:val="21"/>
                    </w:rPr>
                  </w:pPr>
                  <w:r>
                    <w:rPr>
                      <w:color w:val="auto"/>
                      <w:sz w:val="21"/>
                      <w:szCs w:val="21"/>
                    </w:rPr>
                    <w:t>COD</w:t>
                  </w:r>
                </w:p>
              </w:tc>
              <w:tc>
                <w:tcPr>
                  <w:tcW w:w="1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 w:val="21"/>
                      <w:szCs w:val="21"/>
                    </w:rPr>
                  </w:pPr>
                  <w:r>
                    <w:rPr>
                      <w:color w:val="auto"/>
                      <w:sz w:val="21"/>
                      <w:szCs w:val="21"/>
                    </w:rPr>
                    <w:t>0</w:t>
                  </w:r>
                </w:p>
              </w:tc>
              <w:tc>
                <w:tcPr>
                  <w:tcW w:w="22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 w:val="21"/>
                      <w:szCs w:val="21"/>
                    </w:rPr>
                  </w:pPr>
                  <w:r>
                    <w:rPr>
                      <w:color w:val="auto"/>
                      <w:sz w:val="21"/>
                      <w:szCs w:val="21"/>
                    </w:rPr>
                    <w:t>0</w:t>
                  </w:r>
                </w:p>
              </w:tc>
              <w:tc>
                <w:tcPr>
                  <w:tcW w:w="24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 w:val="21"/>
                      <w:szCs w:val="21"/>
                    </w:rPr>
                  </w:pPr>
                  <w:r>
                    <w:rPr>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 w:val="21"/>
                      <w:szCs w:val="21"/>
                    </w:rPr>
                  </w:pPr>
                  <w:r>
                    <w:rPr>
                      <w:sz w:val="21"/>
                      <w:szCs w:val="21"/>
                    </w:rPr>
                    <w:t>氨氮</w:t>
                  </w:r>
                </w:p>
              </w:tc>
              <w:tc>
                <w:tcPr>
                  <w:tcW w:w="1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 w:val="21"/>
                      <w:szCs w:val="21"/>
                    </w:rPr>
                  </w:pPr>
                  <w:r>
                    <w:rPr>
                      <w:sz w:val="21"/>
                      <w:szCs w:val="21"/>
                    </w:rPr>
                    <w:t>0</w:t>
                  </w:r>
                </w:p>
              </w:tc>
              <w:tc>
                <w:tcPr>
                  <w:tcW w:w="22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 w:val="21"/>
                      <w:szCs w:val="21"/>
                    </w:rPr>
                  </w:pPr>
                  <w:r>
                    <w:rPr>
                      <w:sz w:val="21"/>
                      <w:szCs w:val="21"/>
                    </w:rPr>
                    <w:t>0</w:t>
                  </w:r>
                </w:p>
              </w:tc>
              <w:tc>
                <w:tcPr>
                  <w:tcW w:w="24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 w:val="21"/>
                      <w:szCs w:val="21"/>
                    </w:rPr>
                  </w:pPr>
                  <w:r>
                    <w:rPr>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sz w:val="21"/>
                      <w:szCs w:val="21"/>
                    </w:rPr>
                  </w:pPr>
                  <w:r>
                    <w:rPr>
                      <w:rFonts w:hint="eastAsia" w:eastAsia="宋体"/>
                      <w:color w:val="auto"/>
                      <w:sz w:val="21"/>
                      <w:szCs w:val="21"/>
                      <w:lang w:val="en-US" w:eastAsia="zh-CN"/>
                    </w:rPr>
                    <w:t>SO</w:t>
                  </w:r>
                  <w:r>
                    <w:rPr>
                      <w:rFonts w:hint="eastAsia" w:eastAsia="宋体"/>
                      <w:color w:val="auto"/>
                      <w:sz w:val="21"/>
                      <w:szCs w:val="21"/>
                      <w:vertAlign w:val="subscript"/>
                      <w:lang w:val="en-US" w:eastAsia="zh-CN"/>
                    </w:rPr>
                    <w:t>2</w:t>
                  </w:r>
                </w:p>
              </w:tc>
              <w:tc>
                <w:tcPr>
                  <w:tcW w:w="1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sz w:val="21"/>
                      <w:szCs w:val="21"/>
                      <w:lang w:val="en-US" w:eastAsia="zh-CN"/>
                    </w:rPr>
                  </w:pPr>
                  <w:r>
                    <w:rPr>
                      <w:rFonts w:hint="eastAsia"/>
                      <w:sz w:val="21"/>
                      <w:szCs w:val="21"/>
                      <w:lang w:val="en-US" w:eastAsia="zh-CN"/>
                    </w:rPr>
                    <w:t>4.8</w:t>
                  </w:r>
                </w:p>
              </w:tc>
              <w:tc>
                <w:tcPr>
                  <w:tcW w:w="22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sz w:val="21"/>
                      <w:szCs w:val="21"/>
                      <w:lang w:val="en-US" w:eastAsia="zh-CN"/>
                    </w:rPr>
                  </w:pPr>
                  <w:r>
                    <w:rPr>
                      <w:rFonts w:hint="eastAsia"/>
                      <w:sz w:val="21"/>
                      <w:szCs w:val="21"/>
                      <w:lang w:val="en-US" w:eastAsia="zh-CN"/>
                    </w:rPr>
                    <w:t>1.9992</w:t>
                  </w:r>
                </w:p>
              </w:tc>
              <w:tc>
                <w:tcPr>
                  <w:tcW w:w="24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 w:val="21"/>
                      <w:szCs w:val="21"/>
                    </w:rPr>
                  </w:pPr>
                  <w:r>
                    <w:rPr>
                      <w:rFonts w:hint="eastAsia"/>
                      <w:sz w:val="21"/>
                      <w:szCs w:val="21"/>
                      <w:lang w:val="en-US" w:eastAsia="zh-CN"/>
                    </w:rPr>
                    <w:t>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sz w:val="21"/>
                      <w:szCs w:val="21"/>
                    </w:rPr>
                  </w:pPr>
                  <w:r>
                    <w:rPr>
                      <w:rFonts w:hint="eastAsia" w:eastAsia="宋体"/>
                      <w:color w:val="auto"/>
                      <w:sz w:val="21"/>
                      <w:szCs w:val="21"/>
                      <w:lang w:val="en-US" w:eastAsia="zh-CN"/>
                    </w:rPr>
                    <w:t>NO</w:t>
                  </w:r>
                  <w:r>
                    <w:rPr>
                      <w:rFonts w:hint="eastAsia" w:eastAsia="宋体"/>
                      <w:color w:val="auto"/>
                      <w:sz w:val="21"/>
                      <w:szCs w:val="21"/>
                      <w:vertAlign w:val="subscript"/>
                      <w:lang w:val="en-US" w:eastAsia="zh-CN"/>
                    </w:rPr>
                    <w:t>X</w:t>
                  </w:r>
                </w:p>
              </w:tc>
              <w:tc>
                <w:tcPr>
                  <w:tcW w:w="1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sz w:val="21"/>
                      <w:szCs w:val="21"/>
                      <w:lang w:val="en-US" w:eastAsia="zh-CN"/>
                    </w:rPr>
                  </w:pPr>
                  <w:r>
                    <w:rPr>
                      <w:rFonts w:hint="eastAsia"/>
                      <w:sz w:val="21"/>
                      <w:szCs w:val="21"/>
                      <w:lang w:val="en-US" w:eastAsia="zh-CN"/>
                    </w:rPr>
                    <w:t>31.52</w:t>
                  </w:r>
                </w:p>
              </w:tc>
              <w:tc>
                <w:tcPr>
                  <w:tcW w:w="22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sz w:val="21"/>
                      <w:szCs w:val="21"/>
                      <w:lang w:val="en-US" w:eastAsia="zh-CN"/>
                    </w:rPr>
                  </w:pPr>
                  <w:r>
                    <w:rPr>
                      <w:rFonts w:hint="eastAsia"/>
                      <w:sz w:val="21"/>
                      <w:szCs w:val="21"/>
                      <w:lang w:val="en-US" w:eastAsia="zh-CN"/>
                    </w:rPr>
                    <w:t>2.94</w:t>
                  </w:r>
                </w:p>
              </w:tc>
              <w:tc>
                <w:tcPr>
                  <w:tcW w:w="24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sz w:val="21"/>
                      <w:szCs w:val="21"/>
                      <w:lang w:val="en-US"/>
                    </w:rPr>
                  </w:pPr>
                  <w:r>
                    <w:rPr>
                      <w:rFonts w:hint="eastAsia"/>
                      <w:sz w:val="21"/>
                      <w:szCs w:val="21"/>
                      <w:lang w:val="en-US" w:eastAsia="zh-CN"/>
                    </w:rPr>
                    <w:t>31.52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lang w:val="en-US" w:eastAsia="zh-CN"/>
                    </w:rPr>
                  </w:pPr>
                  <w:r>
                    <w:rPr>
                      <w:rFonts w:hint="eastAsia" w:eastAsia="宋体"/>
                      <w:color w:val="auto"/>
                      <w:sz w:val="21"/>
                      <w:szCs w:val="21"/>
                      <w:lang w:eastAsia="zh-CN"/>
                    </w:rPr>
                    <w:t>铅</w:t>
                  </w:r>
                </w:p>
              </w:tc>
              <w:tc>
                <w:tcPr>
                  <w:tcW w:w="1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sz w:val="21"/>
                      <w:szCs w:val="21"/>
                      <w:lang w:val="en-US" w:eastAsia="zh-CN"/>
                    </w:rPr>
                  </w:pPr>
                  <w:r>
                    <w:rPr>
                      <w:rFonts w:hint="eastAsia" w:eastAsia="宋体"/>
                      <w:sz w:val="21"/>
                      <w:szCs w:val="21"/>
                      <w:lang w:val="en-US" w:eastAsia="zh-CN"/>
                    </w:rPr>
                    <w:t>0.01875</w:t>
                  </w:r>
                </w:p>
              </w:tc>
              <w:tc>
                <w:tcPr>
                  <w:tcW w:w="22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sz w:val="21"/>
                      <w:szCs w:val="21"/>
                      <w:lang w:val="en-US" w:eastAsia="zh-CN"/>
                    </w:rPr>
                  </w:pPr>
                  <w:r>
                    <w:rPr>
                      <w:rFonts w:hint="eastAsia" w:eastAsia="宋体"/>
                      <w:sz w:val="21"/>
                      <w:szCs w:val="21"/>
                      <w:lang w:val="en-US" w:eastAsia="zh-CN"/>
                    </w:rPr>
                    <w:t>0.013</w:t>
                  </w:r>
                </w:p>
              </w:tc>
              <w:tc>
                <w:tcPr>
                  <w:tcW w:w="24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sz w:val="21"/>
                      <w:szCs w:val="21"/>
                      <w:lang w:val="en-US"/>
                    </w:rPr>
                  </w:pPr>
                  <w:r>
                    <w:rPr>
                      <w:rFonts w:hint="eastAsia" w:eastAsia="宋体"/>
                      <w:sz w:val="21"/>
                      <w:szCs w:val="21"/>
                      <w:lang w:val="en-US" w:eastAsia="zh-CN"/>
                    </w:rPr>
                    <w:t>0.01875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lang w:val="en-US" w:eastAsia="zh-CN"/>
                    </w:rPr>
                  </w:pPr>
                  <w:r>
                    <w:rPr>
                      <w:rFonts w:hint="eastAsia" w:eastAsia="宋体"/>
                      <w:color w:val="auto"/>
                      <w:sz w:val="21"/>
                      <w:szCs w:val="21"/>
                      <w:lang w:eastAsia="zh-CN"/>
                    </w:rPr>
                    <w:t>汞</w:t>
                  </w:r>
                </w:p>
              </w:tc>
              <w:tc>
                <w:tcPr>
                  <w:tcW w:w="1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sz w:val="21"/>
                      <w:szCs w:val="21"/>
                      <w:lang w:val="en-US" w:eastAsia="zh-CN"/>
                    </w:rPr>
                  </w:pPr>
                  <w:r>
                    <w:rPr>
                      <w:rFonts w:hint="eastAsia"/>
                      <w:sz w:val="21"/>
                      <w:szCs w:val="21"/>
                      <w:lang w:val="en-US" w:eastAsia="zh-CN"/>
                    </w:rPr>
                    <w:t>0.001065</w:t>
                  </w:r>
                </w:p>
              </w:tc>
              <w:tc>
                <w:tcPr>
                  <w:tcW w:w="22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bCs/>
                      <w:sz w:val="21"/>
                      <w:szCs w:val="21"/>
                      <w:lang w:val="en-US" w:eastAsia="zh-CN"/>
                    </w:rPr>
                  </w:pPr>
                  <w:r>
                    <w:rPr>
                      <w:rFonts w:hint="eastAsia"/>
                      <w:bCs/>
                      <w:sz w:val="21"/>
                      <w:szCs w:val="21"/>
                      <w:lang w:val="en-US" w:eastAsia="zh-CN"/>
                    </w:rPr>
                    <w:t>0.0002</w:t>
                  </w:r>
                </w:p>
              </w:tc>
              <w:tc>
                <w:tcPr>
                  <w:tcW w:w="24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Cs/>
                      <w:sz w:val="21"/>
                      <w:szCs w:val="21"/>
                      <w:lang w:val="en-US" w:eastAsia="zh-CN"/>
                    </w:rPr>
                  </w:pPr>
                  <w:r>
                    <w:rPr>
                      <w:rFonts w:hint="eastAsia"/>
                      <w:sz w:val="21"/>
                      <w:szCs w:val="21"/>
                      <w:lang w:val="en-US" w:eastAsia="zh-CN"/>
                    </w:rPr>
                    <w:t>0.001065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lang w:val="en-US" w:eastAsia="zh-CN"/>
                    </w:rPr>
                  </w:pPr>
                  <w:r>
                    <w:rPr>
                      <w:rFonts w:hint="eastAsia" w:eastAsia="宋体"/>
                      <w:color w:val="auto"/>
                      <w:sz w:val="21"/>
                      <w:szCs w:val="21"/>
                      <w:lang w:eastAsia="zh-CN"/>
                    </w:rPr>
                    <w:t>镉</w:t>
                  </w:r>
                </w:p>
              </w:tc>
              <w:tc>
                <w:tcPr>
                  <w:tcW w:w="1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sz w:val="21"/>
                      <w:szCs w:val="21"/>
                      <w:lang w:val="en-US" w:eastAsia="zh-CN"/>
                    </w:rPr>
                  </w:pPr>
                  <w:r>
                    <w:rPr>
                      <w:rFonts w:hint="eastAsia"/>
                      <w:sz w:val="21"/>
                      <w:szCs w:val="21"/>
                      <w:lang w:val="en-US" w:eastAsia="zh-CN"/>
                    </w:rPr>
                    <w:t>0.00525</w:t>
                  </w:r>
                </w:p>
              </w:tc>
              <w:tc>
                <w:tcPr>
                  <w:tcW w:w="22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bCs/>
                      <w:sz w:val="21"/>
                      <w:szCs w:val="21"/>
                      <w:lang w:val="en-US" w:eastAsia="zh-CN"/>
                    </w:rPr>
                  </w:pPr>
                  <w:r>
                    <w:rPr>
                      <w:rFonts w:hint="eastAsia"/>
                      <w:bCs/>
                      <w:sz w:val="21"/>
                      <w:szCs w:val="21"/>
                      <w:lang w:val="en-US" w:eastAsia="zh-CN"/>
                    </w:rPr>
                    <w:t>0.00002</w:t>
                  </w:r>
                </w:p>
              </w:tc>
              <w:tc>
                <w:tcPr>
                  <w:tcW w:w="24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Cs/>
                      <w:sz w:val="21"/>
                      <w:szCs w:val="21"/>
                      <w:lang w:val="en-US" w:eastAsia="zh-CN"/>
                    </w:rPr>
                  </w:pPr>
                  <w:r>
                    <w:rPr>
                      <w:rFonts w:hint="eastAsia"/>
                      <w:sz w:val="21"/>
                      <w:szCs w:val="21"/>
                      <w:lang w:val="en-US" w:eastAsia="zh-CN"/>
                    </w:rPr>
                    <w:t>0.00525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lang w:val="en-US" w:eastAsia="zh-CN"/>
                    </w:rPr>
                  </w:pPr>
                  <w:r>
                    <w:rPr>
                      <w:rFonts w:hint="eastAsia" w:eastAsia="宋体"/>
                      <w:color w:val="auto"/>
                      <w:sz w:val="21"/>
                      <w:szCs w:val="21"/>
                      <w:lang w:val="en-US" w:eastAsia="zh-CN"/>
                    </w:rPr>
                    <w:t>砷</w:t>
                  </w:r>
                </w:p>
              </w:tc>
              <w:tc>
                <w:tcPr>
                  <w:tcW w:w="1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sz w:val="21"/>
                      <w:szCs w:val="21"/>
                      <w:lang w:val="en-US" w:eastAsia="zh-CN"/>
                    </w:rPr>
                  </w:pPr>
                  <w:r>
                    <w:rPr>
                      <w:rFonts w:hint="eastAsia"/>
                      <w:sz w:val="21"/>
                      <w:szCs w:val="21"/>
                      <w:lang w:val="en-US" w:eastAsia="zh-CN"/>
                    </w:rPr>
                    <w:t>0.0075</w:t>
                  </w:r>
                </w:p>
              </w:tc>
              <w:tc>
                <w:tcPr>
                  <w:tcW w:w="22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bCs/>
                      <w:sz w:val="21"/>
                      <w:szCs w:val="21"/>
                      <w:lang w:val="en-US" w:eastAsia="zh-CN"/>
                    </w:rPr>
                  </w:pPr>
                  <w:r>
                    <w:rPr>
                      <w:rFonts w:hint="eastAsia"/>
                      <w:bCs/>
                      <w:sz w:val="21"/>
                      <w:szCs w:val="21"/>
                      <w:lang w:val="en-US" w:eastAsia="zh-CN"/>
                    </w:rPr>
                    <w:t>0.000012</w:t>
                  </w:r>
                </w:p>
              </w:tc>
              <w:tc>
                <w:tcPr>
                  <w:tcW w:w="24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Cs/>
                      <w:sz w:val="21"/>
                      <w:szCs w:val="21"/>
                      <w:lang w:val="en-US" w:eastAsia="zh-CN"/>
                    </w:rPr>
                  </w:pPr>
                  <w:r>
                    <w:rPr>
                      <w:rFonts w:hint="eastAsia"/>
                      <w:sz w:val="21"/>
                      <w:szCs w:val="21"/>
                      <w:lang w:val="en-US" w:eastAsia="zh-CN"/>
                    </w:rPr>
                    <w:t>0.0075</w:t>
                  </w:r>
                </w:p>
              </w:tc>
            </w:tr>
          </w:tbl>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w:t>
            </w:r>
            <w:r>
              <w:rPr>
                <w:rFonts w:hint="eastAsia" w:cs="Times New Roman"/>
                <w:b/>
                <w:bCs/>
                <w:color w:val="auto"/>
                <w:sz w:val="24"/>
                <w:szCs w:val="24"/>
                <w:lang w:eastAsia="zh-CN"/>
              </w:rPr>
              <w:t>原</w:t>
            </w:r>
            <w:r>
              <w:rPr>
                <w:rFonts w:hint="default" w:ascii="Times New Roman" w:hAnsi="Times New Roman" w:eastAsia="宋体" w:cs="Times New Roman"/>
                <w:b/>
                <w:bCs/>
                <w:color w:val="auto"/>
                <w:sz w:val="24"/>
                <w:szCs w:val="24"/>
              </w:rPr>
              <w:t>有项目存在的主要环境问题</w:t>
            </w:r>
            <w:r>
              <w:rPr>
                <w:rFonts w:hint="default" w:ascii="Times New Roman" w:hAnsi="Times New Roman" w:eastAsia="宋体" w:cs="Times New Roman"/>
                <w:b/>
                <w:bCs/>
                <w:color w:val="auto"/>
                <w:sz w:val="24"/>
                <w:szCs w:val="24"/>
                <w:lang w:eastAsia="zh-CN"/>
              </w:rPr>
              <w:t>及整改措施</w:t>
            </w:r>
          </w:p>
          <w:p>
            <w:pPr>
              <w:pStyle w:val="34"/>
              <w:keepNext w:val="0"/>
              <w:keepLines w:val="0"/>
              <w:pageBreakBefore w:val="0"/>
              <w:widowControl w:val="0"/>
              <w:kinsoku/>
              <w:wordWrap/>
              <w:overflowPunct/>
              <w:topLinePunct w:val="0"/>
              <w:autoSpaceDE/>
              <w:autoSpaceDN/>
              <w:bidi w:val="0"/>
              <w:adjustRightInd/>
              <w:snapToGrid/>
              <w:spacing w:after="0" w:line="480" w:lineRule="exact"/>
              <w:ind w:left="0" w:leftChars="0" w:firstLine="480" w:firstLineChars="200"/>
              <w:jc w:val="both"/>
              <w:textAlignment w:val="auto"/>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color w:val="auto"/>
                <w:sz w:val="24"/>
                <w:lang w:val="en-US" w:eastAsia="zh-CN"/>
              </w:rPr>
              <w:t>因项目现有回转窑破损无法使用，</w:t>
            </w:r>
            <w:r>
              <w:rPr>
                <w:rFonts w:hint="eastAsia" w:cs="Times New Roman"/>
                <w:color w:val="auto"/>
                <w:sz w:val="24"/>
                <w:lang w:val="en-US" w:eastAsia="zh-CN"/>
              </w:rPr>
              <w:t>在建工程</w:t>
            </w:r>
            <w:r>
              <w:rPr>
                <w:rFonts w:hint="default" w:ascii="Times New Roman" w:hAnsi="Times New Roman" w:eastAsia="宋体" w:cs="Times New Roman"/>
                <w:bCs/>
                <w:color w:val="auto"/>
                <w:sz w:val="24"/>
                <w:szCs w:val="24"/>
                <w:lang w:eastAsia="zh-CN"/>
              </w:rPr>
              <w:t>拆除</w:t>
            </w:r>
            <w:r>
              <w:rPr>
                <w:rFonts w:hint="eastAsia" w:cs="Times New Roman"/>
                <w:bCs/>
                <w:color w:val="auto"/>
                <w:sz w:val="24"/>
                <w:szCs w:val="24"/>
                <w:lang w:eastAsia="zh-CN"/>
              </w:rPr>
              <w:t>原</w:t>
            </w:r>
            <w:r>
              <w:rPr>
                <w:rFonts w:hint="default" w:ascii="Times New Roman" w:hAnsi="Times New Roman" w:eastAsia="宋体" w:cs="Times New Roman"/>
                <w:bCs/>
                <w:color w:val="auto"/>
                <w:sz w:val="24"/>
                <w:szCs w:val="24"/>
                <w:lang w:eastAsia="zh-CN"/>
              </w:rPr>
              <w:t>有工程回转窑，回转窑拆除后由厂家回收。</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w:t>
            </w:r>
            <w:r>
              <w:rPr>
                <w:rFonts w:hint="eastAsia" w:cs="Times New Roman"/>
                <w:b/>
                <w:bCs/>
                <w:color w:val="auto"/>
                <w:sz w:val="24"/>
                <w:szCs w:val="24"/>
                <w:lang w:val="en-US" w:eastAsia="zh-CN"/>
              </w:rPr>
              <w:t>25</w:t>
            </w:r>
            <w:r>
              <w:rPr>
                <w:rFonts w:hint="default" w:ascii="Times New Roman" w:hAnsi="Times New Roman" w:eastAsia="宋体" w:cs="Times New Roman"/>
                <w:b/>
                <w:bCs/>
                <w:color w:val="auto"/>
                <w:sz w:val="24"/>
                <w:szCs w:val="24"/>
                <w:lang w:val="en-US" w:eastAsia="zh-CN"/>
              </w:rPr>
              <w:t xml:space="preserve">  </w:t>
            </w:r>
            <w:r>
              <w:rPr>
                <w:rFonts w:hint="eastAsia" w:cs="Times New Roman"/>
                <w:b/>
                <w:bCs/>
                <w:color w:val="auto"/>
                <w:sz w:val="24"/>
                <w:szCs w:val="24"/>
                <w:lang w:val="en-US" w:eastAsia="zh-CN"/>
              </w:rPr>
              <w:t>原</w:t>
            </w:r>
            <w:r>
              <w:rPr>
                <w:rFonts w:hint="default" w:ascii="Times New Roman" w:hAnsi="Times New Roman" w:eastAsia="宋体" w:cs="Times New Roman"/>
                <w:b/>
                <w:bCs/>
                <w:color w:val="auto"/>
                <w:sz w:val="24"/>
                <w:szCs w:val="24"/>
                <w:lang w:val="en-US" w:eastAsia="zh-CN"/>
              </w:rPr>
              <w:t>有工程存在的主要环境问题及整改措施</w:t>
            </w:r>
          </w:p>
          <w:tbl>
            <w:tblPr>
              <w:tblStyle w:val="35"/>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40"/>
              <w:gridCol w:w="1138"/>
              <w:gridCol w:w="2491"/>
              <w:gridCol w:w="1927"/>
              <w:gridCol w:w="219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0" w:type="dxa"/>
                  <w:tcBorders>
                    <w:tl2br w:val="nil"/>
                    <w:tr2bl w:val="nil"/>
                  </w:tcBorders>
                  <w:noWrap w:val="0"/>
                  <w:vAlign w:val="center"/>
                </w:tcPr>
                <w:p>
                  <w:pPr>
                    <w:pStyle w:val="72"/>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类别</w:t>
                  </w:r>
                </w:p>
              </w:tc>
              <w:tc>
                <w:tcPr>
                  <w:tcW w:w="11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产生点</w:t>
                  </w:r>
                </w:p>
              </w:tc>
              <w:tc>
                <w:tcPr>
                  <w:tcW w:w="24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原有工程</w:t>
                  </w:r>
                  <w:r>
                    <w:rPr>
                      <w:rFonts w:hint="default" w:ascii="Times New Roman" w:hAnsi="Times New Roman" w:eastAsia="宋体" w:cs="Times New Roman"/>
                      <w:bCs/>
                      <w:color w:val="auto"/>
                      <w:sz w:val="21"/>
                      <w:szCs w:val="21"/>
                    </w:rPr>
                    <w:t>治理措施</w:t>
                  </w:r>
                </w:p>
              </w:tc>
              <w:tc>
                <w:tcPr>
                  <w:tcW w:w="192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存在问题</w:t>
                  </w:r>
                </w:p>
              </w:tc>
              <w:tc>
                <w:tcPr>
                  <w:tcW w:w="219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整改措施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6" w:hRule="atLeast"/>
                <w:jc w:val="center"/>
              </w:trPr>
              <w:tc>
                <w:tcPr>
                  <w:tcW w:w="540" w:type="dxa"/>
                  <w:vMerge w:val="restart"/>
                  <w:tcBorders>
                    <w:tl2br w:val="nil"/>
                    <w:tr2bl w:val="nil"/>
                  </w:tcBorders>
                  <w:noWrap w:val="0"/>
                  <w:vAlign w:val="center"/>
                </w:tcPr>
                <w:p>
                  <w:pPr>
                    <w:pStyle w:val="72"/>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废气</w:t>
                  </w:r>
                </w:p>
              </w:tc>
              <w:tc>
                <w:tcPr>
                  <w:tcW w:w="11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原料装卸、储存、上料及转运过程</w:t>
                  </w:r>
                </w:p>
              </w:tc>
              <w:tc>
                <w:tcPr>
                  <w:tcW w:w="24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sz w:val="21"/>
                      <w:szCs w:val="21"/>
                      <w:lang w:eastAsia="zh-CN"/>
                    </w:rPr>
                    <w:t>原料湿式运输，储存、上料过程在原料库内进行，转运采用密闭式皮带输送，废气无组织排放</w:t>
                  </w:r>
                </w:p>
              </w:tc>
              <w:tc>
                <w:tcPr>
                  <w:tcW w:w="192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lang w:eastAsia="zh-CN"/>
                    </w:rPr>
                    <w:t>原料储存过程产生的扬尘等废气无管控措施</w:t>
                  </w:r>
                </w:p>
              </w:tc>
              <w:tc>
                <w:tcPr>
                  <w:tcW w:w="219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kern w:val="0"/>
                      <w:sz w:val="21"/>
                      <w:szCs w:val="21"/>
                      <w:highlight w:val="none"/>
                      <w:lang w:eastAsia="zh-CN" w:bidi="ar"/>
                    </w:rPr>
                    <w:t>原料库采取</w:t>
                  </w:r>
                  <w:r>
                    <w:rPr>
                      <w:rFonts w:hint="default" w:ascii="Times New Roman" w:hAnsi="Times New Roman" w:eastAsia="宋体" w:cs="Times New Roman"/>
                      <w:color w:val="auto"/>
                      <w:kern w:val="0"/>
                      <w:sz w:val="21"/>
                      <w:szCs w:val="21"/>
                      <w:highlight w:val="none"/>
                      <w:lang w:bidi="ar"/>
                    </w:rPr>
                    <w:t>封闭库房+喷雾抑尘</w:t>
                  </w:r>
                  <w:r>
                    <w:rPr>
                      <w:rFonts w:hint="default" w:ascii="Times New Roman" w:hAnsi="Times New Roman" w:eastAsia="宋体" w:cs="Times New Roman"/>
                      <w:color w:val="auto"/>
                      <w:kern w:val="0"/>
                      <w:sz w:val="21"/>
                      <w:szCs w:val="21"/>
                      <w:highlight w:val="none"/>
                      <w:lang w:eastAsia="zh-CN" w:bidi="ar"/>
                    </w:rPr>
                    <w:t>方式处理原料库扬尘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6" w:hRule="atLeast"/>
                <w:jc w:val="center"/>
              </w:trPr>
              <w:tc>
                <w:tcPr>
                  <w:tcW w:w="540" w:type="dxa"/>
                  <w:vMerge w:val="continue"/>
                  <w:tcBorders>
                    <w:tl2br w:val="nil"/>
                    <w:tr2bl w:val="nil"/>
                  </w:tcBorders>
                  <w:noWrap w:val="0"/>
                  <w:vAlign w:val="center"/>
                </w:tcPr>
                <w:p>
                  <w:pPr>
                    <w:pStyle w:val="72"/>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rPr>
                  </w:pPr>
                </w:p>
              </w:tc>
              <w:tc>
                <w:tcPr>
                  <w:tcW w:w="11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原料上料过程</w:t>
                  </w:r>
                </w:p>
              </w:tc>
              <w:tc>
                <w:tcPr>
                  <w:tcW w:w="24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密闭皮带输送</w:t>
                  </w:r>
                </w:p>
              </w:tc>
              <w:tc>
                <w:tcPr>
                  <w:tcW w:w="192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窑尾上料废气未收集处理，技改后窑尾上料方式发生变化</w:t>
                  </w:r>
                </w:p>
              </w:tc>
              <w:tc>
                <w:tcPr>
                  <w:tcW w:w="219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 w:val="0"/>
                      <w:bCs/>
                      <w:color w:val="auto"/>
                      <w:sz w:val="21"/>
                      <w:szCs w:val="21"/>
                      <w:lang w:eastAsia="zh-CN"/>
                    </w:rPr>
                    <w:t>窑尾上料废气经脉冲布袋除尘器处理后，经</w:t>
                  </w:r>
                  <w:r>
                    <w:rPr>
                      <w:rFonts w:hint="default" w:ascii="Times New Roman" w:hAnsi="Times New Roman" w:eastAsia="宋体" w:cs="Times New Roman"/>
                      <w:b w:val="0"/>
                      <w:bCs/>
                      <w:color w:val="auto"/>
                      <w:sz w:val="21"/>
                      <w:szCs w:val="21"/>
                      <w:lang w:val="en-US" w:eastAsia="zh-CN"/>
                    </w:rPr>
                    <w:t>1根</w:t>
                  </w:r>
                  <w:r>
                    <w:rPr>
                      <w:rFonts w:hint="default" w:ascii="Times New Roman" w:hAnsi="Times New Roman" w:eastAsia="宋体" w:cs="Times New Roman"/>
                      <w:b w:val="0"/>
                      <w:bCs/>
                      <w:color w:val="auto"/>
                      <w:sz w:val="21"/>
                      <w:szCs w:val="21"/>
                      <w:lang w:eastAsia="zh-CN"/>
                    </w:rPr>
                    <w:t>2</w:t>
                  </w:r>
                  <w:r>
                    <w:rPr>
                      <w:rFonts w:hint="default"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eastAsia="zh-CN"/>
                    </w:rPr>
                    <w:t>m排气筒排放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6" w:hRule="atLeast"/>
                <w:jc w:val="center"/>
              </w:trPr>
              <w:tc>
                <w:tcPr>
                  <w:tcW w:w="540" w:type="dxa"/>
                  <w:vMerge w:val="continue"/>
                  <w:tcBorders>
                    <w:tl2br w:val="nil"/>
                    <w:tr2bl w:val="nil"/>
                  </w:tcBorders>
                  <w:noWrap w:val="0"/>
                  <w:vAlign w:val="center"/>
                </w:tcPr>
                <w:p>
                  <w:pPr>
                    <w:pStyle w:val="72"/>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rPr>
                  </w:pPr>
                </w:p>
              </w:tc>
              <w:tc>
                <w:tcPr>
                  <w:tcW w:w="11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回转窑燃烧</w:t>
                  </w:r>
                  <w:r>
                    <w:rPr>
                      <w:rFonts w:hint="default" w:ascii="Times New Roman" w:hAnsi="Times New Roman" w:eastAsia="宋体" w:cs="Times New Roman"/>
                      <w:color w:val="auto"/>
                      <w:sz w:val="21"/>
                      <w:szCs w:val="21"/>
                      <w:highlight w:val="none"/>
                      <w:lang w:val="en-US" w:eastAsia="zh-CN"/>
                    </w:rPr>
                    <w:t>G6</w:t>
                  </w:r>
                </w:p>
              </w:tc>
              <w:tc>
                <w:tcPr>
                  <w:tcW w:w="24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color w:val="auto"/>
                      <w:kern w:val="2"/>
                      <w:sz w:val="21"/>
                      <w:szCs w:val="21"/>
                      <w:lang w:val="en-US" w:eastAsia="zh-CN" w:bidi="ar-SA"/>
                    </w:rPr>
                    <w:t>采用负压集气，废气经“沉降室+人字形冷却管+布袋除尘器”收集次氧化锌产品后，经引风机引入石灰-石膏法脱硫塔内对烟气进行脱硫处理后经25m高排气筒排放</w:t>
                  </w:r>
                </w:p>
              </w:tc>
              <w:tc>
                <w:tcPr>
                  <w:tcW w:w="192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回转窑烟气现有处理措施不能满足现行标准要求</w:t>
                  </w:r>
                </w:p>
              </w:tc>
              <w:tc>
                <w:tcPr>
                  <w:tcW w:w="219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 w:val="0"/>
                      <w:color w:val="auto"/>
                      <w:kern w:val="2"/>
                      <w:sz w:val="21"/>
                      <w:szCs w:val="21"/>
                      <w:lang w:val="en-US" w:eastAsia="zh-CN" w:bidi="ar-SA"/>
                    </w:rPr>
                    <w:t>回转窑废气经窑内SNCR脱硝+沉降室+余热锅炉+表冷器+脉冲布袋除尘器+双碱法脱硫+管束除雾装置处理后经50m高排气筒排放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6" w:hRule="atLeast"/>
                <w:jc w:val="center"/>
              </w:trPr>
              <w:tc>
                <w:tcPr>
                  <w:tcW w:w="540" w:type="dxa"/>
                  <w:vMerge w:val="continue"/>
                  <w:tcBorders>
                    <w:tl2br w:val="nil"/>
                    <w:tr2bl w:val="nil"/>
                  </w:tcBorders>
                  <w:noWrap w:val="0"/>
                  <w:vAlign w:val="center"/>
                </w:tcPr>
                <w:p>
                  <w:pPr>
                    <w:pStyle w:val="72"/>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rPr>
                  </w:pPr>
                </w:p>
              </w:tc>
              <w:tc>
                <w:tcPr>
                  <w:tcW w:w="11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回转窑窑头冲渣废气</w:t>
                  </w:r>
                </w:p>
              </w:tc>
              <w:tc>
                <w:tcPr>
                  <w:tcW w:w="24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color w:val="auto"/>
                      <w:sz w:val="21"/>
                      <w:szCs w:val="21"/>
                      <w:lang w:eastAsia="zh-CN"/>
                    </w:rPr>
                    <w:t>无组织排放</w:t>
                  </w:r>
                </w:p>
              </w:tc>
              <w:tc>
                <w:tcPr>
                  <w:tcW w:w="192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lang w:eastAsia="zh-CN"/>
                    </w:rPr>
                    <w:t>冲渣废气粉尘较大，现有措施未收集处理该处废气</w:t>
                  </w:r>
                </w:p>
              </w:tc>
              <w:tc>
                <w:tcPr>
                  <w:tcW w:w="219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 w:val="0"/>
                      <w:bCs/>
                      <w:color w:val="auto"/>
                      <w:sz w:val="21"/>
                      <w:szCs w:val="21"/>
                      <w:lang w:eastAsia="zh-CN"/>
                    </w:rPr>
                    <w:t>窑头冲渣废气经表冷器+脉冲布袋除尘器处理后，经</w:t>
                  </w:r>
                  <w:r>
                    <w:rPr>
                      <w:rFonts w:hint="default" w:ascii="Times New Roman" w:hAnsi="Times New Roman" w:eastAsia="宋体" w:cs="Times New Roman"/>
                      <w:b w:val="0"/>
                      <w:bCs/>
                      <w:color w:val="auto"/>
                      <w:sz w:val="21"/>
                      <w:szCs w:val="21"/>
                      <w:lang w:val="en-US" w:eastAsia="zh-CN"/>
                    </w:rPr>
                    <w:t>1根</w:t>
                  </w:r>
                  <w:r>
                    <w:rPr>
                      <w:rFonts w:hint="default" w:ascii="Times New Roman" w:hAnsi="Times New Roman" w:eastAsia="宋体" w:cs="Times New Roman"/>
                      <w:b w:val="0"/>
                      <w:bCs/>
                      <w:color w:val="auto"/>
                      <w:sz w:val="21"/>
                      <w:szCs w:val="21"/>
                      <w:lang w:eastAsia="zh-CN"/>
                    </w:rPr>
                    <w:t>2</w:t>
                  </w:r>
                  <w:r>
                    <w:rPr>
                      <w:rFonts w:hint="default"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eastAsia="zh-CN"/>
                    </w:rPr>
                    <w:t>m排气筒排放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6" w:hRule="atLeast"/>
                <w:jc w:val="center"/>
              </w:trPr>
              <w:tc>
                <w:tcPr>
                  <w:tcW w:w="540" w:type="dxa"/>
                  <w:vMerge w:val="continue"/>
                  <w:tcBorders>
                    <w:tl2br w:val="nil"/>
                    <w:tr2bl w:val="nil"/>
                  </w:tcBorders>
                  <w:noWrap w:val="0"/>
                  <w:vAlign w:val="center"/>
                </w:tcPr>
                <w:p>
                  <w:pPr>
                    <w:pStyle w:val="72"/>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rPr>
                  </w:pPr>
                </w:p>
              </w:tc>
              <w:tc>
                <w:tcPr>
                  <w:tcW w:w="11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无组织废气</w:t>
                  </w:r>
                </w:p>
              </w:tc>
              <w:tc>
                <w:tcPr>
                  <w:tcW w:w="24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未治理</w:t>
                  </w:r>
                </w:p>
              </w:tc>
              <w:tc>
                <w:tcPr>
                  <w:tcW w:w="192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无组织废气未治理</w:t>
                  </w:r>
                </w:p>
              </w:tc>
              <w:tc>
                <w:tcPr>
                  <w:tcW w:w="219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在建工程对原料的储存及转运过程中产生的无组织颗粒物进行管控，原料库进行封闭并加装雾炮喷洒装置，抑制扬尘；并采取车间密闭方式减少无组织废气外排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90" w:hRule="atLeast"/>
                <w:jc w:val="center"/>
              </w:trPr>
              <w:tc>
                <w:tcPr>
                  <w:tcW w:w="54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废水</w:t>
                  </w:r>
                </w:p>
              </w:tc>
              <w:tc>
                <w:tcPr>
                  <w:tcW w:w="11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职工生活</w:t>
                  </w:r>
                  <w:r>
                    <w:rPr>
                      <w:rFonts w:hint="default" w:ascii="Times New Roman" w:hAnsi="Times New Roman" w:eastAsia="宋体" w:cs="Times New Roman"/>
                      <w:color w:val="auto"/>
                      <w:sz w:val="21"/>
                      <w:szCs w:val="21"/>
                      <w:highlight w:val="none"/>
                      <w:lang w:val="en-US" w:eastAsia="zh-CN"/>
                    </w:rPr>
                    <w:t>W1</w:t>
                  </w:r>
                </w:p>
              </w:tc>
              <w:tc>
                <w:tcPr>
                  <w:tcW w:w="2491" w:type="dxa"/>
                  <w:tcBorders>
                    <w:tl2br w:val="nil"/>
                    <w:tr2bl w:val="nil"/>
                  </w:tcBorders>
                  <w:noWrap w:val="0"/>
                  <w:vAlign w:val="center"/>
                </w:tcPr>
                <w:p>
                  <w:pPr>
                    <w:pStyle w:val="72"/>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snapToGrid w:val="0"/>
                      <w:color w:val="auto"/>
                      <w:kern w:val="0"/>
                      <w:sz w:val="21"/>
                      <w:szCs w:val="21"/>
                      <w:highlight w:val="none"/>
                      <w:lang w:val="zh-CN"/>
                    </w:rPr>
                    <w:t>依托建龙公司污水管网</w:t>
                  </w:r>
                </w:p>
              </w:tc>
              <w:tc>
                <w:tcPr>
                  <w:tcW w:w="192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color w:val="auto"/>
                      <w:sz w:val="21"/>
                      <w:szCs w:val="21"/>
                      <w:highlight w:val="none"/>
                      <w:lang w:eastAsia="zh-CN"/>
                    </w:rPr>
                    <w:t>建龙公司搬走后，生活废水排放方式发生变化</w:t>
                  </w:r>
                </w:p>
              </w:tc>
              <w:tc>
                <w:tcPr>
                  <w:tcW w:w="219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eastAsia="zh-CN"/>
                    </w:rPr>
                    <w:t>在建工程完成后，厂区生活污水进入化粪池预处理后通过厂区污水管网排入园区污水管网，最终进入遵化市遵化国祯污水处理厂处理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293" w:hRule="atLeast"/>
                <w:jc w:val="center"/>
              </w:trPr>
              <w:tc>
                <w:tcPr>
                  <w:tcW w:w="54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rPr>
                  </w:pPr>
                </w:p>
              </w:tc>
              <w:tc>
                <w:tcPr>
                  <w:tcW w:w="11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生产废水</w:t>
                  </w:r>
                  <w:r>
                    <w:rPr>
                      <w:rFonts w:hint="default" w:ascii="Times New Roman" w:hAnsi="Times New Roman" w:eastAsia="宋体" w:cs="Times New Roman"/>
                      <w:color w:val="auto"/>
                      <w:sz w:val="21"/>
                      <w:szCs w:val="21"/>
                      <w:highlight w:val="none"/>
                      <w:lang w:val="en-US" w:eastAsia="zh-CN"/>
                    </w:rPr>
                    <w:t>W</w:t>
                  </w:r>
                </w:p>
              </w:tc>
              <w:tc>
                <w:tcPr>
                  <w:tcW w:w="2491" w:type="dxa"/>
                  <w:tcBorders>
                    <w:tl2br w:val="nil"/>
                    <w:tr2bl w:val="nil"/>
                  </w:tcBorders>
                  <w:noWrap w:val="0"/>
                  <w:vAlign w:val="center"/>
                </w:tcPr>
                <w:p>
                  <w:pPr>
                    <w:pStyle w:val="72"/>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全部回用，不外排</w:t>
                  </w:r>
                </w:p>
              </w:tc>
              <w:tc>
                <w:tcPr>
                  <w:tcW w:w="192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w:t>
                  </w:r>
                </w:p>
              </w:tc>
              <w:tc>
                <w:tcPr>
                  <w:tcW w:w="219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8" w:hRule="atLeast"/>
                <w:jc w:val="center"/>
              </w:trPr>
              <w:tc>
                <w:tcPr>
                  <w:tcW w:w="54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噪声</w:t>
                  </w:r>
                </w:p>
              </w:tc>
              <w:tc>
                <w:tcPr>
                  <w:tcW w:w="11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生产设备及风机</w:t>
                  </w:r>
                  <w:r>
                    <w:rPr>
                      <w:rFonts w:hint="default" w:ascii="Times New Roman" w:hAnsi="Times New Roman" w:eastAsia="宋体" w:cs="Times New Roman"/>
                      <w:bCs/>
                      <w:color w:val="auto"/>
                      <w:sz w:val="21"/>
                      <w:szCs w:val="21"/>
                      <w:highlight w:val="none"/>
                      <w:lang w:val="en-US" w:eastAsia="zh-CN"/>
                    </w:rPr>
                    <w:t>N1-N7</w:t>
                  </w:r>
                </w:p>
              </w:tc>
              <w:tc>
                <w:tcPr>
                  <w:tcW w:w="24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回转窑采用低速、减振措施；造球在原料库内进行；水泵置于泵房内，基础减振；风机加装消声器；皮带输送采用密闭通廊式</w:t>
                  </w:r>
                </w:p>
              </w:tc>
              <w:tc>
                <w:tcPr>
                  <w:tcW w:w="192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w:t>
                  </w:r>
                </w:p>
              </w:tc>
              <w:tc>
                <w:tcPr>
                  <w:tcW w:w="219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54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固废</w:t>
                  </w:r>
                </w:p>
              </w:tc>
              <w:tc>
                <w:tcPr>
                  <w:tcW w:w="11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rPr>
                    <w:t>脱硫系统</w:t>
                  </w:r>
                </w:p>
              </w:tc>
              <w:tc>
                <w:tcPr>
                  <w:tcW w:w="24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kern w:val="0"/>
                      <w:sz w:val="21"/>
                      <w:szCs w:val="21"/>
                    </w:rPr>
                    <w:t>定期清出，送往唐山建龙细粉厂作生产原料</w:t>
                  </w:r>
                </w:p>
              </w:tc>
              <w:tc>
                <w:tcPr>
                  <w:tcW w:w="1927"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i w:val="0"/>
                      <w:iCs w:val="0"/>
                      <w:color w:val="auto"/>
                      <w:sz w:val="21"/>
                      <w:szCs w:val="21"/>
                      <w:highlight w:val="none"/>
                      <w:lang w:eastAsia="zh-CN"/>
                    </w:rPr>
                  </w:pPr>
                  <w:r>
                    <w:rPr>
                      <w:rFonts w:hint="default" w:ascii="Times New Roman" w:hAnsi="Times New Roman" w:eastAsia="宋体" w:cs="Times New Roman"/>
                      <w:i w:val="0"/>
                      <w:iCs w:val="0"/>
                      <w:color w:val="auto"/>
                      <w:sz w:val="21"/>
                      <w:szCs w:val="21"/>
                      <w:highlight w:val="none"/>
                      <w:lang w:eastAsia="zh-CN"/>
                    </w:rPr>
                    <w:t>技改完成后，项目固体废物种类、数量及储存方式发生变化</w:t>
                  </w:r>
                </w:p>
              </w:tc>
              <w:tc>
                <w:tcPr>
                  <w:tcW w:w="219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i w:val="0"/>
                      <w:iCs w:val="0"/>
                      <w:color w:val="auto"/>
                      <w:sz w:val="21"/>
                      <w:szCs w:val="21"/>
                      <w:highlight w:val="none"/>
                      <w:lang w:val="en-US" w:eastAsia="zh-CN"/>
                    </w:rPr>
                  </w:pPr>
                  <w:r>
                    <w:rPr>
                      <w:rFonts w:hint="default" w:ascii="Times New Roman" w:hAnsi="Times New Roman" w:eastAsia="宋体" w:cs="Times New Roman"/>
                      <w:bCs/>
                      <w:i w:val="0"/>
                      <w:iCs w:val="0"/>
                      <w:color w:val="auto"/>
                      <w:sz w:val="21"/>
                      <w:szCs w:val="21"/>
                      <w:highlight w:val="none"/>
                      <w:lang w:val="en-US" w:eastAsia="zh-CN"/>
                    </w:rPr>
                    <w:t>建立一般固废暂存间及危废间，用于存放一般工业固废及危险废物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54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rPr>
                  </w:pPr>
                </w:p>
              </w:tc>
              <w:tc>
                <w:tcPr>
                  <w:tcW w:w="11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石灰包装袋</w:t>
                  </w:r>
                </w:p>
              </w:tc>
              <w:tc>
                <w:tcPr>
                  <w:tcW w:w="24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0"/>
                      <w:sz w:val="21"/>
                      <w:szCs w:val="21"/>
                    </w:rPr>
                    <w:t>储存在原料库指定位置，定期由厂家回收</w:t>
                  </w:r>
                </w:p>
              </w:tc>
              <w:tc>
                <w:tcPr>
                  <w:tcW w:w="192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eastAsia="zh-CN"/>
                    </w:rPr>
                  </w:pPr>
                </w:p>
              </w:tc>
              <w:tc>
                <w:tcPr>
                  <w:tcW w:w="219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i w:val="0"/>
                      <w:iCs w:val="0"/>
                      <w:color w:val="auto"/>
                      <w:sz w:val="21"/>
                      <w:szCs w:val="21"/>
                      <w:highlight w:val="none"/>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54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应急预案</w:t>
                  </w:r>
                </w:p>
              </w:tc>
              <w:tc>
                <w:tcPr>
                  <w:tcW w:w="11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4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厂区未编制应急预案</w:t>
                  </w:r>
                </w:p>
              </w:tc>
              <w:tc>
                <w:tcPr>
                  <w:tcW w:w="192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eastAsia="zh-CN"/>
                    </w:rPr>
                  </w:pPr>
                  <w:r>
                    <w:rPr>
                      <w:rFonts w:hint="default" w:ascii="Times New Roman" w:hAnsi="Times New Roman" w:eastAsia="宋体" w:cs="Times New Roman"/>
                      <w:snapToGrid w:val="0"/>
                      <w:color w:val="auto"/>
                      <w:kern w:val="0"/>
                      <w:sz w:val="21"/>
                      <w:szCs w:val="21"/>
                      <w:lang w:eastAsia="zh-CN"/>
                    </w:rPr>
                    <w:t>厂区未编制应急预案</w:t>
                  </w:r>
                </w:p>
              </w:tc>
              <w:tc>
                <w:tcPr>
                  <w:tcW w:w="219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i w:val="0"/>
                      <w:iCs w:val="0"/>
                      <w:color w:val="auto"/>
                      <w:sz w:val="21"/>
                      <w:szCs w:val="21"/>
                      <w:highlight w:val="none"/>
                      <w:lang w:eastAsia="zh-CN"/>
                    </w:rPr>
                  </w:pPr>
                  <w:r>
                    <w:rPr>
                      <w:rFonts w:hint="default" w:ascii="Times New Roman" w:hAnsi="Times New Roman" w:eastAsia="宋体" w:cs="Times New Roman"/>
                      <w:bCs/>
                      <w:i w:val="0"/>
                      <w:iCs w:val="0"/>
                      <w:color w:val="auto"/>
                      <w:sz w:val="21"/>
                      <w:szCs w:val="21"/>
                      <w:highlight w:val="none"/>
                      <w:lang w:eastAsia="zh-CN"/>
                    </w:rPr>
                    <w:t>在建工程提出了环境风险应急预案编制要求，并要求与园区及地方政府突发环境事件应急预案相衔接。</w:t>
                  </w:r>
                </w:p>
              </w:tc>
            </w:tr>
          </w:tbl>
          <w:p>
            <w:pPr>
              <w:pStyle w:val="34"/>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both"/>
              <w:textAlignment w:val="auto"/>
              <w:rPr>
                <w:rFonts w:hint="default" w:ascii="Times New Roman" w:hAnsi="Times New Roman" w:eastAsia="宋体" w:cs="Times New Roman"/>
                <w:sz w:val="24"/>
                <w:lang w:val="en-US" w:eastAsia="zh-CN"/>
              </w:rPr>
            </w:pPr>
            <w:r>
              <w:rPr>
                <w:rFonts w:hint="eastAsia" w:cs="Times New Roman"/>
                <w:sz w:val="24"/>
                <w:lang w:val="en-US" w:eastAsia="zh-CN"/>
              </w:rPr>
              <w:t>本项目所在厂区原有工程存在问题均由在建工程进行整改，本项目无对现有厂区整改措施。</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 w:val="24"/>
                <w:szCs w:val="24"/>
                <w:highlight w:val="none"/>
              </w:rPr>
            </w:pPr>
          </w:p>
          <w:p>
            <w:pPr>
              <w:pStyle w:val="34"/>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p>
        </w:tc>
      </w:tr>
    </w:tbl>
    <w:p>
      <w:pPr>
        <w:pStyle w:val="31"/>
        <w:jc w:val="center"/>
        <w:rPr>
          <w:rFonts w:hint="default" w:ascii="Times New Roman" w:hAnsi="Times New Roman" w:eastAsia="黑体" w:cs="Times New Roman"/>
          <w:snapToGrid w:val="0"/>
          <w:color w:val="auto"/>
          <w:sz w:val="36"/>
          <w:szCs w:val="36"/>
          <w:highlight w:val="none"/>
        </w:rPr>
        <w:sectPr>
          <w:pgSz w:w="11905" w:h="16838"/>
          <w:pgMar w:top="1701" w:right="1531" w:bottom="1701" w:left="1531" w:header="851" w:footer="1077" w:gutter="0"/>
          <w:pgBorders>
            <w:top w:val="none" w:sz="0" w:space="0"/>
            <w:left w:val="none" w:sz="0" w:space="0"/>
            <w:bottom w:val="none" w:sz="0" w:space="0"/>
            <w:right w:val="none" w:sz="0" w:space="0"/>
          </w:pgBorders>
          <w:cols w:space="720" w:num="1"/>
          <w:rtlGutter w:val="0"/>
          <w:docGrid w:linePitch="312" w:charSpace="0"/>
        </w:sectPr>
      </w:pPr>
    </w:p>
    <w:p>
      <w:pPr>
        <w:pStyle w:val="31"/>
        <w:keepNext/>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黑体" w:cs="Times New Roman"/>
          <w:snapToGrid w:val="0"/>
          <w:color w:val="auto"/>
          <w:sz w:val="30"/>
          <w:szCs w:val="30"/>
          <w:highlight w:val="none"/>
        </w:rPr>
      </w:pPr>
      <w:bookmarkStart w:id="14" w:name="_Toc30819"/>
      <w:bookmarkStart w:id="15" w:name="_Toc4849"/>
      <w:bookmarkStart w:id="16" w:name="_Toc26788"/>
      <w:r>
        <w:rPr>
          <w:rFonts w:hint="default" w:ascii="Times New Roman" w:hAnsi="Times New Roman" w:eastAsia="黑体" w:cs="Times New Roman"/>
          <w:snapToGrid w:val="0"/>
          <w:color w:val="auto"/>
          <w:sz w:val="30"/>
          <w:szCs w:val="30"/>
          <w:highlight w:val="none"/>
        </w:rPr>
        <w:t>三、区域环境质量现状、环境保护目标及评价标准</w:t>
      </w:r>
      <w:bookmarkEnd w:id="14"/>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5"/>
        <w:gridCol w:w="85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5" w:type="dxa"/>
            <w:noWrap w:val="0"/>
            <w:vAlign w:val="center"/>
          </w:tcPr>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区</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域</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境</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质</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量</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现</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4"/>
                <w:szCs w:val="24"/>
                <w:highlight w:val="none"/>
              </w:rPr>
              <w:t>状</w:t>
            </w:r>
          </w:p>
        </w:tc>
        <w:tc>
          <w:tcPr>
            <w:tcW w:w="8544" w:type="dxa"/>
            <w:noWrap w:val="0"/>
            <w:vAlign w:val="center"/>
          </w:tcPr>
          <w:p>
            <w:pPr>
              <w:keepNext/>
              <w:keepLines w:val="0"/>
              <w:pageBreakBefore w:val="0"/>
              <w:widowControl/>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1环境空气</w:t>
            </w:r>
          </w:p>
          <w:p>
            <w:pPr>
              <w:pStyle w:val="14"/>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空气质量达标区判定</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szCs w:val="24"/>
                <w:highlight w:val="none"/>
              </w:rPr>
            </w:pPr>
            <w:r>
              <w:rPr>
                <w:color w:val="auto"/>
                <w:kern w:val="21"/>
                <w:sz w:val="24"/>
                <w:szCs w:val="24"/>
                <w:highlight w:val="none"/>
              </w:rPr>
              <w:t>根据《20</w:t>
            </w:r>
            <w:r>
              <w:rPr>
                <w:color w:val="auto"/>
                <w:kern w:val="21"/>
                <w:sz w:val="24"/>
                <w:szCs w:val="24"/>
                <w:highlight w:val="none"/>
                <w:lang w:val="en-US"/>
              </w:rPr>
              <w:t>2</w:t>
            </w:r>
            <w:r>
              <w:rPr>
                <w:rFonts w:hint="eastAsia"/>
                <w:color w:val="auto"/>
                <w:kern w:val="21"/>
                <w:sz w:val="24"/>
                <w:szCs w:val="24"/>
                <w:highlight w:val="none"/>
                <w:lang w:val="en-US" w:eastAsia="zh-CN"/>
              </w:rPr>
              <w:t>2</w:t>
            </w:r>
            <w:r>
              <w:rPr>
                <w:color w:val="auto"/>
                <w:kern w:val="21"/>
                <w:sz w:val="24"/>
                <w:szCs w:val="24"/>
                <w:highlight w:val="none"/>
              </w:rPr>
              <w:t>年唐山市</w:t>
            </w:r>
            <w:r>
              <w:rPr>
                <w:color w:val="auto"/>
                <w:kern w:val="21"/>
                <w:sz w:val="24"/>
                <w:szCs w:val="24"/>
                <w:highlight w:val="none"/>
                <w:lang w:val="en-US"/>
              </w:rPr>
              <w:t>生态</w:t>
            </w:r>
            <w:r>
              <w:rPr>
                <w:color w:val="auto"/>
                <w:kern w:val="21"/>
                <w:sz w:val="24"/>
                <w:szCs w:val="24"/>
                <w:highlight w:val="none"/>
              </w:rPr>
              <w:t>环境状况公报》，</w:t>
            </w:r>
            <w:r>
              <w:rPr>
                <w:color w:val="auto"/>
                <w:kern w:val="21"/>
                <w:sz w:val="24"/>
                <w:szCs w:val="24"/>
                <w:highlight w:val="none"/>
                <w:lang w:val="en-US"/>
              </w:rPr>
              <w:t>202</w:t>
            </w:r>
            <w:r>
              <w:rPr>
                <w:rFonts w:hint="eastAsia"/>
                <w:color w:val="auto"/>
                <w:kern w:val="21"/>
                <w:sz w:val="24"/>
                <w:szCs w:val="24"/>
                <w:highlight w:val="none"/>
                <w:lang w:val="en-US" w:eastAsia="zh-CN"/>
              </w:rPr>
              <w:t>2</w:t>
            </w:r>
            <w:r>
              <w:rPr>
                <w:color w:val="auto"/>
                <w:kern w:val="21"/>
                <w:sz w:val="24"/>
                <w:szCs w:val="24"/>
                <w:highlight w:val="none"/>
                <w:lang w:val="en-US"/>
              </w:rPr>
              <w:t>年</w:t>
            </w:r>
            <w:r>
              <w:rPr>
                <w:color w:val="auto"/>
                <w:kern w:val="21"/>
                <w:sz w:val="24"/>
                <w:szCs w:val="24"/>
                <w:highlight w:val="none"/>
              </w:rPr>
              <w:t>全市细颗粒物（PM</w:t>
            </w:r>
            <w:r>
              <w:rPr>
                <w:color w:val="auto"/>
                <w:kern w:val="21"/>
                <w:sz w:val="24"/>
                <w:szCs w:val="24"/>
                <w:highlight w:val="none"/>
                <w:vertAlign w:val="subscript"/>
              </w:rPr>
              <w:t>2.5</w:t>
            </w:r>
            <w:r>
              <w:rPr>
                <w:color w:val="auto"/>
                <w:kern w:val="21"/>
                <w:sz w:val="24"/>
                <w:szCs w:val="24"/>
                <w:highlight w:val="none"/>
              </w:rPr>
              <w:t>）年平均浓度为</w:t>
            </w:r>
            <w:r>
              <w:rPr>
                <w:rFonts w:hint="eastAsia"/>
                <w:color w:val="auto"/>
                <w:kern w:val="21"/>
                <w:sz w:val="24"/>
                <w:szCs w:val="24"/>
                <w:highlight w:val="none"/>
                <w:lang w:val="en-US" w:eastAsia="zh-CN"/>
              </w:rPr>
              <w:t>37</w:t>
            </w:r>
            <w:r>
              <w:rPr>
                <w:color w:val="auto"/>
                <w:kern w:val="21"/>
                <w:sz w:val="24"/>
                <w:szCs w:val="24"/>
                <w:highlight w:val="none"/>
              </w:rPr>
              <w:t>微克/立方米，可吸入颗粒物（PM</w:t>
            </w:r>
            <w:r>
              <w:rPr>
                <w:color w:val="auto"/>
                <w:kern w:val="21"/>
                <w:sz w:val="24"/>
                <w:szCs w:val="24"/>
                <w:highlight w:val="none"/>
                <w:vertAlign w:val="subscript"/>
              </w:rPr>
              <w:t>10</w:t>
            </w:r>
            <w:r>
              <w:rPr>
                <w:color w:val="auto"/>
                <w:kern w:val="21"/>
                <w:sz w:val="24"/>
                <w:szCs w:val="24"/>
                <w:highlight w:val="none"/>
              </w:rPr>
              <w:t>）年平均浓度为</w:t>
            </w:r>
            <w:r>
              <w:rPr>
                <w:rFonts w:hint="eastAsia"/>
                <w:color w:val="auto"/>
                <w:kern w:val="21"/>
                <w:sz w:val="24"/>
                <w:szCs w:val="24"/>
                <w:highlight w:val="none"/>
                <w:lang w:val="en-US" w:eastAsia="zh-CN"/>
              </w:rPr>
              <w:t>67</w:t>
            </w:r>
            <w:r>
              <w:rPr>
                <w:color w:val="auto"/>
                <w:kern w:val="21"/>
                <w:sz w:val="24"/>
                <w:szCs w:val="24"/>
                <w:highlight w:val="none"/>
              </w:rPr>
              <w:t>微克/立方米，二氧化硫（SO</w:t>
            </w:r>
            <w:r>
              <w:rPr>
                <w:color w:val="auto"/>
                <w:kern w:val="21"/>
                <w:sz w:val="24"/>
                <w:szCs w:val="24"/>
                <w:highlight w:val="none"/>
                <w:vertAlign w:val="subscript"/>
              </w:rPr>
              <w:t>2</w:t>
            </w:r>
            <w:r>
              <w:rPr>
                <w:color w:val="auto"/>
                <w:kern w:val="21"/>
                <w:sz w:val="24"/>
                <w:szCs w:val="24"/>
                <w:highlight w:val="none"/>
              </w:rPr>
              <w:t>）年平均浓度为</w:t>
            </w:r>
            <w:r>
              <w:rPr>
                <w:rFonts w:hint="eastAsia"/>
                <w:color w:val="auto"/>
                <w:kern w:val="21"/>
                <w:sz w:val="24"/>
                <w:szCs w:val="24"/>
                <w:highlight w:val="none"/>
                <w:lang w:val="en-US" w:eastAsia="zh-CN"/>
              </w:rPr>
              <w:t>8</w:t>
            </w:r>
            <w:r>
              <w:rPr>
                <w:color w:val="auto"/>
                <w:kern w:val="21"/>
                <w:sz w:val="24"/>
                <w:szCs w:val="24"/>
                <w:highlight w:val="none"/>
              </w:rPr>
              <w:t>微克/立方米，二氧化氮（NO</w:t>
            </w:r>
            <w:r>
              <w:rPr>
                <w:color w:val="auto"/>
                <w:kern w:val="21"/>
                <w:sz w:val="24"/>
                <w:szCs w:val="24"/>
                <w:highlight w:val="none"/>
                <w:vertAlign w:val="subscript"/>
              </w:rPr>
              <w:t>2</w:t>
            </w:r>
            <w:r>
              <w:rPr>
                <w:color w:val="auto"/>
                <w:kern w:val="21"/>
                <w:sz w:val="24"/>
                <w:szCs w:val="24"/>
                <w:highlight w:val="none"/>
              </w:rPr>
              <w:t>）年平均浓度为</w:t>
            </w:r>
            <w:r>
              <w:rPr>
                <w:rFonts w:hint="eastAsia"/>
                <w:color w:val="auto"/>
                <w:kern w:val="21"/>
                <w:sz w:val="24"/>
                <w:szCs w:val="24"/>
                <w:highlight w:val="none"/>
                <w:lang w:val="en-US" w:eastAsia="zh-CN"/>
              </w:rPr>
              <w:t>32</w:t>
            </w:r>
            <w:r>
              <w:rPr>
                <w:color w:val="auto"/>
                <w:kern w:val="21"/>
                <w:sz w:val="24"/>
                <w:szCs w:val="24"/>
                <w:highlight w:val="none"/>
              </w:rPr>
              <w:t>微克/立方米，一氧化碳（CO）日均值第95百分位浓度平均为</w:t>
            </w:r>
            <w:r>
              <w:rPr>
                <w:rFonts w:hint="eastAsia"/>
                <w:color w:val="auto"/>
                <w:kern w:val="21"/>
                <w:sz w:val="24"/>
                <w:szCs w:val="24"/>
                <w:highlight w:val="none"/>
                <w:lang w:val="en-US" w:eastAsia="zh-CN"/>
              </w:rPr>
              <w:t>1.5</w:t>
            </w:r>
            <w:r>
              <w:rPr>
                <w:color w:val="auto"/>
                <w:kern w:val="21"/>
                <w:sz w:val="24"/>
                <w:szCs w:val="24"/>
                <w:highlight w:val="none"/>
              </w:rPr>
              <w:t>毫克/立方米，臭氧（O</w:t>
            </w:r>
            <w:r>
              <w:rPr>
                <w:color w:val="auto"/>
                <w:kern w:val="21"/>
                <w:sz w:val="24"/>
                <w:szCs w:val="24"/>
                <w:highlight w:val="none"/>
                <w:vertAlign w:val="subscript"/>
              </w:rPr>
              <w:t>3</w:t>
            </w:r>
            <w:r>
              <w:rPr>
                <w:color w:val="auto"/>
                <w:kern w:val="21"/>
                <w:sz w:val="24"/>
                <w:szCs w:val="24"/>
                <w:highlight w:val="none"/>
              </w:rPr>
              <w:t>）日最大8小时平均第90百分位浓度平均为</w:t>
            </w:r>
            <w:r>
              <w:rPr>
                <w:rFonts w:hint="eastAsia"/>
                <w:color w:val="auto"/>
                <w:kern w:val="21"/>
                <w:sz w:val="24"/>
                <w:szCs w:val="24"/>
                <w:highlight w:val="none"/>
                <w:lang w:val="en-US" w:eastAsia="zh-CN"/>
              </w:rPr>
              <w:t>182</w:t>
            </w:r>
            <w:r>
              <w:rPr>
                <w:color w:val="auto"/>
                <w:kern w:val="21"/>
                <w:sz w:val="24"/>
                <w:szCs w:val="24"/>
                <w:highlight w:val="none"/>
              </w:rPr>
              <w:t>微克/立方米。PM</w:t>
            </w:r>
            <w:r>
              <w:rPr>
                <w:color w:val="auto"/>
                <w:kern w:val="21"/>
                <w:sz w:val="24"/>
                <w:szCs w:val="24"/>
                <w:highlight w:val="none"/>
                <w:vertAlign w:val="subscript"/>
              </w:rPr>
              <w:t>2.5</w:t>
            </w:r>
            <w:r>
              <w:rPr>
                <w:color w:val="auto"/>
                <w:kern w:val="21"/>
                <w:sz w:val="24"/>
                <w:szCs w:val="24"/>
                <w:highlight w:val="none"/>
              </w:rPr>
              <w:t>、PM</w:t>
            </w:r>
            <w:r>
              <w:rPr>
                <w:color w:val="auto"/>
                <w:kern w:val="21"/>
                <w:sz w:val="24"/>
                <w:szCs w:val="24"/>
                <w:highlight w:val="none"/>
                <w:vertAlign w:val="subscript"/>
              </w:rPr>
              <w:t>10</w:t>
            </w:r>
            <w:r>
              <w:rPr>
                <w:color w:val="auto"/>
                <w:kern w:val="21"/>
                <w:sz w:val="24"/>
                <w:szCs w:val="24"/>
                <w:highlight w:val="none"/>
              </w:rPr>
              <w:t>、SO</w:t>
            </w:r>
            <w:r>
              <w:rPr>
                <w:color w:val="auto"/>
                <w:kern w:val="21"/>
                <w:sz w:val="24"/>
                <w:szCs w:val="24"/>
                <w:highlight w:val="none"/>
                <w:vertAlign w:val="subscript"/>
              </w:rPr>
              <w:t>2</w:t>
            </w:r>
            <w:r>
              <w:rPr>
                <w:color w:val="auto"/>
                <w:kern w:val="21"/>
                <w:sz w:val="24"/>
                <w:szCs w:val="24"/>
                <w:highlight w:val="none"/>
              </w:rPr>
              <w:t>、NO</w:t>
            </w:r>
            <w:r>
              <w:rPr>
                <w:color w:val="auto"/>
                <w:kern w:val="21"/>
                <w:sz w:val="24"/>
                <w:szCs w:val="24"/>
                <w:highlight w:val="none"/>
                <w:vertAlign w:val="subscript"/>
              </w:rPr>
              <w:t>2</w:t>
            </w:r>
            <w:r>
              <w:rPr>
                <w:color w:val="auto"/>
                <w:kern w:val="21"/>
                <w:sz w:val="24"/>
                <w:szCs w:val="24"/>
                <w:highlight w:val="none"/>
              </w:rPr>
              <w:t>、CO-95per平均浓度分别下降</w:t>
            </w:r>
            <w:r>
              <w:rPr>
                <w:rFonts w:hint="eastAsia"/>
                <w:color w:val="auto"/>
                <w:kern w:val="21"/>
                <w:sz w:val="24"/>
                <w:szCs w:val="24"/>
                <w:highlight w:val="none"/>
                <w:lang w:val="en-US" w:eastAsia="zh-CN"/>
              </w:rPr>
              <w:t>13.95</w:t>
            </w:r>
            <w:r>
              <w:rPr>
                <w:color w:val="auto"/>
                <w:kern w:val="21"/>
                <w:sz w:val="24"/>
                <w:szCs w:val="24"/>
                <w:highlight w:val="none"/>
              </w:rPr>
              <w:t>%、1</w:t>
            </w:r>
            <w:r>
              <w:rPr>
                <w:rFonts w:hint="eastAsia"/>
                <w:color w:val="auto"/>
                <w:kern w:val="21"/>
                <w:sz w:val="24"/>
                <w:szCs w:val="24"/>
                <w:highlight w:val="none"/>
                <w:lang w:val="en-US" w:eastAsia="zh-CN"/>
              </w:rPr>
              <w:t>5.19</w:t>
            </w:r>
            <w:r>
              <w:rPr>
                <w:color w:val="auto"/>
                <w:kern w:val="21"/>
                <w:sz w:val="24"/>
                <w:szCs w:val="24"/>
                <w:highlight w:val="none"/>
              </w:rPr>
              <w:t>%、</w:t>
            </w:r>
            <w:r>
              <w:rPr>
                <w:rFonts w:hint="eastAsia"/>
                <w:color w:val="auto"/>
                <w:kern w:val="21"/>
                <w:sz w:val="24"/>
                <w:szCs w:val="24"/>
                <w:highlight w:val="none"/>
                <w:lang w:val="en-US" w:eastAsia="zh-CN"/>
              </w:rPr>
              <w:t>20</w:t>
            </w:r>
            <w:r>
              <w:rPr>
                <w:color w:val="auto"/>
                <w:kern w:val="21"/>
                <w:sz w:val="24"/>
                <w:szCs w:val="24"/>
                <w:highlight w:val="none"/>
              </w:rPr>
              <w:t>%、</w:t>
            </w:r>
            <w:r>
              <w:rPr>
                <w:rFonts w:hint="eastAsia"/>
                <w:color w:val="auto"/>
                <w:kern w:val="21"/>
                <w:sz w:val="24"/>
                <w:szCs w:val="24"/>
                <w:highlight w:val="none"/>
                <w:lang w:val="en-US" w:eastAsia="zh-CN"/>
              </w:rPr>
              <w:t>17.95</w:t>
            </w:r>
            <w:r>
              <w:rPr>
                <w:color w:val="auto"/>
                <w:kern w:val="21"/>
                <w:sz w:val="24"/>
                <w:szCs w:val="24"/>
                <w:highlight w:val="none"/>
              </w:rPr>
              <w:t>%、</w:t>
            </w:r>
            <w:r>
              <w:rPr>
                <w:rFonts w:hint="eastAsia"/>
                <w:color w:val="auto"/>
                <w:kern w:val="21"/>
                <w:sz w:val="24"/>
                <w:szCs w:val="24"/>
                <w:highlight w:val="none"/>
                <w:lang w:val="en-US" w:eastAsia="zh-CN"/>
              </w:rPr>
              <w:t>21.05</w:t>
            </w:r>
            <w:r>
              <w:rPr>
                <w:color w:val="auto"/>
                <w:kern w:val="21"/>
                <w:sz w:val="24"/>
                <w:szCs w:val="24"/>
                <w:highlight w:val="none"/>
              </w:rPr>
              <w:t>%</w:t>
            </w:r>
            <w:r>
              <w:rPr>
                <w:rFonts w:hint="eastAsia"/>
                <w:color w:val="auto"/>
                <w:kern w:val="21"/>
                <w:sz w:val="24"/>
                <w:szCs w:val="24"/>
                <w:highlight w:val="none"/>
                <w:lang w:eastAsia="zh-CN"/>
              </w:rPr>
              <w:t>，</w:t>
            </w:r>
            <w:r>
              <w:rPr>
                <w:color w:val="auto"/>
                <w:kern w:val="21"/>
                <w:sz w:val="24"/>
                <w:szCs w:val="24"/>
                <w:highlight w:val="none"/>
              </w:rPr>
              <w:t>、O</w:t>
            </w:r>
            <w:r>
              <w:rPr>
                <w:color w:val="auto"/>
                <w:kern w:val="21"/>
                <w:sz w:val="24"/>
                <w:szCs w:val="24"/>
                <w:highlight w:val="none"/>
                <w:vertAlign w:val="subscript"/>
              </w:rPr>
              <w:t>3</w:t>
            </w:r>
            <w:r>
              <w:rPr>
                <w:color w:val="auto"/>
                <w:kern w:val="21"/>
                <w:sz w:val="24"/>
                <w:szCs w:val="24"/>
                <w:highlight w:val="none"/>
              </w:rPr>
              <w:t>-8H-90per平均浓度分别</w:t>
            </w:r>
            <w:r>
              <w:rPr>
                <w:rFonts w:hint="eastAsia"/>
                <w:color w:val="auto"/>
                <w:kern w:val="21"/>
                <w:sz w:val="24"/>
                <w:szCs w:val="24"/>
                <w:highlight w:val="none"/>
                <w:lang w:val="en-US" w:eastAsia="zh-CN"/>
              </w:rPr>
              <w:t>上升13.04</w:t>
            </w:r>
            <w:r>
              <w:rPr>
                <w:color w:val="auto"/>
                <w:kern w:val="21"/>
                <w:sz w:val="24"/>
                <w:szCs w:val="24"/>
                <w:highlight w:val="none"/>
              </w:rPr>
              <w:t>%</w:t>
            </w:r>
            <w:r>
              <w:rPr>
                <w:color w:val="auto"/>
                <w:sz w:val="24"/>
                <w:szCs w:val="24"/>
                <w:highlight w:val="none"/>
              </w:rPr>
              <w:t>。评价结果见</w:t>
            </w:r>
            <w:r>
              <w:rPr>
                <w:rFonts w:hint="eastAsia"/>
                <w:color w:val="auto"/>
                <w:sz w:val="24"/>
                <w:szCs w:val="24"/>
                <w:highlight w:val="none"/>
                <w:lang w:eastAsia="zh-CN"/>
              </w:rPr>
              <w:t>下</w:t>
            </w:r>
            <w:r>
              <w:rPr>
                <w:color w:val="auto"/>
                <w:sz w:val="24"/>
                <w:szCs w:val="24"/>
                <w:highlight w:val="none"/>
              </w:rPr>
              <w:t>表</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表</w:t>
            </w:r>
            <w:r>
              <w:rPr>
                <w:rFonts w:hint="eastAsia" w:cs="Times New Roman"/>
                <w:b/>
                <w:color w:val="auto"/>
                <w:kern w:val="0"/>
                <w:sz w:val="24"/>
                <w:szCs w:val="24"/>
                <w:highlight w:val="none"/>
                <w:lang w:val="en-US" w:eastAsia="zh-CN"/>
              </w:rPr>
              <w:t>26</w:t>
            </w:r>
            <w:r>
              <w:rPr>
                <w:rFonts w:hint="default" w:ascii="Times New Roman" w:hAnsi="Times New Roman" w:eastAsia="宋体" w:cs="Times New Roman"/>
                <w:b/>
                <w:color w:val="auto"/>
                <w:kern w:val="0"/>
                <w:sz w:val="24"/>
                <w:szCs w:val="24"/>
                <w:highlight w:val="none"/>
              </w:rPr>
              <w:t xml:space="preserve">   区域空气质量现状评价一览表</w:t>
            </w:r>
          </w:p>
          <w:tbl>
            <w:tblPr>
              <w:tblStyle w:val="3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18"/>
              <w:gridCol w:w="1140"/>
              <w:gridCol w:w="946"/>
              <w:gridCol w:w="1212"/>
              <w:gridCol w:w="1175"/>
              <w:gridCol w:w="968"/>
              <w:gridCol w:w="16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7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指标</w:t>
                  </w:r>
                </w:p>
              </w:tc>
              <w:tc>
                <w:tcPr>
                  <w:tcW w:w="68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SO</w:t>
                  </w:r>
                  <w:r>
                    <w:rPr>
                      <w:color w:val="auto"/>
                      <w:szCs w:val="21"/>
                      <w:highlight w:val="none"/>
                      <w:vertAlign w:val="subscript"/>
                    </w:rPr>
                    <w:t>2</w:t>
                  </w:r>
                  <w:r>
                    <w:rPr>
                      <w:color w:val="auto"/>
                      <w:szCs w:val="21"/>
                      <w:highlight w:val="none"/>
                    </w:rPr>
                    <w:t>μg/m</w:t>
                  </w:r>
                  <w:r>
                    <w:rPr>
                      <w:color w:val="auto"/>
                      <w:szCs w:val="21"/>
                      <w:highlight w:val="none"/>
                      <w:vertAlign w:val="superscript"/>
                    </w:rPr>
                    <w:t>3</w:t>
                  </w:r>
                </w:p>
              </w:tc>
              <w:tc>
                <w:tcPr>
                  <w:tcW w:w="57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NO</w:t>
                  </w:r>
                  <w:r>
                    <w:rPr>
                      <w:color w:val="auto"/>
                      <w:szCs w:val="21"/>
                      <w:highlight w:val="none"/>
                      <w:vertAlign w:val="subscript"/>
                    </w:rPr>
                    <w:t>2</w:t>
                  </w:r>
                  <w:r>
                    <w:rPr>
                      <w:color w:val="auto"/>
                      <w:szCs w:val="21"/>
                      <w:highlight w:val="none"/>
                    </w:rPr>
                    <w:t>μg/m</w:t>
                  </w:r>
                  <w:r>
                    <w:rPr>
                      <w:color w:val="auto"/>
                      <w:szCs w:val="21"/>
                      <w:highlight w:val="none"/>
                      <w:vertAlign w:val="superscript"/>
                    </w:rPr>
                    <w:t>3</w:t>
                  </w:r>
                </w:p>
              </w:tc>
              <w:tc>
                <w:tcPr>
                  <w:tcW w:w="73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PM</w:t>
                  </w:r>
                  <w:r>
                    <w:rPr>
                      <w:color w:val="auto"/>
                      <w:szCs w:val="21"/>
                      <w:highlight w:val="none"/>
                      <w:vertAlign w:val="subscript"/>
                    </w:rPr>
                    <w:t>10</w:t>
                  </w:r>
                  <w:r>
                    <w:rPr>
                      <w:color w:val="auto"/>
                      <w:szCs w:val="21"/>
                      <w:highlight w:val="none"/>
                    </w:rPr>
                    <w:t>μg/m</w:t>
                  </w:r>
                  <w:r>
                    <w:rPr>
                      <w:color w:val="auto"/>
                      <w:szCs w:val="21"/>
                      <w:highlight w:val="none"/>
                      <w:vertAlign w:val="superscript"/>
                    </w:rPr>
                    <w:t>3</w:t>
                  </w:r>
                </w:p>
              </w:tc>
              <w:tc>
                <w:tcPr>
                  <w:tcW w:w="70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PM</w:t>
                  </w:r>
                  <w:r>
                    <w:rPr>
                      <w:color w:val="auto"/>
                      <w:szCs w:val="21"/>
                      <w:highlight w:val="none"/>
                      <w:vertAlign w:val="subscript"/>
                    </w:rPr>
                    <w:t>2.5</w:t>
                  </w:r>
                  <w:r>
                    <w:rPr>
                      <w:color w:val="auto"/>
                      <w:szCs w:val="21"/>
                      <w:highlight w:val="none"/>
                    </w:rPr>
                    <w:t>μg/m</w:t>
                  </w:r>
                  <w:r>
                    <w:rPr>
                      <w:color w:val="auto"/>
                      <w:szCs w:val="21"/>
                      <w:highlight w:val="none"/>
                      <w:vertAlign w:val="superscript"/>
                    </w:rPr>
                    <w:t>3</w:t>
                  </w:r>
                </w:p>
              </w:tc>
              <w:tc>
                <w:tcPr>
                  <w:tcW w:w="5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CO</w:t>
                  </w:r>
                  <w:r>
                    <w:rPr>
                      <w:rFonts w:hint="eastAsia"/>
                      <w:color w:val="auto"/>
                      <w:szCs w:val="21"/>
                      <w:highlight w:val="none"/>
                      <w:lang w:val="en-US" w:eastAsia="zh-CN"/>
                    </w:rPr>
                    <w:t>m</w:t>
                  </w:r>
                  <w:r>
                    <w:rPr>
                      <w:color w:val="auto"/>
                      <w:szCs w:val="21"/>
                      <w:highlight w:val="none"/>
                    </w:rPr>
                    <w:t>g/m</w:t>
                  </w:r>
                  <w:r>
                    <w:rPr>
                      <w:color w:val="auto"/>
                      <w:szCs w:val="21"/>
                      <w:highlight w:val="none"/>
                      <w:vertAlign w:val="superscript"/>
                    </w:rPr>
                    <w:t>3</w:t>
                  </w:r>
                </w:p>
              </w:tc>
              <w:tc>
                <w:tcPr>
                  <w:tcW w:w="98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O</w:t>
                  </w:r>
                  <w:r>
                    <w:rPr>
                      <w:color w:val="auto"/>
                      <w:szCs w:val="21"/>
                      <w:highlight w:val="none"/>
                      <w:vertAlign w:val="subscript"/>
                    </w:rPr>
                    <w:t>3</w:t>
                  </w:r>
                  <w:r>
                    <w:rPr>
                      <w:color w:val="auto"/>
                      <w:szCs w:val="21"/>
                      <w:highlight w:val="none"/>
                    </w:rPr>
                    <w:t>（μg/m</w:t>
                  </w:r>
                  <w:r>
                    <w:rPr>
                      <w:color w:val="auto"/>
                      <w:szCs w:val="21"/>
                      <w:highlight w:val="none"/>
                      <w:vertAlign w:val="superscript"/>
                    </w:rPr>
                    <w:t>3</w:t>
                  </w:r>
                  <w:r>
                    <w:rPr>
                      <w:color w:val="auto"/>
                      <w:szCs w:val="21"/>
                      <w:highlight w:val="none"/>
                    </w:rPr>
                    <w:t>）（日最大8小时平均）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7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202</w:t>
                  </w:r>
                  <w:r>
                    <w:rPr>
                      <w:rFonts w:hint="eastAsia"/>
                      <w:color w:val="auto"/>
                      <w:szCs w:val="21"/>
                      <w:highlight w:val="none"/>
                      <w:lang w:val="en-US" w:eastAsia="zh-CN"/>
                    </w:rPr>
                    <w:t>2</w:t>
                  </w:r>
                  <w:r>
                    <w:rPr>
                      <w:color w:val="auto"/>
                      <w:szCs w:val="21"/>
                      <w:highlight w:val="none"/>
                    </w:rPr>
                    <w:t>平均值</w:t>
                  </w:r>
                </w:p>
              </w:tc>
              <w:tc>
                <w:tcPr>
                  <w:tcW w:w="68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8</w:t>
                  </w:r>
                </w:p>
              </w:tc>
              <w:tc>
                <w:tcPr>
                  <w:tcW w:w="57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32</w:t>
                  </w:r>
                </w:p>
              </w:tc>
              <w:tc>
                <w:tcPr>
                  <w:tcW w:w="73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67</w:t>
                  </w:r>
                </w:p>
              </w:tc>
              <w:tc>
                <w:tcPr>
                  <w:tcW w:w="70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37</w:t>
                  </w:r>
                </w:p>
              </w:tc>
              <w:tc>
                <w:tcPr>
                  <w:tcW w:w="5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1.5</w:t>
                  </w:r>
                </w:p>
              </w:tc>
              <w:tc>
                <w:tcPr>
                  <w:tcW w:w="98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182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7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年均值标准</w:t>
                  </w:r>
                </w:p>
              </w:tc>
              <w:tc>
                <w:tcPr>
                  <w:tcW w:w="68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60</w:t>
                  </w:r>
                </w:p>
              </w:tc>
              <w:tc>
                <w:tcPr>
                  <w:tcW w:w="57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40</w:t>
                  </w:r>
                </w:p>
              </w:tc>
              <w:tc>
                <w:tcPr>
                  <w:tcW w:w="73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70</w:t>
                  </w:r>
                </w:p>
              </w:tc>
              <w:tc>
                <w:tcPr>
                  <w:tcW w:w="70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35</w:t>
                  </w:r>
                </w:p>
              </w:tc>
              <w:tc>
                <w:tcPr>
                  <w:tcW w:w="5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c>
                <w:tcPr>
                  <w:tcW w:w="98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7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达标情况</w:t>
                  </w:r>
                </w:p>
              </w:tc>
              <w:tc>
                <w:tcPr>
                  <w:tcW w:w="68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达标</w:t>
                  </w:r>
                </w:p>
              </w:tc>
              <w:tc>
                <w:tcPr>
                  <w:tcW w:w="57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达标</w:t>
                  </w:r>
                </w:p>
              </w:tc>
              <w:tc>
                <w:tcPr>
                  <w:tcW w:w="73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eastAsia="宋体"/>
                      <w:color w:val="auto"/>
                      <w:szCs w:val="21"/>
                      <w:highlight w:val="none"/>
                      <w:lang w:eastAsia="zh-CN"/>
                    </w:rPr>
                  </w:pPr>
                  <w:r>
                    <w:rPr>
                      <w:rFonts w:hint="eastAsia"/>
                      <w:color w:val="auto"/>
                      <w:szCs w:val="21"/>
                      <w:highlight w:val="none"/>
                      <w:lang w:val="en-US" w:eastAsia="zh-CN"/>
                    </w:rPr>
                    <w:t>达标</w:t>
                  </w:r>
                </w:p>
              </w:tc>
              <w:tc>
                <w:tcPr>
                  <w:tcW w:w="70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超标</w:t>
                  </w:r>
                </w:p>
              </w:tc>
              <w:tc>
                <w:tcPr>
                  <w:tcW w:w="5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c>
                <w:tcPr>
                  <w:tcW w:w="98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7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超标百分数</w:t>
                  </w:r>
                </w:p>
              </w:tc>
              <w:tc>
                <w:tcPr>
                  <w:tcW w:w="68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c>
                <w:tcPr>
                  <w:tcW w:w="57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c>
                <w:tcPr>
                  <w:tcW w:w="73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c>
                <w:tcPr>
                  <w:tcW w:w="70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rFonts w:hint="eastAsia"/>
                      <w:color w:val="auto"/>
                      <w:szCs w:val="21"/>
                      <w:highlight w:val="none"/>
                      <w:lang w:val="en-US" w:eastAsia="zh-CN"/>
                    </w:rPr>
                    <w:t>5.71</w:t>
                  </w:r>
                  <w:r>
                    <w:rPr>
                      <w:color w:val="auto"/>
                      <w:szCs w:val="21"/>
                      <w:highlight w:val="none"/>
                    </w:rPr>
                    <w:t>%</w:t>
                  </w:r>
                </w:p>
              </w:tc>
              <w:tc>
                <w:tcPr>
                  <w:tcW w:w="5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c>
                <w:tcPr>
                  <w:tcW w:w="98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7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日均值标准</w:t>
                  </w:r>
                </w:p>
              </w:tc>
              <w:tc>
                <w:tcPr>
                  <w:tcW w:w="68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150</w:t>
                  </w:r>
                </w:p>
              </w:tc>
              <w:tc>
                <w:tcPr>
                  <w:tcW w:w="57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80</w:t>
                  </w:r>
                </w:p>
              </w:tc>
              <w:tc>
                <w:tcPr>
                  <w:tcW w:w="73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150</w:t>
                  </w:r>
                </w:p>
              </w:tc>
              <w:tc>
                <w:tcPr>
                  <w:tcW w:w="70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75</w:t>
                  </w:r>
                </w:p>
              </w:tc>
              <w:tc>
                <w:tcPr>
                  <w:tcW w:w="5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4</w:t>
                  </w:r>
                </w:p>
              </w:tc>
              <w:tc>
                <w:tcPr>
                  <w:tcW w:w="98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160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7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达标情况</w:t>
                  </w:r>
                </w:p>
              </w:tc>
              <w:tc>
                <w:tcPr>
                  <w:tcW w:w="68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c>
                <w:tcPr>
                  <w:tcW w:w="57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c>
                <w:tcPr>
                  <w:tcW w:w="73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c>
                <w:tcPr>
                  <w:tcW w:w="70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c>
                <w:tcPr>
                  <w:tcW w:w="5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达标</w:t>
                  </w:r>
                </w:p>
              </w:tc>
              <w:tc>
                <w:tcPr>
                  <w:tcW w:w="98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7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超标百分数</w:t>
                  </w:r>
                </w:p>
              </w:tc>
              <w:tc>
                <w:tcPr>
                  <w:tcW w:w="68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c>
                <w:tcPr>
                  <w:tcW w:w="57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c>
                <w:tcPr>
                  <w:tcW w:w="73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c>
                <w:tcPr>
                  <w:tcW w:w="70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c>
                <w:tcPr>
                  <w:tcW w:w="5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c>
                <w:tcPr>
                  <w:tcW w:w="98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rFonts w:hint="eastAsia"/>
                      <w:color w:val="auto"/>
                      <w:szCs w:val="21"/>
                      <w:highlight w:val="none"/>
                      <w:lang w:val="en-US" w:eastAsia="zh-CN"/>
                    </w:rPr>
                    <w:t>13.75</w:t>
                  </w:r>
                  <w:r>
                    <w:rPr>
                      <w:color w:val="auto"/>
                      <w:szCs w:val="21"/>
                      <w:highlight w:val="none"/>
                    </w:rPr>
                    <w:t>%</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由上表可知，项目所在区域一氧化碳年均浓度值、二氧化氮、二氧化硫、PM</w:t>
            </w:r>
            <w:r>
              <w:rPr>
                <w:rFonts w:hint="default" w:ascii="Times New Roman" w:hAnsi="Times New Roman" w:cs="Times New Roman"/>
                <w:color w:val="auto"/>
                <w:sz w:val="24"/>
                <w:szCs w:val="24"/>
                <w:highlight w:val="none"/>
                <w:vertAlign w:val="subscript"/>
              </w:rPr>
              <w:t>10</w:t>
            </w:r>
            <w:r>
              <w:rPr>
                <w:rFonts w:hint="default" w:ascii="Times New Roman" w:hAnsi="Times New Roman" w:cs="Times New Roman"/>
                <w:color w:val="auto"/>
                <w:sz w:val="24"/>
                <w:szCs w:val="24"/>
                <w:highlight w:val="none"/>
              </w:rPr>
              <w:t>年均浓度值满足空气质量标准要求；臭氧日最大8小时年均浓度值、PM</w:t>
            </w:r>
            <w:r>
              <w:rPr>
                <w:rFonts w:hint="default" w:ascii="Times New Roman" w:hAnsi="Times New Roman" w:cs="Times New Roman"/>
                <w:color w:val="auto"/>
                <w:sz w:val="24"/>
                <w:szCs w:val="24"/>
                <w:highlight w:val="none"/>
                <w:vertAlign w:val="subscript"/>
              </w:rPr>
              <w:t>2.5</w:t>
            </w:r>
            <w:r>
              <w:rPr>
                <w:rFonts w:hint="default" w:ascii="Times New Roman" w:hAnsi="Times New Roman" w:cs="Times New Roman"/>
                <w:color w:val="auto"/>
                <w:sz w:val="24"/>
                <w:szCs w:val="24"/>
                <w:highlight w:val="none"/>
              </w:rPr>
              <w:t>超过环境质量标准要求，即项目所在区域为不达标区。</w:t>
            </w:r>
          </w:p>
          <w:p>
            <w:pPr>
              <w:pStyle w:val="75"/>
              <w:keepNext w:val="0"/>
              <w:keepLines w:val="0"/>
              <w:pageBreakBefore w:val="0"/>
              <w:widowControl w:val="0"/>
              <w:numPr>
                <w:ilvl w:val="0"/>
                <w:numId w:val="0"/>
              </w:numPr>
              <w:tabs>
                <w:tab w:val="left" w:pos="4200"/>
              </w:tabs>
              <w:kinsoku/>
              <w:wordWrap/>
              <w:overflowPunct/>
              <w:topLinePunct w:val="0"/>
              <w:autoSpaceDE/>
              <w:autoSpaceDN/>
              <w:bidi w:val="0"/>
              <w:adjustRightInd/>
              <w:spacing w:line="500" w:lineRule="exact"/>
              <w:ind w:firstLine="504" w:firstLineChars="200"/>
              <w:textAlignment w:val="auto"/>
              <w:rPr>
                <w:rFonts w:hint="default" w:ascii="Times New Roman" w:hAnsi="Times New Roman" w:eastAsia="宋体" w:cs="Times New Roman"/>
                <w:color w:val="auto"/>
                <w:spacing w:val="6"/>
                <w:sz w:val="24"/>
                <w:szCs w:val="24"/>
                <w:highlight w:val="none"/>
              </w:rPr>
            </w:pPr>
            <w:r>
              <w:rPr>
                <w:rFonts w:hint="eastAsia" w:ascii="Times New Roman" w:hAnsi="Times New Roman" w:cs="Times New Roman"/>
                <w:color w:val="auto"/>
                <w:spacing w:val="6"/>
                <w:sz w:val="24"/>
                <w:szCs w:val="24"/>
                <w:highlight w:val="none"/>
                <w:lang w:eastAsia="zh-CN"/>
              </w:rPr>
              <w:t>（</w:t>
            </w:r>
            <w:r>
              <w:rPr>
                <w:rFonts w:hint="eastAsia" w:ascii="Times New Roman" w:hAnsi="Times New Roman" w:cs="Times New Roman"/>
                <w:color w:val="auto"/>
                <w:spacing w:val="6"/>
                <w:sz w:val="24"/>
                <w:szCs w:val="24"/>
                <w:highlight w:val="none"/>
                <w:lang w:val="en-US" w:eastAsia="zh-CN"/>
              </w:rPr>
              <w:t>2</w:t>
            </w:r>
            <w:r>
              <w:rPr>
                <w:rFonts w:hint="eastAsia" w:ascii="Times New Roman" w:hAnsi="Times New Roman" w:cs="Times New Roman"/>
                <w:color w:val="auto"/>
                <w:spacing w:val="6"/>
                <w:sz w:val="24"/>
                <w:szCs w:val="24"/>
                <w:highlight w:val="none"/>
                <w:lang w:eastAsia="zh-CN"/>
              </w:rPr>
              <w:t>）</w:t>
            </w:r>
            <w:r>
              <w:rPr>
                <w:rFonts w:hint="default" w:ascii="Times New Roman" w:hAnsi="Times New Roman" w:eastAsia="宋体" w:cs="Times New Roman"/>
                <w:color w:val="auto"/>
                <w:spacing w:val="6"/>
                <w:sz w:val="24"/>
                <w:szCs w:val="24"/>
                <w:highlight w:val="none"/>
              </w:rPr>
              <w:t>项目所在区域污染物环境质量现状</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color w:val="auto"/>
                <w:sz w:val="24"/>
                <w:szCs w:val="24"/>
              </w:rPr>
              <w:t>本项目基本</w:t>
            </w:r>
            <w:r>
              <w:rPr>
                <w:rFonts w:hint="eastAsia"/>
                <w:color w:val="auto"/>
                <w:sz w:val="24"/>
                <w:szCs w:val="24"/>
                <w:lang w:val="en-US" w:eastAsia="zh-CN"/>
              </w:rPr>
              <w:t>污</w:t>
            </w:r>
            <w:r>
              <w:rPr>
                <w:rFonts w:hint="default"/>
                <w:color w:val="auto"/>
                <w:sz w:val="24"/>
                <w:szCs w:val="24"/>
              </w:rPr>
              <w:t>染物环境质量现状数据使用唐山市生态环境局网站公布的《</w:t>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年唐山市环境状况公报》</w:t>
            </w:r>
            <w:r>
              <w:rPr>
                <w:rFonts w:hint="default" w:ascii="Times New Roman" w:hAnsi="Times New Roman" w:eastAsia="宋体" w:cs="Times New Roman"/>
                <w:color w:val="auto"/>
                <w:sz w:val="24"/>
                <w:szCs w:val="24"/>
                <w:lang w:val="en-US" w:eastAsia="zh-CN"/>
              </w:rPr>
              <w:t>中</w:t>
            </w:r>
            <w:r>
              <w:rPr>
                <w:rFonts w:hint="eastAsia" w:cs="Times New Roman"/>
                <w:color w:val="auto"/>
                <w:sz w:val="24"/>
                <w:szCs w:val="24"/>
                <w:lang w:val="en-US" w:eastAsia="zh-CN"/>
              </w:rPr>
              <w:t>遵化市</w:t>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年常规污染物年均浓度以及在相应保证率下各个污染物的日均浓度的达标情况，结果见</w:t>
            </w:r>
            <w:r>
              <w:rPr>
                <w:rFonts w:hint="default" w:ascii="Times New Roman" w:hAnsi="Times New Roman" w:eastAsia="宋体" w:cs="Times New Roman"/>
                <w:color w:val="auto"/>
                <w:sz w:val="24"/>
                <w:szCs w:val="24"/>
                <w:lang w:eastAsia="zh-CN"/>
              </w:rPr>
              <w:t>下</w:t>
            </w:r>
            <w:r>
              <w:rPr>
                <w:rFonts w:hint="default" w:ascii="Times New Roman" w:hAnsi="Times New Roman" w:eastAsia="宋体" w:cs="Times New Roman"/>
                <w:color w:val="auto"/>
                <w:sz w:val="24"/>
                <w:szCs w:val="24"/>
              </w:rPr>
              <w:t>表。</w:t>
            </w:r>
          </w:p>
          <w:p>
            <w:pPr>
              <w:pStyle w:val="3"/>
              <w:keepNext w:val="0"/>
              <w:keepLines w:val="0"/>
              <w:pageBreakBefore w:val="0"/>
              <w:widowControl w:val="0"/>
              <w:kinsoku/>
              <w:wordWrap/>
              <w:overflowPunct/>
              <w:topLinePunct w:val="0"/>
              <w:bidi w:val="0"/>
              <w:spacing w:line="480" w:lineRule="exact"/>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表</w:t>
            </w:r>
            <w:r>
              <w:rPr>
                <w:rFonts w:hint="eastAsia" w:ascii="Times New Roman" w:cs="Times New Roman"/>
                <w:b/>
                <w:bCs/>
                <w:color w:val="auto"/>
                <w:sz w:val="24"/>
                <w:szCs w:val="24"/>
                <w:lang w:val="en-US" w:eastAsia="zh-CN"/>
              </w:rPr>
              <w:t xml:space="preserve">27   </w:t>
            </w:r>
            <w:r>
              <w:rPr>
                <w:rFonts w:hint="default" w:ascii="Times New Roman" w:hAnsi="Times New Roman" w:eastAsia="宋体" w:cs="Times New Roman"/>
                <w:b/>
                <w:bCs/>
                <w:color w:val="auto"/>
                <w:sz w:val="24"/>
                <w:szCs w:val="24"/>
                <w:lang w:val="en-US" w:eastAsia="zh-CN"/>
              </w:rPr>
              <w:t xml:space="preserve">  </w:t>
            </w:r>
            <w:r>
              <w:rPr>
                <w:rFonts w:hint="eastAsia" w:ascii="Times New Roman" w:cs="Times New Roman"/>
                <w:b/>
                <w:bCs/>
                <w:color w:val="auto"/>
                <w:sz w:val="24"/>
                <w:szCs w:val="24"/>
                <w:lang w:val="en-US" w:eastAsia="zh-CN"/>
              </w:rPr>
              <w:t>遵化市</w:t>
            </w:r>
            <w:r>
              <w:rPr>
                <w:rFonts w:hint="default" w:ascii="Times New Roman" w:hAnsi="Times New Roman" w:eastAsia="宋体" w:cs="Times New Roman"/>
                <w:b/>
                <w:bCs/>
                <w:color w:val="auto"/>
                <w:sz w:val="24"/>
                <w:szCs w:val="24"/>
                <w:lang w:val="en-US" w:eastAsia="zh-CN"/>
              </w:rPr>
              <w:t>202</w:t>
            </w:r>
            <w:r>
              <w:rPr>
                <w:rFonts w:hint="eastAsia" w:ascii="Times New Roman"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年</w:t>
            </w:r>
            <w:r>
              <w:rPr>
                <w:rFonts w:hint="default" w:ascii="Times New Roman" w:hAnsi="Times New Roman" w:eastAsia="宋体" w:cs="Times New Roman"/>
                <w:b/>
                <w:bCs/>
                <w:color w:val="auto"/>
                <w:sz w:val="24"/>
                <w:szCs w:val="24"/>
              </w:rPr>
              <w:t>常规污染物年均值统计</w:t>
            </w:r>
          </w:p>
          <w:tbl>
            <w:tblPr>
              <w:tblStyle w:val="36"/>
              <w:tblW w:w="816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3357"/>
              <w:gridCol w:w="1102"/>
              <w:gridCol w:w="1275"/>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34" w:type="dxa"/>
                  <w:tcBorders>
                    <w:tl2br w:val="nil"/>
                    <w:tr2bl w:val="nil"/>
                  </w:tcBorders>
                  <w:vAlign w:val="center"/>
                </w:tcPr>
                <w:p>
                  <w:pPr>
                    <w:pStyle w:val="3"/>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w:t>
                  </w:r>
                </w:p>
              </w:tc>
              <w:tc>
                <w:tcPr>
                  <w:tcW w:w="3357" w:type="dxa"/>
                  <w:tcBorders>
                    <w:tl2br w:val="nil"/>
                    <w:tr2bl w:val="nil"/>
                  </w:tcBorders>
                  <w:vAlign w:val="center"/>
                </w:tcPr>
                <w:p>
                  <w:pPr>
                    <w:pStyle w:val="3"/>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年评价指标</w:t>
                  </w:r>
                </w:p>
              </w:tc>
              <w:tc>
                <w:tcPr>
                  <w:tcW w:w="1102" w:type="dxa"/>
                  <w:tcBorders>
                    <w:tl2br w:val="nil"/>
                    <w:tr2bl w:val="nil"/>
                  </w:tcBorders>
                  <w:vAlign w:val="center"/>
                </w:tcPr>
                <w:p>
                  <w:pPr>
                    <w:pStyle w:val="3"/>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现状浓度</w:t>
                  </w:r>
                </w:p>
                <w:p>
                  <w:pPr>
                    <w:pStyle w:val="3"/>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（μg/</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w:t>
                  </w:r>
                </w:p>
              </w:tc>
              <w:tc>
                <w:tcPr>
                  <w:tcW w:w="1275" w:type="dxa"/>
                  <w:tcBorders>
                    <w:tl2br w:val="nil"/>
                    <w:tr2bl w:val="nil"/>
                  </w:tcBorders>
                  <w:vAlign w:val="center"/>
                </w:tcPr>
                <w:p>
                  <w:pPr>
                    <w:pStyle w:val="3"/>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p>
                  <w:pPr>
                    <w:pStyle w:val="3"/>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w:t>
                  </w:r>
                </w:p>
              </w:tc>
              <w:tc>
                <w:tcPr>
                  <w:tcW w:w="1200" w:type="dxa"/>
                  <w:tcBorders>
                    <w:tl2br w:val="nil"/>
                    <w:tr2bl w:val="nil"/>
                  </w:tcBorders>
                  <w:vAlign w:val="center"/>
                </w:tcPr>
                <w:p>
                  <w:pPr>
                    <w:pStyle w:val="3"/>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4" w:type="dxa"/>
                  <w:tcBorders>
                    <w:tl2br w:val="nil"/>
                    <w:tr2bl w:val="nil"/>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vertAlign w:val="subscript"/>
                      <w:lang w:val="en-US" w:eastAsia="zh-CN" w:bidi="ar-SA"/>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lang w:val="en-US" w:eastAsia="zh-CN"/>
                    </w:rPr>
                    <w:t>2</w:t>
                  </w:r>
                </w:p>
              </w:tc>
              <w:tc>
                <w:tcPr>
                  <w:tcW w:w="3357" w:type="dxa"/>
                  <w:tcBorders>
                    <w:tl2br w:val="nil"/>
                    <w:tr2bl w:val="nil"/>
                  </w:tcBorders>
                  <w:vAlign w:val="center"/>
                </w:tcPr>
                <w:p>
                  <w:pPr>
                    <w:pStyle w:val="3"/>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年平均质量浓度</w:t>
                  </w:r>
                  <w:r>
                    <w:rPr>
                      <w:rFonts w:hint="default" w:ascii="Times New Roman" w:hAnsi="Times New Roman" w:eastAsia="宋体" w:cs="Times New Roman"/>
                      <w:color w:val="auto"/>
                      <w:sz w:val="21"/>
                      <w:szCs w:val="21"/>
                      <w:lang w:eastAsia="zh-CN"/>
                    </w:rPr>
                    <w:t>值</w:t>
                  </w:r>
                </w:p>
              </w:tc>
              <w:tc>
                <w:tcPr>
                  <w:tcW w:w="1102" w:type="dxa"/>
                  <w:tcBorders>
                    <w:tl2br w:val="nil"/>
                    <w:tr2bl w:val="nil"/>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1275" w:type="dxa"/>
                  <w:tcBorders>
                    <w:tl2br w:val="nil"/>
                    <w:tr2bl w:val="nil"/>
                  </w:tcBorders>
                  <w:vAlign w:val="center"/>
                </w:tcPr>
                <w:p>
                  <w:pPr>
                    <w:pStyle w:val="3"/>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60</w:t>
                  </w:r>
                </w:p>
              </w:tc>
              <w:tc>
                <w:tcPr>
                  <w:tcW w:w="1200" w:type="dxa"/>
                  <w:tcBorders>
                    <w:tl2br w:val="nil"/>
                    <w:tr2bl w:val="nil"/>
                  </w:tcBorders>
                  <w:vAlign w:val="center"/>
                </w:tcPr>
                <w:p>
                  <w:pPr>
                    <w:pStyle w:val="3"/>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4" w:type="dxa"/>
                  <w:tcBorders>
                    <w:tl2br w:val="nil"/>
                    <w:tr2bl w:val="nil"/>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vertAlign w:val="subscript"/>
                      <w:lang w:val="en-US" w:eastAsia="zh-CN" w:bidi="ar-SA"/>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lang w:val="en-US" w:eastAsia="zh-CN"/>
                    </w:rPr>
                    <w:t>2</w:t>
                  </w:r>
                </w:p>
              </w:tc>
              <w:tc>
                <w:tcPr>
                  <w:tcW w:w="3357" w:type="dxa"/>
                  <w:tcBorders>
                    <w:tl2br w:val="nil"/>
                    <w:tr2bl w:val="nil"/>
                  </w:tcBorders>
                  <w:vAlign w:val="center"/>
                </w:tcPr>
                <w:p>
                  <w:pPr>
                    <w:pStyle w:val="3"/>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年平均质量浓度</w:t>
                  </w:r>
                  <w:r>
                    <w:rPr>
                      <w:rFonts w:hint="default" w:ascii="Times New Roman" w:hAnsi="Times New Roman" w:eastAsia="宋体" w:cs="Times New Roman"/>
                      <w:color w:val="auto"/>
                      <w:sz w:val="21"/>
                      <w:szCs w:val="21"/>
                      <w:lang w:eastAsia="zh-CN"/>
                    </w:rPr>
                    <w:t>值</w:t>
                  </w:r>
                </w:p>
              </w:tc>
              <w:tc>
                <w:tcPr>
                  <w:tcW w:w="1102" w:type="dxa"/>
                  <w:tcBorders>
                    <w:tl2br w:val="nil"/>
                    <w:tr2bl w:val="nil"/>
                  </w:tcBorders>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32</w:t>
                  </w:r>
                </w:p>
              </w:tc>
              <w:tc>
                <w:tcPr>
                  <w:tcW w:w="1275" w:type="dxa"/>
                  <w:tcBorders>
                    <w:tl2br w:val="nil"/>
                    <w:tr2bl w:val="nil"/>
                  </w:tcBorders>
                  <w:vAlign w:val="center"/>
                </w:tcPr>
                <w:p>
                  <w:pPr>
                    <w:pStyle w:val="3"/>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40</w:t>
                  </w:r>
                </w:p>
              </w:tc>
              <w:tc>
                <w:tcPr>
                  <w:tcW w:w="1200" w:type="dxa"/>
                  <w:tcBorders>
                    <w:tl2br w:val="nil"/>
                    <w:tr2bl w:val="nil"/>
                  </w:tcBorders>
                  <w:vAlign w:val="center"/>
                </w:tcPr>
                <w:p>
                  <w:pPr>
                    <w:pStyle w:val="3"/>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4" w:type="dxa"/>
                  <w:tcBorders>
                    <w:tl2br w:val="nil"/>
                    <w:tr2bl w:val="nil"/>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CO</w:t>
                  </w:r>
                </w:p>
              </w:tc>
              <w:tc>
                <w:tcPr>
                  <w:tcW w:w="3357" w:type="dxa"/>
                  <w:tcBorders>
                    <w:tl2br w:val="nil"/>
                    <w:tr2bl w:val="nil"/>
                  </w:tcBorders>
                  <w:vAlign w:val="center"/>
                </w:tcPr>
                <w:p>
                  <w:pPr>
                    <w:pStyle w:val="3"/>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第95百分位浓度日平均浓度值</w:t>
                  </w:r>
                </w:p>
              </w:tc>
              <w:tc>
                <w:tcPr>
                  <w:tcW w:w="1102" w:type="dxa"/>
                  <w:tcBorders>
                    <w:tl2br w:val="nil"/>
                    <w:tr2bl w:val="nil"/>
                  </w:tcBorders>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1600</w:t>
                  </w:r>
                </w:p>
              </w:tc>
              <w:tc>
                <w:tcPr>
                  <w:tcW w:w="1275" w:type="dxa"/>
                  <w:tcBorders>
                    <w:tl2br w:val="nil"/>
                    <w:tr2bl w:val="nil"/>
                  </w:tcBorders>
                  <w:vAlign w:val="center"/>
                </w:tcPr>
                <w:p>
                  <w:pPr>
                    <w:pStyle w:val="3"/>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4000</w:t>
                  </w:r>
                </w:p>
              </w:tc>
              <w:tc>
                <w:tcPr>
                  <w:tcW w:w="1200" w:type="dxa"/>
                  <w:tcBorders>
                    <w:tl2br w:val="nil"/>
                    <w:tr2bl w:val="nil"/>
                  </w:tcBorders>
                  <w:vAlign w:val="center"/>
                </w:tcPr>
                <w:p>
                  <w:pPr>
                    <w:pStyle w:val="3"/>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4" w:type="dxa"/>
                  <w:tcBorders>
                    <w:tl2br w:val="nil"/>
                    <w:tr2bl w:val="nil"/>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vertAlign w:val="subscript"/>
                      <w:lang w:val="en-US" w:eastAsia="zh-CN" w:bidi="ar-SA"/>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lang w:val="en-US" w:eastAsia="zh-CN"/>
                    </w:rPr>
                    <w:t>3</w:t>
                  </w:r>
                </w:p>
              </w:tc>
              <w:tc>
                <w:tcPr>
                  <w:tcW w:w="3357" w:type="dxa"/>
                  <w:tcBorders>
                    <w:tl2br w:val="nil"/>
                    <w:tr2bl w:val="nil"/>
                  </w:tcBorders>
                  <w:vAlign w:val="center"/>
                </w:tcPr>
                <w:p>
                  <w:pPr>
                    <w:pStyle w:val="3"/>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日最大8小时平均第90百分位浓度</w:t>
                  </w:r>
                </w:p>
              </w:tc>
              <w:tc>
                <w:tcPr>
                  <w:tcW w:w="1102" w:type="dxa"/>
                  <w:tcBorders>
                    <w:tl2br w:val="nil"/>
                    <w:tr2bl w:val="nil"/>
                  </w:tcBorders>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179</w:t>
                  </w:r>
                </w:p>
              </w:tc>
              <w:tc>
                <w:tcPr>
                  <w:tcW w:w="1275" w:type="dxa"/>
                  <w:tcBorders>
                    <w:tl2br w:val="nil"/>
                    <w:tr2bl w:val="nil"/>
                  </w:tcBorders>
                  <w:vAlign w:val="center"/>
                </w:tcPr>
                <w:p>
                  <w:pPr>
                    <w:pStyle w:val="3"/>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160</w:t>
                  </w:r>
                </w:p>
              </w:tc>
              <w:tc>
                <w:tcPr>
                  <w:tcW w:w="1200" w:type="dxa"/>
                  <w:tcBorders>
                    <w:tl2br w:val="nil"/>
                    <w:tr2bl w:val="nil"/>
                  </w:tcBorders>
                  <w:vAlign w:val="center"/>
                </w:tcPr>
                <w:p>
                  <w:pPr>
                    <w:pStyle w:val="3"/>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不</w:t>
                  </w:r>
                  <w:r>
                    <w:rPr>
                      <w:rFonts w:hint="default" w:ascii="Times New Roman" w:hAnsi="Times New Roman" w:eastAsia="宋体"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234" w:type="dxa"/>
                  <w:tcBorders>
                    <w:tl2br w:val="nil"/>
                    <w:tr2bl w:val="nil"/>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vertAlign w:val="subscript"/>
                      <w:lang w:val="en-US" w:eastAsia="zh-CN" w:bidi="ar-SA"/>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lang w:val="en-US" w:eastAsia="zh-CN"/>
                    </w:rPr>
                    <w:t>10</w:t>
                  </w:r>
                </w:p>
              </w:tc>
              <w:tc>
                <w:tcPr>
                  <w:tcW w:w="3357" w:type="dxa"/>
                  <w:tcBorders>
                    <w:tl2br w:val="nil"/>
                    <w:tr2bl w:val="nil"/>
                  </w:tcBorders>
                  <w:vAlign w:val="center"/>
                </w:tcPr>
                <w:p>
                  <w:pPr>
                    <w:pStyle w:val="3"/>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年平均质量浓度</w:t>
                  </w:r>
                  <w:r>
                    <w:rPr>
                      <w:rFonts w:hint="default" w:ascii="Times New Roman" w:hAnsi="Times New Roman" w:eastAsia="宋体" w:cs="Times New Roman"/>
                      <w:color w:val="auto"/>
                      <w:sz w:val="21"/>
                      <w:szCs w:val="21"/>
                      <w:lang w:eastAsia="zh-CN"/>
                    </w:rPr>
                    <w:t>值</w:t>
                  </w:r>
                </w:p>
              </w:tc>
              <w:tc>
                <w:tcPr>
                  <w:tcW w:w="1102" w:type="dxa"/>
                  <w:tcBorders>
                    <w:tl2br w:val="nil"/>
                    <w:tr2bl w:val="nil"/>
                  </w:tcBorders>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65</w:t>
                  </w:r>
                </w:p>
              </w:tc>
              <w:tc>
                <w:tcPr>
                  <w:tcW w:w="1275" w:type="dxa"/>
                  <w:tcBorders>
                    <w:tl2br w:val="nil"/>
                    <w:tr2bl w:val="nil"/>
                  </w:tcBorders>
                  <w:vAlign w:val="center"/>
                </w:tcPr>
                <w:p>
                  <w:pPr>
                    <w:pStyle w:val="3"/>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70</w:t>
                  </w:r>
                </w:p>
              </w:tc>
              <w:tc>
                <w:tcPr>
                  <w:tcW w:w="1200" w:type="dxa"/>
                  <w:tcBorders>
                    <w:tl2br w:val="nil"/>
                    <w:tr2bl w:val="nil"/>
                  </w:tcBorders>
                  <w:vAlign w:val="center"/>
                </w:tcPr>
                <w:p>
                  <w:pPr>
                    <w:pStyle w:val="3"/>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4" w:type="dxa"/>
                  <w:tcBorders>
                    <w:tl2br w:val="nil"/>
                    <w:tr2bl w:val="nil"/>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vertAlign w:val="subscript"/>
                      <w:lang w:val="en-US" w:eastAsia="zh-CN" w:bidi="ar-SA"/>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lang w:val="en-US" w:eastAsia="zh-CN"/>
                    </w:rPr>
                    <w:t>2.5</w:t>
                  </w:r>
                </w:p>
              </w:tc>
              <w:tc>
                <w:tcPr>
                  <w:tcW w:w="3357" w:type="dxa"/>
                  <w:tcBorders>
                    <w:tl2br w:val="nil"/>
                    <w:tr2bl w:val="nil"/>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年平均质量浓度</w:t>
                  </w:r>
                  <w:r>
                    <w:rPr>
                      <w:rFonts w:hint="default" w:ascii="Times New Roman" w:hAnsi="Times New Roman" w:eastAsia="宋体" w:cs="Times New Roman"/>
                      <w:color w:val="auto"/>
                      <w:sz w:val="21"/>
                      <w:szCs w:val="21"/>
                      <w:lang w:eastAsia="zh-CN"/>
                    </w:rPr>
                    <w:t>值</w:t>
                  </w:r>
                </w:p>
              </w:tc>
              <w:tc>
                <w:tcPr>
                  <w:tcW w:w="1102" w:type="dxa"/>
                  <w:tcBorders>
                    <w:tl2br w:val="nil"/>
                    <w:tr2bl w:val="nil"/>
                  </w:tcBorders>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29</w:t>
                  </w:r>
                </w:p>
              </w:tc>
              <w:tc>
                <w:tcPr>
                  <w:tcW w:w="1275" w:type="dxa"/>
                  <w:tcBorders>
                    <w:tl2br w:val="nil"/>
                    <w:tr2bl w:val="nil"/>
                  </w:tcBorders>
                  <w:vAlign w:val="center"/>
                </w:tcPr>
                <w:p>
                  <w:pPr>
                    <w:pStyle w:val="3"/>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35</w:t>
                  </w:r>
                </w:p>
              </w:tc>
              <w:tc>
                <w:tcPr>
                  <w:tcW w:w="1200" w:type="dxa"/>
                  <w:tcBorders>
                    <w:tl2br w:val="nil"/>
                    <w:tr2bl w:val="nil"/>
                  </w:tcBorders>
                  <w:vAlign w:val="center"/>
                </w:tcPr>
                <w:p>
                  <w:pPr>
                    <w:pStyle w:val="3"/>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达标</w:t>
                  </w:r>
                </w:p>
              </w:tc>
            </w:tr>
          </w:tbl>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rPr>
              <w:t>由上表可知，20</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eastAsia" w:cs="Times New Roman"/>
                <w:color w:val="auto"/>
                <w:sz w:val="24"/>
                <w:szCs w:val="24"/>
                <w:lang w:val="en-US" w:eastAsia="zh-CN"/>
              </w:rPr>
              <w:t>遵化市</w:t>
            </w:r>
            <w:r>
              <w:rPr>
                <w:rFonts w:hint="default" w:ascii="Times New Roman" w:hAnsi="Times New Roman" w:eastAsia="宋体" w:cs="Times New Roman"/>
                <w:color w:val="auto"/>
                <w:sz w:val="24"/>
                <w:szCs w:val="24"/>
              </w:rPr>
              <w:t>常规污染物监测数据显示，</w:t>
            </w:r>
            <w:r>
              <w:rPr>
                <w:rFonts w:hint="eastAsia" w:cs="Times New Roman"/>
                <w:color w:val="auto"/>
                <w:sz w:val="24"/>
                <w:szCs w:val="24"/>
                <w:lang w:val="en-US" w:eastAsia="zh-CN"/>
              </w:rPr>
              <w:t>遵化市</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lang w:val="en-US" w:eastAsia="zh-CN"/>
              </w:rPr>
              <w:t>10</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平</w:t>
            </w:r>
            <w:r>
              <w:rPr>
                <w:rFonts w:hint="default" w:ascii="Times New Roman" w:hAnsi="Times New Roman" w:eastAsia="宋体" w:cs="Times New Roman"/>
                <w:color w:val="auto"/>
                <w:sz w:val="24"/>
                <w:szCs w:val="24"/>
              </w:rPr>
              <w:t>均</w:t>
            </w:r>
            <w:r>
              <w:rPr>
                <w:rFonts w:hint="default" w:ascii="Times New Roman" w:hAnsi="Times New Roman" w:eastAsia="宋体" w:cs="Times New Roman"/>
                <w:color w:val="auto"/>
                <w:sz w:val="24"/>
                <w:szCs w:val="24"/>
                <w:lang w:val="en-US" w:eastAsia="zh-CN"/>
              </w:rPr>
              <w:t>质量</w:t>
            </w:r>
            <w:r>
              <w:rPr>
                <w:rFonts w:hint="default" w:ascii="Times New Roman" w:hAnsi="Times New Roman" w:eastAsia="宋体" w:cs="Times New Roman"/>
                <w:color w:val="auto"/>
                <w:sz w:val="24"/>
                <w:szCs w:val="24"/>
              </w:rPr>
              <w:t>浓度、PM</w:t>
            </w:r>
            <w:r>
              <w:rPr>
                <w:rFonts w:hint="default" w:ascii="Times New Roman" w:hAnsi="Times New Roman" w:eastAsia="宋体" w:cs="Times New Roman"/>
                <w:color w:val="auto"/>
                <w:sz w:val="24"/>
                <w:szCs w:val="24"/>
                <w:vertAlign w:val="subscript"/>
                <w:lang w:val="en-US" w:eastAsia="zh-CN"/>
              </w:rPr>
              <w:t>2.5</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平</w:t>
            </w:r>
            <w:r>
              <w:rPr>
                <w:rFonts w:hint="default" w:ascii="Times New Roman" w:hAnsi="Times New Roman" w:eastAsia="宋体" w:cs="Times New Roman"/>
                <w:color w:val="auto"/>
                <w:sz w:val="24"/>
                <w:szCs w:val="24"/>
              </w:rPr>
              <w:t>均</w:t>
            </w:r>
            <w:r>
              <w:rPr>
                <w:rFonts w:hint="default" w:ascii="Times New Roman" w:hAnsi="Times New Roman" w:eastAsia="宋体" w:cs="Times New Roman"/>
                <w:color w:val="auto"/>
                <w:sz w:val="24"/>
                <w:szCs w:val="24"/>
                <w:lang w:val="en-US" w:eastAsia="zh-CN"/>
              </w:rPr>
              <w:t>质量</w:t>
            </w:r>
            <w:r>
              <w:rPr>
                <w:rFonts w:hint="default" w:ascii="Times New Roman" w:hAnsi="Times New Roman" w:eastAsia="宋体" w:cs="Times New Roman"/>
                <w:color w:val="auto"/>
                <w:sz w:val="24"/>
                <w:szCs w:val="24"/>
              </w:rPr>
              <w:t>浓度</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vertAlign w:val="baseline"/>
                <w:lang w:val="en-US" w:eastAsia="zh-CN"/>
              </w:rPr>
              <w:t>年平均质量</w:t>
            </w:r>
            <w:r>
              <w:rPr>
                <w:rFonts w:hint="default" w:ascii="Times New Roman" w:hAnsi="Times New Roman" w:eastAsia="宋体" w:cs="Times New Roman"/>
                <w:color w:val="auto"/>
                <w:sz w:val="24"/>
                <w:szCs w:val="24"/>
                <w:lang w:val="en-US" w:eastAsia="zh-CN"/>
              </w:rPr>
              <w:t>浓</w:t>
            </w:r>
            <w:r>
              <w:rPr>
                <w:rFonts w:hint="default" w:ascii="Times New Roman" w:hAnsi="Times New Roman" w:eastAsia="宋体" w:cs="Times New Roman"/>
                <w:color w:val="auto"/>
                <w:sz w:val="24"/>
                <w:szCs w:val="24"/>
                <w:vertAlign w:val="baseline"/>
                <w:lang w:val="en-US" w:eastAsia="zh-CN"/>
              </w:rPr>
              <w:t>度</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vertAlign w:val="baseline"/>
                <w:lang w:val="en-US" w:eastAsia="zh-CN"/>
              </w:rPr>
              <w:t>年平均质量浓度、CO第95百分位浓度日平均浓度值</w:t>
            </w:r>
            <w:r>
              <w:rPr>
                <w:rFonts w:hint="eastAsia" w:cs="Times New Roman"/>
                <w:color w:val="auto"/>
                <w:sz w:val="24"/>
                <w:szCs w:val="24"/>
                <w:vertAlign w:val="baseline"/>
                <w:lang w:val="en-US" w:eastAsia="zh-CN"/>
              </w:rPr>
              <w:t>均</w:t>
            </w:r>
            <w:r>
              <w:rPr>
                <w:rFonts w:hint="default" w:ascii="Times New Roman" w:hAnsi="Times New Roman" w:eastAsia="宋体" w:cs="Times New Roman"/>
                <w:color w:val="auto"/>
                <w:sz w:val="24"/>
                <w:szCs w:val="24"/>
                <w:vertAlign w:val="baseline"/>
                <w:lang w:val="en-US" w:eastAsia="zh-CN"/>
              </w:rPr>
              <w:t>满足</w:t>
            </w:r>
            <w:r>
              <w:rPr>
                <w:rFonts w:hint="default" w:ascii="Times New Roman" w:hAnsi="Times New Roman" w:eastAsia="宋体" w:cs="Times New Roman"/>
                <w:color w:val="auto"/>
                <w:sz w:val="24"/>
                <w:szCs w:val="24"/>
              </w:rPr>
              <w:t>《环境空气质量标准》（GB3095-2012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二级标准</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vertAlign w:val="baseline"/>
                <w:lang w:val="en-US" w:eastAsia="zh-CN"/>
              </w:rPr>
              <w:t>O</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vertAlign w:val="baseline"/>
                <w:lang w:val="en-US" w:eastAsia="zh-CN"/>
              </w:rPr>
              <w:t>日最大8小时平均第90百分位浓度不满足</w:t>
            </w:r>
            <w:r>
              <w:rPr>
                <w:rFonts w:hint="default" w:ascii="Times New Roman" w:hAnsi="Times New Roman" w:eastAsia="宋体" w:cs="Times New Roman"/>
                <w:color w:val="auto"/>
                <w:sz w:val="24"/>
                <w:szCs w:val="24"/>
              </w:rPr>
              <w:t>《环境空气质量标准》（GB3095-2012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二级标准</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tabs>
                <w:tab w:val="left" w:pos="1200"/>
              </w:tabs>
              <w:kinsoku/>
              <w:wordWrap/>
              <w:overflowPunct/>
              <w:topLinePunct w:val="0"/>
              <w:autoSpaceDE/>
              <w:autoSpaceDN/>
              <w:bidi w:val="0"/>
              <w:adjustRightInd w:val="0"/>
              <w:snapToGrid w:val="0"/>
              <w:spacing w:line="500" w:lineRule="exact"/>
              <w:ind w:left="0" w:right="0" w:firstLine="496" w:firstLineChars="200"/>
              <w:textAlignment w:val="auto"/>
              <w:rPr>
                <w:color w:val="auto"/>
                <w:spacing w:val="4"/>
                <w:kern w:val="0"/>
                <w:sz w:val="24"/>
                <w:highlight w:val="none"/>
              </w:rPr>
            </w:pPr>
            <w:r>
              <w:rPr>
                <w:rFonts w:hint="eastAsia"/>
                <w:color w:val="auto"/>
                <w:spacing w:val="4"/>
                <w:kern w:val="0"/>
                <w:sz w:val="24"/>
                <w:highlight w:val="none"/>
              </w:rPr>
              <w:t>（3）</w:t>
            </w:r>
            <w:r>
              <w:rPr>
                <w:color w:val="auto"/>
                <w:spacing w:val="4"/>
                <w:kern w:val="0"/>
                <w:sz w:val="24"/>
                <w:highlight w:val="none"/>
              </w:rPr>
              <w:t>其他污染物环境质量现状监测与评价</w:t>
            </w:r>
          </w:p>
          <w:p>
            <w:pPr>
              <w:pStyle w:val="31"/>
              <w:keepNext w:val="0"/>
              <w:keepLines w:val="0"/>
              <w:pageBreakBefore w:val="0"/>
              <w:kinsoku/>
              <w:wordWrap/>
              <w:overflowPunct/>
              <w:topLinePunct w:val="0"/>
              <w:autoSpaceDE/>
              <w:autoSpaceDN/>
              <w:bidi w:val="0"/>
              <w:adjustRightInd/>
              <w:snapToGrid/>
              <w:spacing w:before="0" w:beforeAutospacing="0" w:after="0" w:afterAutospacing="0" w:line="480" w:lineRule="exact"/>
              <w:ind w:left="8" w:right="113" w:firstLine="408" w:firstLineChars="170"/>
              <w:textAlignment w:val="auto"/>
              <w:rPr>
                <w:rFonts w:ascii="Times New Roman" w:hAnsi="Times New Roman"/>
                <w:color w:val="auto"/>
                <w:kern w:val="2"/>
                <w:sz w:val="24"/>
                <w:szCs w:val="24"/>
                <w:highlight w:val="yellow"/>
                <w:lang w:val="zh-CN" w:eastAsia="zh-CN"/>
              </w:rPr>
            </w:pPr>
            <w:r>
              <w:rPr>
                <w:rFonts w:ascii="Times New Roman" w:hAnsi="Times New Roman"/>
                <w:color w:val="auto"/>
                <w:kern w:val="2"/>
                <w:sz w:val="24"/>
                <w:szCs w:val="24"/>
                <w:lang w:val="zh-CN" w:eastAsia="zh-CN"/>
              </w:rPr>
              <w:t>本次评价中</w:t>
            </w:r>
            <w:r>
              <w:rPr>
                <w:rFonts w:ascii="Times New Roman" w:hAnsi="Times New Roman"/>
                <w:color w:val="auto"/>
                <w:kern w:val="2"/>
                <w:sz w:val="24"/>
                <w:szCs w:val="24"/>
                <w:lang w:val="en-US" w:eastAsia="zh-CN"/>
              </w:rPr>
              <w:t>TSP</w:t>
            </w:r>
            <w:r>
              <w:rPr>
                <w:rFonts w:ascii="Times New Roman" w:hAnsi="Times New Roman"/>
                <w:color w:val="auto"/>
                <w:kern w:val="2"/>
                <w:sz w:val="24"/>
                <w:szCs w:val="24"/>
                <w:lang w:val="zh-CN" w:eastAsia="zh-CN"/>
              </w:rPr>
              <w:t>环境质量现状监测数据引用《</w:t>
            </w:r>
            <w:r>
              <w:rPr>
                <w:rFonts w:hint="eastAsia" w:ascii="Times New Roman" w:hAnsi="Times New Roman"/>
                <w:color w:val="auto"/>
                <w:kern w:val="2"/>
                <w:sz w:val="24"/>
                <w:szCs w:val="24"/>
                <w:lang w:val="zh-CN" w:eastAsia="zh-CN"/>
              </w:rPr>
              <w:t>河北中安四通建筑科技有限公司环境空气现状检测报告</w:t>
            </w:r>
            <w:r>
              <w:rPr>
                <w:rFonts w:ascii="Times New Roman" w:hAnsi="Times New Roman"/>
                <w:color w:val="auto"/>
                <w:kern w:val="2"/>
                <w:sz w:val="24"/>
                <w:szCs w:val="24"/>
                <w:lang w:val="zh-CN" w:eastAsia="zh-CN"/>
              </w:rPr>
              <w:t>》中环境质量现状监测数据，监测点位为本项目</w:t>
            </w:r>
            <w:r>
              <w:rPr>
                <w:rFonts w:hint="eastAsia" w:ascii="Times New Roman" w:hAnsi="Times New Roman"/>
                <w:color w:val="auto"/>
                <w:kern w:val="2"/>
                <w:sz w:val="24"/>
                <w:szCs w:val="24"/>
                <w:lang w:val="zh-CN" w:eastAsia="zh-CN"/>
              </w:rPr>
              <w:t>南</w:t>
            </w:r>
            <w:r>
              <w:rPr>
                <w:rFonts w:ascii="Times New Roman" w:hAnsi="Times New Roman"/>
                <w:color w:val="auto"/>
                <w:kern w:val="2"/>
                <w:sz w:val="24"/>
                <w:szCs w:val="24"/>
                <w:lang w:val="zh-CN" w:eastAsia="zh-CN"/>
              </w:rPr>
              <w:t>侧</w:t>
            </w:r>
            <w:r>
              <w:rPr>
                <w:rFonts w:hint="eastAsia" w:ascii="Times New Roman" w:hAnsi="Times New Roman"/>
                <w:color w:val="auto"/>
                <w:kern w:val="2"/>
                <w:sz w:val="24"/>
                <w:szCs w:val="24"/>
                <w:lang w:val="en-US" w:eastAsia="zh-CN"/>
              </w:rPr>
              <w:t>的庄户村</w:t>
            </w:r>
            <w:r>
              <w:rPr>
                <w:rFonts w:ascii="Times New Roman" w:hAnsi="Times New Roman"/>
                <w:color w:val="auto"/>
                <w:kern w:val="2"/>
                <w:sz w:val="24"/>
                <w:szCs w:val="24"/>
                <w:lang w:val="zh-CN" w:eastAsia="zh-CN"/>
              </w:rPr>
              <w:t>。</w:t>
            </w:r>
            <w:r>
              <w:rPr>
                <w:rFonts w:hint="eastAsia"/>
                <w:sz w:val="24"/>
                <w:szCs w:val="20"/>
              </w:rPr>
              <w:t>项目</w:t>
            </w:r>
            <w:r>
              <w:rPr>
                <w:rFonts w:hint="eastAsia"/>
                <w:sz w:val="24"/>
                <w:szCs w:val="20"/>
                <w:lang w:val="en-US" w:eastAsia="zh-CN"/>
              </w:rPr>
              <w:t>与</w:t>
            </w:r>
            <w:r>
              <w:rPr>
                <w:rFonts w:hint="eastAsia" w:ascii="Times New Roman" w:hAnsi="Times New Roman"/>
                <w:color w:val="auto"/>
                <w:kern w:val="2"/>
                <w:sz w:val="24"/>
                <w:szCs w:val="24"/>
                <w:lang w:val="zh-CN" w:eastAsia="zh-CN"/>
              </w:rPr>
              <w:t>河北中安四通建筑科技有限公司环</w:t>
            </w:r>
            <w:r>
              <w:rPr>
                <w:rFonts w:hint="default" w:ascii="Times New Roman" w:hAnsi="Times New Roman" w:cs="Times New Roman"/>
                <w:color w:val="auto"/>
                <w:kern w:val="2"/>
                <w:sz w:val="24"/>
                <w:szCs w:val="24"/>
                <w:lang w:val="zh-CN" w:eastAsia="zh-CN"/>
              </w:rPr>
              <w:t>境空气</w:t>
            </w:r>
            <w:r>
              <w:rPr>
                <w:rFonts w:hint="default" w:ascii="Times New Roman" w:hAnsi="Times New Roman" w:cs="Times New Roman"/>
                <w:sz w:val="24"/>
                <w:szCs w:val="20"/>
                <w:lang w:val="en-US" w:eastAsia="zh-CN"/>
              </w:rPr>
              <w:t>现状监测点位“庄户村”距离</w:t>
            </w:r>
            <w:r>
              <w:rPr>
                <w:rFonts w:hint="default" w:ascii="Times New Roman" w:hAnsi="Times New Roman" w:cs="Times New Roman"/>
                <w:sz w:val="24"/>
                <w:szCs w:val="20"/>
                <w:highlight w:val="none"/>
                <w:lang w:val="en-US" w:eastAsia="zh-CN"/>
              </w:rPr>
              <w:t>为100</w:t>
            </w:r>
            <w:r>
              <w:rPr>
                <w:rFonts w:hint="default" w:ascii="Times New Roman" w:hAnsi="Times New Roman" w:cs="Times New Roman"/>
                <w:sz w:val="24"/>
                <w:szCs w:val="20"/>
                <w:highlight w:val="none"/>
              </w:rPr>
              <w:t>m，</w:t>
            </w:r>
            <w:r>
              <w:rPr>
                <w:rFonts w:hint="default" w:ascii="Times New Roman" w:hAnsi="Times New Roman" w:cs="Times New Roman"/>
                <w:sz w:val="24"/>
                <w:szCs w:val="20"/>
              </w:rPr>
              <w:t>引用数据符合“建设项目周边5千米范围内近3年的现有监测数据”要求，监测数据有效可行。</w:t>
            </w:r>
            <w:r>
              <w:rPr>
                <w:rFonts w:hint="default" w:ascii="Times New Roman" w:hAnsi="Times New Roman" w:cs="Times New Roman"/>
                <w:color w:val="auto"/>
                <w:kern w:val="2"/>
                <w:sz w:val="24"/>
                <w:szCs w:val="24"/>
                <w:lang w:val="zh-CN" w:eastAsia="zh-CN"/>
              </w:rPr>
              <w:t>该环境质量现状由</w:t>
            </w:r>
            <w:r>
              <w:rPr>
                <w:rFonts w:hint="default" w:ascii="Times New Roman" w:hAnsi="Times New Roman" w:cs="Times New Roman"/>
                <w:color w:val="auto"/>
                <w:kern w:val="2"/>
                <w:sz w:val="24"/>
                <w:szCs w:val="24"/>
                <w:lang w:val="en-US" w:eastAsia="zh-CN"/>
              </w:rPr>
              <w:t>河</w:t>
            </w:r>
            <w:r>
              <w:rPr>
                <w:rFonts w:ascii="Times New Roman" w:hAnsi="Times New Roman"/>
                <w:color w:val="auto"/>
                <w:kern w:val="2"/>
                <w:sz w:val="24"/>
                <w:szCs w:val="24"/>
                <w:lang w:val="en-US" w:eastAsia="zh-CN"/>
              </w:rPr>
              <w:t>北</w:t>
            </w:r>
            <w:r>
              <w:rPr>
                <w:rFonts w:hint="eastAsia" w:ascii="Times New Roman" w:hAnsi="Times New Roman"/>
                <w:color w:val="auto"/>
                <w:kern w:val="2"/>
                <w:sz w:val="24"/>
                <w:szCs w:val="24"/>
                <w:lang w:val="en-US" w:eastAsia="zh-CN"/>
              </w:rPr>
              <w:t>拓维</w:t>
            </w:r>
            <w:r>
              <w:rPr>
                <w:rFonts w:ascii="Times New Roman" w:hAnsi="Times New Roman"/>
                <w:color w:val="auto"/>
                <w:kern w:val="2"/>
                <w:sz w:val="24"/>
                <w:szCs w:val="24"/>
                <w:lang w:val="zh-CN" w:eastAsia="zh-CN"/>
              </w:rPr>
              <w:t>检测</w:t>
            </w:r>
            <w:r>
              <w:rPr>
                <w:rFonts w:hint="eastAsia" w:ascii="Times New Roman" w:hAnsi="Times New Roman"/>
                <w:color w:val="auto"/>
                <w:kern w:val="2"/>
                <w:sz w:val="24"/>
                <w:szCs w:val="24"/>
                <w:lang w:val="zh-CN" w:eastAsia="zh-CN"/>
              </w:rPr>
              <w:t>技术</w:t>
            </w:r>
            <w:r>
              <w:rPr>
                <w:rFonts w:ascii="Times New Roman" w:hAnsi="Times New Roman"/>
                <w:color w:val="auto"/>
                <w:kern w:val="2"/>
                <w:sz w:val="24"/>
                <w:szCs w:val="24"/>
                <w:lang w:val="zh-CN" w:eastAsia="zh-CN"/>
              </w:rPr>
              <w:t>有限公司进行监测，</w:t>
            </w:r>
            <w:r>
              <w:rPr>
                <w:rFonts w:ascii="Times New Roman" w:hAnsi="Times New Roman"/>
                <w:color w:val="auto"/>
                <w:kern w:val="2"/>
                <w:sz w:val="24"/>
                <w:szCs w:val="24"/>
                <w:lang w:val="en-US" w:eastAsia="zh-CN"/>
              </w:rPr>
              <w:t>检测报告编号为：</w:t>
            </w:r>
            <w:r>
              <w:rPr>
                <w:rFonts w:hint="eastAsia" w:ascii="Times New Roman" w:hAnsi="Times New Roman"/>
                <w:color w:val="auto"/>
                <w:kern w:val="2"/>
                <w:sz w:val="24"/>
                <w:szCs w:val="24"/>
                <w:lang w:val="en-US" w:eastAsia="zh-CN"/>
              </w:rPr>
              <w:t>拓维</w:t>
            </w:r>
            <w:r>
              <w:rPr>
                <w:rFonts w:ascii="Times New Roman" w:hAnsi="Times New Roman"/>
                <w:color w:val="auto"/>
                <w:kern w:val="2"/>
                <w:sz w:val="24"/>
                <w:szCs w:val="24"/>
                <w:lang w:val="en-US" w:eastAsia="zh-CN"/>
              </w:rPr>
              <w:t>检字（20</w:t>
            </w:r>
            <w:r>
              <w:rPr>
                <w:rFonts w:hint="eastAsia" w:ascii="Times New Roman" w:hAnsi="Times New Roman"/>
                <w:color w:val="auto"/>
                <w:kern w:val="2"/>
                <w:sz w:val="24"/>
                <w:szCs w:val="24"/>
                <w:lang w:val="en-US" w:eastAsia="zh-CN"/>
              </w:rPr>
              <w:t>21</w:t>
            </w:r>
            <w:r>
              <w:rPr>
                <w:rFonts w:ascii="Times New Roman" w:hAnsi="Times New Roman"/>
                <w:color w:val="auto"/>
                <w:kern w:val="2"/>
                <w:sz w:val="24"/>
                <w:szCs w:val="24"/>
                <w:lang w:val="en-US" w:eastAsia="zh-CN"/>
              </w:rPr>
              <w:t>）第</w:t>
            </w:r>
            <w:r>
              <w:rPr>
                <w:rFonts w:hint="eastAsia" w:ascii="Times New Roman" w:hAnsi="Times New Roman"/>
                <w:color w:val="auto"/>
                <w:kern w:val="2"/>
                <w:sz w:val="24"/>
                <w:szCs w:val="24"/>
                <w:lang w:val="en-US" w:eastAsia="zh-CN"/>
              </w:rPr>
              <w:t>020203</w:t>
            </w:r>
            <w:r>
              <w:rPr>
                <w:rFonts w:ascii="Times New Roman" w:hAnsi="Times New Roman"/>
                <w:color w:val="auto"/>
                <w:kern w:val="2"/>
                <w:sz w:val="24"/>
                <w:szCs w:val="24"/>
                <w:lang w:val="en-US" w:eastAsia="zh-CN"/>
              </w:rPr>
              <w:t>号</w:t>
            </w:r>
            <w:r>
              <w:rPr>
                <w:rFonts w:ascii="Times New Roman" w:hAnsi="Times New Roman"/>
                <w:color w:val="auto"/>
                <w:kern w:val="2"/>
                <w:sz w:val="24"/>
                <w:szCs w:val="24"/>
                <w:lang w:val="zh-CN" w:eastAsia="zh-CN"/>
              </w:rPr>
              <w:t>，大气监测时间为2</w:t>
            </w:r>
            <w:r>
              <w:rPr>
                <w:rFonts w:ascii="Times New Roman" w:hAnsi="Times New Roman"/>
                <w:color w:val="auto"/>
                <w:kern w:val="2"/>
                <w:sz w:val="24"/>
                <w:szCs w:val="24"/>
                <w:lang w:val="en-US" w:eastAsia="zh-CN"/>
              </w:rPr>
              <w:t>0</w:t>
            </w:r>
            <w:r>
              <w:rPr>
                <w:rFonts w:hint="eastAsia" w:ascii="Times New Roman" w:hAnsi="Times New Roman"/>
                <w:color w:val="auto"/>
                <w:kern w:val="2"/>
                <w:sz w:val="24"/>
                <w:szCs w:val="24"/>
                <w:lang w:val="en-US" w:eastAsia="zh-CN"/>
              </w:rPr>
              <w:t>21</w:t>
            </w:r>
            <w:r>
              <w:rPr>
                <w:rFonts w:ascii="Times New Roman" w:hAnsi="Times New Roman"/>
                <w:color w:val="auto"/>
                <w:kern w:val="2"/>
                <w:sz w:val="24"/>
                <w:szCs w:val="24"/>
                <w:lang w:val="zh-CN" w:eastAsia="zh-CN"/>
              </w:rPr>
              <w:t>年</w:t>
            </w:r>
            <w:r>
              <w:rPr>
                <w:rFonts w:hint="eastAsia" w:ascii="Times New Roman" w:hAnsi="Times New Roman"/>
                <w:color w:val="auto"/>
                <w:kern w:val="2"/>
                <w:sz w:val="24"/>
                <w:szCs w:val="24"/>
                <w:lang w:val="en-US" w:eastAsia="zh-CN"/>
              </w:rPr>
              <w:t>2</w:t>
            </w:r>
            <w:r>
              <w:rPr>
                <w:rFonts w:ascii="Times New Roman" w:hAnsi="Times New Roman"/>
                <w:color w:val="auto"/>
                <w:kern w:val="2"/>
                <w:sz w:val="24"/>
                <w:szCs w:val="24"/>
                <w:lang w:val="zh-CN" w:eastAsia="zh-CN"/>
              </w:rPr>
              <w:t>月</w:t>
            </w:r>
            <w:r>
              <w:rPr>
                <w:rFonts w:hint="eastAsia" w:ascii="Times New Roman" w:hAnsi="Times New Roman"/>
                <w:color w:val="auto"/>
                <w:kern w:val="2"/>
                <w:sz w:val="24"/>
                <w:szCs w:val="24"/>
                <w:lang w:val="en-US" w:eastAsia="zh-CN"/>
              </w:rPr>
              <w:t>3</w:t>
            </w:r>
            <w:r>
              <w:rPr>
                <w:rFonts w:ascii="Times New Roman" w:hAnsi="Times New Roman"/>
                <w:color w:val="auto"/>
                <w:kern w:val="2"/>
                <w:sz w:val="24"/>
                <w:szCs w:val="24"/>
                <w:lang w:val="zh-CN" w:eastAsia="zh-CN"/>
              </w:rPr>
              <w:t>日～20</w:t>
            </w:r>
            <w:r>
              <w:rPr>
                <w:rFonts w:hint="eastAsia" w:ascii="Times New Roman" w:hAnsi="Times New Roman"/>
                <w:color w:val="auto"/>
                <w:kern w:val="2"/>
                <w:sz w:val="24"/>
                <w:szCs w:val="24"/>
                <w:lang w:val="en-US" w:eastAsia="zh-CN"/>
              </w:rPr>
              <w:t>21</w:t>
            </w:r>
            <w:r>
              <w:rPr>
                <w:rFonts w:ascii="Times New Roman" w:hAnsi="Times New Roman"/>
                <w:color w:val="auto"/>
                <w:kern w:val="2"/>
                <w:sz w:val="24"/>
                <w:szCs w:val="24"/>
                <w:lang w:val="zh-CN" w:eastAsia="zh-CN"/>
              </w:rPr>
              <w:t>年</w:t>
            </w:r>
            <w:r>
              <w:rPr>
                <w:rFonts w:hint="eastAsia" w:ascii="Times New Roman" w:hAnsi="Times New Roman"/>
                <w:color w:val="auto"/>
                <w:kern w:val="2"/>
                <w:sz w:val="24"/>
                <w:szCs w:val="24"/>
                <w:lang w:val="en-US" w:eastAsia="zh-CN"/>
              </w:rPr>
              <w:t>2</w:t>
            </w:r>
            <w:r>
              <w:rPr>
                <w:rFonts w:ascii="Times New Roman" w:hAnsi="Times New Roman"/>
                <w:color w:val="auto"/>
                <w:kern w:val="2"/>
                <w:sz w:val="24"/>
                <w:szCs w:val="24"/>
                <w:lang w:val="zh-CN" w:eastAsia="zh-CN"/>
              </w:rPr>
              <w:t>月</w:t>
            </w:r>
            <w:r>
              <w:rPr>
                <w:rFonts w:hint="eastAsia" w:ascii="Times New Roman" w:hAnsi="Times New Roman"/>
                <w:color w:val="auto"/>
                <w:kern w:val="2"/>
                <w:sz w:val="24"/>
                <w:szCs w:val="24"/>
                <w:lang w:val="en-US" w:eastAsia="zh-CN"/>
              </w:rPr>
              <w:t>9</w:t>
            </w:r>
            <w:r>
              <w:rPr>
                <w:rFonts w:ascii="Times New Roman" w:hAnsi="Times New Roman"/>
                <w:color w:val="auto"/>
                <w:kern w:val="2"/>
                <w:sz w:val="24"/>
                <w:szCs w:val="24"/>
                <w:lang w:val="zh-CN" w:eastAsia="zh-CN"/>
              </w:rPr>
              <w:t>日。</w:t>
            </w:r>
          </w:p>
          <w:p>
            <w:pPr>
              <w:pStyle w:val="31"/>
              <w:keepNext w:val="0"/>
              <w:keepLines w:val="0"/>
              <w:pageBreakBefore w:val="0"/>
              <w:kinsoku/>
              <w:wordWrap/>
              <w:overflowPunct/>
              <w:topLinePunct w:val="0"/>
              <w:autoSpaceDE/>
              <w:autoSpaceDN/>
              <w:bidi w:val="0"/>
              <w:adjustRightInd/>
              <w:snapToGrid/>
              <w:spacing w:before="0" w:beforeAutospacing="0" w:after="0" w:afterAutospacing="0" w:line="480" w:lineRule="exact"/>
              <w:ind w:left="8" w:right="113" w:firstLine="408" w:firstLineChars="170"/>
              <w:textAlignment w:val="auto"/>
              <w:rPr>
                <w:rFonts w:ascii="Times New Roman" w:hAnsi="Times New Roman"/>
                <w:color w:val="auto"/>
                <w:kern w:val="2"/>
                <w:sz w:val="24"/>
                <w:szCs w:val="24"/>
                <w:lang w:val="zh-CN" w:eastAsia="zh-CN"/>
              </w:rPr>
            </w:pPr>
            <w:r>
              <w:rPr>
                <w:rFonts w:hint="eastAsia" w:ascii="Times New Roman" w:hAnsi="Times New Roman"/>
                <w:color w:val="auto"/>
                <w:kern w:val="2"/>
                <w:sz w:val="24"/>
                <w:szCs w:val="24"/>
                <w:lang w:val="zh-CN" w:eastAsia="zh-CN"/>
              </w:rPr>
              <w:t>①</w:t>
            </w:r>
            <w:r>
              <w:rPr>
                <w:rFonts w:hint="default" w:ascii="Times New Roman" w:hAnsi="Times New Roman" w:eastAsia="宋体" w:cs="Times New Roman"/>
                <w:color w:val="auto"/>
                <w:sz w:val="24"/>
                <w:szCs w:val="24"/>
                <w:highlight w:val="none"/>
                <w:lang w:val="en-US" w:eastAsia="zh-CN"/>
              </w:rPr>
              <w:t>监测位置、监测因子、监测频率见下表</w:t>
            </w:r>
            <w:r>
              <w:rPr>
                <w:rFonts w:ascii="Times New Roman" w:hAnsi="Times New Roman"/>
                <w:color w:val="auto"/>
                <w:kern w:val="2"/>
                <w:sz w:val="24"/>
                <w:szCs w:val="24"/>
                <w:lang w:val="zh-CN" w:eastAsia="zh-CN"/>
              </w:rPr>
              <w:t>。</w:t>
            </w:r>
          </w:p>
          <w:p>
            <w:pPr>
              <w:keepNext w:val="0"/>
              <w:keepLines w:val="0"/>
              <w:pageBreakBefore w:val="0"/>
              <w:kinsoku/>
              <w:wordWrap/>
              <w:overflowPunct/>
              <w:topLinePunct w:val="0"/>
              <w:autoSpaceDE/>
              <w:autoSpaceDN/>
              <w:bidi w:val="0"/>
              <w:adjustRightInd/>
              <w:snapToGrid/>
              <w:spacing w:line="480" w:lineRule="exact"/>
              <w:ind w:firstLine="482" w:firstLineChars="200"/>
              <w:jc w:val="center"/>
              <w:textAlignment w:val="auto"/>
              <w:rPr>
                <w:rFonts w:ascii="Times New Roman" w:hAnsi="宋体"/>
                <w:b/>
                <w:bCs/>
                <w:color w:val="auto"/>
                <w:sz w:val="24"/>
                <w:szCs w:val="24"/>
                <w:lang w:val="zh-CN" w:bidi="ar"/>
              </w:rPr>
            </w:pPr>
            <w:r>
              <w:rPr>
                <w:rFonts w:hint="eastAsia" w:ascii="Times New Roman" w:hAnsi="宋体"/>
                <w:b/>
                <w:bCs/>
                <w:color w:val="auto"/>
                <w:sz w:val="24"/>
                <w:szCs w:val="24"/>
                <w:lang w:val="zh-CN" w:bidi="ar"/>
              </w:rPr>
              <w:t>表</w:t>
            </w:r>
            <w:r>
              <w:rPr>
                <w:rFonts w:hint="eastAsia" w:hAnsi="宋体"/>
                <w:b/>
                <w:bCs/>
                <w:color w:val="auto"/>
                <w:sz w:val="24"/>
                <w:szCs w:val="24"/>
                <w:lang w:val="en-US" w:eastAsia="zh-CN" w:bidi="ar"/>
              </w:rPr>
              <w:t xml:space="preserve">28    </w:t>
            </w:r>
            <w:r>
              <w:rPr>
                <w:rFonts w:hint="eastAsia" w:ascii="Times New Roman" w:hAnsi="宋体"/>
                <w:b/>
                <w:bCs/>
                <w:color w:val="auto"/>
                <w:sz w:val="24"/>
                <w:szCs w:val="24"/>
                <w:lang w:val="en-US" w:eastAsia="zh-CN" w:bidi="ar"/>
              </w:rPr>
              <w:t xml:space="preserve"> </w:t>
            </w:r>
            <w:r>
              <w:rPr>
                <w:rFonts w:ascii="Times New Roman" w:hAnsi="宋体"/>
                <w:b/>
                <w:bCs/>
                <w:color w:val="auto"/>
                <w:sz w:val="24"/>
                <w:szCs w:val="24"/>
                <w:lang w:val="zh-CN" w:bidi="ar"/>
              </w:rPr>
              <w:t>其他污染物监测点位基本信息</w:t>
            </w:r>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91"/>
              <w:gridCol w:w="1666"/>
              <w:gridCol w:w="2443"/>
              <w:gridCol w:w="19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891" w:type="dxa"/>
                  <w:vMerge w:val="restart"/>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监测点位</w:t>
                  </w:r>
                </w:p>
              </w:tc>
              <w:tc>
                <w:tcPr>
                  <w:tcW w:w="1666" w:type="dxa"/>
                  <w:vMerge w:val="restart"/>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相对于本项目方位及距离</w:t>
                  </w:r>
                </w:p>
              </w:tc>
              <w:tc>
                <w:tcPr>
                  <w:tcW w:w="4387" w:type="dxa"/>
                  <w:gridSpan w:val="2"/>
                  <w:tcBorders>
                    <w:top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1" w:type="dxa"/>
                  <w:vMerge w:val="continue"/>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6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244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Cs w:val="21"/>
                    </w:rPr>
                    <w:t>24小时平均浓度</w:t>
                  </w:r>
                </w:p>
              </w:tc>
              <w:tc>
                <w:tcPr>
                  <w:tcW w:w="194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szCs w:val="21"/>
                      <w:lang w:val="en-US" w:eastAsia="zh-CN"/>
                    </w:rPr>
                    <w:t>1小时平均浓度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91" w:type="dxa"/>
                  <w:tcBorders>
                    <w:left w:val="single" w:color="auto" w:sz="12"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庄户村</w:t>
                  </w:r>
                </w:p>
              </w:tc>
              <w:tc>
                <w:tcPr>
                  <w:tcW w:w="1666" w:type="dxa"/>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南侧100m</w:t>
                  </w:r>
                </w:p>
              </w:tc>
              <w:tc>
                <w:tcPr>
                  <w:tcW w:w="2443" w:type="dxa"/>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 w:val="21"/>
                      <w:szCs w:val="21"/>
                    </w:rPr>
                    <w:t>TSP</w:t>
                  </w:r>
                </w:p>
              </w:tc>
              <w:tc>
                <w:tcPr>
                  <w:tcW w:w="1944" w:type="dxa"/>
                  <w:tcBorders>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zCs w:val="21"/>
                      <w:lang w:eastAsia="zh-CN"/>
                    </w:rPr>
                  </w:pPr>
                  <w:r>
                    <w:rPr>
                      <w:rFonts w:hint="default" w:ascii="Times New Roman" w:hAnsi="Times New Roman" w:eastAsia="宋体" w:cs="Times New Roman"/>
                      <w:sz w:val="21"/>
                      <w:szCs w:val="21"/>
                      <w:lang w:val="en-US" w:eastAsia="zh-CN"/>
                    </w:rPr>
                    <w:t>/</w:t>
                  </w:r>
                </w:p>
              </w:tc>
            </w:tr>
          </w:tbl>
          <w:p>
            <w:pPr>
              <w:keepNext w:val="0"/>
              <w:keepLines w:val="0"/>
              <w:pageBreakBefore w:val="0"/>
              <w:widowControl w:val="0"/>
              <w:tabs>
                <w:tab w:val="left" w:pos="1200"/>
              </w:tabs>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②</w:t>
            </w:r>
            <w:r>
              <w:rPr>
                <w:rFonts w:hint="default" w:ascii="Times New Roman" w:hAnsi="Times New Roman" w:eastAsia="宋体" w:cs="Times New Roman"/>
                <w:color w:val="auto"/>
                <w:sz w:val="24"/>
                <w:szCs w:val="24"/>
                <w:highlight w:val="none"/>
              </w:rPr>
              <w:t>监测及分析</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监测采样方法按照《环境空气质量标准》（GB3095-2012）、《环境监测技术规范》和《空气及废气监测分析方法》中规定的方法进行</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③</w:t>
            </w:r>
            <w:r>
              <w:rPr>
                <w:rFonts w:hint="default" w:ascii="Times New Roman" w:hAnsi="Times New Roman" w:eastAsia="宋体" w:cs="Times New Roman"/>
                <w:color w:val="auto"/>
                <w:sz w:val="24"/>
                <w:szCs w:val="24"/>
                <w:highlight w:val="none"/>
                <w:lang w:val="en-US" w:eastAsia="zh-CN"/>
              </w:rPr>
              <w:t>监测结果</w:t>
            </w:r>
            <w:r>
              <w:rPr>
                <w:rFonts w:hint="default" w:ascii="Times New Roman" w:hAnsi="Times New Roman" w:eastAsia="宋体" w:cs="Times New Roman"/>
                <w:color w:val="auto"/>
                <w:sz w:val="24"/>
                <w:szCs w:val="24"/>
                <w:highlight w:val="none"/>
              </w:rPr>
              <w:t>数据统计分析与评价</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评价方法：采用单因子污染指数法进行评价。</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污染指数P</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的定义如下：</w:t>
            </w:r>
          </w:p>
          <w:p>
            <w:pPr>
              <w:keepNext w:val="0"/>
              <w:keepLines w:val="0"/>
              <w:pageBreakBefore w:val="0"/>
              <w:widowControl w:val="0"/>
              <w:kinsoku/>
              <w:wordWrap/>
              <w:overflowPunct/>
              <w:topLinePunct w:val="0"/>
              <w:autoSpaceDE/>
              <w:autoSpaceDN/>
              <w:bidi w:val="0"/>
              <w:spacing w:line="480" w:lineRule="exact"/>
              <w:ind w:firstLine="1920" w:firstLineChars="8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P</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=C</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/C</w:t>
            </w:r>
            <w:r>
              <w:rPr>
                <w:rFonts w:hint="default" w:ascii="Times New Roman" w:hAnsi="Times New Roman" w:eastAsia="宋体" w:cs="Times New Roman"/>
                <w:color w:val="auto"/>
                <w:sz w:val="24"/>
                <w:szCs w:val="24"/>
                <w:highlight w:val="none"/>
                <w:vertAlign w:val="subscript"/>
              </w:rPr>
              <w:t>oi</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式中：P</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―某污染物的标准指数；</w:t>
            </w:r>
          </w:p>
          <w:p>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―某污染因子现状监测浓度，mg/m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w:t>
            </w:r>
            <w:r>
              <w:rPr>
                <w:rFonts w:hint="default" w:ascii="Times New Roman" w:hAnsi="Times New Roman" w:eastAsia="宋体" w:cs="Times New Roman"/>
                <w:color w:val="auto"/>
                <w:sz w:val="24"/>
                <w:szCs w:val="24"/>
                <w:highlight w:val="none"/>
                <w:vertAlign w:val="subscript"/>
              </w:rPr>
              <w:t>oi</w:t>
            </w:r>
            <w:r>
              <w:rPr>
                <w:rFonts w:hint="default" w:ascii="Times New Roman" w:hAnsi="Times New Roman" w:eastAsia="宋体" w:cs="Times New Roman"/>
                <w:color w:val="auto"/>
                <w:sz w:val="24"/>
                <w:szCs w:val="24"/>
                <w:highlight w:val="none"/>
              </w:rPr>
              <w:t>―某污染因子的环境质量标准，mg/m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评价标准：常规项目采用</w:t>
            </w:r>
            <w:r>
              <w:rPr>
                <w:rFonts w:hint="default" w:ascii="Times New Roman" w:hAnsi="Times New Roman" w:eastAsia="宋体" w:cs="Times New Roman"/>
                <w:color w:val="auto"/>
                <w:sz w:val="24"/>
                <w:szCs w:val="24"/>
                <w:highlight w:val="none"/>
                <w:lang w:eastAsia="zh-CN"/>
              </w:rPr>
              <w:t>《环境空气质量标准》（GB3095-2012）中的二级标准及修改单</w:t>
            </w:r>
            <w:r>
              <w:rPr>
                <w:rFonts w:hint="default" w:ascii="Times New Roman" w:hAnsi="Times New Roman" w:eastAsia="宋体" w:cs="Times New Roman"/>
                <w:color w:val="auto"/>
                <w:sz w:val="24"/>
                <w:szCs w:val="24"/>
                <w:highlight w:val="none"/>
                <w:lang w:val="en-US" w:eastAsia="zh-CN"/>
              </w:rPr>
              <w:t>要求。</w:t>
            </w:r>
          </w:p>
          <w:p>
            <w:pPr>
              <w:spacing w:line="360" w:lineRule="exact"/>
              <w:ind w:firstLine="482" w:firstLineChars="200"/>
              <w:jc w:val="center"/>
              <w:rPr>
                <w:rFonts w:hint="eastAsia" w:hAnsi="宋体"/>
                <w:b/>
                <w:bCs/>
                <w:sz w:val="24"/>
              </w:rPr>
            </w:pPr>
            <w:r>
              <w:rPr>
                <w:rFonts w:hAnsi="宋体"/>
                <w:b/>
                <w:bCs/>
                <w:sz w:val="24"/>
              </w:rPr>
              <w:t>表</w:t>
            </w:r>
            <w:r>
              <w:rPr>
                <w:rFonts w:hint="eastAsia" w:hAnsi="宋体"/>
                <w:b/>
                <w:bCs/>
                <w:sz w:val="24"/>
                <w:lang w:val="en-US" w:eastAsia="zh-CN"/>
              </w:rPr>
              <w:t>29</w:t>
            </w:r>
            <w:r>
              <w:rPr>
                <w:rFonts w:hint="eastAsia" w:hAnsi="宋体"/>
                <w:b/>
                <w:bCs/>
                <w:sz w:val="24"/>
              </w:rPr>
              <w:t xml:space="preserve">  大气环境质量现状监测统计结果一览表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60"/>
              <w:gridCol w:w="1273"/>
              <w:gridCol w:w="852"/>
              <w:gridCol w:w="852"/>
              <w:gridCol w:w="1412"/>
              <w:gridCol w:w="1048"/>
              <w:gridCol w:w="746"/>
              <w:gridCol w:w="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1160" w:type="dxa"/>
                  <w:tcBorders>
                    <w:top w:val="single" w:color="auto" w:sz="12" w:space="0"/>
                    <w:left w:val="single" w:color="auto" w:sz="4" w:space="0"/>
                    <w:right w:val="single" w:color="auto" w:sz="4" w:space="0"/>
                  </w:tcBorders>
                  <w:noWrap w:val="0"/>
                  <w:vAlign w:val="center"/>
                </w:tcPr>
                <w:p>
                  <w:pPr>
                    <w:keepNext w:val="0"/>
                    <w:keepLines w:val="0"/>
                    <w:pageBreakBefore w:val="0"/>
                    <w:widowControl w:val="0"/>
                    <w:kinsoku/>
                    <w:wordWrap/>
                    <w:overflow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监测点</w:t>
                  </w:r>
                </w:p>
                <w:p>
                  <w:pPr>
                    <w:keepNext w:val="0"/>
                    <w:keepLines w:val="0"/>
                    <w:pageBreakBefore w:val="0"/>
                    <w:widowControl w:val="0"/>
                    <w:kinsoku/>
                    <w:wordWrap/>
                    <w:overflow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1273" w:type="dxa"/>
                  <w:tcBorders>
                    <w:top w:val="single" w:color="auto" w:sz="12" w:space="0"/>
                    <w:left w:val="single" w:color="auto" w:sz="4" w:space="0"/>
                    <w:right w:val="single" w:color="auto" w:sz="4" w:space="0"/>
                  </w:tcBorders>
                  <w:noWrap w:val="0"/>
                  <w:vAlign w:val="center"/>
                </w:tcPr>
                <w:p>
                  <w:pPr>
                    <w:keepNext w:val="0"/>
                    <w:keepLines w:val="0"/>
                    <w:pageBreakBefore w:val="0"/>
                    <w:widowControl w:val="0"/>
                    <w:kinsoku/>
                    <w:wordWrap/>
                    <w:overflow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监测因子</w:t>
                  </w:r>
                </w:p>
              </w:tc>
              <w:tc>
                <w:tcPr>
                  <w:tcW w:w="852" w:type="dxa"/>
                  <w:tcBorders>
                    <w:top w:val="single" w:color="auto" w:sz="12" w:space="0"/>
                    <w:left w:val="single" w:color="auto" w:sz="4" w:space="0"/>
                    <w:right w:val="single" w:color="auto" w:sz="4" w:space="0"/>
                  </w:tcBorders>
                  <w:noWrap w:val="0"/>
                  <w:vAlign w:val="center"/>
                </w:tcPr>
                <w:p>
                  <w:pPr>
                    <w:keepNext w:val="0"/>
                    <w:keepLines w:val="0"/>
                    <w:pageBreakBefore w:val="0"/>
                    <w:widowControl w:val="0"/>
                    <w:kinsoku/>
                    <w:wordWrap/>
                    <w:overflow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平均时间</w:t>
                  </w:r>
                </w:p>
              </w:tc>
              <w:tc>
                <w:tcPr>
                  <w:tcW w:w="852" w:type="dxa"/>
                  <w:tcBorders>
                    <w:top w:val="single" w:color="auto" w:sz="12" w:space="0"/>
                    <w:left w:val="single" w:color="auto" w:sz="4" w:space="0"/>
                    <w:right w:val="single" w:color="auto" w:sz="4" w:space="0"/>
                  </w:tcBorders>
                  <w:noWrap w:val="0"/>
                  <w:vAlign w:val="center"/>
                </w:tcPr>
                <w:p>
                  <w:pPr>
                    <w:keepNext w:val="0"/>
                    <w:keepLines w:val="0"/>
                    <w:pageBreakBefore w:val="0"/>
                    <w:widowControl w:val="0"/>
                    <w:kinsoku/>
                    <w:wordWrap/>
                    <w:overflow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评价标准(</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sz w:val="21"/>
                      <w:szCs w:val="21"/>
                    </w:rPr>
                    <w:t>)</w:t>
                  </w:r>
                </w:p>
              </w:tc>
              <w:tc>
                <w:tcPr>
                  <w:tcW w:w="1412" w:type="dxa"/>
                  <w:tcBorders>
                    <w:top w:val="single" w:color="auto" w:sz="12" w:space="0"/>
                    <w:left w:val="single" w:color="auto" w:sz="4" w:space="0"/>
                    <w:right w:val="single" w:color="auto" w:sz="4" w:space="0"/>
                  </w:tcBorders>
                  <w:noWrap w:val="0"/>
                  <w:vAlign w:val="center"/>
                </w:tcPr>
                <w:p>
                  <w:pPr>
                    <w:keepNext w:val="0"/>
                    <w:keepLines w:val="0"/>
                    <w:pageBreakBefore w:val="0"/>
                    <w:widowControl w:val="0"/>
                    <w:kinsoku/>
                    <w:wordWrap/>
                    <w:overflow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监测浓度范围</w:t>
                  </w:r>
                </w:p>
                <w:p>
                  <w:pPr>
                    <w:keepNext w:val="0"/>
                    <w:keepLines w:val="0"/>
                    <w:pageBreakBefore w:val="0"/>
                    <w:widowControl w:val="0"/>
                    <w:kinsoku/>
                    <w:wordWrap/>
                    <w:overflow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sz w:val="21"/>
                      <w:szCs w:val="21"/>
                    </w:rPr>
                    <w:t>)</w:t>
                  </w:r>
                </w:p>
              </w:tc>
              <w:tc>
                <w:tcPr>
                  <w:tcW w:w="1048" w:type="dxa"/>
                  <w:tcBorders>
                    <w:top w:val="single" w:color="auto" w:sz="12" w:space="0"/>
                    <w:left w:val="single" w:color="auto" w:sz="4" w:space="0"/>
                    <w:right w:val="single" w:color="auto" w:sz="4" w:space="0"/>
                  </w:tcBorders>
                  <w:noWrap w:val="0"/>
                  <w:vAlign w:val="center"/>
                </w:tcPr>
                <w:p>
                  <w:pPr>
                    <w:keepNext w:val="0"/>
                    <w:keepLines w:val="0"/>
                    <w:pageBreakBefore w:val="0"/>
                    <w:widowControl w:val="0"/>
                    <w:kinsoku/>
                    <w:wordWrap/>
                    <w:overflow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标准指数Pi</w:t>
                  </w:r>
                </w:p>
              </w:tc>
              <w:tc>
                <w:tcPr>
                  <w:tcW w:w="746" w:type="dxa"/>
                  <w:tcBorders>
                    <w:top w:val="single" w:color="auto" w:sz="12" w:space="0"/>
                    <w:left w:val="single" w:color="auto" w:sz="4" w:space="0"/>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超标率</w:t>
                  </w:r>
                </w:p>
                <w:p>
                  <w:pPr>
                    <w:keepNext w:val="0"/>
                    <w:keepLines w:val="0"/>
                    <w:pageBreakBefore w:val="0"/>
                    <w:widowControl w:val="0"/>
                    <w:kinsoku/>
                    <w:wordWrap/>
                    <w:overflow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21" w:type="dxa"/>
                  <w:tcBorders>
                    <w:top w:val="single" w:color="auto" w:sz="12" w:space="0"/>
                    <w:left w:val="single" w:color="auto" w:sz="4" w:space="0"/>
                    <w:right w:val="single" w:color="auto" w:sz="12" w:space="0"/>
                  </w:tcBorders>
                  <w:noWrap w:val="0"/>
                  <w:vAlign w:val="center"/>
                </w:tcPr>
                <w:p>
                  <w:pPr>
                    <w:keepNext w:val="0"/>
                    <w:keepLines w:val="0"/>
                    <w:pageBreakBefore w:val="0"/>
                    <w:widowControl w:val="0"/>
                    <w:kinsoku/>
                    <w:wordWrap/>
                    <w:overflow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p>
                  <w:pPr>
                    <w:keepNext w:val="0"/>
                    <w:keepLines w:val="0"/>
                    <w:pageBreakBefore w:val="0"/>
                    <w:widowControl w:val="0"/>
                    <w:kinsoku/>
                    <w:wordWrap/>
                    <w:overflow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 w:hRule="atLeast"/>
                <w:jc w:val="center"/>
              </w:trPr>
              <w:tc>
                <w:tcPr>
                  <w:tcW w:w="1160"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tabs>
                      <w:tab w:val="left" w:pos="3580"/>
                    </w:tabs>
                    <w:kinsoku/>
                    <w:wordWrap/>
                    <w:overflowPunct/>
                    <w:topLine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庄户村</w:t>
                  </w:r>
                </w:p>
              </w:tc>
              <w:tc>
                <w:tcPr>
                  <w:tcW w:w="1273"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tabs>
                      <w:tab w:val="left" w:pos="3580"/>
                    </w:tabs>
                    <w:kinsoku/>
                    <w:wordWrap/>
                    <w:overflowPunct/>
                    <w:topLine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TSP</w:t>
                  </w:r>
                </w:p>
              </w:tc>
              <w:tc>
                <w:tcPr>
                  <w:tcW w:w="852"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tabs>
                      <w:tab w:val="left" w:pos="3580"/>
                    </w:tabs>
                    <w:kinsoku/>
                    <w:wordWrap/>
                    <w:overflowPunct/>
                    <w:topLine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24</w:t>
                  </w:r>
                  <w:r>
                    <w:rPr>
                      <w:rFonts w:hint="default" w:ascii="Times New Roman" w:hAnsi="Times New Roman" w:eastAsia="宋体" w:cs="Times New Roman"/>
                      <w:sz w:val="21"/>
                      <w:szCs w:val="21"/>
                    </w:rPr>
                    <w:t>h平均</w:t>
                  </w:r>
                </w:p>
              </w:tc>
              <w:tc>
                <w:tcPr>
                  <w:tcW w:w="852"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tabs>
                      <w:tab w:val="left" w:pos="3580"/>
                    </w:tabs>
                    <w:kinsoku/>
                    <w:wordWrap/>
                    <w:overflowPunct/>
                    <w:topLine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300</w:t>
                  </w:r>
                </w:p>
              </w:tc>
              <w:tc>
                <w:tcPr>
                  <w:tcW w:w="1412"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tabs>
                      <w:tab w:val="left" w:pos="3580"/>
                    </w:tabs>
                    <w:kinsoku/>
                    <w:wordWrap/>
                    <w:overflowPunct/>
                    <w:topLine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rPr>
                    <w:t>183</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290</w:t>
                  </w:r>
                </w:p>
              </w:tc>
              <w:tc>
                <w:tcPr>
                  <w:tcW w:w="1048"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tabs>
                      <w:tab w:val="left" w:pos="3580"/>
                    </w:tabs>
                    <w:kinsoku/>
                    <w:wordWrap/>
                    <w:overflowPunct/>
                    <w:topLine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caps w:val="0"/>
                      <w:color w:val="auto"/>
                      <w:sz w:val="21"/>
                      <w:szCs w:val="21"/>
                      <w:highlight w:val="none"/>
                      <w:lang w:val="en-US" w:eastAsia="zh-CN"/>
                    </w:rPr>
                    <w:t>0.61~0.96</w:t>
                  </w:r>
                </w:p>
              </w:tc>
              <w:tc>
                <w:tcPr>
                  <w:tcW w:w="746"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tabs>
                      <w:tab w:val="left" w:pos="3580"/>
                    </w:tabs>
                    <w:kinsoku/>
                    <w:wordWrap/>
                    <w:overflowPunct/>
                    <w:topLine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21" w:type="dxa"/>
                  <w:tcBorders>
                    <w:top w:val="single" w:color="auto" w:sz="4" w:space="0"/>
                    <w:left w:val="single" w:color="auto" w:sz="4" w:space="0"/>
                    <w:bottom w:val="single" w:color="auto" w:sz="12" w:space="0"/>
                    <w:right w:val="single" w:color="auto" w:sz="12" w:space="0"/>
                  </w:tcBorders>
                  <w:noWrap w:val="0"/>
                  <w:vAlign w:val="center"/>
                </w:tcPr>
                <w:p>
                  <w:pPr>
                    <w:keepNext w:val="0"/>
                    <w:keepLines w:val="0"/>
                    <w:pageBreakBefore w:val="0"/>
                    <w:widowControl w:val="0"/>
                    <w:tabs>
                      <w:tab w:val="left" w:pos="3580"/>
                    </w:tabs>
                    <w:kinsoku/>
                    <w:wordWrap/>
                    <w:overflowPunct/>
                    <w:topLine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bl>
          <w:p>
            <w:pPr>
              <w:keepLines w:val="0"/>
              <w:pageBreakBefore w:val="0"/>
              <w:kinsoku/>
              <w:wordWrap/>
              <w:overflowPunct/>
              <w:bidi w:val="0"/>
              <w:spacing w:line="500" w:lineRule="exact"/>
              <w:ind w:firstLine="480" w:firstLineChars="200"/>
              <w:textAlignment w:val="auto"/>
              <w:rPr>
                <w:color w:val="auto"/>
                <w:sz w:val="24"/>
                <w:highlight w:val="none"/>
              </w:rPr>
            </w:pPr>
            <w:r>
              <w:rPr>
                <w:rFonts w:hint="eastAsia" w:ascii="Times New Roman" w:hAnsi="Times New Roman" w:eastAsia="宋体" w:cs="Times New Roman"/>
                <w:color w:val="auto"/>
                <w:sz w:val="24"/>
                <w:szCs w:val="24"/>
                <w:highlight w:val="none"/>
                <w:lang w:eastAsia="zh-CN"/>
              </w:rPr>
              <w:t>根据检测结果，监测期间评价区域内环境空气中TSP24小时平均监测值满足《环境空气质量标准》（GB3095-2012）二级标准及修改单要求</w:t>
            </w:r>
            <w:r>
              <w:rPr>
                <w:color w:val="auto"/>
                <w:sz w:val="24"/>
                <w:highlight w:val="none"/>
              </w:rPr>
              <w:t>。</w:t>
            </w:r>
          </w:p>
          <w:p>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Chars="0" w:right="0" w:rightChars="0" w:firstLine="482" w:firstLineChars="200"/>
              <w:textAlignment w:val="auto"/>
              <w:rPr>
                <w:rFonts w:hint="default"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lang w:val="en-US" w:eastAsia="zh-CN"/>
              </w:rPr>
              <w:t>2、</w:t>
            </w:r>
            <w:r>
              <w:rPr>
                <w:rFonts w:hint="default" w:ascii="Times New Roman" w:hAnsi="Times New Roman" w:cs="Times New Roman"/>
                <w:b/>
                <w:color w:val="auto"/>
                <w:sz w:val="24"/>
                <w:szCs w:val="24"/>
                <w:highlight w:val="none"/>
                <w:lang w:val="en-US" w:eastAsia="zh-CN"/>
              </w:rPr>
              <w:t>地表水环境</w:t>
            </w:r>
          </w:p>
          <w:p>
            <w:pPr>
              <w:pStyle w:val="105"/>
              <w:keepNext w:val="0"/>
              <w:keepLines w:val="0"/>
              <w:pageBreakBefore w:val="0"/>
              <w:widowControl w:val="0"/>
              <w:kinsoku/>
              <w:wordWrap/>
              <w:overflowPunct/>
              <w:topLinePunct w:val="0"/>
              <w:bidi w:val="0"/>
              <w:spacing w:line="500" w:lineRule="exact"/>
              <w:ind w:firstLine="482"/>
              <w:jc w:val="left"/>
              <w:textAlignment w:val="auto"/>
              <w:rPr>
                <w:b w:val="0"/>
                <w:color w:val="auto"/>
                <w:sz w:val="24"/>
                <w:szCs w:val="24"/>
                <w:highlight w:val="none"/>
              </w:rPr>
            </w:pPr>
            <w:r>
              <w:rPr>
                <w:rFonts w:hint="default" w:ascii="Times New Roman" w:hAnsi="Times New Roman" w:eastAsia="宋体" w:cs="Times New Roman"/>
                <w:b w:val="0"/>
                <w:color w:val="auto"/>
                <w:kern w:val="2"/>
                <w:sz w:val="24"/>
                <w:szCs w:val="24"/>
                <w:highlight w:val="none"/>
                <w:lang w:val="en-US" w:eastAsia="zh-CN" w:bidi="ar-SA"/>
              </w:rPr>
              <w:t>本项目职工生活污水进入化粪池预处理后排入园区污水管网，最终进入遵化市遵化国祯污水处理厂处理；</w:t>
            </w:r>
            <w:r>
              <w:rPr>
                <w:rFonts w:hint="eastAsia" w:ascii="Times New Roman" w:hAnsi="Times New Roman" w:eastAsia="宋体" w:cs="Times New Roman"/>
                <w:b w:val="0"/>
                <w:color w:val="auto"/>
                <w:kern w:val="2"/>
                <w:sz w:val="24"/>
                <w:szCs w:val="24"/>
                <w:highlight w:val="none"/>
                <w:lang w:val="en-US" w:eastAsia="zh-CN" w:bidi="ar-SA"/>
              </w:rPr>
              <w:t>生产线废水经配套废水处理装置处理后循环利用不外排，项目</w:t>
            </w:r>
            <w:r>
              <w:rPr>
                <w:rFonts w:hint="default" w:ascii="Times New Roman" w:hAnsi="Times New Roman" w:eastAsia="宋体" w:cs="Times New Roman"/>
                <w:b w:val="0"/>
                <w:color w:val="auto"/>
                <w:kern w:val="2"/>
                <w:sz w:val="24"/>
                <w:szCs w:val="24"/>
                <w:highlight w:val="none"/>
                <w:lang w:val="en-US" w:eastAsia="zh-CN" w:bidi="ar-SA"/>
              </w:rPr>
              <w:t>无废水直接排入地表水，因此未对区域地表水环境质量现状</w:t>
            </w:r>
            <w:r>
              <w:rPr>
                <w:rFonts w:hint="default"/>
                <w:b w:val="0"/>
                <w:color w:val="auto"/>
                <w:sz w:val="24"/>
                <w:szCs w:val="24"/>
                <w:highlight w:val="none"/>
                <w:lang w:val="en-US" w:eastAsia="zh-CN"/>
              </w:rPr>
              <w:t>进行调查。</w:t>
            </w:r>
          </w:p>
          <w:p>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Chars="0" w:right="0" w:rightChars="0" w:firstLine="482" w:firstLineChars="200"/>
              <w:textAlignment w:val="auto"/>
              <w:rPr>
                <w:rFonts w:hint="default"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lang w:val="en-US" w:eastAsia="zh-CN"/>
              </w:rPr>
              <w:t>3、</w:t>
            </w:r>
            <w:r>
              <w:rPr>
                <w:rFonts w:hint="default" w:ascii="Times New Roman" w:hAnsi="Times New Roman" w:cs="Times New Roman"/>
                <w:b/>
                <w:color w:val="auto"/>
                <w:sz w:val="24"/>
                <w:szCs w:val="24"/>
                <w:highlight w:val="none"/>
              </w:rPr>
              <w:t>声环境质量现状</w:t>
            </w:r>
          </w:p>
          <w:p>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Chars="0" w:right="0" w:rightChars="0" w:firstLine="480" w:firstLineChars="200"/>
              <w:textAlignment w:val="auto"/>
              <w:rPr>
                <w:rFonts w:hint="default" w:ascii="Times New Roman" w:hAnsi="Times New Roman" w:cs="Times New Roman"/>
                <w:snapToGrid w:val="0"/>
                <w:color w:val="auto"/>
                <w:kern w:val="0"/>
                <w:sz w:val="24"/>
                <w:szCs w:val="24"/>
                <w:highlight w:val="none"/>
                <w:lang w:val="zh-CN"/>
              </w:rPr>
            </w:pPr>
            <w:r>
              <w:rPr>
                <w:rFonts w:hint="eastAsia" w:ascii="Times New Roman" w:hAnsi="Times New Roman" w:cs="Times New Roman"/>
                <w:bCs/>
                <w:color w:val="auto"/>
                <w:sz w:val="24"/>
                <w:szCs w:val="24"/>
                <w:highlight w:val="none"/>
                <w:lang w:val="en-US" w:eastAsia="zh-CN"/>
              </w:rPr>
              <w:t>本</w:t>
            </w:r>
            <w:r>
              <w:rPr>
                <w:bCs/>
                <w:color w:val="auto"/>
                <w:sz w:val="24"/>
                <w:highlight w:val="none"/>
              </w:rPr>
              <w:t>项目所在</w:t>
            </w:r>
            <w:r>
              <w:rPr>
                <w:color w:val="auto"/>
                <w:sz w:val="24"/>
                <w:highlight w:val="none"/>
              </w:rPr>
              <w:t>区域</w:t>
            </w:r>
            <w:r>
              <w:rPr>
                <w:bCs/>
                <w:color w:val="auto"/>
                <w:sz w:val="24"/>
                <w:highlight w:val="none"/>
              </w:rPr>
              <w:t>声环境</w:t>
            </w:r>
            <w:r>
              <w:rPr>
                <w:bCs/>
                <w:color w:val="auto"/>
                <w:sz w:val="24"/>
                <w:highlight w:val="none"/>
                <w:lang w:val="zh-CN"/>
              </w:rPr>
              <w:t>满足《声环境质量标准》（GB3096-2008）中</w:t>
            </w:r>
            <w:r>
              <w:rPr>
                <w:rFonts w:hint="eastAsia"/>
                <w:bCs/>
                <w:color w:val="auto"/>
                <w:sz w:val="24"/>
                <w:highlight w:val="none"/>
                <w:lang w:val="en-US" w:eastAsia="zh-CN"/>
              </w:rPr>
              <w:t>3</w:t>
            </w:r>
            <w:r>
              <w:rPr>
                <w:bCs/>
                <w:color w:val="auto"/>
                <w:sz w:val="24"/>
                <w:highlight w:val="none"/>
                <w:lang w:val="zh-CN"/>
              </w:rPr>
              <w:t>类区标准要求</w:t>
            </w:r>
            <w:r>
              <w:rPr>
                <w:bCs/>
                <w:color w:val="auto"/>
                <w:sz w:val="24"/>
                <w:highlight w:val="none"/>
              </w:rPr>
              <w:t>。</w:t>
            </w:r>
            <w:r>
              <w:rPr>
                <w:rFonts w:hint="eastAsia" w:ascii="Times New Roman" w:hAnsi="Times New Roman" w:cs="Times New Roman"/>
                <w:bCs/>
                <w:color w:val="auto"/>
                <w:sz w:val="24"/>
                <w:szCs w:val="24"/>
                <w:highlight w:val="none"/>
                <w:lang w:val="en-US" w:eastAsia="zh-CN"/>
              </w:rPr>
              <w:t>项目厂界50m范围内无声环境敏感点，不</w:t>
            </w:r>
            <w:r>
              <w:rPr>
                <w:rFonts w:hint="eastAsia" w:ascii="Times New Roman" w:hAnsi="Times New Roman" w:eastAsia="宋体" w:cs="Times New Roman"/>
                <w:bCs/>
                <w:color w:val="auto"/>
                <w:sz w:val="24"/>
                <w:szCs w:val="24"/>
                <w:highlight w:val="none"/>
                <w:lang w:val="en-US" w:eastAsia="zh-CN"/>
              </w:rPr>
              <w:t>需要对</w:t>
            </w:r>
            <w:r>
              <w:rPr>
                <w:rFonts w:hint="eastAsia" w:ascii="Times New Roman" w:hAnsi="Times New Roman" w:cs="Times New Roman"/>
                <w:bCs/>
                <w:color w:val="auto"/>
                <w:sz w:val="24"/>
                <w:szCs w:val="24"/>
                <w:highlight w:val="none"/>
                <w:lang w:val="en-US" w:eastAsia="zh-CN"/>
              </w:rPr>
              <w:t>声环境质量现状进行监测。</w:t>
            </w:r>
          </w:p>
          <w:p>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Chars="0" w:right="0" w:rightChars="0" w:firstLine="482" w:firstLineChars="200"/>
              <w:textAlignment w:val="auto"/>
              <w:rPr>
                <w:rFonts w:hint="default"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lang w:val="en-US" w:eastAsia="zh-CN"/>
              </w:rPr>
              <w:t>生态环境</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cs="Times New Roman"/>
                <w:snapToGrid w:val="0"/>
                <w:color w:val="auto"/>
                <w:kern w:val="0"/>
                <w:sz w:val="24"/>
                <w:szCs w:val="24"/>
                <w:highlight w:val="none"/>
                <w:lang w:val="zh-CN"/>
              </w:rPr>
            </w:pPr>
            <w:r>
              <w:rPr>
                <w:color w:val="auto"/>
                <w:sz w:val="24"/>
                <w:highlight w:val="none"/>
              </w:rPr>
              <w:t>本项目为</w:t>
            </w:r>
            <w:r>
              <w:rPr>
                <w:rFonts w:hint="eastAsia"/>
                <w:color w:val="auto"/>
                <w:sz w:val="24"/>
                <w:highlight w:val="none"/>
                <w:lang w:val="en-US" w:eastAsia="zh-CN"/>
              </w:rPr>
              <w:t>扩建</w:t>
            </w:r>
            <w:r>
              <w:rPr>
                <w:color w:val="auto"/>
                <w:sz w:val="24"/>
                <w:highlight w:val="none"/>
              </w:rPr>
              <w:t>项目，</w:t>
            </w:r>
            <w:r>
              <w:rPr>
                <w:rFonts w:hint="eastAsia"/>
                <w:color w:val="auto"/>
                <w:sz w:val="24"/>
                <w:highlight w:val="none"/>
                <w:lang w:val="en-US" w:eastAsia="zh-CN"/>
              </w:rPr>
              <w:t>项目不新增占地</w:t>
            </w:r>
            <w:r>
              <w:rPr>
                <w:rFonts w:hint="eastAsia"/>
                <w:bCs/>
                <w:color w:val="auto"/>
                <w:sz w:val="24"/>
                <w:highlight w:val="none"/>
                <w:lang w:eastAsia="zh-CN"/>
              </w:rPr>
              <w:t>，</w:t>
            </w:r>
            <w:r>
              <w:rPr>
                <w:rFonts w:hint="default" w:ascii="Times New Roman" w:hAnsi="Times New Roman" w:cs="Times New Roman"/>
                <w:snapToGrid w:val="0"/>
                <w:color w:val="auto"/>
                <w:kern w:val="0"/>
                <w:sz w:val="24"/>
                <w:szCs w:val="24"/>
                <w:highlight w:val="none"/>
              </w:rPr>
              <w:t>因此，不进行生态现状调查。</w:t>
            </w:r>
          </w:p>
          <w:p>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Chars="0" w:right="0" w:rightChars="0" w:firstLine="482" w:firstLineChars="200"/>
              <w:textAlignment w:val="auto"/>
              <w:rPr>
                <w:rFonts w:hint="default"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lang w:val="en-US" w:eastAsia="zh-CN"/>
              </w:rPr>
              <w:t>电磁辐射</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cs="Times New Roman"/>
                <w:snapToGrid w:val="0"/>
                <w:color w:val="auto"/>
                <w:kern w:val="0"/>
                <w:sz w:val="24"/>
                <w:szCs w:val="24"/>
                <w:highlight w:val="none"/>
              </w:rPr>
            </w:pPr>
            <w:r>
              <w:rPr>
                <w:rFonts w:hint="default" w:ascii="Times New Roman" w:hAnsi="Times New Roman" w:cs="Times New Roman"/>
                <w:snapToGrid w:val="0"/>
                <w:color w:val="auto"/>
                <w:kern w:val="0"/>
                <w:sz w:val="24"/>
                <w:szCs w:val="24"/>
                <w:highlight w:val="none"/>
              </w:rPr>
              <w:t>项目不属于电磁辐射类项目，因此不开展电磁辐射现状监测与评价。</w:t>
            </w:r>
          </w:p>
          <w:p>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Chars="0" w:right="0" w:rightChars="0" w:firstLine="482" w:firstLineChars="200"/>
              <w:textAlignment w:val="auto"/>
              <w:rPr>
                <w:rFonts w:hint="default"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lang w:val="en-US" w:eastAsia="zh-CN"/>
              </w:rPr>
              <w:t>地下水、土壤环境</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cs="Times New Roman"/>
                <w:b/>
                <w:bCs/>
                <w:color w:val="auto"/>
                <w:sz w:val="24"/>
                <w:szCs w:val="24"/>
                <w:highlight w:val="none"/>
              </w:rPr>
            </w:pPr>
            <w:r>
              <w:rPr>
                <w:rFonts w:hint="eastAsia" w:ascii="Times New Roman" w:hAnsi="Times New Roman" w:cs="Times New Roman"/>
                <w:snapToGrid w:val="0"/>
                <w:color w:val="auto"/>
                <w:kern w:val="0"/>
                <w:sz w:val="24"/>
                <w:szCs w:val="24"/>
                <w:highlight w:val="none"/>
                <w:lang w:val="en-US" w:eastAsia="zh-CN"/>
              </w:rPr>
              <w:t>本</w:t>
            </w:r>
            <w:r>
              <w:rPr>
                <w:rFonts w:hint="default" w:ascii="Times New Roman" w:hAnsi="Times New Roman" w:cs="Times New Roman"/>
                <w:snapToGrid w:val="0"/>
                <w:color w:val="auto"/>
                <w:kern w:val="0"/>
                <w:sz w:val="24"/>
                <w:szCs w:val="24"/>
                <w:highlight w:val="none"/>
              </w:rPr>
              <w:t>项目</w:t>
            </w:r>
            <w:r>
              <w:rPr>
                <w:rFonts w:hint="eastAsia" w:cs="Times New Roman"/>
                <w:snapToGrid w:val="0"/>
                <w:color w:val="auto"/>
                <w:kern w:val="0"/>
                <w:sz w:val="24"/>
                <w:szCs w:val="24"/>
                <w:highlight w:val="none"/>
                <w:lang w:eastAsia="zh-CN"/>
              </w:rPr>
              <w:t>现有</w:t>
            </w:r>
            <w:r>
              <w:rPr>
                <w:rFonts w:hint="eastAsia" w:ascii="Times New Roman" w:hAnsi="Times New Roman" w:cs="Times New Roman"/>
                <w:snapToGrid w:val="0"/>
                <w:color w:val="auto"/>
                <w:kern w:val="0"/>
                <w:sz w:val="24"/>
                <w:szCs w:val="24"/>
                <w:highlight w:val="none"/>
                <w:lang w:val="en-US" w:eastAsia="zh-CN"/>
              </w:rPr>
              <w:t>危废间</w:t>
            </w:r>
            <w:r>
              <w:rPr>
                <w:rFonts w:hint="eastAsia" w:cs="Times New Roman"/>
                <w:snapToGrid w:val="0"/>
                <w:color w:val="auto"/>
                <w:kern w:val="0"/>
                <w:sz w:val="24"/>
                <w:szCs w:val="24"/>
                <w:highlight w:val="none"/>
                <w:lang w:val="en-US" w:eastAsia="zh-CN"/>
              </w:rPr>
              <w:t>、本项目新建污水处理系统、</w:t>
            </w:r>
            <w:r>
              <w:rPr>
                <w:rFonts w:hint="eastAsia" w:ascii="Times New Roman" w:hAnsi="Times New Roman" w:cs="Times New Roman"/>
                <w:snapToGrid w:val="0"/>
                <w:color w:val="auto"/>
                <w:kern w:val="0"/>
                <w:sz w:val="24"/>
                <w:szCs w:val="24"/>
                <w:highlight w:val="none"/>
                <w:lang w:val="en-US" w:eastAsia="zh-CN"/>
              </w:rPr>
              <w:t>生产车间等区域地面严格执行环评提出的分区防渗措施后，</w:t>
            </w:r>
            <w:r>
              <w:rPr>
                <w:rFonts w:hint="default" w:ascii="Times New Roman" w:hAnsi="Times New Roman" w:cs="Times New Roman"/>
                <w:snapToGrid w:val="0"/>
                <w:color w:val="auto"/>
                <w:kern w:val="0"/>
                <w:sz w:val="24"/>
                <w:szCs w:val="24"/>
                <w:highlight w:val="none"/>
              </w:rPr>
              <w:t>不存在土壤、地下水环境污染途径，因此不开展环境质量现状调查</w:t>
            </w:r>
            <w:r>
              <w:rPr>
                <w:rFonts w:hint="eastAsia"/>
                <w:color w:val="auto"/>
                <w:spacing w:val="4"/>
                <w:kern w:val="0"/>
                <w:sz w:val="24"/>
                <w:highlight w:val="none"/>
              </w:rPr>
              <w:t>。</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 w:val="24"/>
                <w:szCs w:val="24"/>
                <w:highlight w:val="none"/>
              </w:rPr>
            </w:pPr>
          </w:p>
          <w:p>
            <w:pPr>
              <w:keepNext/>
              <w:keepLines w:val="0"/>
              <w:pageBreakBefore w:val="0"/>
              <w:widowControl/>
              <w:suppressAutoHyphens/>
              <w:kinsoku/>
              <w:wordWrap/>
              <w:overflowPunct/>
              <w:topLinePunct/>
              <w:autoSpaceDE/>
              <w:autoSpaceDN/>
              <w:bidi w:val="0"/>
              <w:adjustRightInd/>
              <w:snapToGrid/>
              <w:spacing w:line="500" w:lineRule="exact"/>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5" w:type="dxa"/>
            <w:noWrap w:val="0"/>
            <w:vAlign w:val="center"/>
          </w:tcPr>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保护</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4"/>
                <w:szCs w:val="24"/>
                <w:highlight w:val="none"/>
              </w:rPr>
              <w:t>目标</w:t>
            </w:r>
          </w:p>
        </w:tc>
        <w:tc>
          <w:tcPr>
            <w:tcW w:w="8544"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本项目厂界外50米范围内没有声环境保护目标。本项目厂界外500米范围内没有地下集中式饮用水水源和热水、矿泉水、温泉等特殊地下水资源。本项目</w:t>
            </w:r>
            <w:r>
              <w:rPr>
                <w:rFonts w:hint="eastAsia" w:ascii="Times New Roman" w:hAnsi="Times New Roman" w:eastAsia="宋体" w:cs="Times New Roman"/>
                <w:snapToGrid w:val="0"/>
                <w:color w:val="auto"/>
                <w:kern w:val="0"/>
                <w:sz w:val="24"/>
                <w:szCs w:val="24"/>
                <w:highlight w:val="none"/>
                <w:lang w:val="en-US" w:eastAsia="zh-CN"/>
              </w:rPr>
              <w:t>位于遵化市文化南路谢庄子村南（河北遵化经济开发区龙山工业园内）唐山鑫元达科技有限公司院内</w:t>
            </w:r>
            <w:r>
              <w:rPr>
                <w:rFonts w:hint="default" w:ascii="Times New Roman" w:hAnsi="Times New Roman" w:eastAsia="宋体" w:cs="Times New Roman"/>
                <w:snapToGrid w:val="0"/>
                <w:color w:val="auto"/>
                <w:kern w:val="0"/>
                <w:sz w:val="24"/>
                <w:szCs w:val="24"/>
                <w:highlight w:val="none"/>
                <w:lang w:val="en-US" w:eastAsia="zh-CN"/>
              </w:rPr>
              <w:t>，根据工程性质和周围环境特征，确定环境保护目标和保护级别见下表。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1、大气环境保护目标</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snapToGrid w:val="0"/>
                <w:color w:val="auto"/>
                <w:kern w:val="0"/>
                <w:sz w:val="24"/>
                <w:szCs w:val="24"/>
                <w:highlight w:val="none"/>
                <w:lang w:val="en-US" w:eastAsia="zh-CN"/>
              </w:rPr>
            </w:pPr>
            <w:r>
              <w:rPr>
                <w:rFonts w:hint="default" w:ascii="Times New Roman" w:hAnsi="Times New Roman" w:eastAsia="宋体" w:cs="Times New Roman"/>
                <w:b/>
                <w:bCs/>
                <w:snapToGrid w:val="0"/>
                <w:color w:val="auto"/>
                <w:kern w:val="0"/>
                <w:sz w:val="24"/>
                <w:szCs w:val="24"/>
                <w:highlight w:val="none"/>
                <w:lang w:val="en-US" w:eastAsia="zh-CN"/>
              </w:rPr>
              <w:t>表</w:t>
            </w:r>
            <w:r>
              <w:rPr>
                <w:rFonts w:hint="eastAsia" w:cs="Times New Roman"/>
                <w:b/>
                <w:bCs/>
                <w:snapToGrid w:val="0"/>
                <w:color w:val="auto"/>
                <w:kern w:val="0"/>
                <w:sz w:val="24"/>
                <w:szCs w:val="24"/>
                <w:highlight w:val="none"/>
                <w:lang w:val="en-US" w:eastAsia="zh-CN"/>
              </w:rPr>
              <w:t>30</w:t>
            </w:r>
            <w:r>
              <w:rPr>
                <w:rFonts w:hint="default" w:ascii="Times New Roman" w:hAnsi="Times New Roman" w:eastAsia="宋体" w:cs="Times New Roman"/>
                <w:b/>
                <w:bCs/>
                <w:snapToGrid w:val="0"/>
                <w:color w:val="auto"/>
                <w:kern w:val="0"/>
                <w:sz w:val="24"/>
                <w:szCs w:val="24"/>
                <w:highlight w:val="none"/>
                <w:lang w:val="en-US" w:eastAsia="zh-CN"/>
              </w:rPr>
              <w:t xml:space="preserve">  </w:t>
            </w:r>
            <w:r>
              <w:rPr>
                <w:rFonts w:hint="eastAsia" w:ascii="Times New Roman" w:hAnsi="Times New Roman" w:eastAsia="宋体" w:cs="Times New Roman"/>
                <w:b/>
                <w:bCs/>
                <w:snapToGrid w:val="0"/>
                <w:color w:val="auto"/>
                <w:kern w:val="0"/>
                <w:sz w:val="24"/>
                <w:szCs w:val="24"/>
                <w:highlight w:val="none"/>
                <w:lang w:val="en-US" w:eastAsia="zh-CN"/>
              </w:rPr>
              <w:t>大气</w:t>
            </w:r>
            <w:r>
              <w:rPr>
                <w:rFonts w:hint="default" w:ascii="Times New Roman" w:hAnsi="Times New Roman" w:eastAsia="宋体" w:cs="Times New Roman"/>
                <w:b/>
                <w:bCs/>
                <w:snapToGrid w:val="0"/>
                <w:color w:val="auto"/>
                <w:kern w:val="0"/>
                <w:sz w:val="24"/>
                <w:szCs w:val="24"/>
                <w:highlight w:val="none"/>
                <w:lang w:val="en-US" w:eastAsia="zh-CN"/>
              </w:rPr>
              <w:t>环境保护目标一览表</w:t>
            </w:r>
          </w:p>
          <w:tbl>
            <w:tblPr>
              <w:tblStyle w:val="35"/>
              <w:tblW w:w="8337"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090"/>
              <w:gridCol w:w="1158"/>
              <w:gridCol w:w="1043"/>
              <w:gridCol w:w="719"/>
              <w:gridCol w:w="705"/>
              <w:gridCol w:w="1199"/>
              <w:gridCol w:w="897"/>
              <w:gridCol w:w="8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4" w:type="dxa"/>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环境要素</w:t>
                  </w:r>
                </w:p>
              </w:tc>
              <w:tc>
                <w:tcPr>
                  <w:tcW w:w="1090" w:type="dxa"/>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名称</w:t>
                  </w:r>
                </w:p>
              </w:tc>
              <w:tc>
                <w:tcPr>
                  <w:tcW w:w="2201" w:type="dxa"/>
                  <w:gridSpan w:val="2"/>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坐标/m</w:t>
                  </w:r>
                </w:p>
              </w:tc>
              <w:tc>
                <w:tcPr>
                  <w:tcW w:w="719" w:type="dxa"/>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保护对象</w:t>
                  </w:r>
                </w:p>
              </w:tc>
              <w:tc>
                <w:tcPr>
                  <w:tcW w:w="705" w:type="dxa"/>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保护内容</w:t>
                  </w:r>
                </w:p>
              </w:tc>
              <w:tc>
                <w:tcPr>
                  <w:tcW w:w="1199" w:type="dxa"/>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环境功能区</w:t>
                  </w:r>
                </w:p>
              </w:tc>
              <w:tc>
                <w:tcPr>
                  <w:tcW w:w="897" w:type="dxa"/>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相对厂址方位</w:t>
                  </w:r>
                </w:p>
              </w:tc>
              <w:tc>
                <w:tcPr>
                  <w:tcW w:w="872" w:type="dxa"/>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相对厂界距离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4"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c>
                <w:tcPr>
                  <w:tcW w:w="1090"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c>
                <w:tcPr>
                  <w:tcW w:w="1158"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东经</w:t>
                  </w:r>
                  <w:r>
                    <w:rPr>
                      <w:rFonts w:hint="default" w:ascii="Times New Roman" w:hAnsi="Times New Roman" w:eastAsia="宋体" w:cs="Times New Roman"/>
                      <w:lang w:val="en-US" w:eastAsia="zh-CN"/>
                    </w:rPr>
                    <w:t>/°</w:t>
                  </w:r>
                </w:p>
              </w:tc>
              <w:tc>
                <w:tcPr>
                  <w:tcW w:w="1043"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北纬</w:t>
                  </w:r>
                  <w:r>
                    <w:rPr>
                      <w:rFonts w:hint="default" w:ascii="Times New Roman" w:hAnsi="Times New Roman" w:eastAsia="宋体" w:cs="Times New Roman"/>
                      <w:lang w:val="en-US" w:eastAsia="zh-CN"/>
                    </w:rPr>
                    <w:t>/°</w:t>
                  </w:r>
                </w:p>
              </w:tc>
              <w:tc>
                <w:tcPr>
                  <w:tcW w:w="719"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c>
                <w:tcPr>
                  <w:tcW w:w="705"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c>
                <w:tcPr>
                  <w:tcW w:w="1199"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c>
                <w:tcPr>
                  <w:tcW w:w="897"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c>
                <w:tcPr>
                  <w:tcW w:w="872"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4" w:type="dxa"/>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环境空气</w:t>
                  </w:r>
                </w:p>
              </w:tc>
              <w:tc>
                <w:tcPr>
                  <w:tcW w:w="109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val="zh-CN"/>
                    </w:rPr>
                    <w:t>谢庄子</w:t>
                  </w:r>
                </w:p>
              </w:tc>
              <w:tc>
                <w:tcPr>
                  <w:tcW w:w="1158"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117.97346</w:t>
                  </w:r>
                </w:p>
              </w:tc>
              <w:tc>
                <w:tcPr>
                  <w:tcW w:w="1043"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40.17087</w:t>
                  </w:r>
                </w:p>
              </w:tc>
              <w:tc>
                <w:tcPr>
                  <w:tcW w:w="719" w:type="dxa"/>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居住区</w:t>
                  </w:r>
                </w:p>
              </w:tc>
              <w:tc>
                <w:tcPr>
                  <w:tcW w:w="70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居民</w:t>
                  </w:r>
                </w:p>
              </w:tc>
              <w:tc>
                <w:tcPr>
                  <w:tcW w:w="1199" w:type="dxa"/>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《环境空气质量标准》(GB3095-2012)二级标准</w:t>
                  </w:r>
                </w:p>
              </w:tc>
              <w:tc>
                <w:tcPr>
                  <w:tcW w:w="897"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zh-CN"/>
                    </w:rPr>
                    <w:t>N</w:t>
                  </w:r>
                </w:p>
              </w:tc>
              <w:tc>
                <w:tcPr>
                  <w:tcW w:w="872"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lang w:val="en-US" w:eastAsia="zh-CN"/>
                    </w:rPr>
                  </w:pPr>
                  <w:r>
                    <w:rPr>
                      <w:rFonts w:hint="default" w:ascii="Times New Roman" w:hAnsi="Times New Roman" w:eastAsia="宋体" w:cs="Times New Roman"/>
                      <w:lang w:val="zh-CN"/>
                    </w:rPr>
                    <w:t>360</w:t>
                  </w:r>
                  <w:r>
                    <w:rPr>
                      <w:rFonts w:hint="eastAsia" w:cs="Times New Roman"/>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4"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c>
                <w:tcPr>
                  <w:tcW w:w="109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val="zh-CN"/>
                    </w:rPr>
                    <w:t>团练屯</w:t>
                  </w:r>
                </w:p>
              </w:tc>
              <w:tc>
                <w:tcPr>
                  <w:tcW w:w="1158"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117.98544</w:t>
                  </w:r>
                </w:p>
              </w:tc>
              <w:tc>
                <w:tcPr>
                  <w:tcW w:w="1043"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40.16764</w:t>
                  </w:r>
                </w:p>
              </w:tc>
              <w:tc>
                <w:tcPr>
                  <w:tcW w:w="719"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c>
                <w:tcPr>
                  <w:tcW w:w="70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居民</w:t>
                  </w:r>
                </w:p>
              </w:tc>
              <w:tc>
                <w:tcPr>
                  <w:tcW w:w="1199"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c>
                <w:tcPr>
                  <w:tcW w:w="897"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lang w:val="zh-CN"/>
                    </w:rPr>
                    <w:t>E</w:t>
                  </w:r>
                </w:p>
              </w:tc>
              <w:tc>
                <w:tcPr>
                  <w:tcW w:w="872"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320</w:t>
                  </w:r>
                  <w:r>
                    <w:rPr>
                      <w:rFonts w:hint="eastAsia" w:cs="Times New Roman"/>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4"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c>
                <w:tcPr>
                  <w:tcW w:w="109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val="zh-CN"/>
                    </w:rPr>
                    <w:t>庄户村</w:t>
                  </w:r>
                </w:p>
              </w:tc>
              <w:tc>
                <w:tcPr>
                  <w:tcW w:w="1158"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117.97835</w:t>
                  </w:r>
                </w:p>
              </w:tc>
              <w:tc>
                <w:tcPr>
                  <w:tcW w:w="1043"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40.16425</w:t>
                  </w:r>
                </w:p>
              </w:tc>
              <w:tc>
                <w:tcPr>
                  <w:tcW w:w="719"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c>
                <w:tcPr>
                  <w:tcW w:w="70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居民</w:t>
                  </w:r>
                </w:p>
              </w:tc>
              <w:tc>
                <w:tcPr>
                  <w:tcW w:w="1199"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c>
                <w:tcPr>
                  <w:tcW w:w="897"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lang w:val="zh-CN"/>
                    </w:rPr>
                    <w:t>S</w:t>
                  </w:r>
                </w:p>
              </w:tc>
              <w:tc>
                <w:tcPr>
                  <w:tcW w:w="872"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zh-CN"/>
                    </w:rPr>
                    <w:t>1</w:t>
                  </w:r>
                  <w:r>
                    <w:rPr>
                      <w:rFonts w:hint="default" w:ascii="Times New Roman" w:hAnsi="Times New Roman" w:eastAsia="宋体" w:cs="Times New Roman"/>
                      <w:lang w:val="en-US" w:eastAsia="zh-CN"/>
                    </w:rPr>
                    <w:t>00</w:t>
                  </w:r>
                  <w:r>
                    <w:rPr>
                      <w:rFonts w:hint="eastAsia" w:cs="Times New Roman"/>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4"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c>
                <w:tcPr>
                  <w:tcW w:w="109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val="zh-CN"/>
                    </w:rPr>
                    <w:t>大草店村</w:t>
                  </w:r>
                </w:p>
              </w:tc>
              <w:tc>
                <w:tcPr>
                  <w:tcW w:w="1158"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117.97036</w:t>
                  </w:r>
                </w:p>
              </w:tc>
              <w:tc>
                <w:tcPr>
                  <w:tcW w:w="1043"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40.16462</w:t>
                  </w:r>
                </w:p>
              </w:tc>
              <w:tc>
                <w:tcPr>
                  <w:tcW w:w="719"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c>
                <w:tcPr>
                  <w:tcW w:w="70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居民</w:t>
                  </w:r>
                </w:p>
              </w:tc>
              <w:tc>
                <w:tcPr>
                  <w:tcW w:w="1199"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c>
                <w:tcPr>
                  <w:tcW w:w="897"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lang w:val="zh-CN"/>
                    </w:rPr>
                    <w:t>SW</w:t>
                  </w:r>
                </w:p>
              </w:tc>
              <w:tc>
                <w:tcPr>
                  <w:tcW w:w="872"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zh-CN"/>
                    </w:rPr>
                    <w:t>400</w:t>
                  </w:r>
                  <w:r>
                    <w:rPr>
                      <w:rFonts w:hint="eastAsia" w:cs="Times New Roman"/>
                      <w:lang w:val="en-US" w:eastAsia="zh-CN"/>
                    </w:rPr>
                    <w:t>m</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2、声环境保护目标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建设项目厂界外50米范围内无声环境保护目标。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3、地下水环境保护目标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本项目厂界外500米范围内无地下水集中式饮用水水源和热水、矿泉水、温泉等特殊地下水资源等地下水环境保护目标</w:t>
            </w:r>
            <w:r>
              <w:rPr>
                <w:rFonts w:hint="eastAsia" w:cs="Times New Roman"/>
                <w:snapToGrid w:val="0"/>
                <w:color w:val="0000FF"/>
                <w:kern w:val="0"/>
                <w:sz w:val="24"/>
                <w:szCs w:val="24"/>
                <w:highlight w:val="none"/>
                <w:lang w:val="en-US" w:eastAsia="zh-CN"/>
              </w:rPr>
              <w:t>，项目地下水保护目标为项目厂区范围内地下水环境</w:t>
            </w:r>
            <w:r>
              <w:rPr>
                <w:rFonts w:hint="default" w:ascii="Times New Roman" w:hAnsi="Times New Roman" w:eastAsia="宋体" w:cs="Times New Roman"/>
                <w:snapToGrid w:val="0"/>
                <w:color w:val="auto"/>
                <w:ker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4、生态环境保护目标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lang w:val="en-US" w:eastAsia="zh-CN"/>
              </w:rPr>
            </w:pPr>
            <w:r>
              <w:rPr>
                <w:rFonts w:hint="default" w:ascii="Times New Roman" w:hAnsi="Times New Roman" w:eastAsia="宋体" w:cs="Times New Roman"/>
                <w:snapToGrid w:val="0"/>
                <w:color w:val="auto"/>
                <w:kern w:val="0"/>
                <w:sz w:val="24"/>
                <w:szCs w:val="24"/>
                <w:highlight w:val="none"/>
                <w:lang w:val="en-US" w:eastAsia="zh-CN"/>
              </w:rPr>
              <w:t>本项目位于</w:t>
            </w:r>
            <w:r>
              <w:rPr>
                <w:rFonts w:hint="eastAsia" w:ascii="Times New Roman" w:hAnsi="Times New Roman" w:eastAsia="宋体" w:cs="Times New Roman"/>
                <w:snapToGrid w:val="0"/>
                <w:color w:val="auto"/>
                <w:kern w:val="0"/>
                <w:sz w:val="24"/>
                <w:szCs w:val="24"/>
                <w:highlight w:val="none"/>
                <w:lang w:val="en-US" w:eastAsia="zh-CN"/>
              </w:rPr>
              <w:t>遵化龙山工业</w:t>
            </w:r>
            <w:r>
              <w:rPr>
                <w:rFonts w:hint="default" w:ascii="Times New Roman" w:hAnsi="Times New Roman" w:eastAsia="宋体" w:cs="Times New Roman"/>
                <w:snapToGrid w:val="0"/>
                <w:color w:val="auto"/>
                <w:kern w:val="0"/>
                <w:sz w:val="24"/>
                <w:szCs w:val="24"/>
                <w:highlight w:val="none"/>
                <w:lang w:val="en-US" w:eastAsia="zh-CN"/>
              </w:rPr>
              <w:t>园区内，占地范围内无生态保护目标</w:t>
            </w:r>
            <w:r>
              <w:rPr>
                <w:rFonts w:hint="eastAsia" w:ascii="Times New Roman" w:hAnsi="Times New Roman" w:eastAsia="宋体" w:cs="Times New Roman"/>
                <w:snapToGrid w:val="0"/>
                <w:color w:val="auto"/>
                <w:kern w:val="0"/>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6" w:hRule="atLeast"/>
          <w:jc w:val="center"/>
        </w:trPr>
        <w:tc>
          <w:tcPr>
            <w:tcW w:w="515" w:type="dxa"/>
            <w:noWrap w:val="0"/>
            <w:tcMar>
              <w:left w:w="28" w:type="dxa"/>
              <w:right w:w="28" w:type="dxa"/>
            </w:tcMar>
            <w:vAlign w:val="center"/>
          </w:tcPr>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污染</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物排</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放控</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制标</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4"/>
                <w:szCs w:val="24"/>
                <w:highlight w:val="none"/>
              </w:rPr>
              <w:t>准</w:t>
            </w:r>
          </w:p>
        </w:tc>
        <w:tc>
          <w:tcPr>
            <w:tcW w:w="8544" w:type="dxa"/>
            <w:noWrap w:val="0"/>
            <w:vAlign w:val="center"/>
          </w:tcPr>
          <w:p>
            <w:pPr>
              <w:keepNext w:val="0"/>
              <w:keepLines w:val="0"/>
              <w:pageBreakBefore w:val="0"/>
              <w:widowControl/>
              <w:kinsoku/>
              <w:wordWrap/>
              <w:overflowPunct/>
              <w:topLinePunct w:val="0"/>
              <w:bidi w:val="0"/>
              <w:snapToGrid/>
              <w:spacing w:line="500" w:lineRule="exact"/>
              <w:ind w:firstLine="482" w:firstLineChars="200"/>
              <w:textAlignment w:val="auto"/>
              <w:rPr>
                <w:rFonts w:hint="default" w:ascii="Times New Roman" w:hAnsi="Times New Roman" w:eastAsia="宋体" w:cs="Times New Roman"/>
                <w:b/>
                <w:color w:val="auto"/>
                <w:sz w:val="24"/>
                <w:szCs w:val="24"/>
                <w:highlight w:val="none"/>
              </w:rPr>
            </w:pPr>
            <w:bookmarkStart w:id="17" w:name="OLE_LINK74"/>
            <w:bookmarkStart w:id="18" w:name="OLE_LINK56"/>
            <w:r>
              <w:rPr>
                <w:rFonts w:hint="default" w:ascii="Times New Roman" w:hAnsi="Times New Roman" w:eastAsia="宋体" w:cs="Times New Roman"/>
                <w:b/>
                <w:color w:val="auto"/>
                <w:sz w:val="24"/>
                <w:szCs w:val="24"/>
                <w:highlight w:val="none"/>
              </w:rPr>
              <w:t>1废气排放标准</w:t>
            </w:r>
          </w:p>
          <w:bookmarkEnd w:id="17"/>
          <w:bookmarkEnd w:id="18"/>
          <w:p>
            <w:pPr>
              <w:keepNext w:val="0"/>
              <w:keepLines w:val="0"/>
              <w:suppressLineNumbers w:val="0"/>
              <w:spacing w:before="0" w:beforeAutospacing="0" w:after="0" w:afterAutospacing="0" w:line="480" w:lineRule="exact"/>
              <w:ind w:left="0" w:right="0" w:firstLine="470" w:firstLineChars="196"/>
              <w:rPr>
                <w:rFonts w:hint="default" w:ascii="Times New Roman" w:hAnsi="Times New Roman" w:eastAsia="宋体" w:cs="Times New Roman"/>
                <w:color w:val="auto"/>
                <w:lang w:eastAsia="zh-CN"/>
              </w:rPr>
            </w:pPr>
            <w:r>
              <w:rPr>
                <w:rFonts w:hint="eastAsia"/>
                <w:color w:val="0000FF"/>
                <w:sz w:val="24"/>
                <w:szCs w:val="24"/>
                <w:highlight w:val="none"/>
                <w:lang w:val="en-US" w:eastAsia="zh-CN"/>
              </w:rPr>
              <w:t>有组织颗粒物执行</w:t>
            </w:r>
            <w:r>
              <w:rPr>
                <w:rFonts w:hint="default" w:ascii="Times New Roman" w:hAnsi="Times New Roman" w:eastAsia="宋体" w:cs="Times New Roman"/>
                <w:color w:val="0000FF"/>
                <w:kern w:val="0"/>
                <w:sz w:val="24"/>
                <w:szCs w:val="22"/>
                <w:lang w:val="en-US" w:eastAsia="zh-CN"/>
              </w:rPr>
              <w:t>《钢铁工业大气污染物超低排放标准》（DB13/2169—2018）</w:t>
            </w:r>
            <w:r>
              <w:rPr>
                <w:rFonts w:hint="eastAsia" w:cs="Times New Roman"/>
                <w:color w:val="0000FF"/>
                <w:kern w:val="0"/>
                <w:sz w:val="24"/>
                <w:szCs w:val="22"/>
                <w:lang w:val="en-US" w:eastAsia="zh-CN"/>
              </w:rPr>
              <w:t>标准限值</w:t>
            </w:r>
            <w:r>
              <w:rPr>
                <w:rFonts w:hint="eastAsia"/>
                <w:color w:val="0000FF"/>
                <w:sz w:val="24"/>
                <w:szCs w:val="24"/>
                <w:highlight w:val="none"/>
                <w:lang w:val="en-US" w:eastAsia="zh-CN"/>
              </w:rPr>
              <w:t>；</w:t>
            </w:r>
            <w:r>
              <w:rPr>
                <w:rFonts w:hint="eastAsia"/>
                <w:color w:val="auto"/>
                <w:sz w:val="24"/>
                <w:szCs w:val="24"/>
                <w:highlight w:val="none"/>
                <w:lang w:val="en-US" w:eastAsia="zh-CN"/>
              </w:rPr>
              <w:t>无组织颗粒物执行</w:t>
            </w:r>
            <w:r>
              <w:rPr>
                <w:rFonts w:hint="default" w:ascii="Times New Roman" w:hAnsi="Times New Roman" w:eastAsia="宋体" w:cs="Times New Roman"/>
                <w:color w:val="auto"/>
                <w:kern w:val="0"/>
                <w:sz w:val="24"/>
                <w:szCs w:val="22"/>
                <w:lang w:val="en-US" w:eastAsia="zh-CN"/>
              </w:rPr>
              <w:t>《钢铁工业大气污染物超低排放标准》（DB13/2169—2018）</w:t>
            </w:r>
            <w:r>
              <w:rPr>
                <w:rFonts w:hint="eastAsia"/>
                <w:color w:val="auto"/>
                <w:sz w:val="24"/>
                <w:szCs w:val="24"/>
                <w:highlight w:val="none"/>
                <w:lang w:val="en-US" w:eastAsia="zh-CN"/>
              </w:rPr>
              <w:t>表5中无组织排放周界外浓度最高点1.0mg/m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限值要求</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lang w:eastAsia="zh-CN"/>
              </w:rPr>
              <w:t>同时满足《唐山市生态环境局关于印发独立石灰窑等五个行业工业炉窑烟气达标治理工作方案的通知-附件</w:t>
            </w:r>
            <w:r>
              <w:rPr>
                <w:rFonts w:hint="eastAsia" w:ascii="Times New Roman" w:hAnsi="Times New Roman" w:cs="Times New Roman"/>
                <w:color w:val="auto"/>
                <w:sz w:val="24"/>
                <w:lang w:val="en-US" w:eastAsia="zh-CN"/>
              </w:rPr>
              <w:t>1</w:t>
            </w:r>
            <w:r>
              <w:rPr>
                <w:rFonts w:hint="eastAsia" w:ascii="Times New Roman" w:hAnsi="Times New Roman" w:cs="Times New Roman"/>
                <w:color w:val="auto"/>
                <w:sz w:val="24"/>
                <w:lang w:eastAsia="zh-CN"/>
              </w:rPr>
              <w:t>》标准要求，即</w:t>
            </w:r>
            <w:r>
              <w:rPr>
                <w:rFonts w:hint="eastAsia" w:ascii="Times New Roman" w:hAnsi="Times New Roman" w:cs="Times New Roman"/>
                <w:color w:val="auto"/>
                <w:sz w:val="24"/>
                <w:lang w:val="en-US" w:eastAsia="zh-CN"/>
              </w:rPr>
              <w:t>颗粒物无组织排放：0.5</w:t>
            </w:r>
            <w:r>
              <w:rPr>
                <w:rFonts w:hint="eastAsia" w:ascii="Times New Roman" w:hAnsi="Times New Roman" w:cs="Times New Roman"/>
                <w:color w:val="auto"/>
                <w:sz w:val="24"/>
                <w:lang w:eastAsia="zh-CN"/>
              </w:rPr>
              <w:t>mg/m</w:t>
            </w:r>
            <w:r>
              <w:rPr>
                <w:rFonts w:hint="eastAsia" w:ascii="Times New Roman" w:hAnsi="Times New Roman" w:cs="Times New Roman"/>
                <w:color w:val="auto"/>
                <w:sz w:val="24"/>
                <w:vertAlign w:val="superscript"/>
                <w:lang w:eastAsia="zh-CN"/>
              </w:rPr>
              <w:t>3</w:t>
            </w:r>
            <w:r>
              <w:rPr>
                <w:rFonts w:hint="eastAsia" w:ascii="Times New Roman" w:hAnsi="Times New Roman" w:cs="Times New Roman"/>
                <w:color w:val="auto"/>
                <w:sz w:val="24"/>
                <w:lang w:val="en-US" w:eastAsia="zh-CN"/>
              </w:rPr>
              <w:t>。</w:t>
            </w:r>
          </w:p>
          <w:p>
            <w:pPr>
              <w:keepNext w:val="0"/>
              <w:keepLines w:val="0"/>
              <w:pageBreakBefore w:val="0"/>
              <w:kinsoku/>
              <w:wordWrap/>
              <w:overflowPunct/>
              <w:topLinePunct w:val="0"/>
              <w:autoSpaceDE w:val="0"/>
              <w:autoSpaceDN w:val="0"/>
              <w:bidi w:val="0"/>
              <w:adjustRightInd w:val="0"/>
              <w:spacing w:line="500" w:lineRule="exact"/>
              <w:ind w:firstLine="482" w:firstLineChars="20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color w:val="auto"/>
                <w:sz w:val="24"/>
              </w:rPr>
              <w:t>表</w:t>
            </w:r>
            <w:r>
              <w:rPr>
                <w:rFonts w:hint="eastAsia" w:cs="Times New Roman"/>
                <w:b/>
                <w:color w:val="auto"/>
                <w:sz w:val="24"/>
                <w:lang w:val="en-US" w:eastAsia="zh-CN"/>
              </w:rPr>
              <w:t>31</w:t>
            </w:r>
            <w:r>
              <w:rPr>
                <w:rFonts w:hint="default" w:ascii="Times New Roman" w:hAnsi="Times New Roman" w:eastAsia="宋体" w:cs="Times New Roman"/>
                <w:b/>
                <w:color w:val="auto"/>
                <w:sz w:val="24"/>
              </w:rPr>
              <w:t xml:space="preserve">  废气污染物排放标准</w:t>
            </w:r>
          </w:p>
          <w:tbl>
            <w:tblPr>
              <w:tblStyle w:val="35"/>
              <w:tblW w:w="8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34"/>
              <w:gridCol w:w="1033"/>
              <w:gridCol w:w="1165"/>
              <w:gridCol w:w="45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1"/>
                      <w:highlight w:val="none"/>
                      <w:lang w:val="zh-CN"/>
                    </w:rPr>
                  </w:pPr>
                  <w:r>
                    <w:rPr>
                      <w:rFonts w:hint="default" w:ascii="Times New Roman" w:hAnsi="Times New Roman" w:eastAsia="宋体" w:cs="Times New Roman"/>
                      <w:b/>
                      <w:color w:val="auto"/>
                      <w:szCs w:val="21"/>
                    </w:rPr>
                    <w:t>控制项目</w:t>
                  </w:r>
                </w:p>
              </w:tc>
              <w:tc>
                <w:tcPr>
                  <w:tcW w:w="103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1"/>
                      <w:highlight w:val="none"/>
                      <w:lang w:val="zh-CN" w:eastAsia="zh-CN"/>
                    </w:rPr>
                  </w:pPr>
                  <w:r>
                    <w:rPr>
                      <w:rFonts w:hint="default" w:ascii="Times New Roman" w:hAnsi="Times New Roman" w:eastAsia="宋体" w:cs="Times New Roman"/>
                      <w:b/>
                      <w:color w:val="auto"/>
                      <w:szCs w:val="21"/>
                      <w:lang w:eastAsia="zh-CN"/>
                    </w:rPr>
                    <w:t>标准值</w:t>
                  </w:r>
                </w:p>
              </w:tc>
              <w:tc>
                <w:tcPr>
                  <w:tcW w:w="116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color w:val="auto"/>
                      <w:szCs w:val="21"/>
                      <w:lang w:eastAsia="zh-CN"/>
                    </w:rPr>
                  </w:pPr>
                  <w:r>
                    <w:rPr>
                      <w:rFonts w:hint="default" w:ascii="Times New Roman" w:hAnsi="Times New Roman" w:eastAsia="宋体" w:cs="Times New Roman"/>
                      <w:b/>
                      <w:color w:val="auto"/>
                      <w:szCs w:val="21"/>
                      <w:lang w:eastAsia="zh-CN"/>
                    </w:rPr>
                    <w:t>合并执行</w:t>
                  </w:r>
                </w:p>
              </w:tc>
              <w:tc>
                <w:tcPr>
                  <w:tcW w:w="452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1"/>
                      <w:highlight w:val="none"/>
                      <w:lang w:val="zh-CN"/>
                    </w:rPr>
                  </w:pPr>
                  <w:r>
                    <w:rPr>
                      <w:rFonts w:hint="default" w:ascii="Times New Roman" w:hAnsi="Times New Roman" w:eastAsia="宋体" w:cs="Times New Roman"/>
                      <w:b/>
                      <w:color w:val="auto"/>
                      <w:szCs w:val="21"/>
                    </w:rPr>
                    <w:t>标准名称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bCs/>
                      <w:color w:val="0000FF"/>
                      <w:szCs w:val="21"/>
                      <w:highlight w:val="none"/>
                      <w:lang w:val="en-US" w:eastAsia="zh-CN"/>
                    </w:rPr>
                  </w:pPr>
                  <w:r>
                    <w:rPr>
                      <w:rFonts w:hint="eastAsia" w:cs="Times New Roman"/>
                      <w:bCs/>
                      <w:color w:val="0000FF"/>
                      <w:szCs w:val="21"/>
                      <w:highlight w:val="none"/>
                      <w:lang w:val="en-US" w:eastAsia="zh-CN"/>
                    </w:rPr>
                    <w:t>有组织</w:t>
                  </w:r>
                </w:p>
              </w:tc>
              <w:tc>
                <w:tcPr>
                  <w:tcW w:w="834" w:type="dxa"/>
                  <w:noWrap w:val="0"/>
                  <w:vAlign w:val="center"/>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FF"/>
                      <w:szCs w:val="21"/>
                      <w:highlight w:val="none"/>
                      <w:lang w:val="zh-CN"/>
                    </w:rPr>
                  </w:pPr>
                  <w:r>
                    <w:rPr>
                      <w:rFonts w:hint="default" w:ascii="Times New Roman" w:hAnsi="Times New Roman" w:eastAsia="宋体" w:cs="Times New Roman"/>
                      <w:color w:val="0000FF"/>
                      <w:szCs w:val="21"/>
                      <w:highlight w:val="none"/>
                      <w:lang w:val="zh-CN"/>
                    </w:rPr>
                    <w:t>颗粒物</w:t>
                  </w:r>
                </w:p>
              </w:tc>
              <w:tc>
                <w:tcPr>
                  <w:tcW w:w="1033" w:type="dxa"/>
                  <w:noWrap w:val="0"/>
                  <w:vAlign w:val="center"/>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FF"/>
                      <w:kern w:val="0"/>
                      <w:highlight w:val="none"/>
                      <w:lang w:val="en-US" w:eastAsia="zh-CN"/>
                    </w:rPr>
                  </w:pPr>
                  <w:r>
                    <w:rPr>
                      <w:rFonts w:hint="eastAsia" w:cs="Times New Roman"/>
                      <w:color w:val="0000FF"/>
                      <w:kern w:val="0"/>
                      <w:highlight w:val="none"/>
                      <w:lang w:val="en-US" w:eastAsia="zh-CN"/>
                    </w:rPr>
                    <w:t>10</w:t>
                  </w:r>
                  <w:r>
                    <w:rPr>
                      <w:rFonts w:hint="default" w:ascii="Times New Roman" w:hAnsi="Times New Roman" w:eastAsia="宋体" w:cs="Times New Roman"/>
                      <w:bCs/>
                      <w:color w:val="0000FF"/>
                      <w:szCs w:val="21"/>
                      <w:highlight w:val="none"/>
                    </w:rPr>
                    <w:t>mg/m</w:t>
                  </w:r>
                  <w:r>
                    <w:rPr>
                      <w:rFonts w:hint="default" w:ascii="Times New Roman" w:hAnsi="Times New Roman" w:eastAsia="宋体" w:cs="Times New Roman"/>
                      <w:bCs/>
                      <w:color w:val="0000FF"/>
                      <w:szCs w:val="21"/>
                      <w:highlight w:val="none"/>
                      <w:vertAlign w:val="superscript"/>
                    </w:rPr>
                    <w:t>3</w:t>
                  </w:r>
                </w:p>
              </w:tc>
              <w:tc>
                <w:tcPr>
                  <w:tcW w:w="1165" w:type="dxa"/>
                  <w:noWrap w:val="0"/>
                  <w:vAlign w:val="center"/>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FF"/>
                      <w:kern w:val="0"/>
                      <w:highlight w:val="none"/>
                      <w:lang w:val="en-US" w:eastAsia="zh-CN"/>
                    </w:rPr>
                  </w:pPr>
                  <w:r>
                    <w:rPr>
                      <w:rFonts w:hint="eastAsia" w:cs="Times New Roman"/>
                      <w:color w:val="0000FF"/>
                      <w:kern w:val="0"/>
                      <w:highlight w:val="none"/>
                      <w:lang w:val="en-US" w:eastAsia="zh-CN"/>
                    </w:rPr>
                    <w:t>10</w:t>
                  </w:r>
                  <w:r>
                    <w:rPr>
                      <w:rFonts w:hint="default" w:ascii="Times New Roman" w:hAnsi="Times New Roman" w:eastAsia="宋体" w:cs="Times New Roman"/>
                      <w:bCs/>
                      <w:color w:val="0000FF"/>
                      <w:szCs w:val="21"/>
                      <w:highlight w:val="none"/>
                    </w:rPr>
                    <w:t>mg/m</w:t>
                  </w:r>
                  <w:r>
                    <w:rPr>
                      <w:rFonts w:hint="default" w:ascii="Times New Roman" w:hAnsi="Times New Roman" w:eastAsia="宋体" w:cs="Times New Roman"/>
                      <w:bCs/>
                      <w:color w:val="0000FF"/>
                      <w:szCs w:val="21"/>
                      <w:highlight w:val="none"/>
                      <w:vertAlign w:val="superscript"/>
                    </w:rPr>
                    <w:t>3</w:t>
                  </w:r>
                </w:p>
              </w:tc>
              <w:tc>
                <w:tcPr>
                  <w:tcW w:w="452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《钢铁工业大气污染物超低排放标准》（DB13/2169—2018）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无组织</w:t>
                  </w:r>
                </w:p>
              </w:tc>
              <w:tc>
                <w:tcPr>
                  <w:tcW w:w="834" w:type="dxa"/>
                  <w:noWrap w:val="0"/>
                  <w:vAlign w:val="center"/>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颗粒物</w:t>
                  </w:r>
                </w:p>
              </w:tc>
              <w:tc>
                <w:tcPr>
                  <w:tcW w:w="1033" w:type="dxa"/>
                  <w:noWrap w:val="0"/>
                  <w:vAlign w:val="center"/>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kern w:val="0"/>
                      <w:highlight w:val="none"/>
                      <w:lang w:val="en-US" w:eastAsia="zh-CN"/>
                    </w:rPr>
                    <w:t>1.0/0.5</w:t>
                  </w:r>
                </w:p>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bCs/>
                      <w:color w:val="auto"/>
                      <w:szCs w:val="21"/>
                      <w:highlight w:val="none"/>
                    </w:rPr>
                    <w:t>mg/m</w:t>
                  </w:r>
                  <w:r>
                    <w:rPr>
                      <w:rFonts w:hint="default" w:ascii="Times New Roman" w:hAnsi="Times New Roman" w:eastAsia="宋体" w:cs="Times New Roman"/>
                      <w:bCs/>
                      <w:color w:val="auto"/>
                      <w:szCs w:val="21"/>
                      <w:highlight w:val="none"/>
                      <w:vertAlign w:val="superscript"/>
                    </w:rPr>
                    <w:t>3</w:t>
                  </w:r>
                </w:p>
              </w:tc>
              <w:tc>
                <w:tcPr>
                  <w:tcW w:w="1165" w:type="dxa"/>
                  <w:noWrap w:val="0"/>
                  <w:vAlign w:val="center"/>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kern w:val="0"/>
                      <w:highlight w:val="none"/>
                      <w:lang w:val="en-US" w:eastAsia="zh-CN"/>
                    </w:rPr>
                    <w:t>0.5</w:t>
                  </w:r>
                  <w:r>
                    <w:rPr>
                      <w:rFonts w:hint="default" w:ascii="Times New Roman" w:hAnsi="Times New Roman" w:eastAsia="宋体" w:cs="Times New Roman"/>
                      <w:bCs/>
                      <w:color w:val="auto"/>
                      <w:szCs w:val="21"/>
                      <w:highlight w:val="none"/>
                    </w:rPr>
                    <w:t>mg/m</w:t>
                  </w:r>
                  <w:r>
                    <w:rPr>
                      <w:rFonts w:hint="default" w:ascii="Times New Roman" w:hAnsi="Times New Roman" w:eastAsia="宋体" w:cs="Times New Roman"/>
                      <w:bCs/>
                      <w:color w:val="auto"/>
                      <w:szCs w:val="21"/>
                      <w:highlight w:val="none"/>
                      <w:vertAlign w:val="superscript"/>
                    </w:rPr>
                    <w:t>3</w:t>
                  </w:r>
                </w:p>
              </w:tc>
              <w:tc>
                <w:tcPr>
                  <w:tcW w:w="452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4"/>
                      <w:sz w:val="21"/>
                      <w:szCs w:val="21"/>
                      <w:highlight w:val="none"/>
                      <w:lang w:val="en-US"/>
                    </w:rPr>
                  </w:pPr>
                  <w:r>
                    <w:rPr>
                      <w:rFonts w:hint="default" w:ascii="Times New Roman" w:hAnsi="Times New Roman" w:eastAsia="宋体" w:cs="Times New Roman"/>
                      <w:color w:val="auto"/>
                      <w:sz w:val="21"/>
                      <w:szCs w:val="21"/>
                    </w:rPr>
                    <w:t>《钢铁工业大气污染物超低排放标准》（DB13/2169—2018）</w:t>
                  </w:r>
                  <w:r>
                    <w:rPr>
                      <w:rFonts w:hint="default" w:ascii="Times New Roman" w:hAnsi="Times New Roman" w:eastAsia="宋体" w:cs="Times New Roman"/>
                      <w:color w:val="auto"/>
                      <w:sz w:val="21"/>
                      <w:szCs w:val="21"/>
                      <w:lang w:val="en-US" w:eastAsia="zh-CN"/>
                    </w:rPr>
                    <w:t>中表5/《唐山市生态环境局关于印发独立石灰窑等五个行业工业炉窑烟气达标治理工作方案的通知-附件1》标准要求</w:t>
                  </w:r>
                </w:p>
              </w:tc>
            </w:tr>
          </w:tbl>
          <w:p>
            <w:pPr>
              <w:keepNext w:val="0"/>
              <w:keepLines w:val="0"/>
              <w:pageBreakBefore w:val="0"/>
              <w:widowControl w:val="0"/>
              <w:kinsoku/>
              <w:wordWrap/>
              <w:overflowPunct/>
              <w:topLinePunct w:val="0"/>
              <w:bidi w:val="0"/>
              <w:adjustRightInd w:val="0"/>
              <w:snapToGrid w:val="0"/>
              <w:spacing w:line="480" w:lineRule="exact"/>
              <w:ind w:firstLine="482" w:firstLineChars="200"/>
              <w:textAlignment w:val="baseline"/>
              <w:rPr>
                <w:rFonts w:hint="eastAsia" w:ascii="Times New Roman" w:hAnsi="Times New Roman"/>
                <w:b/>
                <w:color w:val="auto"/>
                <w:sz w:val="24"/>
                <w:szCs w:val="24"/>
              </w:rPr>
            </w:pPr>
            <w:r>
              <w:rPr>
                <w:rFonts w:hint="eastAsia" w:ascii="Times New Roman" w:hAnsi="Times New Roman"/>
                <w:b/>
                <w:color w:val="auto"/>
                <w:sz w:val="24"/>
                <w:szCs w:val="24"/>
                <w:lang w:val="en-US" w:eastAsia="zh-CN"/>
              </w:rPr>
              <w:t>2、</w:t>
            </w:r>
            <w:r>
              <w:rPr>
                <w:rFonts w:hint="eastAsia" w:ascii="Times New Roman" w:hAnsi="Times New Roman"/>
                <w:b/>
                <w:color w:val="auto"/>
                <w:sz w:val="24"/>
                <w:szCs w:val="24"/>
              </w:rPr>
              <w:t>废水排放标准</w:t>
            </w:r>
          </w:p>
          <w:p>
            <w:pPr>
              <w:keepNext w:val="0"/>
              <w:keepLines w:val="0"/>
              <w:pageBreakBefore w:val="0"/>
              <w:widowControl w:val="0"/>
              <w:kinsoku/>
              <w:wordWrap/>
              <w:overflowPunct/>
              <w:topLinePunct w:val="0"/>
              <w:bidi w:val="0"/>
              <w:adjustRightInd w:val="0"/>
              <w:snapToGrid w:val="0"/>
              <w:spacing w:line="480" w:lineRule="exact"/>
              <w:ind w:firstLine="480" w:firstLineChars="200"/>
              <w:textAlignment w:val="baseline"/>
              <w:rPr>
                <w:rFonts w:ascii="Times New Roman" w:hAnsi="Times New Roman"/>
                <w:b/>
                <w:color w:val="auto"/>
                <w:sz w:val="24"/>
                <w:szCs w:val="24"/>
              </w:rPr>
            </w:pPr>
            <w:r>
              <w:rPr>
                <w:rFonts w:hint="eastAsia"/>
                <w:color w:val="auto"/>
                <w:kern w:val="0"/>
                <w:sz w:val="24"/>
                <w:szCs w:val="24"/>
                <w:lang w:eastAsia="zh-CN"/>
              </w:rPr>
              <w:t>员工生活污</w:t>
            </w:r>
            <w:r>
              <w:rPr>
                <w:rFonts w:ascii="Times New Roman" w:hAnsi="Times New Roman"/>
                <w:color w:val="auto"/>
                <w:kern w:val="0"/>
                <w:sz w:val="24"/>
                <w:szCs w:val="24"/>
              </w:rPr>
              <w:t>水排放执行《污水综合排放标准》（GB8978-1996）的三级标及</w:t>
            </w:r>
            <w:r>
              <w:rPr>
                <w:rFonts w:ascii="Times New Roman" w:hAnsi="Times New Roman"/>
                <w:color w:val="auto"/>
                <w:sz w:val="24"/>
                <w:szCs w:val="24"/>
              </w:rPr>
              <w:t>《污水排入城镇下水道水质标准》（GB/T31962-2015）中限值要求</w:t>
            </w:r>
            <w:r>
              <w:rPr>
                <w:rFonts w:hint="eastAsia" w:ascii="Times New Roman" w:hAnsi="Times New Roman"/>
                <w:color w:val="auto"/>
                <w:kern w:val="0"/>
                <w:sz w:val="24"/>
                <w:szCs w:val="24"/>
                <w:lang w:eastAsia="zh-CN"/>
              </w:rPr>
              <w:t>；</w:t>
            </w:r>
            <w:r>
              <w:rPr>
                <w:rFonts w:hint="eastAsia" w:ascii="Times New Roman" w:hAnsi="Times New Roman"/>
                <w:color w:val="auto"/>
                <w:kern w:val="0"/>
                <w:sz w:val="24"/>
                <w:szCs w:val="24"/>
              </w:rPr>
              <w:t>同时</w:t>
            </w:r>
            <w:r>
              <w:rPr>
                <w:rFonts w:hint="eastAsia"/>
                <w:color w:val="auto"/>
                <w:kern w:val="0"/>
                <w:sz w:val="24"/>
                <w:szCs w:val="24"/>
                <w:lang w:eastAsia="zh-CN"/>
              </w:rPr>
              <w:t>应</w:t>
            </w:r>
            <w:r>
              <w:rPr>
                <w:rFonts w:hint="eastAsia" w:ascii="Times New Roman" w:hAnsi="Times New Roman"/>
                <w:color w:val="auto"/>
                <w:kern w:val="0"/>
                <w:sz w:val="24"/>
                <w:szCs w:val="24"/>
              </w:rPr>
              <w:t>满足遵化国祯污水处理厂进水水质要求。</w:t>
            </w:r>
            <w:r>
              <w:rPr>
                <w:rFonts w:ascii="Times New Roman" w:hAnsi="Times New Roman"/>
                <w:color w:val="auto"/>
                <w:sz w:val="24"/>
                <w:szCs w:val="24"/>
              </w:rPr>
              <w:t>标准限值见</w:t>
            </w:r>
            <w:r>
              <w:rPr>
                <w:rFonts w:hint="eastAsia" w:ascii="Times New Roman" w:hAnsi="Times New Roman"/>
                <w:color w:val="auto"/>
                <w:sz w:val="24"/>
                <w:szCs w:val="24"/>
                <w:lang w:eastAsia="zh-CN"/>
              </w:rPr>
              <w:t>下表</w:t>
            </w:r>
            <w:r>
              <w:rPr>
                <w:rFonts w:ascii="Times New Roman" w:hAnsi="Times New Roman"/>
                <w:color w:val="auto"/>
                <w:sz w:val="24"/>
                <w:szCs w:val="24"/>
              </w:rPr>
              <w:t>。</w:t>
            </w:r>
          </w:p>
          <w:p>
            <w:pPr>
              <w:keepNext w:val="0"/>
              <w:keepLines w:val="0"/>
              <w:pageBreakBefore w:val="0"/>
              <w:widowControl w:val="0"/>
              <w:kinsoku/>
              <w:wordWrap/>
              <w:overflowPunct/>
              <w:topLinePunct w:val="0"/>
              <w:autoSpaceDE w:val="0"/>
              <w:autoSpaceDN w:val="0"/>
              <w:bidi w:val="0"/>
              <w:adjustRightInd w:val="0"/>
              <w:spacing w:line="480" w:lineRule="exact"/>
              <w:jc w:val="center"/>
              <w:rPr>
                <w:rFonts w:ascii="Times New Roman" w:hAnsi="Times New Roman"/>
                <w:b/>
                <w:color w:val="auto"/>
                <w:sz w:val="24"/>
                <w:szCs w:val="24"/>
              </w:rPr>
            </w:pPr>
            <w:r>
              <w:rPr>
                <w:rFonts w:ascii="Times New Roman" w:hAnsi="Times New Roman"/>
                <w:b/>
                <w:color w:val="auto"/>
                <w:sz w:val="24"/>
                <w:szCs w:val="24"/>
              </w:rPr>
              <w:t>表</w:t>
            </w:r>
            <w:r>
              <w:rPr>
                <w:rFonts w:hint="eastAsia"/>
                <w:b/>
                <w:color w:val="auto"/>
                <w:sz w:val="24"/>
                <w:szCs w:val="24"/>
                <w:lang w:val="en-US" w:eastAsia="zh-CN"/>
              </w:rPr>
              <w:t>32</w:t>
            </w:r>
            <w:r>
              <w:rPr>
                <w:rFonts w:ascii="Times New Roman" w:hAnsi="Times New Roman"/>
                <w:b/>
                <w:color w:val="auto"/>
                <w:sz w:val="24"/>
                <w:szCs w:val="24"/>
              </w:rPr>
              <w:t xml:space="preserve">  废水综合排放标准  单位：mg/L</w:t>
            </w:r>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070"/>
              <w:gridCol w:w="435"/>
              <w:gridCol w:w="905"/>
              <w:gridCol w:w="976"/>
              <w:gridCol w:w="600"/>
              <w:gridCol w:w="33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lang w:val="zh-CN"/>
                    </w:rPr>
                  </w:pPr>
                  <w:r>
                    <w:rPr>
                      <w:rFonts w:ascii="Times New Roman" w:hAnsi="Times New Roman"/>
                      <w:color w:val="auto"/>
                      <w:sz w:val="21"/>
                      <w:szCs w:val="21"/>
                      <w:lang w:val="zh-CN"/>
                    </w:rPr>
                    <w:t>类别</w:t>
                  </w:r>
                </w:p>
              </w:tc>
              <w:tc>
                <w:tcPr>
                  <w:tcW w:w="10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lang w:val="zh-CN"/>
                    </w:rPr>
                  </w:pPr>
                  <w:r>
                    <w:rPr>
                      <w:rFonts w:ascii="Times New Roman" w:hAnsi="Times New Roman"/>
                      <w:color w:val="auto"/>
                      <w:sz w:val="21"/>
                      <w:szCs w:val="21"/>
                      <w:lang w:val="zh-CN"/>
                    </w:rPr>
                    <w:t>污染物</w:t>
                  </w:r>
                </w:p>
              </w:tc>
              <w:tc>
                <w:tcPr>
                  <w:tcW w:w="43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lang w:val="zh-CN"/>
                    </w:rPr>
                  </w:pPr>
                  <w:r>
                    <w:rPr>
                      <w:rFonts w:ascii="Times New Roman" w:hAnsi="Times New Roman"/>
                      <w:color w:val="auto"/>
                      <w:sz w:val="21"/>
                      <w:szCs w:val="21"/>
                      <w:lang w:val="zh-CN"/>
                    </w:rPr>
                    <w:t>级别</w:t>
                  </w:r>
                </w:p>
              </w:tc>
              <w:tc>
                <w:tcPr>
                  <w:tcW w:w="90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lang w:val="zh-CN"/>
                    </w:rPr>
                  </w:pPr>
                  <w:r>
                    <w:rPr>
                      <w:rFonts w:ascii="Times New Roman" w:hAnsi="Times New Roman"/>
                      <w:color w:val="auto"/>
                      <w:sz w:val="21"/>
                      <w:szCs w:val="21"/>
                      <w:lang w:val="zh-CN"/>
                    </w:rPr>
                    <w:t>标准值</w:t>
                  </w:r>
                </w:p>
              </w:tc>
              <w:tc>
                <w:tcPr>
                  <w:tcW w:w="97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lang w:val="zh-CN"/>
                    </w:rPr>
                  </w:pPr>
                  <w:r>
                    <w:rPr>
                      <w:rFonts w:ascii="Times New Roman" w:hAnsi="Times New Roman"/>
                      <w:color w:val="auto"/>
                      <w:sz w:val="21"/>
                      <w:szCs w:val="21"/>
                      <w:lang w:val="zh-CN"/>
                    </w:rPr>
                    <w:t>合并执行标准</w:t>
                  </w:r>
                </w:p>
              </w:tc>
              <w:tc>
                <w:tcPr>
                  <w:tcW w:w="60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lang w:val="zh-CN"/>
                    </w:rPr>
                  </w:pPr>
                  <w:r>
                    <w:rPr>
                      <w:rFonts w:ascii="Times New Roman" w:hAnsi="Times New Roman"/>
                      <w:color w:val="auto"/>
                      <w:sz w:val="21"/>
                      <w:szCs w:val="21"/>
                      <w:lang w:val="zh-CN"/>
                    </w:rPr>
                    <w:t>单位</w:t>
                  </w:r>
                </w:p>
              </w:tc>
              <w:tc>
                <w:tcPr>
                  <w:tcW w:w="332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lang w:val="zh-CN"/>
                    </w:rPr>
                  </w:pPr>
                  <w:r>
                    <w:rPr>
                      <w:rFonts w:ascii="Times New Roman" w:hAnsi="Times New Roman"/>
                      <w:color w:val="auto"/>
                      <w:sz w:val="21"/>
                      <w:szCs w:val="21"/>
                      <w:lang w:val="zh-CN"/>
                    </w:rPr>
                    <w:t>标准名称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r>
                    <w:rPr>
                      <w:rFonts w:ascii="Times New Roman" w:hAnsi="Times New Roman"/>
                      <w:color w:val="auto"/>
                      <w:sz w:val="21"/>
                      <w:szCs w:val="21"/>
                      <w:lang w:val="zh-CN"/>
                    </w:rPr>
                    <w:t>外排废水</w:t>
                  </w:r>
                </w:p>
              </w:tc>
              <w:tc>
                <w:tcPr>
                  <w:tcW w:w="10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r>
                    <w:rPr>
                      <w:rFonts w:ascii="Times New Roman" w:hAnsi="Times New Roman"/>
                      <w:color w:val="auto"/>
                      <w:sz w:val="21"/>
                      <w:szCs w:val="21"/>
                    </w:rPr>
                    <w:t>COD</w:t>
                  </w:r>
                </w:p>
              </w:tc>
              <w:tc>
                <w:tcPr>
                  <w:tcW w:w="435"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r>
                    <w:rPr>
                      <w:rFonts w:ascii="Times New Roman" w:hAnsi="Times New Roman"/>
                      <w:color w:val="auto"/>
                      <w:sz w:val="21"/>
                      <w:szCs w:val="21"/>
                      <w:lang w:val="zh-CN"/>
                    </w:rPr>
                    <w:t>三级</w:t>
                  </w:r>
                </w:p>
              </w:tc>
              <w:tc>
                <w:tcPr>
                  <w:tcW w:w="90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olor w:val="auto"/>
                      <w:sz w:val="21"/>
                      <w:szCs w:val="21"/>
                      <w:lang w:val="en-US" w:eastAsia="zh-CN"/>
                    </w:rPr>
                  </w:pPr>
                  <w:r>
                    <w:rPr>
                      <w:rFonts w:ascii="Times New Roman" w:hAnsi="Times New Roman"/>
                      <w:color w:val="auto"/>
                      <w:spacing w:val="-11"/>
                      <w:kern w:val="0"/>
                      <w:sz w:val="21"/>
                      <w:szCs w:val="21"/>
                    </w:rPr>
                    <w:t>500/</w:t>
                  </w:r>
                  <w:r>
                    <w:rPr>
                      <w:rFonts w:hint="eastAsia" w:ascii="Times New Roman" w:hAnsi="Times New Roman"/>
                      <w:color w:val="auto"/>
                      <w:spacing w:val="-11"/>
                      <w:kern w:val="0"/>
                      <w:sz w:val="21"/>
                      <w:szCs w:val="21"/>
                      <w:lang w:val="en-US" w:eastAsia="zh-CN"/>
                    </w:rPr>
                    <w:t>400</w:t>
                  </w:r>
                </w:p>
              </w:tc>
              <w:tc>
                <w:tcPr>
                  <w:tcW w:w="97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400</w:t>
                  </w:r>
                </w:p>
              </w:tc>
              <w:tc>
                <w:tcPr>
                  <w:tcW w:w="600"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r>
                    <w:rPr>
                      <w:rFonts w:ascii="Times New Roman" w:hAnsi="Times New Roman"/>
                      <w:color w:val="auto"/>
                      <w:sz w:val="21"/>
                      <w:szCs w:val="21"/>
                    </w:rPr>
                    <w:t>mg/L</w:t>
                  </w:r>
                </w:p>
              </w:tc>
              <w:tc>
                <w:tcPr>
                  <w:tcW w:w="3320"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r>
                    <w:rPr>
                      <w:rFonts w:ascii="Times New Roman" w:hAnsi="Times New Roman"/>
                      <w:color w:val="auto"/>
                      <w:sz w:val="21"/>
                      <w:szCs w:val="21"/>
                      <w:lang w:val="zh-CN"/>
                    </w:rPr>
                    <w:t>《污水综合排放标准》</w:t>
                  </w:r>
                </w:p>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r>
                    <w:rPr>
                      <w:rFonts w:ascii="Times New Roman" w:hAnsi="Times New Roman"/>
                      <w:color w:val="auto"/>
                      <w:sz w:val="21"/>
                      <w:szCs w:val="21"/>
                    </w:rPr>
                    <w:t>（GB8978-1996），同时满足</w:t>
                  </w:r>
                  <w:r>
                    <w:rPr>
                      <w:rFonts w:hint="default" w:ascii="Times New Roman" w:hAnsi="Times New Roman"/>
                      <w:color w:val="auto"/>
                      <w:sz w:val="21"/>
                      <w:szCs w:val="21"/>
                    </w:rPr>
                    <w:t>遵化国祯污水处理厂</w:t>
                  </w:r>
                  <w:r>
                    <w:rPr>
                      <w:rFonts w:ascii="Times New Roman" w:hAnsi="Times New Roman"/>
                      <w:color w:val="auto"/>
                      <w:sz w:val="21"/>
                      <w:szCs w:val="21"/>
                    </w:rPr>
                    <w:t>进水水质要求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p>
              </w:tc>
              <w:tc>
                <w:tcPr>
                  <w:tcW w:w="10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r>
                    <w:rPr>
                      <w:rFonts w:ascii="Times New Roman" w:hAnsi="Times New Roman"/>
                      <w:color w:val="auto"/>
                      <w:sz w:val="21"/>
                      <w:szCs w:val="21"/>
                      <w:lang w:val="zh-CN"/>
                    </w:rPr>
                    <w:t>BOD</w:t>
                  </w:r>
                  <w:r>
                    <w:rPr>
                      <w:rFonts w:ascii="Times New Roman" w:hAnsi="Times New Roman"/>
                      <w:color w:val="auto"/>
                      <w:sz w:val="21"/>
                      <w:szCs w:val="21"/>
                      <w:vertAlign w:val="subscript"/>
                      <w:lang w:val="zh-CN"/>
                    </w:rPr>
                    <w:t>5</w:t>
                  </w:r>
                </w:p>
              </w:tc>
              <w:tc>
                <w:tcPr>
                  <w:tcW w:w="435"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p>
              </w:tc>
              <w:tc>
                <w:tcPr>
                  <w:tcW w:w="90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olor w:val="auto"/>
                      <w:sz w:val="21"/>
                      <w:szCs w:val="21"/>
                      <w:lang w:val="en-US" w:eastAsia="zh-CN"/>
                    </w:rPr>
                  </w:pPr>
                  <w:r>
                    <w:rPr>
                      <w:rFonts w:ascii="Times New Roman" w:hAnsi="Times New Roman"/>
                      <w:color w:val="auto"/>
                      <w:spacing w:val="-11"/>
                      <w:kern w:val="0"/>
                      <w:sz w:val="21"/>
                      <w:szCs w:val="21"/>
                      <w:lang w:val="zh-CN"/>
                    </w:rPr>
                    <w:t>300</w:t>
                  </w:r>
                  <w:r>
                    <w:rPr>
                      <w:rFonts w:ascii="Times New Roman" w:hAnsi="Times New Roman"/>
                      <w:color w:val="auto"/>
                      <w:spacing w:val="-11"/>
                      <w:kern w:val="0"/>
                      <w:sz w:val="21"/>
                      <w:szCs w:val="21"/>
                    </w:rPr>
                    <w:t>/</w:t>
                  </w:r>
                  <w:r>
                    <w:rPr>
                      <w:rFonts w:hint="eastAsia" w:ascii="Times New Roman" w:hAnsi="Times New Roman"/>
                      <w:color w:val="auto"/>
                      <w:spacing w:val="-11"/>
                      <w:kern w:val="0"/>
                      <w:sz w:val="21"/>
                      <w:szCs w:val="21"/>
                      <w:lang w:val="en-US" w:eastAsia="zh-CN"/>
                    </w:rPr>
                    <w:t>200</w:t>
                  </w:r>
                </w:p>
              </w:tc>
              <w:tc>
                <w:tcPr>
                  <w:tcW w:w="97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200</w:t>
                  </w:r>
                </w:p>
              </w:tc>
              <w:tc>
                <w:tcPr>
                  <w:tcW w:w="600"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p>
              </w:tc>
              <w:tc>
                <w:tcPr>
                  <w:tcW w:w="3320"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p>
              </w:tc>
              <w:tc>
                <w:tcPr>
                  <w:tcW w:w="10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r>
                    <w:rPr>
                      <w:rFonts w:ascii="Times New Roman" w:hAnsi="Times New Roman"/>
                      <w:color w:val="auto"/>
                      <w:sz w:val="21"/>
                      <w:szCs w:val="21"/>
                    </w:rPr>
                    <w:t>SS</w:t>
                  </w:r>
                </w:p>
              </w:tc>
              <w:tc>
                <w:tcPr>
                  <w:tcW w:w="435"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p>
              </w:tc>
              <w:tc>
                <w:tcPr>
                  <w:tcW w:w="90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olor w:val="auto"/>
                      <w:spacing w:val="-11"/>
                      <w:kern w:val="0"/>
                      <w:sz w:val="21"/>
                      <w:szCs w:val="21"/>
                      <w:lang w:val="en-US" w:eastAsia="zh-CN"/>
                    </w:rPr>
                  </w:pPr>
                  <w:r>
                    <w:rPr>
                      <w:rFonts w:ascii="Times New Roman" w:hAnsi="Times New Roman"/>
                      <w:color w:val="auto"/>
                      <w:spacing w:val="-11"/>
                      <w:kern w:val="0"/>
                      <w:sz w:val="21"/>
                      <w:szCs w:val="21"/>
                    </w:rPr>
                    <w:t>400/</w:t>
                  </w:r>
                  <w:r>
                    <w:rPr>
                      <w:rFonts w:hint="eastAsia" w:ascii="Times New Roman" w:hAnsi="Times New Roman"/>
                      <w:color w:val="auto"/>
                      <w:spacing w:val="-11"/>
                      <w:kern w:val="0"/>
                      <w:sz w:val="21"/>
                      <w:szCs w:val="21"/>
                      <w:lang w:val="en-US" w:eastAsia="zh-CN"/>
                    </w:rPr>
                    <w:t>350</w:t>
                  </w:r>
                </w:p>
              </w:tc>
              <w:tc>
                <w:tcPr>
                  <w:tcW w:w="97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olor w:val="auto"/>
                      <w:spacing w:val="-11"/>
                      <w:kern w:val="0"/>
                      <w:sz w:val="21"/>
                      <w:szCs w:val="21"/>
                      <w:lang w:val="en-US" w:eastAsia="zh-CN"/>
                    </w:rPr>
                  </w:pPr>
                  <w:r>
                    <w:rPr>
                      <w:rFonts w:hint="eastAsia" w:ascii="Times New Roman" w:hAnsi="Times New Roman"/>
                      <w:color w:val="auto"/>
                      <w:spacing w:val="-11"/>
                      <w:kern w:val="0"/>
                      <w:sz w:val="21"/>
                      <w:szCs w:val="21"/>
                      <w:lang w:val="en-US" w:eastAsia="zh-CN"/>
                    </w:rPr>
                    <w:t>350</w:t>
                  </w:r>
                </w:p>
              </w:tc>
              <w:tc>
                <w:tcPr>
                  <w:tcW w:w="600"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p>
              </w:tc>
              <w:tc>
                <w:tcPr>
                  <w:tcW w:w="3320"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lang w:val="zh-CN"/>
                    </w:rPr>
                  </w:pPr>
                </w:p>
              </w:tc>
              <w:tc>
                <w:tcPr>
                  <w:tcW w:w="10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lang w:val="zh-CN"/>
                    </w:rPr>
                  </w:pPr>
                  <w:r>
                    <w:rPr>
                      <w:rFonts w:ascii="Times New Roman" w:hAnsi="Times New Roman"/>
                      <w:color w:val="auto"/>
                      <w:sz w:val="21"/>
                      <w:szCs w:val="21"/>
                      <w:lang w:val="zh-CN"/>
                    </w:rPr>
                    <w:t>氨氮</w:t>
                  </w:r>
                </w:p>
              </w:tc>
              <w:tc>
                <w:tcPr>
                  <w:tcW w:w="43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lang w:val="zh-CN"/>
                    </w:rPr>
                  </w:pPr>
                  <w:r>
                    <w:rPr>
                      <w:rFonts w:ascii="Times New Roman" w:hAnsi="Times New Roman"/>
                      <w:color w:val="auto"/>
                      <w:sz w:val="21"/>
                      <w:szCs w:val="21"/>
                      <w:lang w:val="zh-CN"/>
                    </w:rPr>
                    <w:t>/</w:t>
                  </w:r>
                </w:p>
              </w:tc>
              <w:tc>
                <w:tcPr>
                  <w:tcW w:w="90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olor w:val="auto"/>
                      <w:sz w:val="21"/>
                      <w:szCs w:val="21"/>
                      <w:lang w:val="en-US" w:eastAsia="zh-CN"/>
                    </w:rPr>
                  </w:pPr>
                  <w:r>
                    <w:rPr>
                      <w:rFonts w:ascii="Times New Roman" w:hAnsi="Times New Roman"/>
                      <w:color w:val="auto"/>
                      <w:sz w:val="21"/>
                      <w:szCs w:val="21"/>
                      <w:lang w:val="zh-CN"/>
                    </w:rPr>
                    <w:t>45</w:t>
                  </w:r>
                  <w:r>
                    <w:rPr>
                      <w:rFonts w:ascii="Times New Roman" w:hAnsi="Times New Roman"/>
                      <w:color w:val="auto"/>
                      <w:sz w:val="21"/>
                      <w:szCs w:val="21"/>
                    </w:rPr>
                    <w:t>/</w:t>
                  </w:r>
                  <w:r>
                    <w:rPr>
                      <w:rFonts w:hint="eastAsia" w:ascii="Times New Roman" w:hAnsi="Times New Roman"/>
                      <w:color w:val="auto"/>
                      <w:sz w:val="21"/>
                      <w:szCs w:val="21"/>
                      <w:lang w:val="en-US" w:eastAsia="zh-CN"/>
                    </w:rPr>
                    <w:t>40</w:t>
                  </w:r>
                </w:p>
              </w:tc>
              <w:tc>
                <w:tcPr>
                  <w:tcW w:w="97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40</w:t>
                  </w:r>
                </w:p>
              </w:tc>
              <w:tc>
                <w:tcPr>
                  <w:tcW w:w="600"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lang w:val="zh-CN"/>
                    </w:rPr>
                  </w:pPr>
                </w:p>
              </w:tc>
              <w:tc>
                <w:tcPr>
                  <w:tcW w:w="332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r>
                    <w:rPr>
                      <w:rFonts w:ascii="Times New Roman" w:hAnsi="Times New Roman"/>
                      <w:color w:val="auto"/>
                      <w:sz w:val="21"/>
                      <w:szCs w:val="21"/>
                    </w:rPr>
                    <w:t>《污水排入城镇下水道水质标准》（GB/T31962-2015）</w:t>
                  </w:r>
                  <w:r>
                    <w:rPr>
                      <w:rFonts w:hint="eastAsia" w:ascii="Times New Roman" w:hAnsi="Times New Roman"/>
                      <w:color w:val="auto"/>
                      <w:sz w:val="21"/>
                      <w:szCs w:val="21"/>
                      <w:lang w:eastAsia="zh-CN"/>
                    </w:rPr>
                    <w:t>，</w:t>
                  </w:r>
                  <w:r>
                    <w:rPr>
                      <w:rFonts w:ascii="Times New Roman" w:hAnsi="Times New Roman"/>
                      <w:color w:val="auto"/>
                      <w:sz w:val="21"/>
                      <w:szCs w:val="21"/>
                    </w:rPr>
                    <w:t>同时满足</w:t>
                  </w:r>
                  <w:r>
                    <w:rPr>
                      <w:rFonts w:hint="default" w:ascii="Times New Roman" w:hAnsi="Times New Roman"/>
                      <w:color w:val="auto"/>
                      <w:sz w:val="21"/>
                      <w:szCs w:val="21"/>
                    </w:rPr>
                    <w:t>遵化国祯污水处理厂</w:t>
                  </w:r>
                  <w:r>
                    <w:rPr>
                      <w:rFonts w:ascii="Times New Roman" w:hAnsi="Times New Roman"/>
                      <w:color w:val="auto"/>
                      <w:sz w:val="21"/>
                      <w:szCs w:val="21"/>
                    </w:rPr>
                    <w:t>进水水质要求</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baseline"/>
              <w:rPr>
                <w:rFonts w:ascii="Times New Roman" w:hAnsi="Times New Roman"/>
                <w:color w:val="auto"/>
                <w:sz w:val="24"/>
                <w:szCs w:val="24"/>
              </w:rPr>
            </w:pPr>
            <w:r>
              <w:rPr>
                <w:rFonts w:hint="eastAsia" w:ascii="Times New Roman" w:hAnsi="Times New Roman"/>
                <w:b/>
                <w:color w:val="auto"/>
                <w:sz w:val="24"/>
                <w:szCs w:val="24"/>
                <w:lang w:val="en-US" w:eastAsia="zh-CN"/>
              </w:rPr>
              <w:t>3、</w:t>
            </w:r>
            <w:r>
              <w:rPr>
                <w:rFonts w:ascii="Times New Roman" w:hAnsi="Times New Roman"/>
                <w:b/>
                <w:color w:val="auto"/>
                <w:sz w:val="24"/>
                <w:szCs w:val="24"/>
              </w:rPr>
              <w:t>噪声排放标准</w:t>
            </w:r>
          </w:p>
          <w:p>
            <w:pPr>
              <w:keepNext w:val="0"/>
              <w:keepLines w:val="0"/>
              <w:pageBreakBefore w:val="0"/>
              <w:widowControl w:val="0"/>
              <w:kinsoku/>
              <w:wordWrap/>
              <w:overflowPunct/>
              <w:topLinePunct w:val="0"/>
              <w:autoSpaceDE/>
              <w:autoSpaceDN/>
              <w:bidi w:val="0"/>
              <w:spacing w:line="480" w:lineRule="exact"/>
              <w:ind w:firstLine="480" w:firstLineChars="200"/>
              <w:rPr>
                <w:rFonts w:ascii="Times New Roman" w:hAnsi="Times New Roman"/>
                <w:b/>
                <w:color w:val="auto"/>
                <w:sz w:val="24"/>
                <w:szCs w:val="24"/>
              </w:rPr>
            </w:pPr>
            <w:r>
              <w:rPr>
                <w:rFonts w:ascii="Times New Roman" w:hAnsi="Times New Roman"/>
                <w:color w:val="auto"/>
                <w:sz w:val="24"/>
                <w:szCs w:val="24"/>
                <w:lang w:val="zh-CN"/>
              </w:rPr>
              <w:t>营运期</w:t>
            </w:r>
            <w:r>
              <w:rPr>
                <w:rFonts w:hint="eastAsia"/>
                <w:color w:val="auto"/>
                <w:sz w:val="24"/>
                <w:szCs w:val="24"/>
                <w:lang w:val="zh-CN"/>
              </w:rPr>
              <w:t>北</w:t>
            </w:r>
            <w:r>
              <w:rPr>
                <w:rFonts w:ascii="Times New Roman" w:hAnsi="Times New Roman"/>
                <w:color w:val="auto"/>
                <w:sz w:val="24"/>
                <w:szCs w:val="24"/>
              </w:rPr>
              <w:t>厂界噪声执行《工业企业厂界环境噪声排放标准》(GB12348-2008)</w:t>
            </w:r>
            <w:r>
              <w:rPr>
                <w:rFonts w:hint="eastAsia"/>
                <w:color w:val="auto"/>
                <w:sz w:val="24"/>
                <w:szCs w:val="24"/>
                <w:lang w:val="en-US" w:eastAsia="zh-CN"/>
              </w:rPr>
              <w:t>4</w:t>
            </w:r>
            <w:r>
              <w:rPr>
                <w:rFonts w:ascii="Times New Roman" w:hAnsi="Times New Roman"/>
                <w:color w:val="auto"/>
                <w:sz w:val="24"/>
                <w:szCs w:val="24"/>
              </w:rPr>
              <w:t>类标准</w:t>
            </w:r>
            <w:r>
              <w:rPr>
                <w:rFonts w:hint="eastAsia"/>
                <w:color w:val="auto"/>
                <w:sz w:val="24"/>
                <w:szCs w:val="24"/>
                <w:lang w:eastAsia="zh-CN"/>
              </w:rPr>
              <w:t>，其他</w:t>
            </w:r>
            <w:r>
              <w:rPr>
                <w:rFonts w:ascii="Times New Roman" w:hAnsi="Times New Roman"/>
                <w:color w:val="auto"/>
                <w:sz w:val="24"/>
                <w:szCs w:val="24"/>
              </w:rPr>
              <w:t>厂界噪声执行《工业企业厂界环境噪声排放标准》(GB12348-2008)</w:t>
            </w:r>
            <w:r>
              <w:rPr>
                <w:rFonts w:hint="eastAsia"/>
                <w:color w:val="auto"/>
                <w:sz w:val="24"/>
                <w:szCs w:val="24"/>
                <w:lang w:val="en-US" w:eastAsia="zh-CN"/>
              </w:rPr>
              <w:t>3</w:t>
            </w:r>
            <w:r>
              <w:rPr>
                <w:rFonts w:ascii="Times New Roman" w:hAnsi="Times New Roman"/>
                <w:color w:val="auto"/>
                <w:sz w:val="24"/>
                <w:szCs w:val="24"/>
              </w:rPr>
              <w:t>类标准。其标准值见</w:t>
            </w:r>
            <w:r>
              <w:rPr>
                <w:rFonts w:hint="eastAsia" w:ascii="Times New Roman" w:hAnsi="Times New Roman"/>
                <w:color w:val="auto"/>
                <w:sz w:val="24"/>
                <w:szCs w:val="24"/>
                <w:lang w:eastAsia="zh-CN"/>
              </w:rPr>
              <w:t>下表</w:t>
            </w:r>
            <w:r>
              <w:rPr>
                <w:rFonts w:ascii="Times New Roman" w:hAnsi="Times New Roman"/>
                <w:color w:val="auto"/>
                <w:sz w:val="24"/>
                <w:szCs w:val="24"/>
              </w:rPr>
              <w:t>。</w:t>
            </w:r>
          </w:p>
          <w:p>
            <w:pPr>
              <w:keepNext w:val="0"/>
              <w:keepLines w:val="0"/>
              <w:pageBreakBefore w:val="0"/>
              <w:widowControl w:val="0"/>
              <w:kinsoku/>
              <w:wordWrap/>
              <w:overflowPunct/>
              <w:topLinePunct w:val="0"/>
              <w:autoSpaceDE/>
              <w:autoSpaceDN/>
              <w:bidi w:val="0"/>
              <w:spacing w:line="480" w:lineRule="exact"/>
              <w:ind w:firstLine="482" w:firstLineChars="200"/>
              <w:jc w:val="center"/>
              <w:rPr>
                <w:rFonts w:ascii="Times New Roman" w:hAnsi="Times New Roman"/>
                <w:b/>
                <w:color w:val="auto"/>
                <w:sz w:val="24"/>
                <w:szCs w:val="24"/>
              </w:rPr>
            </w:pPr>
            <w:r>
              <w:rPr>
                <w:rFonts w:ascii="Times New Roman" w:hAnsi="Times New Roman"/>
                <w:b/>
                <w:color w:val="auto"/>
                <w:sz w:val="24"/>
                <w:szCs w:val="24"/>
              </w:rPr>
              <w:t>表</w:t>
            </w:r>
            <w:r>
              <w:rPr>
                <w:rFonts w:hint="eastAsia"/>
                <w:b/>
                <w:color w:val="auto"/>
                <w:sz w:val="24"/>
                <w:szCs w:val="24"/>
                <w:lang w:val="en-US" w:eastAsia="zh-CN"/>
              </w:rPr>
              <w:t>33</w:t>
            </w:r>
            <w:r>
              <w:rPr>
                <w:rFonts w:ascii="Times New Roman" w:hAnsi="Times New Roman"/>
                <w:b/>
                <w:color w:val="auto"/>
                <w:sz w:val="24"/>
                <w:szCs w:val="24"/>
              </w:rPr>
              <w:t xml:space="preserve">   噪声污染物排放标准    单位：dB（A）</w:t>
            </w:r>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163"/>
              <w:gridCol w:w="757"/>
              <w:gridCol w:w="2115"/>
              <w:gridCol w:w="29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1" w:type="dxa"/>
                  <w:tcBorders>
                    <w:tl2br w:val="nil"/>
                    <w:tr2bl w:val="nil"/>
                  </w:tcBorders>
                  <w:noWrap w:val="0"/>
                  <w:vAlign w:val="center"/>
                </w:tcPr>
                <w:p>
                  <w:pPr>
                    <w:autoSpaceDE w:val="0"/>
                    <w:autoSpaceDN w:val="0"/>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类别</w:t>
                  </w:r>
                </w:p>
              </w:tc>
              <w:tc>
                <w:tcPr>
                  <w:tcW w:w="1163" w:type="dxa"/>
                  <w:tcBorders>
                    <w:tl2br w:val="nil"/>
                    <w:tr2bl w:val="nil"/>
                  </w:tcBorders>
                  <w:noWrap w:val="0"/>
                  <w:vAlign w:val="center"/>
                </w:tcPr>
                <w:p>
                  <w:pPr>
                    <w:autoSpaceDE w:val="0"/>
                    <w:autoSpaceDN w:val="0"/>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污染因子</w:t>
                  </w:r>
                </w:p>
              </w:tc>
              <w:tc>
                <w:tcPr>
                  <w:tcW w:w="757" w:type="dxa"/>
                  <w:tcBorders>
                    <w:tl2br w:val="nil"/>
                    <w:tr2bl w:val="nil"/>
                  </w:tcBorders>
                  <w:noWrap w:val="0"/>
                  <w:vAlign w:val="center"/>
                </w:tcPr>
                <w:p>
                  <w:pPr>
                    <w:autoSpaceDE w:val="0"/>
                    <w:autoSpaceDN w:val="0"/>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级别</w:t>
                  </w:r>
                </w:p>
              </w:tc>
              <w:tc>
                <w:tcPr>
                  <w:tcW w:w="2115" w:type="dxa"/>
                  <w:tcBorders>
                    <w:tl2br w:val="nil"/>
                    <w:tr2bl w:val="nil"/>
                  </w:tcBorders>
                  <w:noWrap w:val="0"/>
                  <w:vAlign w:val="center"/>
                </w:tcPr>
                <w:p>
                  <w:pPr>
                    <w:autoSpaceDE w:val="0"/>
                    <w:autoSpaceDN w:val="0"/>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标准值</w:t>
                  </w:r>
                </w:p>
              </w:tc>
              <w:tc>
                <w:tcPr>
                  <w:tcW w:w="2938" w:type="dxa"/>
                  <w:tcBorders>
                    <w:tl2br w:val="nil"/>
                    <w:tr2bl w:val="nil"/>
                  </w:tcBorders>
                  <w:noWrap w:val="0"/>
                  <w:vAlign w:val="center"/>
                </w:tcPr>
                <w:p>
                  <w:pPr>
                    <w:autoSpaceDE w:val="0"/>
                    <w:autoSpaceDN w:val="0"/>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标准名称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1" w:type="dxa"/>
                  <w:vMerge w:val="restart"/>
                  <w:tcBorders>
                    <w:tl2br w:val="nil"/>
                    <w:tr2bl w:val="nil"/>
                  </w:tcBorders>
                  <w:noWrap w:val="0"/>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运营期</w:t>
                  </w:r>
                </w:p>
              </w:tc>
              <w:tc>
                <w:tcPr>
                  <w:tcW w:w="1163" w:type="dxa"/>
                  <w:vMerge w:val="restart"/>
                  <w:tcBorders>
                    <w:tl2br w:val="nil"/>
                    <w:tr2bl w:val="nil"/>
                  </w:tcBorders>
                  <w:noWrap w:val="0"/>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Leq</w:t>
                  </w:r>
                </w:p>
              </w:tc>
              <w:tc>
                <w:tcPr>
                  <w:tcW w:w="757" w:type="dxa"/>
                  <w:tcBorders>
                    <w:tl2br w:val="nil"/>
                    <w:tr2bl w:val="nil"/>
                  </w:tcBorders>
                  <w:noWrap w:val="0"/>
                  <w:vAlign w:val="center"/>
                </w:tcPr>
                <w:p>
                  <w:pPr>
                    <w:snapToGrid w:val="0"/>
                    <w:spacing w:line="360" w:lineRule="exact"/>
                    <w:jc w:val="center"/>
                    <w:rPr>
                      <w:rFonts w:ascii="Times New Roman" w:hAnsi="Times New Roman"/>
                      <w:color w:val="auto"/>
                      <w:sz w:val="21"/>
                      <w:szCs w:val="21"/>
                    </w:rPr>
                  </w:pPr>
                  <w:r>
                    <w:rPr>
                      <w:rFonts w:hint="eastAsia"/>
                      <w:color w:val="auto"/>
                      <w:sz w:val="21"/>
                      <w:szCs w:val="21"/>
                      <w:lang w:val="en-US" w:eastAsia="zh-CN"/>
                    </w:rPr>
                    <w:t>3</w:t>
                  </w:r>
                  <w:r>
                    <w:rPr>
                      <w:rFonts w:ascii="Times New Roman" w:hAnsi="Times New Roman"/>
                      <w:color w:val="auto"/>
                      <w:sz w:val="21"/>
                      <w:szCs w:val="21"/>
                    </w:rPr>
                    <w:t>类</w:t>
                  </w:r>
                </w:p>
              </w:tc>
              <w:tc>
                <w:tcPr>
                  <w:tcW w:w="2115" w:type="dxa"/>
                  <w:tcBorders>
                    <w:tl2br w:val="nil"/>
                    <w:tr2bl w:val="nil"/>
                  </w:tcBorders>
                  <w:noWrap w:val="0"/>
                  <w:vAlign w:val="center"/>
                </w:tcPr>
                <w:p>
                  <w:pPr>
                    <w:autoSpaceDE w:val="0"/>
                    <w:autoSpaceDN w:val="0"/>
                    <w:adjustRightInd w:val="0"/>
                    <w:snapToGrid w:val="0"/>
                    <w:spacing w:line="360" w:lineRule="exact"/>
                    <w:jc w:val="center"/>
                    <w:rPr>
                      <w:rFonts w:hint="default" w:ascii="Times New Roman" w:hAnsi="Times New Roman" w:eastAsia="宋体"/>
                      <w:color w:val="auto"/>
                      <w:sz w:val="21"/>
                      <w:szCs w:val="21"/>
                      <w:lang w:val="en-US" w:eastAsia="zh-CN"/>
                    </w:rPr>
                  </w:pPr>
                  <w:r>
                    <w:rPr>
                      <w:rFonts w:ascii="Times New Roman" w:hAnsi="Times New Roman"/>
                      <w:color w:val="auto"/>
                      <w:sz w:val="21"/>
                      <w:szCs w:val="21"/>
                    </w:rPr>
                    <w:t>昼间</w:t>
                  </w:r>
                  <w:r>
                    <w:rPr>
                      <w:rFonts w:hint="eastAsia" w:ascii="Times New Roman" w:hAnsi="Times New Roman"/>
                      <w:color w:val="auto"/>
                      <w:sz w:val="21"/>
                      <w:szCs w:val="21"/>
                      <w:lang w:val="en-US" w:eastAsia="zh-CN"/>
                    </w:rPr>
                    <w:t>6</w:t>
                  </w:r>
                  <w:r>
                    <w:rPr>
                      <w:rFonts w:hint="eastAsia"/>
                      <w:color w:val="auto"/>
                      <w:sz w:val="21"/>
                      <w:szCs w:val="21"/>
                      <w:lang w:val="en-US" w:eastAsia="zh-CN"/>
                    </w:rPr>
                    <w:t>5</w:t>
                  </w:r>
                  <w:r>
                    <w:rPr>
                      <w:rFonts w:ascii="Times New Roman" w:hAnsi="Times New Roman"/>
                      <w:color w:val="auto"/>
                      <w:sz w:val="21"/>
                      <w:szCs w:val="21"/>
                    </w:rPr>
                    <w:t>；夜间</w:t>
                  </w:r>
                  <w:r>
                    <w:rPr>
                      <w:rFonts w:hint="eastAsia" w:ascii="Times New Roman" w:hAnsi="Times New Roman"/>
                      <w:color w:val="auto"/>
                      <w:sz w:val="21"/>
                      <w:szCs w:val="21"/>
                      <w:lang w:val="en-US" w:eastAsia="zh-CN"/>
                    </w:rPr>
                    <w:t>5</w:t>
                  </w:r>
                  <w:r>
                    <w:rPr>
                      <w:rFonts w:hint="eastAsia"/>
                      <w:color w:val="auto"/>
                      <w:sz w:val="21"/>
                      <w:szCs w:val="21"/>
                      <w:lang w:val="en-US" w:eastAsia="zh-CN"/>
                    </w:rPr>
                    <w:t>5</w:t>
                  </w:r>
                </w:p>
              </w:tc>
              <w:tc>
                <w:tcPr>
                  <w:tcW w:w="2938" w:type="dxa"/>
                  <w:vMerge w:val="restart"/>
                  <w:tcBorders>
                    <w:tl2br w:val="nil"/>
                    <w:tr2bl w:val="nil"/>
                  </w:tcBorders>
                  <w:noWrap w:val="0"/>
                  <w:vAlign w:val="center"/>
                </w:tcPr>
                <w:p>
                  <w:pPr>
                    <w:autoSpaceDE w:val="0"/>
                    <w:autoSpaceDN w:val="0"/>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《工业企业厂界环境噪声排放标准》（GB12348-2008）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1" w:type="dxa"/>
                  <w:vMerge w:val="continue"/>
                  <w:tcBorders>
                    <w:tl2br w:val="nil"/>
                    <w:tr2bl w:val="nil"/>
                  </w:tcBorders>
                  <w:noWrap w:val="0"/>
                  <w:vAlign w:val="center"/>
                </w:tcPr>
                <w:p>
                  <w:pPr>
                    <w:adjustRightInd w:val="0"/>
                    <w:snapToGrid w:val="0"/>
                    <w:spacing w:line="360" w:lineRule="exact"/>
                    <w:jc w:val="center"/>
                    <w:rPr>
                      <w:rFonts w:ascii="Times New Roman" w:hAnsi="Times New Roman"/>
                      <w:color w:val="auto"/>
                      <w:sz w:val="21"/>
                      <w:szCs w:val="21"/>
                    </w:rPr>
                  </w:pPr>
                </w:p>
              </w:tc>
              <w:tc>
                <w:tcPr>
                  <w:tcW w:w="1163" w:type="dxa"/>
                  <w:vMerge w:val="continue"/>
                  <w:tcBorders>
                    <w:tl2br w:val="nil"/>
                    <w:tr2bl w:val="nil"/>
                  </w:tcBorders>
                  <w:noWrap w:val="0"/>
                  <w:vAlign w:val="center"/>
                </w:tcPr>
                <w:p>
                  <w:pPr>
                    <w:adjustRightInd w:val="0"/>
                    <w:snapToGrid w:val="0"/>
                    <w:spacing w:line="360" w:lineRule="exact"/>
                    <w:jc w:val="center"/>
                    <w:rPr>
                      <w:rFonts w:ascii="Times New Roman" w:hAnsi="Times New Roman"/>
                      <w:color w:val="auto"/>
                      <w:sz w:val="21"/>
                      <w:szCs w:val="21"/>
                    </w:rPr>
                  </w:pPr>
                </w:p>
              </w:tc>
              <w:tc>
                <w:tcPr>
                  <w:tcW w:w="757" w:type="dxa"/>
                  <w:tcBorders>
                    <w:tl2br w:val="nil"/>
                    <w:tr2bl w:val="nil"/>
                  </w:tcBorders>
                  <w:noWrap w:val="0"/>
                  <w:vAlign w:val="center"/>
                </w:tcPr>
                <w:p>
                  <w:pPr>
                    <w:snapToGrid w:val="0"/>
                    <w:spacing w:line="36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4</w:t>
                  </w:r>
                  <w:r>
                    <w:rPr>
                      <w:rFonts w:ascii="Times New Roman" w:hAnsi="Times New Roman"/>
                      <w:color w:val="auto"/>
                      <w:sz w:val="21"/>
                      <w:szCs w:val="21"/>
                    </w:rPr>
                    <w:t>类</w:t>
                  </w:r>
                </w:p>
              </w:tc>
              <w:tc>
                <w:tcPr>
                  <w:tcW w:w="2115" w:type="dxa"/>
                  <w:tcBorders>
                    <w:tl2br w:val="nil"/>
                    <w:tr2bl w:val="nil"/>
                  </w:tcBorders>
                  <w:noWrap w:val="0"/>
                  <w:vAlign w:val="center"/>
                </w:tcPr>
                <w:p>
                  <w:pPr>
                    <w:autoSpaceDE w:val="0"/>
                    <w:autoSpaceDN w:val="0"/>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昼间</w:t>
                  </w:r>
                  <w:r>
                    <w:rPr>
                      <w:rFonts w:hint="eastAsia" w:ascii="Times New Roman" w:hAnsi="Times New Roman"/>
                      <w:color w:val="auto"/>
                      <w:sz w:val="21"/>
                      <w:szCs w:val="21"/>
                      <w:lang w:val="en-US" w:eastAsia="zh-CN"/>
                    </w:rPr>
                    <w:t>70</w:t>
                  </w:r>
                  <w:r>
                    <w:rPr>
                      <w:rFonts w:ascii="Times New Roman" w:hAnsi="Times New Roman"/>
                      <w:color w:val="auto"/>
                      <w:sz w:val="21"/>
                      <w:szCs w:val="21"/>
                    </w:rPr>
                    <w:t>；夜间</w:t>
                  </w:r>
                  <w:r>
                    <w:rPr>
                      <w:rFonts w:hint="eastAsia" w:ascii="Times New Roman" w:hAnsi="Times New Roman"/>
                      <w:color w:val="auto"/>
                      <w:sz w:val="21"/>
                      <w:szCs w:val="21"/>
                      <w:lang w:val="en-US" w:eastAsia="zh-CN"/>
                    </w:rPr>
                    <w:t>5</w:t>
                  </w:r>
                  <w:r>
                    <w:rPr>
                      <w:rFonts w:hint="eastAsia"/>
                      <w:color w:val="auto"/>
                      <w:sz w:val="21"/>
                      <w:szCs w:val="21"/>
                      <w:lang w:val="en-US" w:eastAsia="zh-CN"/>
                    </w:rPr>
                    <w:t>5</w:t>
                  </w:r>
                </w:p>
              </w:tc>
              <w:tc>
                <w:tcPr>
                  <w:tcW w:w="2938" w:type="dxa"/>
                  <w:vMerge w:val="continue"/>
                  <w:tcBorders>
                    <w:tl2br w:val="nil"/>
                    <w:tr2bl w:val="nil"/>
                  </w:tcBorders>
                  <w:noWrap w:val="0"/>
                  <w:vAlign w:val="center"/>
                </w:tcPr>
                <w:p>
                  <w:pPr>
                    <w:autoSpaceDE w:val="0"/>
                    <w:autoSpaceDN w:val="0"/>
                    <w:adjustRightInd w:val="0"/>
                    <w:snapToGrid w:val="0"/>
                    <w:spacing w:line="360" w:lineRule="exact"/>
                    <w:jc w:val="center"/>
                    <w:rPr>
                      <w:rFonts w:ascii="Times New Roman" w:hAnsi="Times New Roman"/>
                      <w:color w:val="auto"/>
                      <w:sz w:val="21"/>
                      <w:szCs w:val="21"/>
                    </w:rPr>
                  </w:pPr>
                </w:p>
              </w:tc>
            </w:tr>
          </w:tbl>
          <w:p>
            <w:pPr>
              <w:adjustRightInd w:val="0"/>
              <w:snapToGrid w:val="0"/>
              <w:spacing w:line="460" w:lineRule="exact"/>
              <w:ind w:firstLine="482" w:firstLineChars="200"/>
              <w:textAlignment w:val="baseline"/>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4</w:t>
            </w:r>
            <w:r>
              <w:rPr>
                <w:rFonts w:hint="default" w:ascii="Times New Roman" w:hAnsi="Times New Roman" w:cs="Times New Roman"/>
                <w:b/>
                <w:color w:val="auto"/>
                <w:sz w:val="24"/>
                <w:highlight w:val="none"/>
              </w:rPr>
              <w:t>固体废物</w:t>
            </w:r>
            <w:r>
              <w:rPr>
                <w:rFonts w:hint="default" w:ascii="Times New Roman" w:hAnsi="Times New Roman" w:cs="Times New Roman"/>
                <w:b/>
                <w:color w:val="auto"/>
                <w:sz w:val="24"/>
                <w:highlight w:val="none"/>
                <w:lang w:val="en-US" w:eastAsia="zh-CN"/>
              </w:rPr>
              <w:t>控制</w:t>
            </w:r>
            <w:r>
              <w:rPr>
                <w:rFonts w:hint="default" w:ascii="Times New Roman" w:hAnsi="Times New Roman" w:cs="Times New Roman"/>
                <w:b/>
                <w:color w:val="auto"/>
                <w:sz w:val="24"/>
                <w:highlight w:val="none"/>
              </w:rPr>
              <w:t>标准</w:t>
            </w:r>
          </w:p>
          <w:p>
            <w:pPr>
              <w:keepNext w:val="0"/>
              <w:keepLines w:val="0"/>
              <w:pageBreakBefore w:val="0"/>
              <w:widowControl/>
              <w:kinsoku/>
              <w:wordWrap/>
              <w:overflowPunct/>
              <w:topLinePunct w:val="0"/>
              <w:bidi w:val="0"/>
              <w:spacing w:line="500" w:lineRule="exact"/>
              <w:ind w:firstLine="480" w:firstLineChars="200"/>
              <w:jc w:val="both"/>
              <w:rPr>
                <w:rFonts w:hint="default" w:ascii="Times New Roman" w:hAnsi="Times New Roman" w:eastAsia="宋体" w:cs="Times New Roman"/>
                <w:bCs/>
                <w:color w:val="0000FF"/>
                <w:sz w:val="24"/>
                <w:highlight w:val="none"/>
                <w:lang w:val="en-US" w:eastAsia="zh-CN"/>
              </w:rPr>
            </w:pPr>
            <w:r>
              <w:rPr>
                <w:rFonts w:hint="eastAsia" w:cs="Times New Roman"/>
                <w:bCs/>
                <w:color w:val="0000FF"/>
                <w:sz w:val="24"/>
                <w:highlight w:val="none"/>
                <w:lang w:val="en-US" w:eastAsia="zh-CN"/>
              </w:rPr>
              <w:t>一般固废参照执行</w:t>
            </w:r>
            <w:r>
              <w:rPr>
                <w:rFonts w:hint="default" w:ascii="Times New Roman" w:hAnsi="Times New Roman" w:eastAsia="宋体" w:cs="Times New Roman"/>
                <w:color w:val="0000FF"/>
                <w:sz w:val="24"/>
                <w:highlight w:val="none"/>
                <w:lang w:val="zh-CN"/>
              </w:rPr>
              <w:t>《</w:t>
            </w:r>
            <w:r>
              <w:rPr>
                <w:rFonts w:hint="default" w:ascii="Times New Roman" w:hAnsi="Times New Roman" w:eastAsia="宋体" w:cs="Times New Roman"/>
                <w:color w:val="0000FF"/>
                <w:sz w:val="24"/>
                <w:highlight w:val="none"/>
              </w:rPr>
              <w:t>一般工业固体废物贮存、处置场污染控制标准</w:t>
            </w:r>
            <w:r>
              <w:rPr>
                <w:rFonts w:hint="default" w:ascii="Times New Roman" w:hAnsi="Times New Roman" w:eastAsia="宋体" w:cs="Times New Roman"/>
                <w:color w:val="0000FF"/>
                <w:sz w:val="24"/>
                <w:highlight w:val="none"/>
                <w:lang w:val="zh-CN"/>
              </w:rPr>
              <w:t>》(GB18599-2001)及其修改单中相关规定</w:t>
            </w:r>
            <w:r>
              <w:rPr>
                <w:rFonts w:hint="eastAsia" w:ascii="Times New Roman" w:hAnsi="Times New Roman" w:eastAsia="宋体" w:cs="Times New Roman"/>
                <w:color w:val="0000FF"/>
                <w:sz w:val="24"/>
                <w:highlight w:val="none"/>
                <w:lang w:val="zh-CN"/>
              </w:rPr>
              <w:t>。</w:t>
            </w:r>
          </w:p>
          <w:p>
            <w:pPr>
              <w:keepNext w:val="0"/>
              <w:keepLines w:val="0"/>
              <w:pageBreakBefore w:val="0"/>
              <w:widowControl/>
              <w:kinsoku/>
              <w:wordWrap/>
              <w:overflowPunct/>
              <w:topLinePunct w:val="0"/>
              <w:bidi w:val="0"/>
              <w:spacing w:line="500" w:lineRule="exact"/>
              <w:ind w:firstLine="480" w:firstLineChars="200"/>
              <w:jc w:val="both"/>
              <w:rPr>
                <w:rFonts w:hint="default" w:ascii="Times New Roman" w:hAnsi="Times New Roman" w:eastAsia="宋体" w:cs="Times New Roman"/>
                <w:bCs/>
                <w:color w:val="0000FF"/>
                <w:sz w:val="24"/>
                <w:highlight w:val="none"/>
                <w:lang w:val="en-US" w:eastAsia="zh-CN"/>
              </w:rPr>
            </w:pPr>
            <w:r>
              <w:rPr>
                <w:rFonts w:hint="default" w:ascii="Times New Roman" w:hAnsi="Times New Roman" w:cs="Times New Roman"/>
                <w:bCs/>
                <w:color w:val="auto"/>
                <w:sz w:val="24"/>
                <w:highlight w:val="none"/>
              </w:rPr>
              <w:t>危险固废执行《危险废物贮存污染控制标准》（</w:t>
            </w:r>
            <w:r>
              <w:rPr>
                <w:rFonts w:hint="default"/>
                <w:color w:val="auto"/>
                <w:sz w:val="24"/>
                <w:highlight w:val="none"/>
                <w:lang w:val="zh-CN" w:eastAsia="zh-CN"/>
              </w:rPr>
              <w:t>GB18597-20</w:t>
            </w:r>
            <w:r>
              <w:rPr>
                <w:rFonts w:hint="eastAsia"/>
                <w:color w:val="auto"/>
                <w:sz w:val="24"/>
                <w:highlight w:val="none"/>
                <w:lang w:val="zh-CN" w:eastAsia="zh-CN"/>
              </w:rPr>
              <w:t>23</w:t>
            </w:r>
            <w:r>
              <w:rPr>
                <w:rFonts w:hint="default" w:ascii="Times New Roman" w:hAnsi="Times New Roman" w:cs="Times New Roman"/>
                <w:bCs/>
                <w:color w:val="auto"/>
                <w:sz w:val="24"/>
                <w:highlight w:val="none"/>
              </w:rPr>
              <w:t>）</w:t>
            </w:r>
            <w:r>
              <w:rPr>
                <w:rFonts w:hint="eastAsia" w:ascii="Times New Roman" w:hAnsi="Times New Roman" w:cs="Times New Roman"/>
                <w:bCs/>
                <w:color w:val="auto"/>
                <w:sz w:val="24"/>
                <w:highlight w:val="none"/>
                <w:lang w:eastAsia="zh-CN"/>
              </w:rPr>
              <w:t>。</w:t>
            </w:r>
          </w:p>
          <w:p>
            <w:pPr>
              <w:keepNext w:val="0"/>
              <w:keepLines w:val="0"/>
              <w:pageBreakBefore w:val="0"/>
              <w:widowControl/>
              <w:kinsoku/>
              <w:wordWrap/>
              <w:overflowPunct/>
              <w:topLinePunct w:val="0"/>
              <w:bidi w:val="0"/>
              <w:spacing w:line="500" w:lineRule="exact"/>
              <w:ind w:firstLine="480" w:firstLineChars="200"/>
              <w:jc w:val="both"/>
              <w:rPr>
                <w:rFonts w:hint="default" w:ascii="Times New Roman" w:hAnsi="Times New Roman" w:eastAsia="宋体" w:cs="Times New Roman"/>
                <w:bCs/>
                <w:color w:val="0000FF"/>
                <w:sz w:val="24"/>
                <w:highlight w:val="none"/>
                <w:lang w:val="en-US" w:eastAsia="zh-CN"/>
              </w:rPr>
            </w:pPr>
          </w:p>
          <w:p>
            <w:pPr>
              <w:keepNext w:val="0"/>
              <w:keepLines w:val="0"/>
              <w:pageBreakBefore w:val="0"/>
              <w:widowControl/>
              <w:kinsoku/>
              <w:wordWrap/>
              <w:overflowPunct/>
              <w:topLinePunct w:val="0"/>
              <w:bidi w:val="0"/>
              <w:spacing w:line="500" w:lineRule="exact"/>
              <w:ind w:firstLine="480" w:firstLineChars="200"/>
              <w:jc w:val="both"/>
              <w:rPr>
                <w:rFonts w:hint="default" w:ascii="Times New Roman" w:hAnsi="Times New Roman" w:eastAsia="宋体" w:cs="Times New Roman"/>
                <w:bCs/>
                <w:color w:val="0000FF"/>
                <w:sz w:val="24"/>
                <w:highlight w:val="none"/>
                <w:lang w:val="en-US" w:eastAsia="zh-CN"/>
              </w:rPr>
            </w:pPr>
          </w:p>
          <w:p>
            <w:pPr>
              <w:keepNext w:val="0"/>
              <w:keepLines w:val="0"/>
              <w:pageBreakBefore w:val="0"/>
              <w:widowControl/>
              <w:kinsoku/>
              <w:wordWrap/>
              <w:overflowPunct/>
              <w:topLinePunct w:val="0"/>
              <w:bidi w:val="0"/>
              <w:spacing w:line="500" w:lineRule="exact"/>
              <w:ind w:firstLine="480" w:firstLineChars="200"/>
              <w:jc w:val="both"/>
              <w:rPr>
                <w:rFonts w:hint="default" w:ascii="Times New Roman" w:hAnsi="Times New Roman" w:eastAsia="宋体" w:cs="Times New Roman"/>
                <w:bCs/>
                <w:color w:val="0000FF"/>
                <w:sz w:val="24"/>
                <w:highlight w:val="none"/>
                <w:lang w:val="en-US" w:eastAsia="zh-CN"/>
              </w:rPr>
            </w:pPr>
          </w:p>
          <w:p>
            <w:pPr>
              <w:keepNext w:val="0"/>
              <w:keepLines w:val="0"/>
              <w:pageBreakBefore w:val="0"/>
              <w:widowControl/>
              <w:kinsoku/>
              <w:wordWrap/>
              <w:overflowPunct/>
              <w:topLinePunct w:val="0"/>
              <w:bidi w:val="0"/>
              <w:spacing w:line="500" w:lineRule="exact"/>
              <w:ind w:firstLine="480" w:firstLineChars="200"/>
              <w:jc w:val="both"/>
              <w:rPr>
                <w:rFonts w:hint="default" w:ascii="Times New Roman" w:hAnsi="Times New Roman" w:eastAsia="宋体" w:cs="Times New Roman"/>
                <w:bCs/>
                <w:color w:val="0000FF"/>
                <w:sz w:val="24"/>
                <w:highlight w:val="none"/>
                <w:lang w:val="en-US" w:eastAsia="zh-CN"/>
              </w:rPr>
            </w:pPr>
          </w:p>
          <w:p>
            <w:pPr>
              <w:keepNext w:val="0"/>
              <w:keepLines w:val="0"/>
              <w:pageBreakBefore w:val="0"/>
              <w:widowControl/>
              <w:kinsoku/>
              <w:wordWrap/>
              <w:overflowPunct/>
              <w:topLinePunct w:val="0"/>
              <w:bidi w:val="0"/>
              <w:spacing w:line="500" w:lineRule="exact"/>
              <w:ind w:firstLine="480" w:firstLineChars="200"/>
              <w:jc w:val="both"/>
              <w:rPr>
                <w:rFonts w:hint="default" w:ascii="Times New Roman" w:hAnsi="Times New Roman" w:eastAsia="宋体" w:cs="Times New Roman"/>
                <w:bCs/>
                <w:color w:val="0000FF"/>
                <w:sz w:val="24"/>
                <w:highlight w:val="none"/>
                <w:lang w:val="en-US" w:eastAsia="zh-CN"/>
              </w:rPr>
            </w:pPr>
          </w:p>
          <w:p>
            <w:pPr>
              <w:keepNext w:val="0"/>
              <w:keepLines w:val="0"/>
              <w:pageBreakBefore w:val="0"/>
              <w:widowControl/>
              <w:kinsoku/>
              <w:wordWrap/>
              <w:overflowPunct/>
              <w:topLinePunct w:val="0"/>
              <w:bidi w:val="0"/>
              <w:spacing w:line="500" w:lineRule="exact"/>
              <w:ind w:firstLine="480" w:firstLineChars="200"/>
              <w:jc w:val="both"/>
              <w:rPr>
                <w:rFonts w:hint="default" w:ascii="Times New Roman" w:hAnsi="Times New Roman" w:eastAsia="宋体" w:cs="Times New Roman"/>
                <w:bCs/>
                <w:color w:val="0000FF"/>
                <w:sz w:val="24"/>
                <w:highlight w:val="none"/>
                <w:lang w:val="en-US" w:eastAsia="zh-CN"/>
              </w:rPr>
            </w:pPr>
          </w:p>
          <w:p>
            <w:pPr>
              <w:keepNext w:val="0"/>
              <w:keepLines w:val="0"/>
              <w:pageBreakBefore w:val="0"/>
              <w:widowControl/>
              <w:kinsoku/>
              <w:wordWrap/>
              <w:overflowPunct/>
              <w:topLinePunct w:val="0"/>
              <w:bidi w:val="0"/>
              <w:spacing w:line="500" w:lineRule="exact"/>
              <w:ind w:firstLine="480" w:firstLineChars="200"/>
              <w:jc w:val="both"/>
              <w:rPr>
                <w:rFonts w:hint="default" w:ascii="Times New Roman" w:hAnsi="Times New Roman" w:eastAsia="宋体" w:cs="Times New Roman"/>
                <w:bCs/>
                <w:color w:val="0000FF"/>
                <w:sz w:val="24"/>
                <w:highlight w:val="none"/>
                <w:lang w:val="en-US" w:eastAsia="zh-CN"/>
              </w:rPr>
            </w:pPr>
          </w:p>
          <w:p>
            <w:pPr>
              <w:keepNext w:val="0"/>
              <w:keepLines w:val="0"/>
              <w:pageBreakBefore w:val="0"/>
              <w:widowControl/>
              <w:kinsoku/>
              <w:wordWrap/>
              <w:overflowPunct/>
              <w:topLinePunct w:val="0"/>
              <w:bidi w:val="0"/>
              <w:spacing w:line="500" w:lineRule="exact"/>
              <w:ind w:firstLine="480" w:firstLineChars="200"/>
              <w:jc w:val="both"/>
              <w:rPr>
                <w:rFonts w:hint="default" w:ascii="Times New Roman" w:hAnsi="Times New Roman" w:eastAsia="宋体" w:cs="Times New Roman"/>
                <w:bCs/>
                <w:color w:val="0000FF"/>
                <w:sz w:val="24"/>
                <w:highlight w:val="none"/>
                <w:lang w:val="en-US" w:eastAsia="zh-CN"/>
              </w:rPr>
            </w:pPr>
          </w:p>
          <w:p>
            <w:pPr>
              <w:keepNext w:val="0"/>
              <w:keepLines w:val="0"/>
              <w:pageBreakBefore w:val="0"/>
              <w:widowControl/>
              <w:kinsoku/>
              <w:wordWrap/>
              <w:overflowPunct/>
              <w:topLinePunct w:val="0"/>
              <w:bidi w:val="0"/>
              <w:spacing w:line="500" w:lineRule="exact"/>
              <w:ind w:firstLine="480" w:firstLineChars="200"/>
              <w:jc w:val="both"/>
              <w:rPr>
                <w:rFonts w:hint="default" w:ascii="Times New Roman" w:hAnsi="Times New Roman" w:eastAsia="宋体" w:cs="Times New Roman"/>
                <w:bCs/>
                <w:color w:val="0000FF"/>
                <w:sz w:val="24"/>
                <w:highlight w:val="none"/>
                <w:lang w:val="en-US" w:eastAsia="zh-CN"/>
              </w:rPr>
            </w:pPr>
          </w:p>
          <w:p>
            <w:pPr>
              <w:keepNext w:val="0"/>
              <w:keepLines w:val="0"/>
              <w:pageBreakBefore w:val="0"/>
              <w:widowControl/>
              <w:kinsoku/>
              <w:wordWrap/>
              <w:overflowPunct/>
              <w:topLinePunct w:val="0"/>
              <w:bidi w:val="0"/>
              <w:spacing w:line="500" w:lineRule="exact"/>
              <w:ind w:firstLine="480" w:firstLineChars="200"/>
              <w:jc w:val="both"/>
              <w:rPr>
                <w:rFonts w:hint="default" w:ascii="Times New Roman" w:hAnsi="Times New Roman" w:eastAsia="宋体" w:cs="Times New Roman"/>
                <w:bCs/>
                <w:color w:val="0000FF"/>
                <w:sz w:val="24"/>
                <w:highlight w:val="none"/>
                <w:lang w:val="en-US" w:eastAsia="zh-CN"/>
              </w:rPr>
            </w:pPr>
          </w:p>
          <w:p>
            <w:pPr>
              <w:keepNext w:val="0"/>
              <w:keepLines w:val="0"/>
              <w:pageBreakBefore w:val="0"/>
              <w:widowControl/>
              <w:kinsoku/>
              <w:wordWrap/>
              <w:overflowPunct/>
              <w:topLinePunct w:val="0"/>
              <w:bidi w:val="0"/>
              <w:spacing w:line="500" w:lineRule="exact"/>
              <w:ind w:firstLine="480" w:firstLineChars="200"/>
              <w:jc w:val="both"/>
              <w:rPr>
                <w:rFonts w:hint="default" w:ascii="Times New Roman" w:hAnsi="Times New Roman" w:eastAsia="宋体" w:cs="Times New Roman"/>
                <w:bCs/>
                <w:color w:val="0000FF"/>
                <w:sz w:val="24"/>
                <w:highlight w:val="none"/>
                <w:lang w:val="en-US" w:eastAsia="zh-CN"/>
              </w:rPr>
            </w:pPr>
          </w:p>
          <w:p>
            <w:pPr>
              <w:keepNext w:val="0"/>
              <w:keepLines w:val="0"/>
              <w:pageBreakBefore w:val="0"/>
              <w:widowControl/>
              <w:kinsoku/>
              <w:wordWrap/>
              <w:overflowPunct/>
              <w:topLinePunct w:val="0"/>
              <w:bidi w:val="0"/>
              <w:spacing w:line="500" w:lineRule="exact"/>
              <w:ind w:firstLine="480" w:firstLineChars="200"/>
              <w:jc w:val="both"/>
              <w:rPr>
                <w:rFonts w:hint="default" w:ascii="Times New Roman" w:hAnsi="Times New Roman" w:eastAsia="宋体" w:cs="Times New Roman"/>
                <w:bCs/>
                <w:color w:val="0000FF"/>
                <w:sz w:val="24"/>
                <w:highlight w:val="none"/>
                <w:lang w:val="en-US" w:eastAsia="zh-CN"/>
              </w:rPr>
            </w:pPr>
          </w:p>
          <w:p>
            <w:pPr>
              <w:keepNext w:val="0"/>
              <w:keepLines w:val="0"/>
              <w:pageBreakBefore w:val="0"/>
              <w:widowControl/>
              <w:kinsoku/>
              <w:wordWrap/>
              <w:overflowPunct/>
              <w:topLinePunct w:val="0"/>
              <w:bidi w:val="0"/>
              <w:spacing w:line="500" w:lineRule="exact"/>
              <w:ind w:firstLine="480" w:firstLineChars="200"/>
              <w:jc w:val="both"/>
              <w:rPr>
                <w:rFonts w:hint="default" w:ascii="Times New Roman" w:hAnsi="Times New Roman" w:eastAsia="宋体" w:cs="Times New Roman"/>
                <w:bCs/>
                <w:color w:val="0000FF"/>
                <w:sz w:val="24"/>
                <w:highlight w:val="none"/>
                <w:lang w:val="en-US" w:eastAsia="zh-CN"/>
              </w:rPr>
            </w:pPr>
          </w:p>
          <w:p>
            <w:pPr>
              <w:keepNext w:val="0"/>
              <w:keepLines w:val="0"/>
              <w:pageBreakBefore w:val="0"/>
              <w:widowControl/>
              <w:kinsoku/>
              <w:wordWrap/>
              <w:overflowPunct/>
              <w:topLinePunct w:val="0"/>
              <w:bidi w:val="0"/>
              <w:spacing w:line="500" w:lineRule="exact"/>
              <w:ind w:firstLine="480" w:firstLineChars="200"/>
              <w:jc w:val="both"/>
              <w:rPr>
                <w:rFonts w:hint="default" w:ascii="Times New Roman" w:hAnsi="Times New Roman" w:eastAsia="宋体" w:cs="Times New Roman"/>
                <w:bCs/>
                <w:color w:val="0000FF"/>
                <w:sz w:val="24"/>
                <w:highlight w:val="none"/>
                <w:lang w:val="en-US" w:eastAsia="zh-CN"/>
              </w:rPr>
            </w:pPr>
          </w:p>
          <w:p>
            <w:pPr>
              <w:keepNext w:val="0"/>
              <w:keepLines w:val="0"/>
              <w:pageBreakBefore w:val="0"/>
              <w:widowControl/>
              <w:kinsoku/>
              <w:wordWrap/>
              <w:overflowPunct/>
              <w:topLinePunct w:val="0"/>
              <w:bidi w:val="0"/>
              <w:spacing w:line="500" w:lineRule="exact"/>
              <w:ind w:firstLine="480" w:firstLineChars="200"/>
              <w:jc w:val="both"/>
              <w:rPr>
                <w:rFonts w:hint="default" w:ascii="Times New Roman" w:hAnsi="Times New Roman" w:eastAsia="宋体" w:cs="Times New Roman"/>
                <w:bCs/>
                <w:color w:val="0000FF"/>
                <w:sz w:val="24"/>
                <w:highlight w:val="none"/>
                <w:lang w:val="en-US" w:eastAsia="zh-CN"/>
              </w:rPr>
            </w:pPr>
          </w:p>
          <w:p>
            <w:pPr>
              <w:keepNext w:val="0"/>
              <w:keepLines w:val="0"/>
              <w:pageBreakBefore w:val="0"/>
              <w:widowControl/>
              <w:kinsoku/>
              <w:wordWrap/>
              <w:overflowPunct/>
              <w:topLinePunct w:val="0"/>
              <w:bidi w:val="0"/>
              <w:spacing w:line="500" w:lineRule="exact"/>
              <w:ind w:firstLine="480" w:firstLineChars="200"/>
              <w:jc w:val="both"/>
              <w:rPr>
                <w:rFonts w:hint="default" w:ascii="Times New Roman" w:hAnsi="Times New Roman" w:eastAsia="宋体" w:cs="Times New Roman"/>
                <w:bCs/>
                <w:color w:val="0000FF"/>
                <w:sz w:val="24"/>
                <w:highlight w:val="none"/>
                <w:lang w:val="en-US" w:eastAsia="zh-CN"/>
              </w:rPr>
            </w:pPr>
          </w:p>
          <w:p>
            <w:pPr>
              <w:keepNext w:val="0"/>
              <w:keepLines w:val="0"/>
              <w:pageBreakBefore w:val="0"/>
              <w:widowControl/>
              <w:kinsoku/>
              <w:wordWrap/>
              <w:overflowPunct/>
              <w:topLinePunct w:val="0"/>
              <w:bidi w:val="0"/>
              <w:spacing w:line="500" w:lineRule="exact"/>
              <w:ind w:firstLine="480" w:firstLineChars="200"/>
              <w:jc w:val="both"/>
              <w:rPr>
                <w:rFonts w:hint="default" w:ascii="Times New Roman" w:hAnsi="Times New Roman" w:eastAsia="宋体" w:cs="Times New Roman"/>
                <w:bCs/>
                <w:color w:val="0000FF"/>
                <w:sz w:val="24"/>
                <w:highlight w:val="none"/>
                <w:lang w:val="en-US" w:eastAsia="zh-CN"/>
              </w:rPr>
            </w:pPr>
          </w:p>
          <w:p>
            <w:pPr>
              <w:keepNext w:val="0"/>
              <w:keepLines w:val="0"/>
              <w:pageBreakBefore w:val="0"/>
              <w:widowControl/>
              <w:kinsoku/>
              <w:wordWrap/>
              <w:overflowPunct/>
              <w:topLinePunct w:val="0"/>
              <w:bidi w:val="0"/>
              <w:spacing w:line="500" w:lineRule="exact"/>
              <w:ind w:firstLine="480" w:firstLineChars="200"/>
              <w:jc w:val="both"/>
              <w:rPr>
                <w:rFonts w:hint="default" w:ascii="Times New Roman" w:hAnsi="Times New Roman" w:eastAsia="宋体" w:cs="Times New Roman"/>
                <w:bCs/>
                <w:color w:val="0000FF"/>
                <w:sz w:val="24"/>
                <w:highlight w:val="none"/>
                <w:lang w:val="en-US" w:eastAsia="zh-CN"/>
              </w:rPr>
            </w:pPr>
          </w:p>
          <w:p>
            <w:pPr>
              <w:keepNext w:val="0"/>
              <w:keepLines w:val="0"/>
              <w:pageBreakBefore w:val="0"/>
              <w:widowControl/>
              <w:kinsoku/>
              <w:wordWrap/>
              <w:overflowPunct/>
              <w:topLinePunct w:val="0"/>
              <w:bidi w:val="0"/>
              <w:spacing w:line="500" w:lineRule="exact"/>
              <w:ind w:firstLine="420" w:firstLineChars="200"/>
              <w:jc w:val="both"/>
              <w:rPr>
                <w:rFonts w:hint="eastAsia" w:ascii="Times New Roman" w:hAnsi="Times New Roman" w:eastAsia="宋体" w:cs="Times New Roman"/>
                <w:color w:val="auto"/>
                <w:kern w:val="0"/>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54" w:hRule="atLeast"/>
          <w:jc w:val="center"/>
        </w:trPr>
        <w:tc>
          <w:tcPr>
            <w:tcW w:w="515" w:type="dxa"/>
            <w:noWrap w:val="0"/>
            <w:tcMar>
              <w:left w:w="28" w:type="dxa"/>
              <w:right w:w="28" w:type="dxa"/>
            </w:tcMar>
            <w:vAlign w:val="center"/>
          </w:tcPr>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总</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量</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控</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制</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指</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标</w:t>
            </w:r>
          </w:p>
        </w:tc>
        <w:tc>
          <w:tcPr>
            <w:tcW w:w="8544" w:type="dxa"/>
            <w:noWrap w:val="0"/>
            <w:vAlign w:val="center"/>
          </w:tcPr>
          <w:p>
            <w:pPr>
              <w:keepNext/>
              <w:keepLines w:val="0"/>
              <w:pageBreakBefore w:val="0"/>
              <w:widowControl/>
              <w:kinsoku/>
              <w:wordWrap/>
              <w:overflowPunct/>
              <w:topLinePunct w:val="0"/>
              <w:autoSpaceDE/>
              <w:autoSpaceDN/>
              <w:bidi w:val="0"/>
              <w:adjustRightInd w:val="0"/>
              <w:snapToGrid w:val="0"/>
              <w:spacing w:line="460" w:lineRule="exact"/>
              <w:ind w:left="0" w:leftChars="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根据环境保护部《关于印发&lt;建设项目主要污染物排放总量指标审核及管理暂行办法&gt;的通知》（环发[2014]197号），总量控制指标按国家或地方污染物排放标准核定。</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eastAsia" w:cs="Times New Roman"/>
                <w:bCs/>
                <w:snapToGrid w:val="0"/>
                <w:color w:val="0000FF"/>
                <w:kern w:val="0"/>
                <w:sz w:val="24"/>
                <w:szCs w:val="24"/>
                <w:highlight w:val="none"/>
                <w:lang w:val="en-US" w:eastAsia="zh-CN"/>
              </w:rPr>
            </w:pPr>
            <w:r>
              <w:rPr>
                <w:rFonts w:hint="default" w:ascii="Times New Roman" w:hAnsi="Times New Roman" w:eastAsia="宋体" w:cs="Times New Roman"/>
                <w:color w:val="0000FF"/>
                <w:sz w:val="24"/>
                <w:szCs w:val="24"/>
                <w:highlight w:val="none"/>
                <w:lang w:val="en-US" w:eastAsia="zh-CN"/>
              </w:rPr>
              <w:t>项目</w:t>
            </w:r>
            <w:r>
              <w:rPr>
                <w:rFonts w:hint="eastAsia" w:cs="Times New Roman"/>
                <w:color w:val="0000FF"/>
                <w:sz w:val="24"/>
                <w:szCs w:val="24"/>
                <w:highlight w:val="none"/>
                <w:lang w:val="en-US" w:eastAsia="zh-CN"/>
              </w:rPr>
              <w:t>不涉及燃料燃烧，无SO</w:t>
            </w:r>
            <w:r>
              <w:rPr>
                <w:rFonts w:hint="eastAsia" w:cs="Times New Roman"/>
                <w:color w:val="0000FF"/>
                <w:sz w:val="24"/>
                <w:szCs w:val="24"/>
                <w:highlight w:val="none"/>
                <w:vertAlign w:val="subscript"/>
                <w:lang w:val="en-US" w:eastAsia="zh-CN"/>
              </w:rPr>
              <w:t>2</w:t>
            </w:r>
            <w:r>
              <w:rPr>
                <w:rFonts w:hint="eastAsia" w:cs="Times New Roman"/>
                <w:color w:val="0000FF"/>
                <w:sz w:val="24"/>
                <w:szCs w:val="24"/>
                <w:highlight w:val="none"/>
                <w:lang w:val="en-US" w:eastAsia="zh-CN"/>
              </w:rPr>
              <w:t>、NO</w:t>
            </w:r>
            <w:r>
              <w:rPr>
                <w:rFonts w:hint="eastAsia" w:cs="Times New Roman"/>
                <w:color w:val="0000FF"/>
                <w:sz w:val="24"/>
                <w:szCs w:val="24"/>
                <w:highlight w:val="none"/>
                <w:vertAlign w:val="subscript"/>
                <w:lang w:val="en-US" w:eastAsia="zh-CN"/>
              </w:rPr>
              <w:t>X</w:t>
            </w:r>
            <w:r>
              <w:rPr>
                <w:rFonts w:hint="eastAsia" w:cs="Times New Roman"/>
                <w:color w:val="0000FF"/>
                <w:sz w:val="24"/>
                <w:szCs w:val="24"/>
                <w:highlight w:val="none"/>
                <w:lang w:val="en-US" w:eastAsia="zh-CN"/>
              </w:rPr>
              <w:t>排放，项目破碎、筛分、烘干、装袋工序均产生颗粒物，</w:t>
            </w:r>
            <w:r>
              <w:rPr>
                <w:rFonts w:hint="eastAsia" w:cs="Times New Roman"/>
                <w:bCs/>
                <w:snapToGrid w:val="0"/>
                <w:color w:val="0000FF"/>
                <w:kern w:val="0"/>
                <w:sz w:val="24"/>
                <w:szCs w:val="24"/>
                <w:highlight w:val="none"/>
                <w:lang w:val="en-US" w:eastAsia="zh-CN"/>
              </w:rPr>
              <w:t>项目一期工程破碎、筛分工序颗粒物经引风管引至脉冲布袋除尘器处理后经DA004排气筒排放，烘干机上方设置出气口，出气口废气引至脉冲布袋除尘器处理后经DA004排气筒排放，烘干后产品装吨包袋工序颗粒物经</w:t>
            </w:r>
            <w:r>
              <w:rPr>
                <w:rFonts w:hint="eastAsia" w:cs="Times New Roman"/>
                <w:bCs/>
                <w:snapToGrid w:val="0"/>
                <w:color w:val="0000FF"/>
                <w:kern w:val="0"/>
                <w:sz w:val="24"/>
                <w:szCs w:val="24"/>
                <w:highlight w:val="none"/>
                <w:lang w:val="en-US" w:eastAsia="zh-CN" w:bidi="ar-SA"/>
              </w:rPr>
              <w:t>吨包袋包装出料口处设置侧吸罩+引风管引至脉冲布袋除尘器</w:t>
            </w:r>
            <w:r>
              <w:rPr>
                <w:rFonts w:hint="eastAsia" w:cs="Times New Roman"/>
                <w:bCs/>
                <w:snapToGrid w:val="0"/>
                <w:color w:val="0000FF"/>
                <w:kern w:val="0"/>
                <w:sz w:val="24"/>
                <w:szCs w:val="24"/>
                <w:highlight w:val="none"/>
                <w:lang w:val="en-US" w:eastAsia="zh-CN"/>
              </w:rPr>
              <w:t>处理后经DA004排气筒排放；二期工程破碎、筛分工序颗粒物经引风管引至脉冲布袋除尘器处理后经DA005排气筒排放。</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eastAsia" w:cs="Times New Roman"/>
                <w:color w:val="0000FF"/>
                <w:kern w:val="0"/>
                <w:sz w:val="24"/>
                <w:szCs w:val="24"/>
                <w:lang w:val="en-US" w:eastAsia="zh-CN"/>
              </w:rPr>
            </w:pPr>
            <w:r>
              <w:rPr>
                <w:rFonts w:hint="eastAsia" w:cs="Times New Roman"/>
                <w:bCs/>
                <w:snapToGrid w:val="0"/>
                <w:color w:val="0000FF"/>
                <w:kern w:val="0"/>
                <w:sz w:val="24"/>
                <w:szCs w:val="24"/>
                <w:highlight w:val="none"/>
                <w:lang w:val="en-US" w:eastAsia="zh-CN"/>
              </w:rPr>
              <w:t>经核算，项目一期工程新增废气量为16623.338万m</w:t>
            </w:r>
            <w:r>
              <w:rPr>
                <w:rFonts w:hint="eastAsia" w:cs="Times New Roman"/>
                <w:bCs/>
                <w:snapToGrid w:val="0"/>
                <w:color w:val="0000FF"/>
                <w:kern w:val="0"/>
                <w:sz w:val="24"/>
                <w:szCs w:val="24"/>
                <w:highlight w:val="none"/>
                <w:vertAlign w:val="superscript"/>
                <w:lang w:val="en-US" w:eastAsia="zh-CN"/>
              </w:rPr>
              <w:t>3</w:t>
            </w:r>
            <w:r>
              <w:rPr>
                <w:rFonts w:hint="eastAsia" w:cs="Times New Roman"/>
                <w:bCs/>
                <w:snapToGrid w:val="0"/>
                <w:color w:val="0000FF"/>
                <w:kern w:val="0"/>
                <w:sz w:val="24"/>
                <w:szCs w:val="24"/>
                <w:highlight w:val="none"/>
                <w:lang w:val="en-US" w:eastAsia="zh-CN"/>
              </w:rPr>
              <w:t>/a，二期工程新增废气量为16333.324万m</w:t>
            </w:r>
            <w:r>
              <w:rPr>
                <w:rFonts w:hint="eastAsia" w:cs="Times New Roman"/>
                <w:bCs/>
                <w:snapToGrid w:val="0"/>
                <w:color w:val="0000FF"/>
                <w:kern w:val="0"/>
                <w:sz w:val="24"/>
                <w:szCs w:val="24"/>
                <w:highlight w:val="none"/>
                <w:vertAlign w:val="superscript"/>
                <w:lang w:val="en-US" w:eastAsia="zh-CN"/>
              </w:rPr>
              <w:t>3</w:t>
            </w:r>
            <w:r>
              <w:rPr>
                <w:rFonts w:hint="eastAsia" w:cs="Times New Roman"/>
                <w:bCs/>
                <w:snapToGrid w:val="0"/>
                <w:color w:val="0000FF"/>
                <w:kern w:val="0"/>
                <w:sz w:val="24"/>
                <w:szCs w:val="24"/>
                <w:highlight w:val="none"/>
                <w:lang w:val="en-US" w:eastAsia="zh-CN"/>
              </w:rPr>
              <w:t>/a；项目有组织颗粒物执行</w:t>
            </w:r>
            <w:r>
              <w:rPr>
                <w:rFonts w:hint="default" w:ascii="Times New Roman" w:hAnsi="Times New Roman" w:eastAsia="宋体" w:cs="Times New Roman"/>
                <w:color w:val="0000FF"/>
                <w:kern w:val="0"/>
                <w:sz w:val="24"/>
                <w:szCs w:val="24"/>
                <w:lang w:val="en-US" w:eastAsia="zh-CN"/>
              </w:rPr>
              <w:t>《钢铁工业大气污染物超低排放标准》（DB13/2169—2018）</w:t>
            </w:r>
            <w:r>
              <w:rPr>
                <w:rFonts w:hint="eastAsia" w:cs="Times New Roman"/>
                <w:color w:val="0000FF"/>
                <w:kern w:val="0"/>
                <w:sz w:val="24"/>
                <w:szCs w:val="24"/>
                <w:lang w:val="en-US" w:eastAsia="zh-CN"/>
              </w:rPr>
              <w:t>标准限值：颗粒物10mg/m</w:t>
            </w:r>
            <w:r>
              <w:rPr>
                <w:rFonts w:hint="eastAsia" w:cs="Times New Roman"/>
                <w:color w:val="0000FF"/>
                <w:kern w:val="0"/>
                <w:sz w:val="24"/>
                <w:szCs w:val="24"/>
                <w:vertAlign w:val="superscript"/>
                <w:lang w:val="en-US" w:eastAsia="zh-CN"/>
              </w:rPr>
              <w:t>3</w:t>
            </w:r>
            <w:r>
              <w:rPr>
                <w:rFonts w:hint="eastAsia" w:cs="Times New Roman"/>
                <w:color w:val="0000FF"/>
                <w:kern w:val="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eastAsia" w:cs="Times New Roman"/>
                <w:color w:val="0000FF"/>
                <w:kern w:val="0"/>
                <w:sz w:val="24"/>
                <w:szCs w:val="24"/>
                <w:lang w:val="en-US" w:eastAsia="zh-CN"/>
              </w:rPr>
            </w:pPr>
            <w:r>
              <w:rPr>
                <w:rFonts w:hint="eastAsia" w:cs="Times New Roman"/>
                <w:color w:val="0000FF"/>
                <w:kern w:val="0"/>
                <w:sz w:val="24"/>
                <w:szCs w:val="24"/>
                <w:lang w:val="en-US" w:eastAsia="zh-CN"/>
              </w:rPr>
              <w:t>据此核算：</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eastAsia" w:cs="Times New Roman"/>
                <w:color w:val="0000FF"/>
                <w:sz w:val="24"/>
                <w:szCs w:val="24"/>
                <w:highlight w:val="none"/>
                <w:lang w:val="en-US" w:eastAsia="zh-CN"/>
              </w:rPr>
            </w:pPr>
            <w:r>
              <w:rPr>
                <w:rFonts w:hint="eastAsia" w:cs="Times New Roman"/>
                <w:color w:val="0000FF"/>
                <w:kern w:val="0"/>
                <w:sz w:val="24"/>
                <w:szCs w:val="24"/>
                <w:lang w:val="en-US" w:eastAsia="zh-CN"/>
              </w:rPr>
              <w:t>颗粒物总量指标=32956.662×10</w:t>
            </w:r>
            <w:r>
              <w:rPr>
                <w:rFonts w:hint="eastAsia" w:cs="Times New Roman"/>
                <w:color w:val="0000FF"/>
                <w:kern w:val="0"/>
                <w:sz w:val="24"/>
                <w:szCs w:val="24"/>
                <w:vertAlign w:val="superscript"/>
                <w:lang w:val="en-US" w:eastAsia="zh-CN"/>
              </w:rPr>
              <w:t>4</w:t>
            </w:r>
            <w:r>
              <w:rPr>
                <w:rFonts w:hint="eastAsia" w:cs="Times New Roman"/>
                <w:color w:val="0000FF"/>
                <w:kern w:val="0"/>
                <w:sz w:val="24"/>
                <w:szCs w:val="24"/>
                <w:lang w:val="en-US" w:eastAsia="zh-CN"/>
              </w:rPr>
              <w:t>×10×1</w:t>
            </w:r>
            <w:r>
              <w:rPr>
                <w:rFonts w:hint="eastAsia" w:cs="Times New Roman"/>
                <w:color w:val="0000FF"/>
                <w:kern w:val="0"/>
                <w:sz w:val="24"/>
                <w:szCs w:val="24"/>
                <w:highlight w:val="none"/>
                <w:lang w:val="en-US" w:eastAsia="zh-CN"/>
              </w:rPr>
              <w:t>0</w:t>
            </w:r>
            <w:r>
              <w:rPr>
                <w:rFonts w:hint="eastAsia" w:cs="Times New Roman"/>
                <w:color w:val="0000FF"/>
                <w:kern w:val="0"/>
                <w:sz w:val="24"/>
                <w:szCs w:val="24"/>
                <w:highlight w:val="none"/>
                <w:vertAlign w:val="superscript"/>
                <w:lang w:val="en-US" w:eastAsia="zh-CN"/>
              </w:rPr>
              <w:t>-9</w:t>
            </w:r>
            <w:r>
              <w:rPr>
                <w:rFonts w:hint="eastAsia" w:cs="Times New Roman"/>
                <w:color w:val="0000FF"/>
                <w:kern w:val="0"/>
                <w:sz w:val="24"/>
                <w:szCs w:val="24"/>
                <w:highlight w:val="none"/>
                <w:lang w:val="en-US" w:eastAsia="zh-CN"/>
              </w:rPr>
              <w:t>=3.296t/a</w:t>
            </w:r>
            <w:r>
              <w:rPr>
                <w:rFonts w:hint="eastAsia" w:cs="Times New Roman"/>
                <w:color w:val="0000FF"/>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default"/>
                <w:color w:val="0000FF"/>
                <w:sz w:val="24"/>
                <w:szCs w:val="24"/>
                <w:highlight w:val="none"/>
                <w:lang w:val="en-US" w:eastAsia="zh-CN"/>
              </w:rPr>
            </w:pPr>
            <w:r>
              <w:rPr>
                <w:rFonts w:hint="eastAsia" w:ascii="Times New Roman" w:hAnsi="Times New Roman" w:eastAsia="宋体" w:cs="Times New Roman"/>
                <w:color w:val="0000FF"/>
                <w:sz w:val="24"/>
                <w:szCs w:val="24"/>
                <w:highlight w:val="none"/>
                <w:lang w:val="en-US" w:eastAsia="zh-CN"/>
              </w:rPr>
              <w:t>项目生产线</w:t>
            </w:r>
            <w:r>
              <w:rPr>
                <w:rFonts w:hint="eastAsia" w:cs="Times New Roman"/>
                <w:color w:val="0000FF"/>
                <w:sz w:val="24"/>
                <w:szCs w:val="24"/>
                <w:highlight w:val="none"/>
                <w:lang w:val="en-US" w:eastAsia="zh-CN"/>
              </w:rPr>
              <w:t>废水</w:t>
            </w:r>
            <w:r>
              <w:rPr>
                <w:rFonts w:hint="eastAsia" w:ascii="Times New Roman" w:hAnsi="Times New Roman" w:eastAsia="宋体" w:cs="Times New Roman"/>
                <w:color w:val="0000FF"/>
                <w:sz w:val="24"/>
                <w:szCs w:val="24"/>
                <w:highlight w:val="none"/>
                <w:lang w:val="en-US" w:eastAsia="zh-CN"/>
              </w:rPr>
              <w:t>经配套废水处理装置处理后循环利用不外排，</w:t>
            </w:r>
            <w:r>
              <w:rPr>
                <w:rFonts w:hint="default" w:ascii="Times New Roman" w:hAnsi="Times New Roman" w:eastAsia="宋体" w:cs="Times New Roman"/>
                <w:color w:val="0000FF"/>
                <w:sz w:val="24"/>
                <w:szCs w:val="24"/>
                <w:highlight w:val="none"/>
                <w:lang w:val="en-US" w:eastAsia="zh-CN"/>
              </w:rPr>
              <w:t>职工生活污水进入化粪池预处理后排入园区污水管网，最终进入遵化市遵化国祯污水处理厂处理</w:t>
            </w:r>
            <w:r>
              <w:rPr>
                <w:rFonts w:hint="eastAsia" w:ascii="Times New Roman" w:hAnsi="Times New Roman" w:eastAsia="宋体" w:cs="Times New Roman"/>
                <w:color w:val="0000FF"/>
                <w:sz w:val="24"/>
                <w:szCs w:val="24"/>
                <w:highlight w:val="none"/>
                <w:lang w:val="en-US" w:eastAsia="zh-CN"/>
              </w:rPr>
              <w:t>。</w:t>
            </w:r>
            <w:r>
              <w:rPr>
                <w:rFonts w:hint="eastAsia" w:cs="Times New Roman"/>
                <w:color w:val="0000FF"/>
                <w:sz w:val="24"/>
                <w:szCs w:val="24"/>
                <w:highlight w:val="none"/>
                <w:lang w:val="en-US" w:eastAsia="zh-CN"/>
              </w:rPr>
              <w:t>则本项目总量控制指标为</w:t>
            </w:r>
            <w:r>
              <w:rPr>
                <w:rFonts w:hint="eastAsia" w:ascii="Times New Roman" w:hAnsi="Times New Roman" w:eastAsia="宋体" w:cs="Times New Roman"/>
                <w:color w:val="0000FF"/>
                <w:sz w:val="24"/>
                <w:szCs w:val="24"/>
                <w:highlight w:val="none"/>
                <w:lang w:val="en-US" w:eastAsia="zh-CN"/>
              </w:rPr>
              <w:t>COD</w:t>
            </w:r>
            <w:r>
              <w:rPr>
                <w:rFonts w:hint="eastAsia" w:cs="Times New Roman"/>
                <w:color w:val="0000FF"/>
                <w:sz w:val="24"/>
                <w:szCs w:val="24"/>
                <w:highlight w:val="none"/>
                <w:lang w:val="en-US" w:eastAsia="zh-CN"/>
              </w:rPr>
              <w:t>0</w:t>
            </w:r>
            <w:r>
              <w:rPr>
                <w:rFonts w:hint="default" w:ascii="Times New Roman" w:hAnsi="Times New Roman" w:eastAsia="宋体" w:cs="Times New Roman"/>
                <w:color w:val="0000FF"/>
                <w:sz w:val="24"/>
                <w:szCs w:val="24"/>
                <w:highlight w:val="none"/>
              </w:rPr>
              <w:t>t/a</w:t>
            </w:r>
            <w:r>
              <w:rPr>
                <w:rFonts w:hint="eastAsia" w:cs="Times New Roman"/>
                <w:color w:val="0000FF"/>
                <w:sz w:val="24"/>
                <w:szCs w:val="24"/>
                <w:highlight w:val="none"/>
                <w:lang w:eastAsia="zh-CN"/>
              </w:rPr>
              <w:t>、</w:t>
            </w:r>
            <w:r>
              <w:rPr>
                <w:rFonts w:hint="eastAsia" w:ascii="Times New Roman" w:hAnsi="Times New Roman" w:eastAsia="宋体" w:cs="Times New Roman"/>
                <w:color w:val="0000FF"/>
                <w:sz w:val="24"/>
                <w:szCs w:val="24"/>
                <w:highlight w:val="none"/>
                <w:lang w:val="en-US" w:eastAsia="zh-CN"/>
              </w:rPr>
              <w:t>氨氮</w:t>
            </w:r>
            <w:r>
              <w:rPr>
                <w:rFonts w:hint="eastAsia" w:cs="Times New Roman"/>
                <w:color w:val="0000FF"/>
                <w:sz w:val="24"/>
                <w:szCs w:val="24"/>
                <w:highlight w:val="none"/>
                <w:lang w:val="en-US" w:eastAsia="zh-CN"/>
              </w:rPr>
              <w:t>0</w:t>
            </w:r>
            <w:r>
              <w:rPr>
                <w:rFonts w:hint="default" w:ascii="Times New Roman" w:hAnsi="Times New Roman" w:eastAsia="宋体" w:cs="Times New Roman"/>
                <w:color w:val="0000FF"/>
                <w:sz w:val="24"/>
                <w:szCs w:val="24"/>
                <w:highlight w:val="none"/>
              </w:rPr>
              <w:t>t/a。</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default" w:ascii="Times New Roman" w:hAnsi="Times New Roman" w:eastAsia="宋体" w:cs="Times New Roman"/>
                <w:color w:val="0000FF"/>
                <w:sz w:val="24"/>
                <w:szCs w:val="24"/>
                <w:highlight w:val="none"/>
                <w:lang w:val="en-US" w:eastAsia="zh-CN"/>
              </w:rPr>
            </w:pPr>
            <w:r>
              <w:rPr>
                <w:rFonts w:hint="default" w:ascii="Times New Roman" w:hAnsi="Times New Roman" w:eastAsia="宋体" w:cs="Times New Roman"/>
                <w:color w:val="0000FF"/>
                <w:sz w:val="24"/>
                <w:szCs w:val="24"/>
                <w:highlight w:val="none"/>
              </w:rPr>
              <w:t>项目污染物核算总量为：SO</w:t>
            </w:r>
            <w:r>
              <w:rPr>
                <w:rFonts w:hint="default" w:ascii="Times New Roman" w:hAnsi="Times New Roman" w:eastAsia="宋体" w:cs="Times New Roman"/>
                <w:color w:val="0000FF"/>
                <w:sz w:val="24"/>
                <w:szCs w:val="24"/>
                <w:highlight w:val="none"/>
                <w:vertAlign w:val="subscript"/>
              </w:rPr>
              <w:t>2</w:t>
            </w:r>
            <w:r>
              <w:rPr>
                <w:rFonts w:hint="default" w:ascii="Times New Roman" w:hAnsi="Times New Roman" w:eastAsia="宋体" w:cs="Times New Roman"/>
                <w:color w:val="0000FF"/>
                <w:sz w:val="24"/>
                <w:szCs w:val="24"/>
                <w:highlight w:val="none"/>
              </w:rPr>
              <w:t>：</w:t>
            </w:r>
            <w:r>
              <w:rPr>
                <w:rFonts w:hint="eastAsia" w:cs="Times New Roman"/>
                <w:color w:val="0000FF"/>
                <w:sz w:val="24"/>
                <w:szCs w:val="24"/>
                <w:highlight w:val="none"/>
                <w:lang w:val="en-US" w:eastAsia="zh-CN"/>
              </w:rPr>
              <w:t>0</w:t>
            </w:r>
            <w:r>
              <w:rPr>
                <w:rFonts w:hint="default" w:ascii="Times New Roman" w:hAnsi="Times New Roman" w:eastAsia="宋体" w:cs="Times New Roman"/>
                <w:color w:val="0000FF"/>
                <w:sz w:val="24"/>
                <w:szCs w:val="24"/>
                <w:highlight w:val="none"/>
              </w:rPr>
              <w:t>t/a；NO</w:t>
            </w:r>
            <w:r>
              <w:rPr>
                <w:rFonts w:hint="default" w:ascii="Times New Roman" w:hAnsi="Times New Roman" w:eastAsia="宋体" w:cs="Times New Roman"/>
                <w:color w:val="0000FF"/>
                <w:sz w:val="24"/>
                <w:szCs w:val="24"/>
                <w:highlight w:val="none"/>
                <w:vertAlign w:val="baseline"/>
              </w:rPr>
              <w:t>x</w:t>
            </w:r>
            <w:r>
              <w:rPr>
                <w:rFonts w:hint="default" w:ascii="Times New Roman" w:hAnsi="Times New Roman" w:eastAsia="宋体" w:cs="Times New Roman"/>
                <w:color w:val="0000FF"/>
                <w:sz w:val="24"/>
                <w:szCs w:val="24"/>
                <w:highlight w:val="none"/>
              </w:rPr>
              <w:t>：</w:t>
            </w:r>
            <w:r>
              <w:rPr>
                <w:rFonts w:hint="eastAsia" w:cs="Times New Roman"/>
                <w:color w:val="0000FF"/>
                <w:sz w:val="24"/>
                <w:szCs w:val="24"/>
                <w:highlight w:val="none"/>
                <w:lang w:val="en-US" w:eastAsia="zh-CN"/>
              </w:rPr>
              <w:t>0</w:t>
            </w:r>
            <w:r>
              <w:rPr>
                <w:rFonts w:hint="default" w:ascii="Times New Roman" w:hAnsi="Times New Roman" w:eastAsia="宋体" w:cs="Times New Roman"/>
                <w:color w:val="0000FF"/>
                <w:sz w:val="24"/>
                <w:szCs w:val="24"/>
                <w:highlight w:val="none"/>
              </w:rPr>
              <w:t>t/a；COD：</w:t>
            </w:r>
            <w:r>
              <w:rPr>
                <w:rFonts w:hint="eastAsia" w:cs="Times New Roman"/>
                <w:color w:val="0000FF"/>
                <w:sz w:val="24"/>
                <w:szCs w:val="24"/>
                <w:highlight w:val="none"/>
                <w:lang w:val="en-US" w:eastAsia="zh-CN"/>
              </w:rPr>
              <w:t>0</w:t>
            </w:r>
            <w:r>
              <w:rPr>
                <w:rFonts w:hint="default" w:ascii="Times New Roman" w:hAnsi="Times New Roman" w:eastAsia="宋体" w:cs="Times New Roman"/>
                <w:color w:val="0000FF"/>
                <w:sz w:val="24"/>
                <w:szCs w:val="24"/>
                <w:highlight w:val="none"/>
              </w:rPr>
              <w:t>t/a；氨氮：</w:t>
            </w:r>
            <w:r>
              <w:rPr>
                <w:rFonts w:hint="eastAsia" w:cs="Times New Roman"/>
                <w:color w:val="0000FF"/>
                <w:sz w:val="24"/>
                <w:szCs w:val="24"/>
                <w:highlight w:val="none"/>
                <w:lang w:val="en-US" w:eastAsia="zh-CN"/>
              </w:rPr>
              <w:t>0</w:t>
            </w:r>
            <w:r>
              <w:rPr>
                <w:rFonts w:hint="default" w:ascii="Times New Roman" w:hAnsi="Times New Roman" w:eastAsia="宋体" w:cs="Times New Roman"/>
                <w:color w:val="0000FF"/>
                <w:sz w:val="24"/>
                <w:szCs w:val="24"/>
                <w:highlight w:val="none"/>
              </w:rPr>
              <w:t>t/a</w:t>
            </w:r>
            <w:r>
              <w:rPr>
                <w:rFonts w:hint="default" w:ascii="Times New Roman" w:hAnsi="Times New Roman" w:eastAsia="宋体" w:cs="Times New Roman"/>
                <w:color w:val="0000FF"/>
                <w:sz w:val="24"/>
                <w:szCs w:val="24"/>
                <w:highlight w:val="none"/>
                <w:lang w:eastAsia="zh-CN"/>
              </w:rPr>
              <w:t>；</w:t>
            </w:r>
            <w:r>
              <w:rPr>
                <w:rFonts w:hint="default" w:ascii="Times New Roman" w:hAnsi="Times New Roman" w:eastAsia="宋体" w:cs="Times New Roman"/>
                <w:color w:val="0000FF"/>
                <w:sz w:val="24"/>
                <w:szCs w:val="24"/>
                <w:highlight w:val="none"/>
                <w:lang w:val="en-US" w:eastAsia="zh-CN"/>
              </w:rPr>
              <w:t>其他污染物</w:t>
            </w:r>
            <w:r>
              <w:rPr>
                <w:rFonts w:hint="default" w:ascii="Times New Roman" w:hAnsi="Times New Roman" w:eastAsia="宋体" w:cs="Times New Roman"/>
                <w:color w:val="0000FF"/>
                <w:sz w:val="24"/>
                <w:szCs w:val="24"/>
                <w:highlight w:val="none"/>
                <w:lang w:eastAsia="zh-CN"/>
              </w:rPr>
              <w:t>颗粒物</w:t>
            </w:r>
            <w:r>
              <w:rPr>
                <w:rFonts w:hint="eastAsia" w:cs="Times New Roman"/>
                <w:color w:val="0000FF"/>
                <w:sz w:val="24"/>
                <w:szCs w:val="24"/>
                <w:highlight w:val="none"/>
                <w:lang w:val="en-US" w:eastAsia="zh-CN"/>
              </w:rPr>
              <w:t>3.296</w:t>
            </w:r>
            <w:r>
              <w:rPr>
                <w:rFonts w:hint="default" w:ascii="Times New Roman" w:hAnsi="Times New Roman" w:eastAsia="宋体" w:cs="Times New Roman"/>
                <w:color w:val="0000FF"/>
                <w:sz w:val="24"/>
                <w:szCs w:val="24"/>
                <w:highlight w:val="none"/>
                <w:lang w:val="en-US" w:eastAsia="zh-CN"/>
              </w:rPr>
              <w:t>t/a</w:t>
            </w:r>
            <w:r>
              <w:rPr>
                <w:rFonts w:hint="default" w:ascii="Times New Roman" w:hAnsi="Times New Roman" w:eastAsia="宋体" w:cs="Times New Roman"/>
                <w:color w:val="0000FF"/>
                <w:sz w:val="24"/>
                <w:szCs w:val="24"/>
                <w:highlight w:val="none"/>
              </w:rPr>
              <w:t>。</w:t>
            </w:r>
          </w:p>
          <w:p>
            <w:pPr>
              <w:pStyle w:val="34"/>
              <w:keepNext w:val="0"/>
              <w:keepLines w:val="0"/>
              <w:pageBreakBefore w:val="0"/>
              <w:widowControl w:val="0"/>
              <w:kinsoku/>
              <w:wordWrap/>
              <w:overflowPunct/>
              <w:topLinePunct w:val="0"/>
              <w:autoSpaceDE/>
              <w:autoSpaceDN/>
              <w:bidi w:val="0"/>
              <w:adjustRightInd/>
              <w:snapToGrid/>
              <w:spacing w:after="0" w:line="460" w:lineRule="exact"/>
              <w:ind w:left="0" w:leftChars="0" w:firstLine="0" w:firstLineChars="0"/>
              <w:jc w:val="center"/>
              <w:textAlignment w:val="auto"/>
              <w:outlineLvl w:val="9"/>
              <w:rPr>
                <w:rFonts w:hint="default" w:ascii="Times New Roman" w:hAnsi="Times New Roman" w:eastAsia="宋体" w:cs="Times New Roman"/>
                <w:b/>
                <w:bCs/>
                <w:color w:val="auto"/>
                <w:sz w:val="24"/>
                <w:szCs w:val="22"/>
                <w:highlight w:val="none"/>
                <w:lang w:val="en-US" w:eastAsia="zh-CN"/>
              </w:rPr>
            </w:pPr>
          </w:p>
          <w:p>
            <w:pPr>
              <w:pStyle w:val="34"/>
              <w:keepNext w:val="0"/>
              <w:keepLines w:val="0"/>
              <w:pageBreakBefore w:val="0"/>
              <w:widowControl w:val="0"/>
              <w:kinsoku/>
              <w:wordWrap/>
              <w:overflowPunct/>
              <w:topLinePunct w:val="0"/>
              <w:autoSpaceDE/>
              <w:autoSpaceDN/>
              <w:bidi w:val="0"/>
              <w:adjustRightInd/>
              <w:snapToGrid/>
              <w:spacing w:after="0" w:line="460" w:lineRule="exact"/>
              <w:ind w:left="0" w:leftChars="0" w:firstLine="0" w:firstLineChars="0"/>
              <w:jc w:val="center"/>
              <w:textAlignment w:val="auto"/>
              <w:outlineLvl w:val="9"/>
              <w:rPr>
                <w:rFonts w:hint="default" w:ascii="Times New Roman" w:hAnsi="Times New Roman" w:eastAsia="宋体" w:cs="Times New Roman"/>
                <w:b/>
                <w:bCs/>
                <w:color w:val="auto"/>
                <w:sz w:val="24"/>
                <w:szCs w:val="22"/>
                <w:highlight w:val="none"/>
                <w:lang w:val="en-US" w:eastAsia="zh-CN"/>
              </w:rPr>
            </w:pPr>
          </w:p>
          <w:p>
            <w:pPr>
              <w:pStyle w:val="34"/>
              <w:keepNext w:val="0"/>
              <w:keepLines w:val="0"/>
              <w:pageBreakBefore w:val="0"/>
              <w:widowControl w:val="0"/>
              <w:kinsoku/>
              <w:wordWrap/>
              <w:overflowPunct/>
              <w:topLinePunct w:val="0"/>
              <w:autoSpaceDE/>
              <w:autoSpaceDN/>
              <w:bidi w:val="0"/>
              <w:adjustRightInd/>
              <w:snapToGrid/>
              <w:spacing w:after="0" w:line="460" w:lineRule="exact"/>
              <w:ind w:left="0" w:leftChars="0" w:firstLine="0" w:firstLineChars="0"/>
              <w:jc w:val="center"/>
              <w:textAlignment w:val="auto"/>
              <w:outlineLvl w:val="9"/>
              <w:rPr>
                <w:rFonts w:hint="default" w:ascii="Times New Roman" w:hAnsi="Times New Roman" w:eastAsia="宋体" w:cs="Times New Roman"/>
                <w:b/>
                <w:bCs/>
                <w:color w:val="auto"/>
                <w:sz w:val="24"/>
                <w:szCs w:val="22"/>
                <w:highlight w:val="none"/>
                <w:lang w:val="en-US" w:eastAsia="zh-CN"/>
              </w:rPr>
            </w:pPr>
          </w:p>
          <w:p>
            <w:pPr>
              <w:pStyle w:val="34"/>
              <w:keepNext w:val="0"/>
              <w:keepLines w:val="0"/>
              <w:pageBreakBefore w:val="0"/>
              <w:widowControl w:val="0"/>
              <w:kinsoku/>
              <w:wordWrap/>
              <w:overflowPunct/>
              <w:topLinePunct w:val="0"/>
              <w:autoSpaceDE/>
              <w:autoSpaceDN/>
              <w:bidi w:val="0"/>
              <w:adjustRightInd/>
              <w:snapToGrid/>
              <w:spacing w:after="0" w:line="460" w:lineRule="exact"/>
              <w:ind w:left="0" w:leftChars="0" w:firstLine="0" w:firstLineChars="0"/>
              <w:jc w:val="center"/>
              <w:textAlignment w:val="auto"/>
              <w:outlineLvl w:val="9"/>
              <w:rPr>
                <w:rFonts w:hint="default" w:ascii="Times New Roman" w:hAnsi="Times New Roman" w:eastAsia="宋体" w:cs="Times New Roman"/>
                <w:b/>
                <w:bCs/>
                <w:color w:val="auto"/>
                <w:sz w:val="24"/>
                <w:szCs w:val="22"/>
                <w:highlight w:val="none"/>
                <w:lang w:val="en-US" w:eastAsia="zh-CN"/>
              </w:rPr>
            </w:pPr>
          </w:p>
          <w:p>
            <w:pPr>
              <w:pStyle w:val="34"/>
              <w:keepNext w:val="0"/>
              <w:keepLines w:val="0"/>
              <w:pageBreakBefore w:val="0"/>
              <w:widowControl w:val="0"/>
              <w:kinsoku/>
              <w:wordWrap/>
              <w:overflowPunct/>
              <w:topLinePunct w:val="0"/>
              <w:autoSpaceDE/>
              <w:autoSpaceDN/>
              <w:bidi w:val="0"/>
              <w:adjustRightInd/>
              <w:snapToGrid/>
              <w:spacing w:after="0" w:line="460" w:lineRule="exact"/>
              <w:ind w:left="0" w:leftChars="0" w:firstLine="0" w:firstLineChars="0"/>
              <w:jc w:val="center"/>
              <w:textAlignment w:val="auto"/>
              <w:outlineLvl w:val="9"/>
              <w:rPr>
                <w:rFonts w:hint="default" w:ascii="Times New Roman" w:hAnsi="Times New Roman" w:eastAsia="宋体" w:cs="Times New Roman"/>
                <w:b/>
                <w:bCs/>
                <w:color w:val="auto"/>
                <w:sz w:val="24"/>
                <w:szCs w:val="22"/>
                <w:highlight w:val="none"/>
                <w:lang w:val="en-US" w:eastAsia="zh-CN"/>
              </w:rPr>
            </w:pPr>
          </w:p>
          <w:p>
            <w:pPr>
              <w:pStyle w:val="34"/>
              <w:keepNext w:val="0"/>
              <w:keepLines w:val="0"/>
              <w:pageBreakBefore w:val="0"/>
              <w:widowControl w:val="0"/>
              <w:kinsoku/>
              <w:wordWrap/>
              <w:overflowPunct/>
              <w:topLinePunct w:val="0"/>
              <w:autoSpaceDE/>
              <w:autoSpaceDN/>
              <w:bidi w:val="0"/>
              <w:adjustRightInd/>
              <w:snapToGrid/>
              <w:spacing w:after="0" w:line="460" w:lineRule="exact"/>
              <w:ind w:left="0" w:leftChars="0" w:firstLine="0" w:firstLineChars="0"/>
              <w:jc w:val="center"/>
              <w:textAlignment w:val="auto"/>
              <w:outlineLvl w:val="9"/>
              <w:rPr>
                <w:rFonts w:hint="default" w:ascii="Times New Roman" w:hAnsi="Times New Roman" w:eastAsia="宋体" w:cs="Times New Roman"/>
                <w:b/>
                <w:bCs/>
                <w:color w:val="auto"/>
                <w:sz w:val="24"/>
                <w:szCs w:val="22"/>
                <w:highlight w:val="none"/>
                <w:lang w:val="en-US" w:eastAsia="zh-CN"/>
              </w:rPr>
            </w:pPr>
          </w:p>
          <w:p>
            <w:pPr>
              <w:rPr>
                <w:rFonts w:hint="default" w:ascii="Times New Roman" w:hAnsi="Times New Roman" w:eastAsia="宋体" w:cs="Times New Roman"/>
                <w:b/>
                <w:bCs/>
                <w:color w:val="auto"/>
                <w:sz w:val="24"/>
                <w:szCs w:val="22"/>
                <w:highlight w:val="none"/>
                <w:lang w:val="en-US" w:eastAsia="zh-CN"/>
              </w:rPr>
            </w:pPr>
          </w:p>
          <w:p>
            <w:pPr>
              <w:pStyle w:val="2"/>
              <w:rPr>
                <w:rFonts w:hint="default" w:ascii="Times New Roman" w:hAnsi="Times New Roman" w:eastAsia="宋体" w:cs="Times New Roman"/>
                <w:b/>
                <w:bCs/>
                <w:color w:val="auto"/>
                <w:sz w:val="24"/>
                <w:szCs w:val="22"/>
                <w:highlight w:val="none"/>
                <w:lang w:val="en-US" w:eastAsia="zh-CN"/>
              </w:rPr>
            </w:pPr>
          </w:p>
          <w:p>
            <w:pPr>
              <w:rPr>
                <w:rFonts w:hint="default" w:ascii="Times New Roman" w:hAnsi="Times New Roman" w:eastAsia="宋体" w:cs="Times New Roman"/>
                <w:b/>
                <w:bCs/>
                <w:color w:val="auto"/>
                <w:sz w:val="24"/>
                <w:szCs w:val="22"/>
                <w:highlight w:val="none"/>
                <w:lang w:val="en-US" w:eastAsia="zh-CN"/>
              </w:rPr>
            </w:pPr>
          </w:p>
          <w:p>
            <w:pPr>
              <w:pStyle w:val="2"/>
              <w:rPr>
                <w:rFonts w:hint="default"/>
                <w:lang w:val="en-US" w:eastAsia="zh-CN"/>
              </w:rPr>
            </w:pPr>
          </w:p>
          <w:p>
            <w:pPr>
              <w:pStyle w:val="34"/>
              <w:keepNext w:val="0"/>
              <w:keepLines w:val="0"/>
              <w:pageBreakBefore w:val="0"/>
              <w:widowControl w:val="0"/>
              <w:kinsoku/>
              <w:wordWrap/>
              <w:overflowPunct/>
              <w:topLinePunct w:val="0"/>
              <w:autoSpaceDE/>
              <w:autoSpaceDN/>
              <w:bidi w:val="0"/>
              <w:adjustRightInd/>
              <w:snapToGrid/>
              <w:spacing w:after="0" w:line="460" w:lineRule="exact"/>
              <w:ind w:left="0" w:leftChars="0" w:firstLine="0" w:firstLineChars="0"/>
              <w:jc w:val="center"/>
              <w:textAlignment w:val="auto"/>
              <w:outlineLvl w:val="9"/>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表</w:t>
            </w:r>
            <w:r>
              <w:rPr>
                <w:rFonts w:hint="eastAsia" w:cs="Times New Roman"/>
                <w:b/>
                <w:bCs/>
                <w:color w:val="auto"/>
                <w:sz w:val="24"/>
                <w:szCs w:val="22"/>
                <w:highlight w:val="none"/>
                <w:lang w:val="en-US" w:eastAsia="zh-CN"/>
              </w:rPr>
              <w:t>34</w:t>
            </w:r>
            <w:r>
              <w:rPr>
                <w:rFonts w:hint="eastAsia" w:ascii="Times New Roman" w:hAnsi="Times New Roman" w:eastAsia="宋体" w:cs="Times New Roman"/>
                <w:b/>
                <w:bCs/>
                <w:color w:val="auto"/>
                <w:sz w:val="24"/>
                <w:szCs w:val="22"/>
                <w:highlight w:val="none"/>
                <w:lang w:val="en-US" w:eastAsia="zh-CN"/>
              </w:rPr>
              <w:t xml:space="preserve"> </w:t>
            </w:r>
            <w:r>
              <w:rPr>
                <w:rFonts w:hint="default" w:ascii="Times New Roman" w:hAnsi="Times New Roman" w:eastAsia="宋体" w:cs="Times New Roman"/>
                <w:b/>
                <w:bCs/>
                <w:color w:val="auto"/>
                <w:sz w:val="24"/>
                <w:szCs w:val="22"/>
                <w:highlight w:val="none"/>
                <w:lang w:val="en-US" w:eastAsia="zh-CN"/>
              </w:rPr>
              <w:t xml:space="preserve"> </w:t>
            </w:r>
            <w:r>
              <w:rPr>
                <w:rFonts w:hint="eastAsia" w:cs="Times New Roman"/>
                <w:b/>
                <w:bCs/>
                <w:color w:val="auto"/>
                <w:sz w:val="24"/>
                <w:szCs w:val="22"/>
                <w:highlight w:val="none"/>
                <w:lang w:val="en-US" w:eastAsia="zh-CN"/>
              </w:rPr>
              <w:t>本项目建成前后总量对比表</w:t>
            </w:r>
          </w:p>
          <w:tbl>
            <w:tblPr>
              <w:tblStyle w:val="36"/>
              <w:tblW w:w="83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000"/>
              <w:gridCol w:w="1150"/>
              <w:gridCol w:w="1116"/>
              <w:gridCol w:w="1387"/>
              <w:gridCol w:w="1170"/>
              <w:gridCol w:w="1143"/>
              <w:gridCol w:w="136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0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污染因子</w:t>
                  </w:r>
                </w:p>
              </w:tc>
              <w:tc>
                <w:tcPr>
                  <w:tcW w:w="6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eastAsia="zh-CN"/>
                    </w:rPr>
                    <w:t>原有</w:t>
                  </w:r>
                  <w:r>
                    <w:rPr>
                      <w:sz w:val="21"/>
                      <w:szCs w:val="21"/>
                    </w:rPr>
                    <w:t>工程污染物允许排放量（t/a）</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eastAsia="zh-CN"/>
                    </w:rPr>
                    <w:t>在建</w:t>
                  </w:r>
                  <w:r>
                    <w:rPr>
                      <w:sz w:val="21"/>
                      <w:szCs w:val="21"/>
                    </w:rPr>
                    <w:t>工程</w:t>
                  </w:r>
                  <w:r>
                    <w:rPr>
                      <w:rFonts w:hint="eastAsia"/>
                      <w:sz w:val="21"/>
                      <w:szCs w:val="21"/>
                      <w:lang w:eastAsia="zh-CN"/>
                    </w:rPr>
                    <w:t>总量</w:t>
                  </w:r>
                  <w:r>
                    <w:rPr>
                      <w:sz w:val="21"/>
                      <w:szCs w:val="21"/>
                    </w:rPr>
                    <w:t>(t/a)</w:t>
                  </w:r>
                </w:p>
              </w:tc>
              <w:tc>
                <w:tcPr>
                  <w:tcW w:w="8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eastAsia="zh-CN"/>
                    </w:rPr>
                    <w:t>在建工程建成</w:t>
                  </w:r>
                  <w:r>
                    <w:rPr>
                      <w:sz w:val="21"/>
                      <w:szCs w:val="21"/>
                    </w:rPr>
                    <w:t>后全厂污染物排放</w:t>
                  </w:r>
                  <w:r>
                    <w:rPr>
                      <w:rFonts w:hint="eastAsia"/>
                      <w:sz w:val="21"/>
                      <w:szCs w:val="21"/>
                      <w:lang w:eastAsia="zh-CN"/>
                    </w:rPr>
                    <w:t>总量</w:t>
                  </w:r>
                  <w:r>
                    <w:rPr>
                      <w:sz w:val="21"/>
                      <w:szCs w:val="21"/>
                    </w:rPr>
                    <w:t>（t/a）</w:t>
                  </w:r>
                </w:p>
              </w:tc>
              <w:tc>
                <w:tcPr>
                  <w:tcW w:w="702"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本项目以新带老削减指标（t/a）</w:t>
                  </w:r>
                </w:p>
              </w:tc>
              <w:tc>
                <w:tcPr>
                  <w:tcW w:w="68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本项目新增总量控制指标（t/a）</w:t>
                  </w:r>
                </w:p>
              </w:tc>
              <w:tc>
                <w:tcPr>
                  <w:tcW w:w="817"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sz w:val="21"/>
                      <w:szCs w:val="21"/>
                      <w:lang w:eastAsia="zh-CN"/>
                    </w:rPr>
                    <w:t>本项目建成</w:t>
                  </w:r>
                  <w:r>
                    <w:rPr>
                      <w:sz w:val="21"/>
                      <w:szCs w:val="21"/>
                    </w:rPr>
                    <w:t>后全厂污染物排放</w:t>
                  </w:r>
                  <w:r>
                    <w:rPr>
                      <w:rFonts w:hint="eastAsia"/>
                      <w:sz w:val="21"/>
                      <w:szCs w:val="21"/>
                      <w:lang w:eastAsia="zh-CN"/>
                    </w:rPr>
                    <w:t>总量</w:t>
                  </w:r>
                  <w:r>
                    <w:rPr>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1"/>
                      <w:lang w:val="en-US" w:eastAsia="zh-CN" w:bidi="ar-SA"/>
                    </w:rPr>
                  </w:pPr>
                  <w:r>
                    <w:rPr>
                      <w:sz w:val="21"/>
                      <w:szCs w:val="21"/>
                    </w:rPr>
                    <w:t>COD</w:t>
                  </w:r>
                </w:p>
              </w:tc>
              <w:tc>
                <w:tcPr>
                  <w:tcW w:w="6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sz w:val="21"/>
                      <w:szCs w:val="21"/>
                    </w:rPr>
                    <w:t>0</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sz w:val="21"/>
                      <w:szCs w:val="21"/>
                    </w:rPr>
                    <w:t>0</w:t>
                  </w:r>
                </w:p>
              </w:tc>
              <w:tc>
                <w:tcPr>
                  <w:tcW w:w="8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sz w:val="21"/>
                      <w:szCs w:val="21"/>
                    </w:rPr>
                    <w:t>0</w:t>
                  </w:r>
                </w:p>
              </w:tc>
              <w:tc>
                <w:tcPr>
                  <w:tcW w:w="7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outlineLvl w:val="9"/>
                    <w:rPr>
                      <w:rFonts w:hint="default" w:cs="Times New Roman"/>
                      <w:color w:val="auto"/>
                      <w:sz w:val="21"/>
                      <w:szCs w:val="21"/>
                      <w:highlight w:val="none"/>
                      <w:vertAlign w:val="baseline"/>
                      <w:lang w:val="en-US" w:eastAsia="zh-CN"/>
                    </w:rPr>
                  </w:pPr>
                  <w:r>
                    <w:rPr>
                      <w:sz w:val="21"/>
                      <w:szCs w:val="21"/>
                    </w:rPr>
                    <w:t>0</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outlineLvl w:val="9"/>
                    <w:rPr>
                      <w:rFonts w:hint="default" w:cs="Times New Roman"/>
                      <w:color w:val="auto"/>
                      <w:sz w:val="21"/>
                      <w:szCs w:val="21"/>
                      <w:highlight w:val="none"/>
                      <w:vertAlign w:val="baseline"/>
                      <w:lang w:val="en-US" w:eastAsia="zh-CN"/>
                    </w:rPr>
                  </w:pPr>
                  <w:r>
                    <w:rPr>
                      <w:sz w:val="21"/>
                      <w:szCs w:val="21"/>
                    </w:rPr>
                    <w:t>0</w:t>
                  </w:r>
                </w:p>
              </w:tc>
              <w:tc>
                <w:tcPr>
                  <w:tcW w:w="8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1"/>
                      <w:lang w:val="en-US" w:eastAsia="zh-CN" w:bidi="ar-SA"/>
                    </w:rPr>
                  </w:pPr>
                  <w:r>
                    <w:rPr>
                      <w:sz w:val="21"/>
                      <w:szCs w:val="21"/>
                    </w:rPr>
                    <w:t>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1"/>
                      <w:lang w:val="en-US" w:eastAsia="zh-CN" w:bidi="ar-SA"/>
                    </w:rPr>
                  </w:pPr>
                  <w:r>
                    <w:rPr>
                      <w:sz w:val="21"/>
                      <w:szCs w:val="21"/>
                    </w:rPr>
                    <w:t>氨氮</w:t>
                  </w:r>
                </w:p>
              </w:tc>
              <w:tc>
                <w:tcPr>
                  <w:tcW w:w="6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sz w:val="21"/>
                      <w:szCs w:val="21"/>
                    </w:rPr>
                    <w:t>0</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sz w:val="21"/>
                      <w:szCs w:val="21"/>
                    </w:rPr>
                    <w:t>0</w:t>
                  </w:r>
                </w:p>
              </w:tc>
              <w:tc>
                <w:tcPr>
                  <w:tcW w:w="8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sz w:val="21"/>
                      <w:szCs w:val="21"/>
                    </w:rPr>
                    <w:t>0</w:t>
                  </w:r>
                </w:p>
              </w:tc>
              <w:tc>
                <w:tcPr>
                  <w:tcW w:w="7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outlineLvl w:val="9"/>
                    <w:rPr>
                      <w:rFonts w:hint="default" w:cs="Times New Roman"/>
                      <w:color w:val="auto"/>
                      <w:sz w:val="21"/>
                      <w:szCs w:val="21"/>
                      <w:highlight w:val="none"/>
                      <w:vertAlign w:val="baseline"/>
                      <w:lang w:val="en-US" w:eastAsia="zh-CN"/>
                    </w:rPr>
                  </w:pPr>
                  <w:r>
                    <w:rPr>
                      <w:sz w:val="21"/>
                      <w:szCs w:val="21"/>
                    </w:rPr>
                    <w:t>0</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outlineLvl w:val="9"/>
                    <w:rPr>
                      <w:rFonts w:hint="default" w:cs="Times New Roman"/>
                      <w:color w:val="auto"/>
                      <w:sz w:val="21"/>
                      <w:szCs w:val="21"/>
                      <w:highlight w:val="none"/>
                      <w:vertAlign w:val="baseline"/>
                      <w:lang w:val="en-US" w:eastAsia="zh-CN"/>
                    </w:rPr>
                  </w:pPr>
                  <w:r>
                    <w:rPr>
                      <w:sz w:val="21"/>
                      <w:szCs w:val="21"/>
                    </w:rPr>
                    <w:t>0</w:t>
                  </w:r>
                </w:p>
              </w:tc>
              <w:tc>
                <w:tcPr>
                  <w:tcW w:w="8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1"/>
                      <w:lang w:val="en-US" w:eastAsia="zh-CN" w:bidi="ar-SA"/>
                    </w:rPr>
                  </w:pPr>
                  <w:r>
                    <w:rPr>
                      <w:sz w:val="21"/>
                      <w:szCs w:val="21"/>
                    </w:rPr>
                    <w:t>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0000FF"/>
                      <w:sz w:val="21"/>
                      <w:szCs w:val="21"/>
                      <w:highlight w:val="none"/>
                      <w:lang w:val="en-US" w:eastAsia="zh-CN"/>
                    </w:rPr>
                  </w:pPr>
                  <w:r>
                    <w:rPr>
                      <w:rFonts w:hint="eastAsia"/>
                      <w:color w:val="0000FF"/>
                      <w:sz w:val="21"/>
                      <w:szCs w:val="21"/>
                      <w:highlight w:val="none"/>
                      <w:lang w:val="en-US" w:eastAsia="zh-CN"/>
                    </w:rPr>
                    <w:t>颗粒物</w:t>
                  </w:r>
                </w:p>
              </w:tc>
              <w:tc>
                <w:tcPr>
                  <w:tcW w:w="6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FF"/>
                      <w:sz w:val="21"/>
                      <w:szCs w:val="21"/>
                      <w:highlight w:val="none"/>
                      <w:lang w:val="en-US" w:eastAsia="zh-CN"/>
                    </w:rPr>
                  </w:pPr>
                  <w:r>
                    <w:rPr>
                      <w:color w:val="0000FF"/>
                      <w:sz w:val="21"/>
                      <w:szCs w:val="21"/>
                      <w:highlight w:val="none"/>
                    </w:rPr>
                    <w:t>0</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FF"/>
                      <w:sz w:val="21"/>
                      <w:szCs w:val="21"/>
                      <w:highlight w:val="none"/>
                      <w:lang w:val="en-US" w:eastAsia="zh-CN"/>
                    </w:rPr>
                  </w:pPr>
                  <w:r>
                    <w:rPr>
                      <w:color w:val="0000FF"/>
                      <w:sz w:val="21"/>
                      <w:szCs w:val="21"/>
                      <w:highlight w:val="none"/>
                    </w:rPr>
                    <w:t>0</w:t>
                  </w:r>
                </w:p>
              </w:tc>
              <w:tc>
                <w:tcPr>
                  <w:tcW w:w="8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FF"/>
                      <w:sz w:val="21"/>
                      <w:szCs w:val="21"/>
                      <w:highlight w:val="none"/>
                      <w:lang w:val="en-US" w:eastAsia="zh-CN"/>
                    </w:rPr>
                  </w:pPr>
                  <w:r>
                    <w:rPr>
                      <w:color w:val="0000FF"/>
                      <w:sz w:val="21"/>
                      <w:szCs w:val="21"/>
                      <w:highlight w:val="none"/>
                    </w:rPr>
                    <w:t>0</w:t>
                  </w:r>
                </w:p>
              </w:tc>
              <w:tc>
                <w:tcPr>
                  <w:tcW w:w="7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outlineLvl w:val="9"/>
                    <w:rPr>
                      <w:color w:val="0000FF"/>
                      <w:sz w:val="21"/>
                      <w:szCs w:val="21"/>
                      <w:highlight w:val="none"/>
                    </w:rPr>
                  </w:pPr>
                  <w:r>
                    <w:rPr>
                      <w:color w:val="0000FF"/>
                      <w:sz w:val="21"/>
                      <w:szCs w:val="21"/>
                      <w:highlight w:val="none"/>
                    </w:rPr>
                    <w:t>0</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outlineLvl w:val="9"/>
                    <w:rPr>
                      <w:rFonts w:hint="default" w:eastAsia="宋体"/>
                      <w:color w:val="0000FF"/>
                      <w:sz w:val="21"/>
                      <w:szCs w:val="21"/>
                      <w:highlight w:val="none"/>
                      <w:lang w:val="en-US" w:eastAsia="zh-CN"/>
                    </w:rPr>
                  </w:pPr>
                  <w:r>
                    <w:rPr>
                      <w:rFonts w:hint="eastAsia"/>
                      <w:color w:val="0000FF"/>
                      <w:sz w:val="21"/>
                      <w:szCs w:val="21"/>
                      <w:highlight w:val="none"/>
                      <w:lang w:val="en-US" w:eastAsia="zh-CN"/>
                    </w:rPr>
                    <w:t>3.296</w:t>
                  </w:r>
                </w:p>
              </w:tc>
              <w:tc>
                <w:tcPr>
                  <w:tcW w:w="8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0000FF"/>
                      <w:sz w:val="21"/>
                      <w:szCs w:val="21"/>
                      <w:highlight w:val="none"/>
                      <w:lang w:val="en-US" w:eastAsia="zh-CN"/>
                    </w:rPr>
                  </w:pPr>
                  <w:r>
                    <w:rPr>
                      <w:rFonts w:hint="eastAsia"/>
                      <w:color w:val="0000FF"/>
                      <w:sz w:val="21"/>
                      <w:szCs w:val="21"/>
                      <w:highlight w:val="none"/>
                      <w:lang w:val="en-US" w:eastAsia="zh-CN"/>
                    </w:rPr>
                    <w:t>3.296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olor w:val="auto"/>
                      <w:sz w:val="21"/>
                      <w:szCs w:val="21"/>
                      <w:lang w:val="en-US" w:eastAsia="zh-CN"/>
                    </w:rPr>
                    <w:t>SO</w:t>
                  </w:r>
                  <w:r>
                    <w:rPr>
                      <w:rFonts w:hint="eastAsia" w:eastAsia="宋体"/>
                      <w:color w:val="auto"/>
                      <w:sz w:val="21"/>
                      <w:szCs w:val="21"/>
                      <w:vertAlign w:val="subscript"/>
                      <w:lang w:val="en-US" w:eastAsia="zh-CN"/>
                    </w:rPr>
                    <w:t>2</w:t>
                  </w:r>
                </w:p>
              </w:tc>
              <w:tc>
                <w:tcPr>
                  <w:tcW w:w="6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4.8</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1.9992</w:t>
                  </w:r>
                </w:p>
              </w:tc>
              <w:tc>
                <w:tcPr>
                  <w:tcW w:w="8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4.8</w:t>
                  </w:r>
                </w:p>
              </w:tc>
              <w:tc>
                <w:tcPr>
                  <w:tcW w:w="7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outlineLvl w:val="9"/>
                    <w:rPr>
                      <w:rFonts w:hint="eastAsia" w:cs="Times New Roman"/>
                      <w:color w:val="auto"/>
                      <w:sz w:val="21"/>
                      <w:szCs w:val="21"/>
                      <w:highlight w:val="none"/>
                      <w:vertAlign w:val="baseline"/>
                      <w:lang w:val="en-US" w:eastAsia="zh-CN"/>
                    </w:rPr>
                  </w:pPr>
                  <w:r>
                    <w:rPr>
                      <w:sz w:val="21"/>
                      <w:szCs w:val="21"/>
                    </w:rPr>
                    <w:t>0</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outlineLvl w:val="9"/>
                    <w:rPr>
                      <w:rFonts w:hint="default" w:cs="Times New Roman"/>
                      <w:color w:val="auto"/>
                      <w:sz w:val="21"/>
                      <w:szCs w:val="21"/>
                      <w:highlight w:val="none"/>
                      <w:vertAlign w:val="baseline"/>
                      <w:lang w:val="en-US" w:eastAsia="zh-CN"/>
                    </w:rPr>
                  </w:pPr>
                  <w:r>
                    <w:rPr>
                      <w:sz w:val="21"/>
                      <w:szCs w:val="21"/>
                    </w:rPr>
                    <w:t>0</w:t>
                  </w:r>
                </w:p>
              </w:tc>
              <w:tc>
                <w:tcPr>
                  <w:tcW w:w="8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4.8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olor w:val="auto"/>
                      <w:sz w:val="21"/>
                      <w:szCs w:val="21"/>
                      <w:lang w:val="en-US" w:eastAsia="zh-CN"/>
                    </w:rPr>
                    <w:t>NO</w:t>
                  </w:r>
                  <w:r>
                    <w:rPr>
                      <w:rFonts w:hint="eastAsia" w:eastAsia="宋体"/>
                      <w:color w:val="auto"/>
                      <w:sz w:val="21"/>
                      <w:szCs w:val="21"/>
                      <w:vertAlign w:val="subscript"/>
                      <w:lang w:val="en-US" w:eastAsia="zh-CN"/>
                    </w:rPr>
                    <w:t>X</w:t>
                  </w:r>
                </w:p>
              </w:tc>
              <w:tc>
                <w:tcPr>
                  <w:tcW w:w="6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31.52</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2.94</w:t>
                  </w:r>
                </w:p>
              </w:tc>
              <w:tc>
                <w:tcPr>
                  <w:tcW w:w="8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31.52</w:t>
                  </w:r>
                </w:p>
              </w:tc>
              <w:tc>
                <w:tcPr>
                  <w:tcW w:w="7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outlineLvl w:val="9"/>
                    <w:rPr>
                      <w:rFonts w:hint="eastAsia" w:cs="Times New Roman"/>
                      <w:color w:val="auto"/>
                      <w:sz w:val="21"/>
                      <w:szCs w:val="21"/>
                      <w:highlight w:val="none"/>
                      <w:vertAlign w:val="baseline"/>
                      <w:lang w:val="en-US" w:eastAsia="zh-CN"/>
                    </w:rPr>
                  </w:pPr>
                  <w:r>
                    <w:rPr>
                      <w:sz w:val="21"/>
                      <w:szCs w:val="21"/>
                    </w:rPr>
                    <w:t>0</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outlineLvl w:val="9"/>
                    <w:rPr>
                      <w:rFonts w:hint="default" w:cs="Times New Roman"/>
                      <w:color w:val="auto"/>
                      <w:sz w:val="21"/>
                      <w:szCs w:val="21"/>
                      <w:highlight w:val="none"/>
                      <w:vertAlign w:val="baseline"/>
                      <w:lang w:val="en-US" w:eastAsia="zh-CN"/>
                    </w:rPr>
                  </w:pPr>
                  <w:r>
                    <w:rPr>
                      <w:sz w:val="21"/>
                      <w:szCs w:val="21"/>
                    </w:rPr>
                    <w:t>0</w:t>
                  </w:r>
                </w:p>
              </w:tc>
              <w:tc>
                <w:tcPr>
                  <w:tcW w:w="8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31.52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olor w:val="auto"/>
                      <w:sz w:val="21"/>
                      <w:szCs w:val="21"/>
                      <w:lang w:eastAsia="zh-CN"/>
                    </w:rPr>
                    <w:t>铅</w:t>
                  </w:r>
                </w:p>
              </w:tc>
              <w:tc>
                <w:tcPr>
                  <w:tcW w:w="6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rFonts w:hint="eastAsia" w:eastAsia="宋体"/>
                      <w:sz w:val="21"/>
                      <w:szCs w:val="21"/>
                      <w:lang w:val="en-US" w:eastAsia="zh-CN"/>
                    </w:rPr>
                    <w:t>0.01875</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rFonts w:hint="eastAsia" w:eastAsia="宋体"/>
                      <w:sz w:val="21"/>
                      <w:szCs w:val="21"/>
                      <w:lang w:val="en-US" w:eastAsia="zh-CN"/>
                    </w:rPr>
                    <w:t>0.013</w:t>
                  </w:r>
                </w:p>
              </w:tc>
              <w:tc>
                <w:tcPr>
                  <w:tcW w:w="8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rFonts w:hint="eastAsia" w:eastAsia="宋体"/>
                      <w:sz w:val="21"/>
                      <w:szCs w:val="21"/>
                      <w:lang w:val="en-US" w:eastAsia="zh-CN"/>
                    </w:rPr>
                    <w:t>0.01875</w:t>
                  </w:r>
                </w:p>
              </w:tc>
              <w:tc>
                <w:tcPr>
                  <w:tcW w:w="7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outlineLvl w:val="9"/>
                    <w:rPr>
                      <w:rFonts w:hint="eastAsia" w:cs="Times New Roman"/>
                      <w:color w:val="auto"/>
                      <w:sz w:val="21"/>
                      <w:szCs w:val="21"/>
                      <w:highlight w:val="none"/>
                      <w:vertAlign w:val="baseline"/>
                      <w:lang w:val="en-US" w:eastAsia="zh-CN"/>
                    </w:rPr>
                  </w:pPr>
                  <w:r>
                    <w:rPr>
                      <w:sz w:val="21"/>
                      <w:szCs w:val="21"/>
                    </w:rPr>
                    <w:t>0</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outlineLvl w:val="9"/>
                    <w:rPr>
                      <w:rFonts w:hint="default" w:cs="Times New Roman"/>
                      <w:color w:val="auto"/>
                      <w:sz w:val="21"/>
                      <w:szCs w:val="21"/>
                      <w:highlight w:val="none"/>
                      <w:vertAlign w:val="baseline"/>
                      <w:lang w:val="en-US" w:eastAsia="zh-CN"/>
                    </w:rPr>
                  </w:pPr>
                  <w:r>
                    <w:rPr>
                      <w:sz w:val="21"/>
                      <w:szCs w:val="21"/>
                    </w:rPr>
                    <w:t>0</w:t>
                  </w:r>
                </w:p>
              </w:tc>
              <w:tc>
                <w:tcPr>
                  <w:tcW w:w="8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0.01875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olor w:val="auto"/>
                      <w:sz w:val="21"/>
                      <w:szCs w:val="21"/>
                      <w:lang w:eastAsia="zh-CN"/>
                    </w:rPr>
                    <w:t>汞</w:t>
                  </w:r>
                </w:p>
              </w:tc>
              <w:tc>
                <w:tcPr>
                  <w:tcW w:w="6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0.001065</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kern w:val="2"/>
                      <w:sz w:val="21"/>
                      <w:szCs w:val="21"/>
                      <w:lang w:val="en-US" w:eastAsia="zh-CN" w:bidi="ar-SA"/>
                    </w:rPr>
                  </w:pPr>
                  <w:r>
                    <w:rPr>
                      <w:rFonts w:hint="eastAsia"/>
                      <w:bCs/>
                      <w:sz w:val="21"/>
                      <w:szCs w:val="21"/>
                      <w:lang w:val="en-US" w:eastAsia="zh-CN"/>
                    </w:rPr>
                    <w:t>0.0002</w:t>
                  </w:r>
                </w:p>
              </w:tc>
              <w:tc>
                <w:tcPr>
                  <w:tcW w:w="8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kern w:val="2"/>
                      <w:sz w:val="21"/>
                      <w:szCs w:val="21"/>
                      <w:lang w:val="en-US" w:eastAsia="zh-CN" w:bidi="ar-SA"/>
                    </w:rPr>
                  </w:pPr>
                  <w:r>
                    <w:rPr>
                      <w:rFonts w:hint="eastAsia"/>
                      <w:sz w:val="21"/>
                      <w:szCs w:val="21"/>
                      <w:lang w:val="en-US" w:eastAsia="zh-CN"/>
                    </w:rPr>
                    <w:t>0.001065</w:t>
                  </w:r>
                </w:p>
              </w:tc>
              <w:tc>
                <w:tcPr>
                  <w:tcW w:w="7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outlineLvl w:val="9"/>
                    <w:rPr>
                      <w:rFonts w:hint="eastAsia" w:cs="Times New Roman"/>
                      <w:color w:val="auto"/>
                      <w:sz w:val="21"/>
                      <w:szCs w:val="21"/>
                      <w:highlight w:val="none"/>
                      <w:vertAlign w:val="baseline"/>
                      <w:lang w:val="en-US" w:eastAsia="zh-CN"/>
                    </w:rPr>
                  </w:pPr>
                  <w:r>
                    <w:rPr>
                      <w:sz w:val="21"/>
                      <w:szCs w:val="21"/>
                    </w:rPr>
                    <w:t>0</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outlineLvl w:val="9"/>
                    <w:rPr>
                      <w:rFonts w:hint="default" w:cs="Times New Roman"/>
                      <w:color w:val="auto"/>
                      <w:sz w:val="21"/>
                      <w:szCs w:val="21"/>
                      <w:highlight w:val="none"/>
                      <w:vertAlign w:val="baseline"/>
                      <w:lang w:val="en-US" w:eastAsia="zh-CN"/>
                    </w:rPr>
                  </w:pPr>
                  <w:r>
                    <w:rPr>
                      <w:sz w:val="21"/>
                      <w:szCs w:val="21"/>
                    </w:rPr>
                    <w:t>0</w:t>
                  </w:r>
                </w:p>
              </w:tc>
              <w:tc>
                <w:tcPr>
                  <w:tcW w:w="8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0.001065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olor w:val="auto"/>
                      <w:sz w:val="21"/>
                      <w:szCs w:val="21"/>
                      <w:lang w:eastAsia="zh-CN"/>
                    </w:rPr>
                    <w:t>镉</w:t>
                  </w:r>
                </w:p>
              </w:tc>
              <w:tc>
                <w:tcPr>
                  <w:tcW w:w="6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0.00525</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kern w:val="2"/>
                      <w:sz w:val="21"/>
                      <w:szCs w:val="21"/>
                      <w:lang w:val="en-US" w:eastAsia="zh-CN" w:bidi="ar-SA"/>
                    </w:rPr>
                  </w:pPr>
                  <w:r>
                    <w:rPr>
                      <w:rFonts w:hint="eastAsia"/>
                      <w:bCs/>
                      <w:sz w:val="21"/>
                      <w:szCs w:val="21"/>
                      <w:lang w:val="en-US" w:eastAsia="zh-CN"/>
                    </w:rPr>
                    <w:t>0.00002</w:t>
                  </w:r>
                </w:p>
              </w:tc>
              <w:tc>
                <w:tcPr>
                  <w:tcW w:w="8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kern w:val="2"/>
                      <w:sz w:val="21"/>
                      <w:szCs w:val="21"/>
                      <w:lang w:val="en-US" w:eastAsia="zh-CN" w:bidi="ar-SA"/>
                    </w:rPr>
                  </w:pPr>
                  <w:r>
                    <w:rPr>
                      <w:rFonts w:hint="eastAsia"/>
                      <w:sz w:val="21"/>
                      <w:szCs w:val="21"/>
                      <w:lang w:val="en-US" w:eastAsia="zh-CN"/>
                    </w:rPr>
                    <w:t>0.00525</w:t>
                  </w:r>
                </w:p>
              </w:tc>
              <w:tc>
                <w:tcPr>
                  <w:tcW w:w="7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outlineLvl w:val="9"/>
                    <w:rPr>
                      <w:rFonts w:hint="default" w:cs="Times New Roman"/>
                      <w:color w:val="auto"/>
                      <w:sz w:val="21"/>
                      <w:szCs w:val="21"/>
                      <w:highlight w:val="none"/>
                      <w:vertAlign w:val="baseline"/>
                      <w:lang w:val="en-US" w:eastAsia="zh-CN"/>
                    </w:rPr>
                  </w:pPr>
                  <w:r>
                    <w:rPr>
                      <w:sz w:val="21"/>
                      <w:szCs w:val="21"/>
                    </w:rPr>
                    <w:t>0</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outlineLvl w:val="9"/>
                    <w:rPr>
                      <w:rFonts w:hint="default" w:cs="Times New Roman"/>
                      <w:color w:val="auto"/>
                      <w:sz w:val="21"/>
                      <w:szCs w:val="21"/>
                      <w:highlight w:val="none"/>
                      <w:vertAlign w:val="baseline"/>
                      <w:lang w:val="en-US" w:eastAsia="zh-CN"/>
                    </w:rPr>
                  </w:pPr>
                  <w:r>
                    <w:rPr>
                      <w:sz w:val="21"/>
                      <w:szCs w:val="21"/>
                    </w:rPr>
                    <w:t>0</w:t>
                  </w:r>
                </w:p>
              </w:tc>
              <w:tc>
                <w:tcPr>
                  <w:tcW w:w="8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0.00525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00"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olor w:val="auto"/>
                      <w:sz w:val="21"/>
                      <w:szCs w:val="21"/>
                      <w:lang w:val="en-US" w:eastAsia="zh-CN"/>
                    </w:rPr>
                    <w:t>砷</w:t>
                  </w:r>
                </w:p>
              </w:tc>
              <w:tc>
                <w:tcPr>
                  <w:tcW w:w="69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0.0075</w:t>
                  </w:r>
                </w:p>
              </w:tc>
              <w:tc>
                <w:tcPr>
                  <w:tcW w:w="67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bCs/>
                      <w:sz w:val="21"/>
                      <w:szCs w:val="21"/>
                      <w:lang w:val="en-US" w:eastAsia="zh-CN"/>
                    </w:rPr>
                    <w:t>0.000012</w:t>
                  </w:r>
                </w:p>
              </w:tc>
              <w:tc>
                <w:tcPr>
                  <w:tcW w:w="83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0.0075</w:t>
                  </w:r>
                </w:p>
              </w:tc>
              <w:tc>
                <w:tcPr>
                  <w:tcW w:w="702" w:type="pct"/>
                </w:tcPr>
                <w:p>
                  <w:pPr>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outlineLvl w:val="9"/>
                    <w:rPr>
                      <w:rFonts w:hint="default" w:cs="Times New Roman"/>
                      <w:color w:val="auto"/>
                      <w:sz w:val="21"/>
                      <w:szCs w:val="21"/>
                      <w:highlight w:val="none"/>
                      <w:vertAlign w:val="baseline"/>
                      <w:lang w:val="en-US" w:eastAsia="zh-CN"/>
                    </w:rPr>
                  </w:pPr>
                  <w:r>
                    <w:rPr>
                      <w:sz w:val="21"/>
                      <w:szCs w:val="21"/>
                    </w:rPr>
                    <w:t>0</w:t>
                  </w:r>
                </w:p>
              </w:tc>
              <w:tc>
                <w:tcPr>
                  <w:tcW w:w="686" w:type="pct"/>
                </w:tcPr>
                <w:p>
                  <w:pPr>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outlineLvl w:val="9"/>
                    <w:rPr>
                      <w:rFonts w:hint="default" w:cs="Times New Roman"/>
                      <w:color w:val="auto"/>
                      <w:sz w:val="21"/>
                      <w:szCs w:val="21"/>
                      <w:highlight w:val="none"/>
                      <w:vertAlign w:val="baseline"/>
                      <w:lang w:val="en-US" w:eastAsia="zh-CN"/>
                    </w:rPr>
                  </w:pPr>
                  <w:r>
                    <w:rPr>
                      <w:sz w:val="21"/>
                      <w:szCs w:val="21"/>
                    </w:rPr>
                    <w:t>0</w:t>
                  </w:r>
                </w:p>
              </w:tc>
              <w:tc>
                <w:tcPr>
                  <w:tcW w:w="817"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0.0075</w:t>
                  </w:r>
                </w:p>
              </w:tc>
            </w:tr>
          </w:tbl>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eastAsia" w:cs="Times New Roman"/>
                <w:color w:val="0000FF"/>
                <w:kern w:val="0"/>
                <w:sz w:val="24"/>
                <w:szCs w:val="22"/>
                <w:lang w:val="en-US" w:eastAsia="zh-CN"/>
              </w:rPr>
            </w:pP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eastAsia" w:cs="Times New Roman"/>
                <w:color w:val="0000FF"/>
                <w:kern w:val="0"/>
                <w:sz w:val="24"/>
                <w:szCs w:val="22"/>
                <w:lang w:val="en-US" w:eastAsia="zh-CN"/>
              </w:rPr>
            </w:pP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eastAsia" w:cs="Times New Roman"/>
                <w:color w:val="0000FF"/>
                <w:kern w:val="0"/>
                <w:sz w:val="24"/>
                <w:szCs w:val="22"/>
                <w:lang w:val="en-US" w:eastAsia="zh-CN"/>
              </w:rPr>
            </w:pP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eastAsia" w:cs="Times New Roman"/>
                <w:color w:val="0000FF"/>
                <w:kern w:val="0"/>
                <w:sz w:val="24"/>
                <w:szCs w:val="22"/>
                <w:lang w:val="en-US" w:eastAsia="zh-CN"/>
              </w:rPr>
            </w:pP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eastAsia" w:cs="Times New Roman"/>
                <w:color w:val="0000FF"/>
                <w:kern w:val="0"/>
                <w:sz w:val="24"/>
                <w:szCs w:val="22"/>
                <w:lang w:val="en-US" w:eastAsia="zh-CN"/>
              </w:rPr>
            </w:pP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eastAsia" w:cs="Times New Roman"/>
                <w:color w:val="0000FF"/>
                <w:kern w:val="0"/>
                <w:sz w:val="24"/>
                <w:szCs w:val="22"/>
                <w:lang w:val="en-US" w:eastAsia="zh-CN"/>
              </w:rPr>
            </w:pP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eastAsia" w:cs="Times New Roman"/>
                <w:color w:val="0000FF"/>
                <w:kern w:val="0"/>
                <w:sz w:val="24"/>
                <w:szCs w:val="22"/>
                <w:lang w:val="en-US" w:eastAsia="zh-CN"/>
              </w:rPr>
            </w:pP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eastAsia" w:cs="Times New Roman"/>
                <w:color w:val="0000FF"/>
                <w:kern w:val="0"/>
                <w:sz w:val="24"/>
                <w:szCs w:val="22"/>
                <w:lang w:val="en-US" w:eastAsia="zh-CN"/>
              </w:rPr>
            </w:pP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eastAsia" w:cs="Times New Roman"/>
                <w:color w:val="0000FF"/>
                <w:kern w:val="0"/>
                <w:sz w:val="24"/>
                <w:szCs w:val="22"/>
                <w:lang w:val="en-US" w:eastAsia="zh-CN"/>
              </w:rPr>
            </w:pP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eastAsia" w:cs="Times New Roman"/>
                <w:color w:val="0000FF"/>
                <w:kern w:val="0"/>
                <w:sz w:val="24"/>
                <w:szCs w:val="22"/>
                <w:lang w:val="en-US" w:eastAsia="zh-CN"/>
              </w:rPr>
            </w:pP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eastAsia" w:cs="Times New Roman"/>
                <w:color w:val="0000FF"/>
                <w:kern w:val="0"/>
                <w:sz w:val="24"/>
                <w:szCs w:val="22"/>
                <w:lang w:val="en-US" w:eastAsia="zh-CN"/>
              </w:rPr>
            </w:pP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eastAsia" w:cs="Times New Roman"/>
                <w:color w:val="0000FF"/>
                <w:kern w:val="0"/>
                <w:sz w:val="24"/>
                <w:szCs w:val="22"/>
                <w:lang w:val="en-US" w:eastAsia="zh-CN"/>
              </w:rPr>
            </w:pP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eastAsia" w:cs="Times New Roman"/>
                <w:color w:val="0000FF"/>
                <w:kern w:val="0"/>
                <w:sz w:val="24"/>
                <w:szCs w:val="22"/>
                <w:lang w:val="en-US" w:eastAsia="zh-CN"/>
              </w:rPr>
            </w:pP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eastAsia" w:cs="Times New Roman"/>
                <w:color w:val="0000FF"/>
                <w:kern w:val="0"/>
                <w:sz w:val="24"/>
                <w:szCs w:val="22"/>
                <w:lang w:val="en-US" w:eastAsia="zh-CN"/>
              </w:rPr>
            </w:pP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eastAsia" w:cs="Times New Roman"/>
                <w:color w:val="0000FF"/>
                <w:kern w:val="0"/>
                <w:sz w:val="24"/>
                <w:szCs w:val="22"/>
                <w:lang w:val="en-US" w:eastAsia="zh-CN"/>
              </w:rPr>
            </w:pP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eastAsia" w:cs="Times New Roman"/>
                <w:color w:val="0000FF"/>
                <w:kern w:val="0"/>
                <w:sz w:val="24"/>
                <w:szCs w:val="22"/>
                <w:lang w:val="en-US" w:eastAsia="zh-CN"/>
              </w:rPr>
            </w:pPr>
          </w:p>
          <w:p>
            <w:pPr>
              <w:keepNext w:val="0"/>
              <w:keepLines w:val="0"/>
              <w:pageBreakBefore w:val="0"/>
              <w:widowControl w:val="0"/>
              <w:kinsoku/>
              <w:wordWrap/>
              <w:overflowPunct/>
              <w:topLinePunct w:val="0"/>
              <w:autoSpaceDE/>
              <w:autoSpaceDN/>
              <w:bidi w:val="0"/>
              <w:adjustRightInd w:val="0"/>
              <w:snapToGrid w:val="0"/>
              <w:spacing w:line="500" w:lineRule="exact"/>
              <w:ind w:right="0" w:rightChars="0"/>
              <w:textAlignment w:val="auto"/>
              <w:rPr>
                <w:rFonts w:hint="eastAsia" w:ascii="Times New Roman" w:hAnsi="Times New Roman" w:eastAsia="宋体" w:cs="Times New Roman"/>
                <w:color w:val="auto"/>
                <w:kern w:val="0"/>
                <w:sz w:val="21"/>
                <w:szCs w:val="21"/>
                <w:highlight w:val="none"/>
                <w:lang w:val="en-US" w:eastAsia="zh-CN"/>
              </w:rPr>
            </w:pPr>
          </w:p>
        </w:tc>
      </w:tr>
    </w:tbl>
    <w:p>
      <w:pPr>
        <w:pStyle w:val="31"/>
        <w:keepNext/>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黑体" w:cs="Times New Roman"/>
          <w:snapToGrid w:val="0"/>
          <w:color w:val="auto"/>
          <w:sz w:val="30"/>
          <w:szCs w:val="30"/>
          <w:highlight w:val="none"/>
        </w:rPr>
        <w:sectPr>
          <w:pgSz w:w="11905" w:h="16838"/>
          <w:pgMar w:top="1701" w:right="1531" w:bottom="1701" w:left="1531" w:header="851" w:footer="1077" w:gutter="0"/>
          <w:pgBorders>
            <w:top w:val="none" w:sz="0" w:space="0"/>
            <w:left w:val="none" w:sz="0" w:space="0"/>
            <w:bottom w:val="none" w:sz="0" w:space="0"/>
            <w:right w:val="none" w:sz="0" w:space="0"/>
          </w:pgBorders>
          <w:cols w:space="720" w:num="1"/>
          <w:rtlGutter w:val="0"/>
          <w:docGrid w:linePitch="312" w:charSpace="0"/>
        </w:sectPr>
      </w:pPr>
    </w:p>
    <w:p>
      <w:pPr>
        <w:pStyle w:val="31"/>
        <w:keepNext w:val="0"/>
        <w:keepLines w:val="0"/>
        <w:pageBreakBefore w:val="0"/>
        <w:widowControl/>
        <w:numPr>
          <w:ilvl w:val="0"/>
          <w:numId w:val="6"/>
        </w:numPr>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主要环境影响和保护措施</w:t>
      </w:r>
      <w:bookmarkEnd w:id="15"/>
      <w:bookmarkEnd w:id="16"/>
    </w:p>
    <w:tbl>
      <w:tblPr>
        <w:tblStyle w:val="36"/>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2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bCs/>
                <w:color w:val="auto"/>
                <w:sz w:val="24"/>
                <w:szCs w:val="24"/>
                <w:highlight w:val="none"/>
              </w:rPr>
            </w:pPr>
            <w:r>
              <w:rPr>
                <w:rFonts w:hint="default" w:ascii="Times New Roman" w:hAnsi="Times New Roman" w:eastAsia="宋体" w:cs="宋体"/>
                <w:bCs/>
                <w:color w:val="auto"/>
                <w:sz w:val="24"/>
                <w:szCs w:val="24"/>
                <w:highlight w:val="none"/>
              </w:rPr>
              <w:t>施工期环境保护</w:t>
            </w:r>
            <w:r>
              <w:rPr>
                <w:rFonts w:hint="eastAsia" w:ascii="Times New Roman" w:hAnsi="Times New Roman" w:eastAsia="宋体" w:cs="宋体"/>
                <w:bCs/>
                <w:color w:val="auto"/>
                <w:sz w:val="24"/>
                <w:szCs w:val="24"/>
                <w:highlight w:val="none"/>
                <w:lang w:eastAsia="zh-CN"/>
              </w:rPr>
              <w:t>措施</w:t>
            </w:r>
          </w:p>
        </w:tc>
        <w:tc>
          <w:tcPr>
            <w:tcW w:w="12648" w:type="dxa"/>
            <w:noWrap w:val="0"/>
            <w:vAlign w:val="top"/>
          </w:tcPr>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olor w:val="auto"/>
                <w:sz w:val="24"/>
                <w:szCs w:val="24"/>
                <w:highlight w:val="none"/>
              </w:rPr>
              <w:t>项目</w:t>
            </w:r>
            <w:r>
              <w:rPr>
                <w:rFonts w:hint="eastAsia"/>
                <w:color w:val="auto"/>
                <w:sz w:val="24"/>
                <w:szCs w:val="24"/>
                <w:highlight w:val="none"/>
                <w:lang w:eastAsia="zh-CN"/>
              </w:rPr>
              <w:t>于现有车间内进行建设，施工期主要为设备购置、安装及调试，项目施工期较短，施工期影响随施工期结束而消失，施工期对周边环境影响较小</w:t>
            </w:r>
            <w:r>
              <w:rPr>
                <w:rFonts w:hint="eastAsia" w:ascii="Times New Roman" w:hAnsi="Times New Roman" w:cs="Times New Roman"/>
                <w:color w:val="auto"/>
                <w:sz w:val="24"/>
                <w:highlight w:val="none"/>
                <w:lang w:eastAsia="zh-CN"/>
              </w:rPr>
              <w:t>，</w:t>
            </w:r>
            <w:r>
              <w:rPr>
                <w:rFonts w:hint="eastAsia" w:ascii="Times New Roman" w:hAnsi="Times New Roman" w:eastAsia="宋体" w:cs="Times New Roman"/>
                <w:bCs/>
                <w:color w:val="auto"/>
                <w:spacing w:val="10"/>
                <w:kern w:val="0"/>
                <w:sz w:val="24"/>
                <w:szCs w:val="24"/>
                <w:highlight w:val="none"/>
                <w:lang w:val="en-US" w:eastAsia="zh-CN" w:bidi="ar-SA"/>
              </w:rPr>
              <w:t>本次评价不再对</w:t>
            </w:r>
            <w:r>
              <w:rPr>
                <w:rFonts w:hint="eastAsia" w:cs="Times New Roman"/>
                <w:bCs/>
                <w:color w:val="auto"/>
                <w:spacing w:val="10"/>
                <w:kern w:val="0"/>
                <w:sz w:val="24"/>
                <w:szCs w:val="24"/>
                <w:highlight w:val="none"/>
                <w:lang w:val="en-US" w:eastAsia="zh-CN" w:bidi="ar-SA"/>
              </w:rPr>
              <w:t>施工期</w:t>
            </w:r>
            <w:r>
              <w:rPr>
                <w:rFonts w:hint="eastAsia" w:ascii="Times New Roman" w:hAnsi="Times New Roman" w:eastAsia="宋体" w:cs="Times New Roman"/>
                <w:bCs/>
                <w:color w:val="auto"/>
                <w:spacing w:val="10"/>
                <w:kern w:val="0"/>
                <w:sz w:val="24"/>
                <w:szCs w:val="24"/>
                <w:highlight w:val="none"/>
                <w:lang w:val="en-US" w:eastAsia="zh-CN" w:bidi="ar-SA"/>
              </w:rPr>
              <w:t>进行赘述。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rPr>
            </w:pPr>
            <w:r>
              <w:rPr>
                <w:rFonts w:hint="eastAsia" w:ascii="Times New Roman" w:hAnsi="Times New Roman" w:cs="宋体"/>
                <w:bCs/>
                <w:color w:val="auto"/>
                <w:sz w:val="24"/>
                <w:szCs w:val="24"/>
                <w:highlight w:val="none"/>
              </w:rPr>
              <w:t>运营期环境影响和保护措施</w:t>
            </w:r>
          </w:p>
        </w:tc>
        <w:tc>
          <w:tcPr>
            <w:tcW w:w="12648"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right="0" w:rightChars="0"/>
              <w:jc w:val="both"/>
              <w:textAlignment w:val="auto"/>
              <w:rPr>
                <w:rFonts w:hint="default" w:ascii="Times New Roman" w:hAnsi="Times New Roman"/>
                <w:b/>
                <w:bCs/>
                <w:color w:val="auto"/>
                <w:sz w:val="24"/>
                <w:szCs w:val="24"/>
                <w:highlight w:val="none"/>
                <w:lang w:val="en-US" w:eastAsia="zh-CN"/>
              </w:rPr>
            </w:pPr>
            <w:r>
              <w:rPr>
                <w:rFonts w:hint="eastAsia" w:ascii="Times New Roman" w:hAnsi="Times New Roman"/>
                <w:b/>
                <w:bCs/>
                <w:color w:val="auto"/>
                <w:sz w:val="24"/>
                <w:szCs w:val="24"/>
                <w:highlight w:val="none"/>
                <w:lang w:val="en-US" w:eastAsia="zh-CN"/>
              </w:rPr>
              <w:t>1、废气</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right="0" w:rightChars="0" w:firstLine="480" w:firstLineChars="200"/>
              <w:jc w:val="both"/>
              <w:textAlignment w:val="auto"/>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1.1污染物排放情况</w:t>
            </w:r>
          </w:p>
          <w:p>
            <w:pPr>
              <w:keepNext w:val="0"/>
              <w:keepLines w:val="0"/>
              <w:pageBreakBefore w:val="0"/>
              <w:widowControl w:val="0"/>
              <w:kinsoku/>
              <w:wordWrap/>
              <w:overflowPunct/>
              <w:topLinePunct w:val="0"/>
              <w:autoSpaceDE/>
              <w:autoSpaceDN/>
              <w:bidi w:val="0"/>
              <w:spacing w:line="500" w:lineRule="exact"/>
              <w:jc w:val="center"/>
              <w:textAlignment w:val="auto"/>
              <w:rPr>
                <w:rFonts w:hint="eastAsia" w:eastAsia="宋体"/>
                <w:b/>
                <w:bCs/>
                <w:color w:val="auto"/>
                <w:sz w:val="24"/>
                <w:szCs w:val="24"/>
                <w:highlight w:val="none"/>
                <w:lang w:eastAsia="zh-CN"/>
              </w:rPr>
            </w:pPr>
            <w:r>
              <w:rPr>
                <w:rFonts w:hint="eastAsia"/>
                <w:b/>
                <w:bCs/>
                <w:color w:val="auto"/>
                <w:sz w:val="24"/>
                <w:szCs w:val="24"/>
                <w:highlight w:val="none"/>
                <w:lang w:eastAsia="zh-CN"/>
              </w:rPr>
              <w:t>表</w:t>
            </w:r>
            <w:r>
              <w:rPr>
                <w:rFonts w:hint="eastAsia"/>
                <w:b/>
                <w:bCs/>
                <w:color w:val="auto"/>
                <w:sz w:val="24"/>
                <w:szCs w:val="24"/>
                <w:highlight w:val="none"/>
                <w:lang w:val="en-US" w:eastAsia="zh-CN"/>
              </w:rPr>
              <w:t xml:space="preserve">35    </w:t>
            </w:r>
            <w:r>
              <w:rPr>
                <w:rFonts w:hint="eastAsia"/>
                <w:b/>
                <w:bCs/>
                <w:color w:val="auto"/>
                <w:sz w:val="24"/>
                <w:szCs w:val="24"/>
                <w:highlight w:val="none"/>
                <w:lang w:eastAsia="zh-CN"/>
              </w:rPr>
              <w:t>废气污染物排放源情况一览表</w:t>
            </w:r>
          </w:p>
          <w:tbl>
            <w:tblPr>
              <w:tblStyle w:val="35"/>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362"/>
              <w:gridCol w:w="363"/>
              <w:gridCol w:w="830"/>
              <w:gridCol w:w="620"/>
              <w:gridCol w:w="640"/>
              <w:gridCol w:w="530"/>
              <w:gridCol w:w="1541"/>
              <w:gridCol w:w="653"/>
              <w:gridCol w:w="671"/>
              <w:gridCol w:w="812"/>
              <w:gridCol w:w="776"/>
              <w:gridCol w:w="565"/>
              <w:gridCol w:w="732"/>
              <w:gridCol w:w="733"/>
              <w:gridCol w:w="670"/>
              <w:gridCol w:w="733"/>
              <w:gridCol w:w="11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292" w:type="pct"/>
                  <w:gridSpan w:val="2"/>
                  <w:vMerge w:val="restar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rPr>
                  </w:pPr>
                  <w:r>
                    <w:rPr>
                      <w:color w:val="0000FF"/>
                      <w:sz w:val="21"/>
                      <w:szCs w:val="21"/>
                      <w:highlight w:val="none"/>
                    </w:rPr>
                    <w:t>产污</w:t>
                  </w:r>
                  <w:r>
                    <w:rPr>
                      <w:rFonts w:hint="eastAsia"/>
                      <w:color w:val="0000FF"/>
                      <w:sz w:val="21"/>
                      <w:szCs w:val="21"/>
                      <w:highlight w:val="none"/>
                    </w:rPr>
                    <w:t>环节</w:t>
                  </w:r>
                </w:p>
              </w:tc>
              <w:tc>
                <w:tcPr>
                  <w:tcW w:w="33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color w:val="0000FF"/>
                      <w:sz w:val="21"/>
                      <w:szCs w:val="21"/>
                      <w:highlight w:val="none"/>
                    </w:rPr>
                  </w:pPr>
                  <w:r>
                    <w:rPr>
                      <w:color w:val="0000FF"/>
                      <w:sz w:val="21"/>
                      <w:szCs w:val="21"/>
                      <w:highlight w:val="none"/>
                    </w:rPr>
                    <w:t>污染物</w:t>
                  </w:r>
                  <w:r>
                    <w:rPr>
                      <w:rFonts w:hint="eastAsia"/>
                      <w:color w:val="0000FF"/>
                      <w:sz w:val="21"/>
                      <w:szCs w:val="21"/>
                      <w:highlight w:val="none"/>
                    </w:rPr>
                    <w:t>种类</w:t>
                  </w:r>
                </w:p>
              </w:tc>
              <w:tc>
                <w:tcPr>
                  <w:tcW w:w="508"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0000FF"/>
                      <w:sz w:val="21"/>
                      <w:szCs w:val="21"/>
                      <w:highlight w:val="none"/>
                    </w:rPr>
                  </w:pPr>
                  <w:r>
                    <w:rPr>
                      <w:rFonts w:hint="eastAsia"/>
                      <w:color w:val="0000FF"/>
                      <w:sz w:val="21"/>
                      <w:szCs w:val="21"/>
                      <w:highlight w:val="none"/>
                    </w:rPr>
                    <w:t>产生情况</w:t>
                  </w:r>
                </w:p>
              </w:tc>
              <w:tc>
                <w:tcPr>
                  <w:tcW w:w="21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0000FF"/>
                      <w:sz w:val="21"/>
                      <w:szCs w:val="21"/>
                      <w:highlight w:val="none"/>
                    </w:rPr>
                  </w:pPr>
                  <w:r>
                    <w:rPr>
                      <w:color w:val="0000FF"/>
                      <w:kern w:val="0"/>
                      <w:sz w:val="21"/>
                      <w:szCs w:val="21"/>
                      <w:highlight w:val="none"/>
                      <w:lang w:bidi="ar"/>
                    </w:rPr>
                    <w:t>排放形式</w:t>
                  </w:r>
                </w:p>
              </w:tc>
              <w:tc>
                <w:tcPr>
                  <w:tcW w:w="2025"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color w:val="0000FF"/>
                      <w:sz w:val="21"/>
                      <w:szCs w:val="21"/>
                      <w:highlight w:val="none"/>
                    </w:rPr>
                  </w:pPr>
                  <w:r>
                    <w:rPr>
                      <w:rFonts w:hint="eastAsia"/>
                      <w:color w:val="0000FF"/>
                      <w:kern w:val="0"/>
                      <w:sz w:val="21"/>
                      <w:szCs w:val="21"/>
                      <w:highlight w:val="none"/>
                      <w:lang w:bidi="ar"/>
                    </w:rPr>
                    <w:t>污染治理设施</w:t>
                  </w:r>
                </w:p>
              </w:tc>
              <w:tc>
                <w:tcPr>
                  <w:tcW w:w="861"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0000FF"/>
                      <w:sz w:val="21"/>
                      <w:szCs w:val="21"/>
                      <w:highlight w:val="none"/>
                    </w:rPr>
                  </w:pPr>
                  <w:r>
                    <w:rPr>
                      <w:color w:val="0000FF"/>
                      <w:sz w:val="21"/>
                      <w:szCs w:val="21"/>
                      <w:highlight w:val="none"/>
                    </w:rPr>
                    <w:t>排放情况</w:t>
                  </w:r>
                </w:p>
              </w:tc>
              <w:tc>
                <w:tcPr>
                  <w:tcW w:w="29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0000FF"/>
                      <w:sz w:val="21"/>
                      <w:szCs w:val="21"/>
                      <w:highlight w:val="none"/>
                    </w:rPr>
                  </w:pPr>
                  <w:r>
                    <w:rPr>
                      <w:color w:val="0000FF"/>
                      <w:kern w:val="0"/>
                      <w:sz w:val="21"/>
                      <w:szCs w:val="21"/>
                      <w:highlight w:val="none"/>
                      <w:lang w:bidi="ar"/>
                    </w:rPr>
                    <w:t>有组织排放口编号</w:t>
                  </w:r>
                </w:p>
              </w:tc>
              <w:tc>
                <w:tcPr>
                  <w:tcW w:w="46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0000FF"/>
                      <w:sz w:val="21"/>
                      <w:szCs w:val="21"/>
                      <w:highlight w:val="none"/>
                    </w:rPr>
                  </w:pPr>
                  <w:r>
                    <w:rPr>
                      <w:rFonts w:hint="eastAsia"/>
                      <w:color w:val="0000FF"/>
                      <w:sz w:val="21"/>
                      <w:szCs w:val="21"/>
                      <w:highlight w:val="none"/>
                    </w:rPr>
                    <w:t>排放</w:t>
                  </w:r>
                  <w:r>
                    <w:rPr>
                      <w:color w:val="0000FF"/>
                      <w:sz w:val="21"/>
                      <w:szCs w:val="21"/>
                      <w:highlight w:val="none"/>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292" w:type="pct"/>
                  <w:gridSpan w:val="2"/>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color w:val="0000FF"/>
                      <w:sz w:val="21"/>
                      <w:szCs w:val="21"/>
                      <w:highlight w:val="none"/>
                    </w:rPr>
                  </w:pPr>
                </w:p>
              </w:tc>
              <w:tc>
                <w:tcPr>
                  <w:tcW w:w="33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0000FF"/>
                      <w:sz w:val="21"/>
                      <w:szCs w:val="21"/>
                      <w:highlight w:val="none"/>
                    </w:rPr>
                  </w:pPr>
                </w:p>
              </w:tc>
              <w:tc>
                <w:tcPr>
                  <w:tcW w:w="2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color w:val="0000FF"/>
                      <w:sz w:val="21"/>
                      <w:szCs w:val="21"/>
                      <w:highlight w:val="none"/>
                    </w:rPr>
                  </w:pPr>
                  <w:r>
                    <w:rPr>
                      <w:rFonts w:hint="eastAsia"/>
                      <w:color w:val="0000FF"/>
                      <w:sz w:val="21"/>
                      <w:szCs w:val="21"/>
                      <w:highlight w:val="none"/>
                    </w:rPr>
                    <w:t>产生</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0000FF"/>
                      <w:sz w:val="21"/>
                      <w:szCs w:val="21"/>
                      <w:highlight w:val="none"/>
                    </w:rPr>
                  </w:pPr>
                  <w:r>
                    <w:rPr>
                      <w:color w:val="0000FF"/>
                      <w:sz w:val="21"/>
                      <w:szCs w:val="21"/>
                      <w:highlight w:val="none"/>
                    </w:rPr>
                    <w:t>浓度</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0000FF"/>
                      <w:sz w:val="21"/>
                      <w:szCs w:val="21"/>
                      <w:highlight w:val="none"/>
                    </w:rPr>
                  </w:pPr>
                  <w:r>
                    <w:rPr>
                      <w:color w:val="0000FF"/>
                      <w:sz w:val="21"/>
                      <w:szCs w:val="21"/>
                      <w:highlight w:val="none"/>
                    </w:rPr>
                    <w:t>mg/m</w:t>
                  </w:r>
                  <w:r>
                    <w:rPr>
                      <w:color w:val="0000FF"/>
                      <w:sz w:val="21"/>
                      <w:szCs w:val="21"/>
                      <w:highlight w:val="none"/>
                      <w:vertAlign w:val="superscript"/>
                    </w:rPr>
                    <w:t>3</w:t>
                  </w:r>
                </w:p>
              </w:tc>
              <w:tc>
                <w:tcPr>
                  <w:tcW w:w="25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0000FF"/>
                      <w:sz w:val="21"/>
                      <w:szCs w:val="21"/>
                      <w:highlight w:val="none"/>
                    </w:rPr>
                  </w:pPr>
                  <w:r>
                    <w:rPr>
                      <w:rFonts w:hint="eastAsia"/>
                      <w:color w:val="0000FF"/>
                      <w:sz w:val="21"/>
                      <w:szCs w:val="21"/>
                      <w:highlight w:val="none"/>
                    </w:rPr>
                    <w:t>产生</w:t>
                  </w:r>
                  <w:r>
                    <w:rPr>
                      <w:color w:val="0000FF"/>
                      <w:sz w:val="21"/>
                      <w:szCs w:val="21"/>
                      <w:highlight w:val="none"/>
                    </w:rPr>
                    <w:t>量</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0000FF"/>
                      <w:sz w:val="21"/>
                      <w:szCs w:val="21"/>
                      <w:highlight w:val="none"/>
                    </w:rPr>
                  </w:pPr>
                  <w:r>
                    <w:rPr>
                      <w:color w:val="0000FF"/>
                      <w:sz w:val="21"/>
                      <w:szCs w:val="21"/>
                      <w:highlight w:val="none"/>
                    </w:rPr>
                    <w:t>t/a</w:t>
                  </w:r>
                </w:p>
              </w:tc>
              <w:tc>
                <w:tcPr>
                  <w:tcW w:w="21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0000FF"/>
                      <w:sz w:val="21"/>
                      <w:szCs w:val="21"/>
                      <w:highlight w:val="none"/>
                    </w:rPr>
                  </w:pPr>
                </w:p>
              </w:tc>
              <w:tc>
                <w:tcPr>
                  <w:tcW w:w="88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0000FF"/>
                      <w:sz w:val="21"/>
                      <w:szCs w:val="21"/>
                      <w:highlight w:val="none"/>
                    </w:rPr>
                  </w:pPr>
                  <w:r>
                    <w:rPr>
                      <w:color w:val="0000FF"/>
                      <w:kern w:val="0"/>
                      <w:sz w:val="21"/>
                      <w:szCs w:val="21"/>
                      <w:highlight w:val="none"/>
                      <w:lang w:bidi="ar"/>
                    </w:rPr>
                    <w:t>治理设施名称</w:t>
                  </w:r>
                </w:p>
              </w:tc>
              <w:tc>
                <w:tcPr>
                  <w:tcW w:w="27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eastAsia="宋体"/>
                      <w:color w:val="0000FF"/>
                      <w:sz w:val="21"/>
                      <w:szCs w:val="21"/>
                      <w:highlight w:val="none"/>
                      <w:lang w:val="en-US" w:eastAsia="zh-CN"/>
                    </w:rPr>
                  </w:pPr>
                  <w:r>
                    <w:rPr>
                      <w:rFonts w:hint="eastAsia"/>
                      <w:color w:val="0000FF"/>
                      <w:sz w:val="21"/>
                      <w:szCs w:val="21"/>
                      <w:highlight w:val="none"/>
                    </w:rPr>
                    <w:t>处理能力</w:t>
                  </w:r>
                  <w:r>
                    <w:rPr>
                      <w:rFonts w:hint="eastAsia"/>
                      <w:color w:val="0000FF"/>
                      <w:sz w:val="21"/>
                      <w:szCs w:val="21"/>
                      <w:highlight w:val="none"/>
                      <w:lang w:val="en-US" w:eastAsia="zh-CN"/>
                    </w:rPr>
                    <w:t>(</w:t>
                  </w:r>
                  <w:r>
                    <w:rPr>
                      <w:color w:val="0000FF"/>
                      <w:sz w:val="21"/>
                      <w:szCs w:val="21"/>
                      <w:highlight w:val="none"/>
                    </w:rPr>
                    <w:t>m</w:t>
                  </w:r>
                  <w:r>
                    <w:rPr>
                      <w:color w:val="0000FF"/>
                      <w:sz w:val="21"/>
                      <w:szCs w:val="21"/>
                      <w:highlight w:val="none"/>
                      <w:vertAlign w:val="superscript"/>
                    </w:rPr>
                    <w:t>3</w:t>
                  </w:r>
                  <w:r>
                    <w:rPr>
                      <w:color w:val="0000FF"/>
                      <w:sz w:val="21"/>
                      <w:szCs w:val="21"/>
                      <w:highlight w:val="none"/>
                    </w:rPr>
                    <w:t>/h</w:t>
                  </w:r>
                  <w:r>
                    <w:rPr>
                      <w:rFonts w:hint="eastAsia"/>
                      <w:color w:val="0000FF"/>
                      <w:sz w:val="21"/>
                      <w:szCs w:val="21"/>
                      <w:highlight w:val="none"/>
                      <w:lang w:val="en-US" w:eastAsia="zh-CN"/>
                    </w:rPr>
                    <w:t>)</w:t>
                  </w:r>
                </w:p>
              </w:tc>
              <w:tc>
                <w:tcPr>
                  <w:tcW w:w="3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color w:val="0000FF"/>
                      <w:sz w:val="21"/>
                      <w:szCs w:val="21"/>
                      <w:highlight w:val="none"/>
                    </w:rPr>
                  </w:pPr>
                  <w:r>
                    <w:rPr>
                      <w:rFonts w:hint="eastAsia"/>
                      <w:color w:val="0000FF"/>
                      <w:sz w:val="21"/>
                      <w:szCs w:val="21"/>
                      <w:highlight w:val="none"/>
                    </w:rPr>
                    <w:t>收集</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eastAsia="宋体"/>
                      <w:color w:val="0000FF"/>
                      <w:sz w:val="21"/>
                      <w:szCs w:val="21"/>
                      <w:highlight w:val="none"/>
                      <w:lang w:eastAsia="zh-CN"/>
                    </w:rPr>
                  </w:pPr>
                  <w:r>
                    <w:rPr>
                      <w:rFonts w:hint="eastAsia"/>
                      <w:color w:val="0000FF"/>
                      <w:sz w:val="21"/>
                      <w:szCs w:val="21"/>
                      <w:highlight w:val="none"/>
                    </w:rPr>
                    <w:t>效率</w:t>
                  </w:r>
                  <w:r>
                    <w:rPr>
                      <w:rFonts w:hint="eastAsia"/>
                      <w:color w:val="0000FF"/>
                      <w:sz w:val="21"/>
                      <w:szCs w:val="21"/>
                      <w:highlight w:val="none"/>
                      <w:lang w:eastAsia="zh-CN"/>
                    </w:rPr>
                    <w:t>（</w:t>
                  </w:r>
                  <w:r>
                    <w:rPr>
                      <w:rFonts w:hint="eastAsia"/>
                      <w:color w:val="0000FF"/>
                      <w:sz w:val="21"/>
                      <w:szCs w:val="21"/>
                      <w:highlight w:val="none"/>
                      <w:lang w:val="en-US" w:eastAsia="zh-CN"/>
                    </w:rPr>
                    <w:t>%</w:t>
                  </w:r>
                  <w:r>
                    <w:rPr>
                      <w:rFonts w:hint="eastAsia"/>
                      <w:color w:val="0000FF"/>
                      <w:sz w:val="21"/>
                      <w:szCs w:val="21"/>
                      <w:highlight w:val="none"/>
                      <w:lang w:eastAsia="zh-CN"/>
                    </w:rPr>
                    <w:t>）</w:t>
                  </w:r>
                </w:p>
              </w:tc>
              <w:tc>
                <w:tcPr>
                  <w:tcW w:w="3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color w:val="0000FF"/>
                      <w:sz w:val="21"/>
                      <w:szCs w:val="21"/>
                      <w:highlight w:val="none"/>
                    </w:rPr>
                  </w:pPr>
                  <w:r>
                    <w:rPr>
                      <w:rFonts w:hint="eastAsia"/>
                      <w:color w:val="0000FF"/>
                      <w:sz w:val="21"/>
                      <w:szCs w:val="21"/>
                      <w:highlight w:val="none"/>
                    </w:rPr>
                    <w:t>治理工艺去除率</w:t>
                  </w:r>
                </w:p>
              </w:tc>
              <w:tc>
                <w:tcPr>
                  <w:tcW w:w="2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0000FF"/>
                      <w:sz w:val="21"/>
                      <w:szCs w:val="21"/>
                      <w:highlight w:val="none"/>
                    </w:rPr>
                  </w:pPr>
                  <w:r>
                    <w:rPr>
                      <w:rFonts w:hint="eastAsia"/>
                      <w:color w:val="0000FF"/>
                      <w:kern w:val="0"/>
                      <w:sz w:val="21"/>
                      <w:szCs w:val="21"/>
                      <w:highlight w:val="none"/>
                      <w:lang w:bidi="ar"/>
                    </w:rPr>
                    <w:t>是否可行技术</w:t>
                  </w:r>
                </w:p>
              </w:tc>
              <w:tc>
                <w:tcPr>
                  <w:tcW w:w="2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0000FF"/>
                      <w:sz w:val="21"/>
                      <w:szCs w:val="21"/>
                      <w:highlight w:val="none"/>
                    </w:rPr>
                  </w:pPr>
                  <w:r>
                    <w:rPr>
                      <w:color w:val="0000FF"/>
                      <w:sz w:val="21"/>
                      <w:szCs w:val="21"/>
                      <w:highlight w:val="none"/>
                    </w:rPr>
                    <w:t>排放</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0000FF"/>
                      <w:sz w:val="21"/>
                      <w:szCs w:val="21"/>
                      <w:highlight w:val="none"/>
                    </w:rPr>
                  </w:pPr>
                  <w:r>
                    <w:rPr>
                      <w:color w:val="0000FF"/>
                      <w:sz w:val="21"/>
                      <w:szCs w:val="21"/>
                      <w:highlight w:val="none"/>
                    </w:rPr>
                    <w:t>浓度</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0000FF"/>
                      <w:sz w:val="21"/>
                      <w:szCs w:val="21"/>
                      <w:highlight w:val="none"/>
                    </w:rPr>
                  </w:pPr>
                  <w:r>
                    <w:rPr>
                      <w:color w:val="0000FF"/>
                      <w:sz w:val="21"/>
                      <w:szCs w:val="21"/>
                      <w:highlight w:val="none"/>
                    </w:rPr>
                    <w:t>mg/m</w:t>
                  </w:r>
                  <w:r>
                    <w:rPr>
                      <w:color w:val="0000FF"/>
                      <w:sz w:val="21"/>
                      <w:szCs w:val="21"/>
                      <w:highlight w:val="none"/>
                      <w:vertAlign w:val="superscript"/>
                    </w:rPr>
                    <w:t>3</w:t>
                  </w:r>
                </w:p>
              </w:tc>
              <w:tc>
                <w:tcPr>
                  <w:tcW w:w="2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color w:val="0000FF"/>
                      <w:sz w:val="21"/>
                      <w:szCs w:val="21"/>
                      <w:highlight w:val="none"/>
                    </w:rPr>
                  </w:pPr>
                  <w:r>
                    <w:rPr>
                      <w:rFonts w:hint="eastAsia"/>
                      <w:color w:val="0000FF"/>
                      <w:sz w:val="21"/>
                      <w:szCs w:val="21"/>
                      <w:highlight w:val="none"/>
                    </w:rPr>
                    <w:t>排放</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color w:val="0000FF"/>
                      <w:sz w:val="21"/>
                      <w:szCs w:val="21"/>
                      <w:highlight w:val="none"/>
                    </w:rPr>
                  </w:pPr>
                  <w:r>
                    <w:rPr>
                      <w:rFonts w:hint="eastAsia"/>
                      <w:color w:val="0000FF"/>
                      <w:sz w:val="21"/>
                      <w:szCs w:val="21"/>
                      <w:highlight w:val="none"/>
                    </w:rPr>
                    <w:t>速率</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color w:val="0000FF"/>
                      <w:sz w:val="21"/>
                      <w:szCs w:val="21"/>
                      <w:highlight w:val="none"/>
                    </w:rPr>
                  </w:pPr>
                  <w:r>
                    <w:rPr>
                      <w:rFonts w:hint="eastAsia"/>
                      <w:color w:val="0000FF"/>
                      <w:sz w:val="21"/>
                      <w:szCs w:val="21"/>
                      <w:highlight w:val="none"/>
                    </w:rPr>
                    <w:t>kg</w:t>
                  </w:r>
                  <w:r>
                    <w:rPr>
                      <w:color w:val="0000FF"/>
                      <w:sz w:val="21"/>
                      <w:szCs w:val="21"/>
                      <w:highlight w:val="none"/>
                    </w:rPr>
                    <w:t>/h</w:t>
                  </w:r>
                </w:p>
              </w:tc>
              <w:tc>
                <w:tcPr>
                  <w:tcW w:w="27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0000FF"/>
                      <w:sz w:val="21"/>
                      <w:szCs w:val="21"/>
                      <w:highlight w:val="none"/>
                    </w:rPr>
                  </w:pPr>
                  <w:r>
                    <w:rPr>
                      <w:color w:val="0000FF"/>
                      <w:sz w:val="21"/>
                      <w:szCs w:val="21"/>
                      <w:highlight w:val="none"/>
                    </w:rPr>
                    <w:t>排放量</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0000FF"/>
                      <w:sz w:val="21"/>
                      <w:szCs w:val="21"/>
                      <w:highlight w:val="none"/>
                    </w:rPr>
                  </w:pPr>
                  <w:r>
                    <w:rPr>
                      <w:color w:val="0000FF"/>
                      <w:sz w:val="21"/>
                      <w:szCs w:val="21"/>
                      <w:highlight w:val="none"/>
                    </w:rPr>
                    <w:t>t/a</w:t>
                  </w:r>
                </w:p>
              </w:tc>
              <w:tc>
                <w:tcPr>
                  <w:tcW w:w="29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0000FF"/>
                      <w:sz w:val="21"/>
                      <w:szCs w:val="21"/>
                      <w:highlight w:val="none"/>
                    </w:rPr>
                  </w:pPr>
                </w:p>
              </w:tc>
              <w:tc>
                <w:tcPr>
                  <w:tcW w:w="46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0000FF"/>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37" w:hRule="atLeast"/>
                <w:jc w:val="center"/>
              </w:trPr>
              <w:tc>
                <w:tcPr>
                  <w:tcW w:w="146" w:type="pct"/>
                  <w:vMerge w:val="restar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eastAsia="宋体"/>
                      <w:color w:val="0000FF"/>
                      <w:sz w:val="21"/>
                      <w:szCs w:val="21"/>
                      <w:highlight w:val="none"/>
                      <w:lang w:val="en-US" w:eastAsia="zh-CN"/>
                    </w:rPr>
                  </w:pPr>
                  <w:r>
                    <w:rPr>
                      <w:rFonts w:hint="eastAsia"/>
                      <w:color w:val="0000FF"/>
                      <w:sz w:val="21"/>
                      <w:szCs w:val="21"/>
                      <w:highlight w:val="none"/>
                      <w:lang w:val="en-US" w:eastAsia="zh-CN"/>
                    </w:rPr>
                    <w:t>一期工程</w:t>
                  </w:r>
                </w:p>
              </w:tc>
              <w:tc>
                <w:tcPr>
                  <w:tcW w:w="14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r>
                    <w:rPr>
                      <w:rFonts w:hint="eastAsia"/>
                      <w:color w:val="0000FF"/>
                      <w:sz w:val="21"/>
                      <w:szCs w:val="21"/>
                      <w:highlight w:val="none"/>
                      <w:lang w:val="en-US" w:eastAsia="zh-CN"/>
                    </w:rPr>
                    <w:t>破碎</w:t>
                  </w:r>
                </w:p>
              </w:tc>
              <w:tc>
                <w:tcPr>
                  <w:tcW w:w="33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eastAsia="宋体"/>
                      <w:color w:val="0000FF"/>
                      <w:sz w:val="21"/>
                      <w:szCs w:val="21"/>
                      <w:highlight w:val="none"/>
                      <w:lang w:val="en-US" w:eastAsia="zh-CN"/>
                    </w:rPr>
                  </w:pPr>
                  <w:r>
                    <w:rPr>
                      <w:rFonts w:hint="eastAsia"/>
                      <w:color w:val="0000FF"/>
                      <w:sz w:val="21"/>
                      <w:szCs w:val="21"/>
                      <w:highlight w:val="none"/>
                      <w:lang w:val="en-US" w:eastAsia="zh-CN"/>
                    </w:rPr>
                    <w:t>颗粒物</w:t>
                  </w:r>
                </w:p>
              </w:tc>
              <w:tc>
                <w:tcPr>
                  <w:tcW w:w="25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eastAsia="宋体"/>
                      <w:color w:val="0000FF"/>
                      <w:sz w:val="21"/>
                      <w:szCs w:val="21"/>
                      <w:highlight w:val="none"/>
                      <w:lang w:val="en-US" w:eastAsia="zh-CN"/>
                    </w:rPr>
                  </w:pPr>
                  <w:r>
                    <w:rPr>
                      <w:rFonts w:hint="eastAsia"/>
                      <w:color w:val="0000FF"/>
                      <w:sz w:val="21"/>
                      <w:szCs w:val="21"/>
                      <w:highlight w:val="none"/>
                      <w:lang w:val="en-US" w:eastAsia="zh-CN"/>
                    </w:rPr>
                    <w:t>144.57</w:t>
                  </w:r>
                </w:p>
              </w:tc>
              <w:tc>
                <w:tcPr>
                  <w:tcW w:w="25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eastAsia="宋体"/>
                      <w:color w:val="0000FF"/>
                      <w:sz w:val="21"/>
                      <w:szCs w:val="21"/>
                      <w:highlight w:val="none"/>
                      <w:lang w:val="en-US" w:eastAsia="zh-CN"/>
                    </w:rPr>
                  </w:pPr>
                  <w:r>
                    <w:rPr>
                      <w:rFonts w:hint="eastAsia"/>
                      <w:color w:val="0000FF"/>
                      <w:sz w:val="21"/>
                      <w:szCs w:val="21"/>
                      <w:highlight w:val="none"/>
                      <w:lang w:val="en-US" w:eastAsia="zh-CN"/>
                    </w:rPr>
                    <w:t>18.55</w:t>
                  </w:r>
                </w:p>
              </w:tc>
              <w:tc>
                <w:tcPr>
                  <w:tcW w:w="21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eastAsia="宋体"/>
                      <w:color w:val="0000FF"/>
                      <w:sz w:val="21"/>
                      <w:szCs w:val="21"/>
                      <w:highlight w:val="none"/>
                      <w:lang w:val="en-US" w:eastAsia="zh-CN"/>
                    </w:rPr>
                  </w:pPr>
                  <w:r>
                    <w:rPr>
                      <w:rFonts w:hint="eastAsia"/>
                      <w:color w:val="0000FF"/>
                      <w:sz w:val="21"/>
                      <w:szCs w:val="21"/>
                      <w:highlight w:val="none"/>
                      <w:lang w:val="en-US" w:eastAsia="zh-CN"/>
                    </w:rPr>
                    <w:t>有组织</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bCs/>
                      <w:snapToGrid w:val="0"/>
                      <w:color w:val="0000FF"/>
                      <w:kern w:val="0"/>
                      <w:sz w:val="21"/>
                      <w:szCs w:val="21"/>
                      <w:highlight w:val="none"/>
                      <w:lang w:val="en-US" w:eastAsia="zh-CN" w:bidi="ar-SA"/>
                    </w:rPr>
                  </w:pPr>
                  <w:r>
                    <w:rPr>
                      <w:rFonts w:hint="eastAsia" w:cs="Times New Roman"/>
                      <w:bCs/>
                      <w:snapToGrid w:val="0"/>
                      <w:color w:val="0000FF"/>
                      <w:kern w:val="0"/>
                      <w:sz w:val="21"/>
                      <w:szCs w:val="21"/>
                      <w:highlight w:val="none"/>
                      <w:lang w:val="en-US" w:eastAsia="zh-CN"/>
                    </w:rPr>
                    <w:t>封闭破碎，破碎机连接引风管</w:t>
                  </w:r>
                </w:p>
              </w:tc>
              <w:tc>
                <w:tcPr>
                  <w:tcW w:w="26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0000FF"/>
                      <w:kern w:val="0"/>
                      <w:sz w:val="21"/>
                      <w:szCs w:val="21"/>
                      <w:highlight w:val="none"/>
                      <w:lang w:bidi="ar"/>
                    </w:rPr>
                  </w:pPr>
                  <w:r>
                    <w:rPr>
                      <w:rFonts w:hint="eastAsia" w:cs="Times New Roman"/>
                      <w:bCs/>
                      <w:snapToGrid w:val="0"/>
                      <w:color w:val="0000FF"/>
                      <w:kern w:val="0"/>
                      <w:sz w:val="21"/>
                      <w:szCs w:val="21"/>
                      <w:highlight w:val="none"/>
                      <w:lang w:val="en-US" w:eastAsia="zh-CN"/>
                    </w:rPr>
                    <w:t>脉冲布袋除尘器+15m高排气筒</w:t>
                  </w:r>
                </w:p>
              </w:tc>
              <w:tc>
                <w:tcPr>
                  <w:tcW w:w="27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eastAsia="宋体"/>
                      <w:color w:val="0000FF"/>
                      <w:sz w:val="21"/>
                      <w:szCs w:val="21"/>
                      <w:highlight w:val="none"/>
                      <w:lang w:val="en-US" w:eastAsia="zh-CN"/>
                    </w:rPr>
                  </w:pPr>
                  <w:r>
                    <w:rPr>
                      <w:rFonts w:hint="eastAsia"/>
                      <w:color w:val="0000FF"/>
                      <w:sz w:val="21"/>
                      <w:szCs w:val="21"/>
                      <w:highlight w:val="none"/>
                      <w:lang w:val="en-US" w:eastAsia="zh-CN"/>
                    </w:rPr>
                    <w:t>30000</w:t>
                  </w:r>
                </w:p>
              </w:tc>
              <w:tc>
                <w:tcPr>
                  <w:tcW w:w="3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eastAsia="宋体"/>
                      <w:color w:val="0000FF"/>
                      <w:sz w:val="21"/>
                      <w:szCs w:val="21"/>
                      <w:highlight w:val="none"/>
                      <w:lang w:val="en-US" w:eastAsia="zh-CN"/>
                    </w:rPr>
                  </w:pPr>
                  <w:r>
                    <w:rPr>
                      <w:rFonts w:hint="eastAsia"/>
                      <w:color w:val="0000FF"/>
                      <w:sz w:val="21"/>
                      <w:szCs w:val="21"/>
                      <w:highlight w:val="none"/>
                      <w:lang w:val="en-US" w:eastAsia="zh-CN"/>
                    </w:rPr>
                    <w:t>100</w:t>
                  </w:r>
                </w:p>
              </w:tc>
              <w:tc>
                <w:tcPr>
                  <w:tcW w:w="31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eastAsia="宋体"/>
                      <w:color w:val="0000FF"/>
                      <w:sz w:val="21"/>
                      <w:szCs w:val="21"/>
                      <w:highlight w:val="none"/>
                      <w:lang w:val="en-US" w:eastAsia="zh-CN"/>
                    </w:rPr>
                  </w:pPr>
                  <w:r>
                    <w:rPr>
                      <w:rFonts w:hint="eastAsia"/>
                      <w:color w:val="0000FF"/>
                      <w:sz w:val="21"/>
                      <w:szCs w:val="21"/>
                      <w:highlight w:val="none"/>
                      <w:lang w:val="en-US" w:eastAsia="zh-CN"/>
                    </w:rPr>
                    <w:t>99</w:t>
                  </w:r>
                </w:p>
              </w:tc>
              <w:tc>
                <w:tcPr>
                  <w:tcW w:w="22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eastAsia="宋体"/>
                      <w:color w:val="0000FF"/>
                      <w:kern w:val="0"/>
                      <w:sz w:val="21"/>
                      <w:szCs w:val="21"/>
                      <w:highlight w:val="none"/>
                      <w:lang w:val="en-US" w:eastAsia="zh-CN" w:bidi="ar"/>
                    </w:rPr>
                  </w:pPr>
                  <w:r>
                    <w:rPr>
                      <w:rFonts w:hint="eastAsia"/>
                      <w:color w:val="0000FF"/>
                      <w:kern w:val="0"/>
                      <w:sz w:val="21"/>
                      <w:szCs w:val="21"/>
                      <w:highlight w:val="none"/>
                      <w:lang w:val="en-US" w:eastAsia="zh-CN" w:bidi="ar"/>
                    </w:rPr>
                    <w:t>是</w:t>
                  </w:r>
                </w:p>
              </w:tc>
              <w:tc>
                <w:tcPr>
                  <w:tcW w:w="29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eastAsia="宋体"/>
                      <w:color w:val="0000FF"/>
                      <w:sz w:val="21"/>
                      <w:szCs w:val="21"/>
                      <w:highlight w:val="none"/>
                      <w:lang w:val="en-US" w:eastAsia="zh-CN"/>
                    </w:rPr>
                  </w:pPr>
                  <w:r>
                    <w:rPr>
                      <w:rFonts w:hint="eastAsia"/>
                      <w:color w:val="0000FF"/>
                      <w:sz w:val="21"/>
                      <w:szCs w:val="21"/>
                      <w:highlight w:val="none"/>
                      <w:lang w:val="en-US" w:eastAsia="zh-CN"/>
                    </w:rPr>
                    <w:t>1.44</w:t>
                  </w:r>
                </w:p>
              </w:tc>
              <w:tc>
                <w:tcPr>
                  <w:tcW w:w="29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eastAsia="宋体"/>
                      <w:color w:val="0000FF"/>
                      <w:sz w:val="21"/>
                      <w:szCs w:val="21"/>
                      <w:highlight w:val="none"/>
                      <w:lang w:val="en-US" w:eastAsia="zh-CN"/>
                    </w:rPr>
                  </w:pPr>
                  <w:r>
                    <w:rPr>
                      <w:rFonts w:hint="eastAsia"/>
                      <w:color w:val="0000FF"/>
                      <w:sz w:val="21"/>
                      <w:szCs w:val="21"/>
                      <w:highlight w:val="none"/>
                      <w:lang w:val="en-US" w:eastAsia="zh-CN"/>
                    </w:rPr>
                    <w:t>0.0433</w:t>
                  </w:r>
                </w:p>
              </w:tc>
              <w:tc>
                <w:tcPr>
                  <w:tcW w:w="27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eastAsia="宋体"/>
                      <w:color w:val="0000FF"/>
                      <w:sz w:val="21"/>
                      <w:szCs w:val="21"/>
                      <w:highlight w:val="none"/>
                      <w:lang w:val="en-US" w:eastAsia="zh-CN"/>
                    </w:rPr>
                  </w:pPr>
                  <w:r>
                    <w:rPr>
                      <w:rFonts w:hint="eastAsia"/>
                      <w:color w:val="0000FF"/>
                      <w:sz w:val="21"/>
                      <w:szCs w:val="21"/>
                      <w:highlight w:val="none"/>
                      <w:lang w:val="en-US" w:eastAsia="zh-CN"/>
                    </w:rPr>
                    <w:t>0.1835</w:t>
                  </w:r>
                </w:p>
              </w:tc>
              <w:tc>
                <w:tcPr>
                  <w:tcW w:w="29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eastAsia="宋体"/>
                      <w:color w:val="0000FF"/>
                      <w:sz w:val="21"/>
                      <w:szCs w:val="21"/>
                      <w:highlight w:val="none"/>
                      <w:lang w:val="en-US" w:eastAsia="zh-CN"/>
                    </w:rPr>
                  </w:pPr>
                  <w:r>
                    <w:rPr>
                      <w:rFonts w:hint="eastAsia"/>
                      <w:color w:val="0000FF"/>
                      <w:sz w:val="21"/>
                      <w:szCs w:val="21"/>
                      <w:highlight w:val="none"/>
                      <w:lang w:val="en-US" w:eastAsia="zh-CN"/>
                    </w:rPr>
                    <w:t>DA004</w:t>
                  </w:r>
                </w:p>
              </w:tc>
              <w:tc>
                <w:tcPr>
                  <w:tcW w:w="46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0000FF"/>
                      <w:sz w:val="21"/>
                      <w:szCs w:val="21"/>
                      <w:highlight w:val="none"/>
                    </w:rPr>
                  </w:pPr>
                  <w:r>
                    <w:rPr>
                      <w:rFonts w:hint="default" w:ascii="Times New Roman" w:hAnsi="Times New Roman" w:eastAsia="宋体" w:cs="Times New Roman"/>
                      <w:color w:val="0000FF"/>
                      <w:sz w:val="21"/>
                      <w:szCs w:val="21"/>
                    </w:rPr>
                    <w:t>《钢铁工业大气污染物超低排放标准》（DB13/2169—2018）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37" w:hRule="atLeast"/>
                <w:jc w:val="center"/>
              </w:trPr>
              <w:tc>
                <w:tcPr>
                  <w:tcW w:w="146"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14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r>
                    <w:rPr>
                      <w:rFonts w:hint="eastAsia"/>
                      <w:color w:val="0000FF"/>
                      <w:sz w:val="21"/>
                      <w:szCs w:val="21"/>
                      <w:highlight w:val="none"/>
                      <w:lang w:val="en-US" w:eastAsia="zh-CN"/>
                    </w:rPr>
                    <w:t>筛分</w:t>
                  </w:r>
                </w:p>
              </w:tc>
              <w:tc>
                <w:tcPr>
                  <w:tcW w:w="334"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250"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258"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213"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Times New Roman" w:hAnsi="Times New Roman" w:eastAsia="宋体" w:cs="Times New Roman"/>
                      <w:bCs/>
                      <w:snapToGrid w:val="0"/>
                      <w:color w:val="0000FF"/>
                      <w:kern w:val="0"/>
                      <w:sz w:val="21"/>
                      <w:szCs w:val="21"/>
                      <w:highlight w:val="none"/>
                      <w:lang w:val="en-US" w:eastAsia="zh-CN" w:bidi="ar-SA"/>
                    </w:rPr>
                  </w:pPr>
                  <w:r>
                    <w:rPr>
                      <w:rFonts w:hint="eastAsia" w:cs="Times New Roman"/>
                      <w:bCs/>
                      <w:snapToGrid w:val="0"/>
                      <w:color w:val="0000FF"/>
                      <w:kern w:val="0"/>
                      <w:sz w:val="21"/>
                      <w:szCs w:val="21"/>
                      <w:highlight w:val="none"/>
                      <w:lang w:val="en-US" w:eastAsia="zh-CN"/>
                    </w:rPr>
                    <w:t>封闭筛分，筛分机连接引风管</w:t>
                  </w:r>
                </w:p>
              </w:tc>
              <w:tc>
                <w:tcPr>
                  <w:tcW w:w="263"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270"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32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color w:val="0000FF"/>
                      <w:sz w:val="21"/>
                      <w:szCs w:val="21"/>
                      <w:highlight w:val="none"/>
                      <w:lang w:val="en-US" w:eastAsia="zh-CN"/>
                    </w:rPr>
                  </w:pPr>
                  <w:r>
                    <w:rPr>
                      <w:rFonts w:hint="eastAsia"/>
                      <w:color w:val="0000FF"/>
                      <w:sz w:val="21"/>
                      <w:szCs w:val="21"/>
                      <w:highlight w:val="none"/>
                      <w:lang w:val="en-US" w:eastAsia="zh-CN"/>
                    </w:rPr>
                    <w:t>100</w:t>
                  </w:r>
                </w:p>
              </w:tc>
              <w:tc>
                <w:tcPr>
                  <w:tcW w:w="313"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228"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295"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295"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270"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295"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467"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37" w:hRule="atLeast"/>
                <w:jc w:val="center"/>
              </w:trPr>
              <w:tc>
                <w:tcPr>
                  <w:tcW w:w="146"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14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color w:val="0000FF"/>
                      <w:sz w:val="21"/>
                      <w:szCs w:val="21"/>
                      <w:highlight w:val="none"/>
                      <w:lang w:val="en-US" w:eastAsia="zh-CN"/>
                    </w:rPr>
                  </w:pPr>
                  <w:r>
                    <w:rPr>
                      <w:rFonts w:hint="eastAsia"/>
                      <w:color w:val="0000FF"/>
                      <w:sz w:val="21"/>
                      <w:szCs w:val="21"/>
                      <w:highlight w:val="none"/>
                      <w:lang w:val="en-US" w:eastAsia="zh-CN"/>
                    </w:rPr>
                    <w:t>烘干</w:t>
                  </w:r>
                </w:p>
              </w:tc>
              <w:tc>
                <w:tcPr>
                  <w:tcW w:w="334"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250"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258"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213"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Times New Roman" w:hAnsi="Times New Roman" w:eastAsia="宋体" w:cs="Times New Roman"/>
                      <w:bCs/>
                      <w:snapToGrid w:val="0"/>
                      <w:color w:val="0000FF"/>
                      <w:kern w:val="0"/>
                      <w:sz w:val="21"/>
                      <w:szCs w:val="21"/>
                      <w:highlight w:val="none"/>
                      <w:lang w:val="en-US" w:eastAsia="zh-CN" w:bidi="ar-SA"/>
                    </w:rPr>
                  </w:pPr>
                  <w:r>
                    <w:rPr>
                      <w:rFonts w:hint="eastAsia" w:cs="Times New Roman"/>
                      <w:bCs/>
                      <w:snapToGrid w:val="0"/>
                      <w:color w:val="0000FF"/>
                      <w:kern w:val="0"/>
                      <w:sz w:val="21"/>
                      <w:szCs w:val="21"/>
                      <w:highlight w:val="none"/>
                      <w:lang w:val="en-US" w:eastAsia="zh-CN"/>
                    </w:rPr>
                    <w:t>烘干机上方出气口接入引风管</w:t>
                  </w:r>
                </w:p>
              </w:tc>
              <w:tc>
                <w:tcPr>
                  <w:tcW w:w="263"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270"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32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color w:val="0000FF"/>
                      <w:sz w:val="21"/>
                      <w:szCs w:val="21"/>
                      <w:highlight w:val="none"/>
                      <w:lang w:val="en-US" w:eastAsia="zh-CN"/>
                    </w:rPr>
                  </w:pPr>
                  <w:r>
                    <w:rPr>
                      <w:rFonts w:hint="eastAsia"/>
                      <w:color w:val="0000FF"/>
                      <w:sz w:val="21"/>
                      <w:szCs w:val="21"/>
                      <w:highlight w:val="none"/>
                      <w:lang w:val="en-US" w:eastAsia="zh-CN"/>
                    </w:rPr>
                    <w:t>100</w:t>
                  </w:r>
                </w:p>
              </w:tc>
              <w:tc>
                <w:tcPr>
                  <w:tcW w:w="313"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228"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295"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295"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270"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295"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467"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37" w:hRule="atLeast"/>
                <w:jc w:val="center"/>
              </w:trPr>
              <w:tc>
                <w:tcPr>
                  <w:tcW w:w="146"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14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color w:val="0000FF"/>
                      <w:sz w:val="21"/>
                      <w:szCs w:val="21"/>
                      <w:highlight w:val="none"/>
                      <w:lang w:val="en-US" w:eastAsia="zh-CN"/>
                    </w:rPr>
                  </w:pPr>
                  <w:r>
                    <w:rPr>
                      <w:rFonts w:hint="eastAsia"/>
                      <w:color w:val="0000FF"/>
                      <w:sz w:val="21"/>
                      <w:szCs w:val="21"/>
                      <w:highlight w:val="none"/>
                      <w:lang w:val="en-US" w:eastAsia="zh-CN"/>
                    </w:rPr>
                    <w:t>装袋</w:t>
                  </w:r>
                </w:p>
              </w:tc>
              <w:tc>
                <w:tcPr>
                  <w:tcW w:w="334"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250"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258"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213"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Times New Roman" w:hAnsi="Times New Roman" w:eastAsia="宋体" w:cs="Times New Roman"/>
                      <w:bCs/>
                      <w:snapToGrid w:val="0"/>
                      <w:color w:val="0000FF"/>
                      <w:kern w:val="0"/>
                      <w:sz w:val="21"/>
                      <w:szCs w:val="21"/>
                      <w:highlight w:val="none"/>
                      <w:lang w:val="en-US" w:eastAsia="zh-CN" w:bidi="ar-SA"/>
                    </w:rPr>
                  </w:pPr>
                  <w:r>
                    <w:rPr>
                      <w:rFonts w:hint="eastAsia" w:cs="Times New Roman"/>
                      <w:bCs/>
                      <w:snapToGrid w:val="0"/>
                      <w:color w:val="0000FF"/>
                      <w:kern w:val="0"/>
                      <w:sz w:val="21"/>
                      <w:szCs w:val="21"/>
                      <w:highlight w:val="none"/>
                      <w:lang w:val="en-US" w:eastAsia="zh-CN" w:bidi="ar-SA"/>
                    </w:rPr>
                    <w:t>吨包袋包装出料口处设置侧吸罩+引风管</w:t>
                  </w:r>
                </w:p>
              </w:tc>
              <w:tc>
                <w:tcPr>
                  <w:tcW w:w="263"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270"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32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color w:val="0000FF"/>
                      <w:sz w:val="21"/>
                      <w:szCs w:val="21"/>
                      <w:highlight w:val="none"/>
                      <w:lang w:val="en-US" w:eastAsia="zh-CN"/>
                    </w:rPr>
                  </w:pPr>
                  <w:r>
                    <w:rPr>
                      <w:rFonts w:hint="eastAsia"/>
                      <w:color w:val="0000FF"/>
                      <w:sz w:val="21"/>
                      <w:szCs w:val="21"/>
                      <w:highlight w:val="none"/>
                      <w:lang w:val="en-US" w:eastAsia="zh-CN"/>
                    </w:rPr>
                    <w:t>90</w:t>
                  </w:r>
                </w:p>
              </w:tc>
              <w:tc>
                <w:tcPr>
                  <w:tcW w:w="313"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228"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295"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295"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270"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295"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467"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7" w:hRule="atLeast"/>
                <w:jc w:val="center"/>
              </w:trPr>
              <w:tc>
                <w:tcPr>
                  <w:tcW w:w="146" w:type="pct"/>
                  <w:vMerge w:val="restar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eastAsia="宋体"/>
                      <w:color w:val="0000FF"/>
                      <w:sz w:val="21"/>
                      <w:szCs w:val="21"/>
                      <w:highlight w:val="none"/>
                      <w:lang w:val="en-US" w:eastAsia="zh-CN"/>
                    </w:rPr>
                  </w:pPr>
                  <w:r>
                    <w:rPr>
                      <w:rFonts w:hint="eastAsia"/>
                      <w:color w:val="0000FF"/>
                      <w:sz w:val="21"/>
                      <w:szCs w:val="21"/>
                      <w:highlight w:val="none"/>
                      <w:lang w:val="en-US" w:eastAsia="zh-CN"/>
                    </w:rPr>
                    <w:t>二期工程</w:t>
                  </w:r>
                </w:p>
              </w:tc>
              <w:tc>
                <w:tcPr>
                  <w:tcW w:w="14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Times New Roman" w:hAnsi="Times New Roman" w:eastAsia="宋体" w:cs="Times New Roman"/>
                      <w:color w:val="0000FF"/>
                      <w:kern w:val="2"/>
                      <w:sz w:val="21"/>
                      <w:szCs w:val="21"/>
                      <w:highlight w:val="none"/>
                      <w:lang w:val="en-US" w:eastAsia="zh-CN" w:bidi="ar-SA"/>
                    </w:rPr>
                  </w:pPr>
                  <w:r>
                    <w:rPr>
                      <w:rFonts w:hint="eastAsia"/>
                      <w:color w:val="0000FF"/>
                      <w:sz w:val="21"/>
                      <w:szCs w:val="21"/>
                      <w:highlight w:val="none"/>
                      <w:lang w:val="en-US" w:eastAsia="zh-CN"/>
                    </w:rPr>
                    <w:t>破碎</w:t>
                  </w:r>
                </w:p>
              </w:tc>
              <w:tc>
                <w:tcPr>
                  <w:tcW w:w="33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eastAsia="宋体"/>
                      <w:color w:val="0000FF"/>
                      <w:sz w:val="21"/>
                      <w:szCs w:val="21"/>
                      <w:highlight w:val="none"/>
                      <w:lang w:val="en-US" w:eastAsia="zh-CN"/>
                    </w:rPr>
                  </w:pPr>
                  <w:r>
                    <w:rPr>
                      <w:rFonts w:hint="eastAsia"/>
                      <w:color w:val="0000FF"/>
                      <w:sz w:val="21"/>
                      <w:szCs w:val="21"/>
                      <w:highlight w:val="none"/>
                      <w:lang w:val="en-US" w:eastAsia="zh-CN"/>
                    </w:rPr>
                    <w:t>颗粒物</w:t>
                  </w:r>
                </w:p>
              </w:tc>
              <w:tc>
                <w:tcPr>
                  <w:tcW w:w="25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eastAsia="宋体"/>
                      <w:color w:val="0000FF"/>
                      <w:sz w:val="21"/>
                      <w:szCs w:val="21"/>
                      <w:highlight w:val="none"/>
                      <w:lang w:val="en-US" w:eastAsia="zh-CN"/>
                    </w:rPr>
                  </w:pPr>
                  <w:r>
                    <w:rPr>
                      <w:rFonts w:hint="eastAsia"/>
                      <w:color w:val="0000FF"/>
                      <w:sz w:val="21"/>
                      <w:szCs w:val="21"/>
                      <w:highlight w:val="none"/>
                      <w:lang w:val="en-US" w:eastAsia="zh-CN"/>
                    </w:rPr>
                    <w:t>70.71</w:t>
                  </w:r>
                </w:p>
              </w:tc>
              <w:tc>
                <w:tcPr>
                  <w:tcW w:w="25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eastAsia="宋体"/>
                      <w:color w:val="0000FF"/>
                      <w:sz w:val="21"/>
                      <w:szCs w:val="21"/>
                      <w:highlight w:val="none"/>
                      <w:lang w:val="en-US" w:eastAsia="zh-CN"/>
                    </w:rPr>
                  </w:pPr>
                  <w:r>
                    <w:rPr>
                      <w:rFonts w:hint="eastAsia"/>
                      <w:color w:val="0000FF"/>
                      <w:sz w:val="21"/>
                      <w:szCs w:val="21"/>
                      <w:highlight w:val="none"/>
                      <w:lang w:val="en-US" w:eastAsia="zh-CN"/>
                    </w:rPr>
                    <w:t>11.55</w:t>
                  </w:r>
                </w:p>
              </w:tc>
              <w:tc>
                <w:tcPr>
                  <w:tcW w:w="21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eastAsia="宋体"/>
                      <w:color w:val="0000FF"/>
                      <w:sz w:val="21"/>
                      <w:szCs w:val="21"/>
                      <w:highlight w:val="none"/>
                      <w:lang w:val="en-US" w:eastAsia="zh-CN"/>
                    </w:rPr>
                  </w:pPr>
                  <w:r>
                    <w:rPr>
                      <w:rFonts w:hint="eastAsia"/>
                      <w:color w:val="0000FF"/>
                      <w:sz w:val="21"/>
                      <w:szCs w:val="21"/>
                      <w:highlight w:val="none"/>
                      <w:lang w:val="en-US" w:eastAsia="zh-CN"/>
                    </w:rPr>
                    <w:t>有组织</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宋体" w:cs="Times New Roman"/>
                      <w:bCs/>
                      <w:snapToGrid w:val="0"/>
                      <w:color w:val="0000FF"/>
                      <w:kern w:val="0"/>
                      <w:sz w:val="21"/>
                      <w:szCs w:val="21"/>
                      <w:highlight w:val="none"/>
                      <w:lang w:val="en-US" w:eastAsia="zh-CN" w:bidi="ar-SA"/>
                    </w:rPr>
                  </w:pPr>
                  <w:r>
                    <w:rPr>
                      <w:rFonts w:hint="eastAsia" w:cs="Times New Roman"/>
                      <w:bCs/>
                      <w:snapToGrid w:val="0"/>
                      <w:color w:val="0000FF"/>
                      <w:kern w:val="0"/>
                      <w:sz w:val="21"/>
                      <w:szCs w:val="21"/>
                      <w:highlight w:val="none"/>
                      <w:lang w:val="en-US" w:eastAsia="zh-CN"/>
                    </w:rPr>
                    <w:t>封闭破碎，破碎机连接引风管</w:t>
                  </w:r>
                </w:p>
              </w:tc>
              <w:tc>
                <w:tcPr>
                  <w:tcW w:w="26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0000FF"/>
                      <w:kern w:val="0"/>
                      <w:sz w:val="21"/>
                      <w:szCs w:val="21"/>
                      <w:highlight w:val="none"/>
                      <w:lang w:bidi="ar"/>
                    </w:rPr>
                  </w:pPr>
                  <w:r>
                    <w:rPr>
                      <w:rFonts w:hint="eastAsia" w:cs="Times New Roman"/>
                      <w:bCs/>
                      <w:snapToGrid w:val="0"/>
                      <w:color w:val="0000FF"/>
                      <w:kern w:val="0"/>
                      <w:sz w:val="21"/>
                      <w:szCs w:val="21"/>
                      <w:highlight w:val="none"/>
                      <w:lang w:val="en-US" w:eastAsia="zh-CN"/>
                    </w:rPr>
                    <w:t>脉冲布袋除尘器+15m高排气筒（DA005）</w:t>
                  </w:r>
                </w:p>
              </w:tc>
              <w:tc>
                <w:tcPr>
                  <w:tcW w:w="27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eastAsia="宋体"/>
                      <w:color w:val="0000FF"/>
                      <w:sz w:val="21"/>
                      <w:szCs w:val="21"/>
                      <w:highlight w:val="none"/>
                      <w:lang w:val="en-US" w:eastAsia="zh-CN"/>
                    </w:rPr>
                  </w:pPr>
                  <w:r>
                    <w:rPr>
                      <w:rFonts w:hint="eastAsia"/>
                      <w:color w:val="0000FF"/>
                      <w:sz w:val="21"/>
                      <w:szCs w:val="21"/>
                      <w:highlight w:val="none"/>
                      <w:lang w:val="en-US" w:eastAsia="zh-CN"/>
                    </w:rPr>
                    <w:t>28000</w:t>
                  </w:r>
                </w:p>
              </w:tc>
              <w:tc>
                <w:tcPr>
                  <w:tcW w:w="3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eastAsia="宋体"/>
                      <w:color w:val="0000FF"/>
                      <w:sz w:val="21"/>
                      <w:szCs w:val="21"/>
                      <w:highlight w:val="none"/>
                      <w:lang w:val="en-US" w:eastAsia="zh-CN"/>
                    </w:rPr>
                  </w:pPr>
                  <w:r>
                    <w:rPr>
                      <w:rFonts w:hint="eastAsia"/>
                      <w:color w:val="0000FF"/>
                      <w:sz w:val="21"/>
                      <w:szCs w:val="21"/>
                      <w:highlight w:val="none"/>
                      <w:lang w:val="en-US" w:eastAsia="zh-CN"/>
                    </w:rPr>
                    <w:t>100</w:t>
                  </w:r>
                </w:p>
              </w:tc>
              <w:tc>
                <w:tcPr>
                  <w:tcW w:w="31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eastAsia="宋体"/>
                      <w:color w:val="0000FF"/>
                      <w:sz w:val="21"/>
                      <w:szCs w:val="21"/>
                      <w:highlight w:val="none"/>
                      <w:lang w:val="en-US" w:eastAsia="zh-CN"/>
                    </w:rPr>
                  </w:pPr>
                  <w:r>
                    <w:rPr>
                      <w:rFonts w:hint="eastAsia"/>
                      <w:color w:val="0000FF"/>
                      <w:sz w:val="21"/>
                      <w:szCs w:val="21"/>
                      <w:highlight w:val="none"/>
                      <w:lang w:val="en-US" w:eastAsia="zh-CN"/>
                    </w:rPr>
                    <w:t>99</w:t>
                  </w:r>
                </w:p>
              </w:tc>
              <w:tc>
                <w:tcPr>
                  <w:tcW w:w="22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color w:val="0000FF"/>
                      <w:kern w:val="0"/>
                      <w:sz w:val="21"/>
                      <w:szCs w:val="21"/>
                      <w:highlight w:val="none"/>
                      <w:lang w:bidi="ar"/>
                    </w:rPr>
                  </w:pPr>
                  <w:r>
                    <w:rPr>
                      <w:rFonts w:hint="eastAsia"/>
                      <w:color w:val="0000FF"/>
                      <w:kern w:val="0"/>
                      <w:sz w:val="21"/>
                      <w:szCs w:val="21"/>
                      <w:highlight w:val="none"/>
                      <w:lang w:val="en-US" w:eastAsia="zh-CN" w:bidi="ar"/>
                    </w:rPr>
                    <w:t>是</w:t>
                  </w:r>
                </w:p>
              </w:tc>
              <w:tc>
                <w:tcPr>
                  <w:tcW w:w="29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eastAsia="宋体"/>
                      <w:color w:val="0000FF"/>
                      <w:sz w:val="21"/>
                      <w:szCs w:val="21"/>
                      <w:highlight w:val="none"/>
                      <w:lang w:val="en-US" w:eastAsia="zh-CN"/>
                    </w:rPr>
                  </w:pPr>
                  <w:r>
                    <w:rPr>
                      <w:rFonts w:hint="eastAsia"/>
                      <w:color w:val="0000FF"/>
                      <w:sz w:val="21"/>
                      <w:szCs w:val="21"/>
                      <w:highlight w:val="none"/>
                      <w:lang w:val="en-US" w:eastAsia="zh-CN"/>
                    </w:rPr>
                    <w:t>0.71</w:t>
                  </w:r>
                </w:p>
              </w:tc>
              <w:tc>
                <w:tcPr>
                  <w:tcW w:w="29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eastAsia="宋体"/>
                      <w:color w:val="0000FF"/>
                      <w:sz w:val="21"/>
                      <w:szCs w:val="21"/>
                      <w:highlight w:val="none"/>
                      <w:lang w:val="en-US" w:eastAsia="zh-CN"/>
                    </w:rPr>
                  </w:pPr>
                  <w:r>
                    <w:rPr>
                      <w:rFonts w:hint="eastAsia"/>
                      <w:color w:val="0000FF"/>
                      <w:sz w:val="21"/>
                      <w:szCs w:val="21"/>
                      <w:highlight w:val="none"/>
                      <w:lang w:val="en-US" w:eastAsia="zh-CN"/>
                    </w:rPr>
                    <w:t>0.0198</w:t>
                  </w:r>
                </w:p>
              </w:tc>
              <w:tc>
                <w:tcPr>
                  <w:tcW w:w="27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eastAsia="宋体"/>
                      <w:color w:val="0000FF"/>
                      <w:sz w:val="21"/>
                      <w:szCs w:val="21"/>
                      <w:highlight w:val="none"/>
                      <w:lang w:val="en-US" w:eastAsia="zh-CN"/>
                    </w:rPr>
                  </w:pPr>
                  <w:r>
                    <w:rPr>
                      <w:rFonts w:hint="eastAsia"/>
                      <w:color w:val="0000FF"/>
                      <w:sz w:val="21"/>
                      <w:szCs w:val="21"/>
                      <w:highlight w:val="none"/>
                      <w:lang w:val="en-US" w:eastAsia="zh-CN"/>
                    </w:rPr>
                    <w:t>0.1155</w:t>
                  </w:r>
                </w:p>
              </w:tc>
              <w:tc>
                <w:tcPr>
                  <w:tcW w:w="29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eastAsia="宋体"/>
                      <w:color w:val="0000FF"/>
                      <w:sz w:val="21"/>
                      <w:szCs w:val="21"/>
                      <w:highlight w:val="none"/>
                      <w:lang w:val="en-US" w:eastAsia="zh-CN"/>
                    </w:rPr>
                  </w:pPr>
                  <w:r>
                    <w:rPr>
                      <w:rFonts w:hint="eastAsia"/>
                      <w:color w:val="0000FF"/>
                      <w:sz w:val="21"/>
                      <w:szCs w:val="21"/>
                      <w:highlight w:val="none"/>
                      <w:lang w:val="en-US" w:eastAsia="zh-CN"/>
                    </w:rPr>
                    <w:t>DA005</w:t>
                  </w:r>
                </w:p>
              </w:tc>
              <w:tc>
                <w:tcPr>
                  <w:tcW w:w="46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0000FF"/>
                      <w:sz w:val="21"/>
                      <w:szCs w:val="21"/>
                      <w:highlight w:val="none"/>
                    </w:rPr>
                  </w:pPr>
                  <w:r>
                    <w:rPr>
                      <w:rFonts w:hint="default" w:ascii="Times New Roman" w:hAnsi="Times New Roman" w:eastAsia="宋体" w:cs="Times New Roman"/>
                      <w:color w:val="0000FF"/>
                      <w:sz w:val="21"/>
                      <w:szCs w:val="21"/>
                    </w:rPr>
                    <w:t>《钢铁工业大气污染物超低排放标准》（DB13/2169—2018）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7" w:hRule="atLeast"/>
                <w:jc w:val="center"/>
              </w:trPr>
              <w:tc>
                <w:tcPr>
                  <w:tcW w:w="146"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auto"/>
                      <w:sz w:val="21"/>
                      <w:szCs w:val="21"/>
                      <w:highlight w:val="none"/>
                      <w:lang w:val="en-US" w:eastAsia="zh-CN"/>
                    </w:rPr>
                  </w:pPr>
                </w:p>
              </w:tc>
              <w:tc>
                <w:tcPr>
                  <w:tcW w:w="14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Times New Roman" w:hAnsi="Times New Roman" w:eastAsia="宋体" w:cs="Times New Roman"/>
                      <w:color w:val="0000FF"/>
                      <w:kern w:val="2"/>
                      <w:sz w:val="21"/>
                      <w:szCs w:val="21"/>
                      <w:highlight w:val="none"/>
                      <w:lang w:val="en-US" w:eastAsia="zh-CN" w:bidi="ar-SA"/>
                    </w:rPr>
                  </w:pPr>
                  <w:r>
                    <w:rPr>
                      <w:rFonts w:hint="eastAsia"/>
                      <w:color w:val="0000FF"/>
                      <w:sz w:val="21"/>
                      <w:szCs w:val="21"/>
                      <w:highlight w:val="none"/>
                      <w:lang w:val="en-US" w:eastAsia="zh-CN"/>
                    </w:rPr>
                    <w:t>筛分</w:t>
                  </w:r>
                </w:p>
              </w:tc>
              <w:tc>
                <w:tcPr>
                  <w:tcW w:w="334"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250"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258"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213"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Times New Roman" w:hAnsi="Times New Roman" w:eastAsia="宋体" w:cs="Times New Roman"/>
                      <w:bCs/>
                      <w:snapToGrid w:val="0"/>
                      <w:color w:val="0000FF"/>
                      <w:kern w:val="0"/>
                      <w:sz w:val="21"/>
                      <w:szCs w:val="21"/>
                      <w:highlight w:val="none"/>
                      <w:lang w:val="en-US" w:eastAsia="zh-CN" w:bidi="ar-SA"/>
                    </w:rPr>
                  </w:pPr>
                  <w:r>
                    <w:rPr>
                      <w:rFonts w:hint="eastAsia" w:cs="Times New Roman"/>
                      <w:bCs/>
                      <w:snapToGrid w:val="0"/>
                      <w:color w:val="0000FF"/>
                      <w:kern w:val="0"/>
                      <w:sz w:val="21"/>
                      <w:szCs w:val="21"/>
                      <w:highlight w:val="none"/>
                      <w:lang w:val="en-US" w:eastAsia="zh-CN"/>
                    </w:rPr>
                    <w:t>封闭筛分，筛分机连接引风管</w:t>
                  </w:r>
                </w:p>
              </w:tc>
              <w:tc>
                <w:tcPr>
                  <w:tcW w:w="263"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270"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0000FF"/>
                      <w:sz w:val="21"/>
                      <w:szCs w:val="21"/>
                      <w:highlight w:val="none"/>
                      <w:lang w:val="en-US" w:eastAsia="zh-CN"/>
                    </w:rPr>
                  </w:pPr>
                </w:p>
              </w:tc>
              <w:tc>
                <w:tcPr>
                  <w:tcW w:w="32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color w:val="0000FF"/>
                      <w:sz w:val="21"/>
                      <w:szCs w:val="21"/>
                      <w:highlight w:val="none"/>
                      <w:lang w:val="en-US" w:eastAsia="zh-CN"/>
                    </w:rPr>
                  </w:pPr>
                  <w:r>
                    <w:rPr>
                      <w:rFonts w:hint="eastAsia"/>
                      <w:color w:val="0000FF"/>
                      <w:sz w:val="21"/>
                      <w:szCs w:val="21"/>
                      <w:highlight w:val="none"/>
                      <w:lang w:val="en-US" w:eastAsia="zh-CN"/>
                    </w:rPr>
                    <w:t>100</w:t>
                  </w:r>
                </w:p>
              </w:tc>
              <w:tc>
                <w:tcPr>
                  <w:tcW w:w="313"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auto"/>
                      <w:sz w:val="21"/>
                      <w:szCs w:val="21"/>
                      <w:highlight w:val="none"/>
                      <w:lang w:val="en-US" w:eastAsia="zh-CN"/>
                    </w:rPr>
                  </w:pPr>
                </w:p>
              </w:tc>
              <w:tc>
                <w:tcPr>
                  <w:tcW w:w="228"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auto"/>
                      <w:sz w:val="21"/>
                      <w:szCs w:val="21"/>
                      <w:highlight w:val="none"/>
                      <w:lang w:val="en-US" w:eastAsia="zh-CN"/>
                    </w:rPr>
                  </w:pPr>
                </w:p>
              </w:tc>
              <w:tc>
                <w:tcPr>
                  <w:tcW w:w="295"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auto"/>
                      <w:sz w:val="21"/>
                      <w:szCs w:val="21"/>
                      <w:highlight w:val="none"/>
                      <w:lang w:val="en-US" w:eastAsia="zh-CN"/>
                    </w:rPr>
                  </w:pPr>
                </w:p>
              </w:tc>
              <w:tc>
                <w:tcPr>
                  <w:tcW w:w="295"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auto"/>
                      <w:sz w:val="21"/>
                      <w:szCs w:val="21"/>
                      <w:highlight w:val="none"/>
                      <w:lang w:val="en-US" w:eastAsia="zh-CN"/>
                    </w:rPr>
                  </w:pPr>
                </w:p>
              </w:tc>
              <w:tc>
                <w:tcPr>
                  <w:tcW w:w="270"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auto"/>
                      <w:sz w:val="21"/>
                      <w:szCs w:val="21"/>
                      <w:highlight w:val="none"/>
                      <w:lang w:val="en-US" w:eastAsia="zh-CN"/>
                    </w:rPr>
                  </w:pPr>
                </w:p>
              </w:tc>
              <w:tc>
                <w:tcPr>
                  <w:tcW w:w="295"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auto"/>
                      <w:sz w:val="21"/>
                      <w:szCs w:val="21"/>
                      <w:highlight w:val="none"/>
                      <w:lang w:val="en-US" w:eastAsia="zh-CN"/>
                    </w:rPr>
                  </w:pPr>
                </w:p>
              </w:tc>
              <w:tc>
                <w:tcPr>
                  <w:tcW w:w="467"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55" w:hRule="atLeast"/>
                <w:jc w:val="center"/>
              </w:trPr>
              <w:tc>
                <w:tcPr>
                  <w:tcW w:w="292" w:type="pct"/>
                  <w:gridSpan w:val="2"/>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auto"/>
                      <w:sz w:val="21"/>
                      <w:szCs w:val="21"/>
                      <w:highlight w:val="none"/>
                    </w:rPr>
                  </w:pPr>
                  <w:r>
                    <w:rPr>
                      <w:rFonts w:hint="eastAsia"/>
                      <w:color w:val="auto"/>
                      <w:sz w:val="21"/>
                      <w:szCs w:val="21"/>
                      <w:highlight w:val="none"/>
                    </w:rPr>
                    <w:t>厂界无组织</w:t>
                  </w:r>
                </w:p>
              </w:tc>
              <w:tc>
                <w:tcPr>
                  <w:tcW w:w="33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颗粒物</w:t>
                  </w:r>
                </w:p>
              </w:tc>
              <w:tc>
                <w:tcPr>
                  <w:tcW w:w="250"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258"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0.2</w:t>
                  </w:r>
                </w:p>
              </w:tc>
              <w:tc>
                <w:tcPr>
                  <w:tcW w:w="213"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无组织</w:t>
                  </w:r>
                </w:p>
              </w:tc>
              <w:tc>
                <w:tcPr>
                  <w:tcW w:w="885" w:type="pct"/>
                  <w:gridSpan w:val="2"/>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Cs/>
                      <w:snapToGrid w:val="0"/>
                      <w:color w:val="auto"/>
                      <w:kern w:val="0"/>
                      <w:sz w:val="21"/>
                      <w:szCs w:val="21"/>
                      <w:highlight w:val="none"/>
                      <w:lang w:val="en-US" w:eastAsia="zh-CN"/>
                    </w:rPr>
                    <w:t>吨项目于封闭生产车间内运行</w:t>
                  </w:r>
                </w:p>
              </w:tc>
              <w:tc>
                <w:tcPr>
                  <w:tcW w:w="270"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w:t>
                  </w:r>
                </w:p>
              </w:tc>
              <w:tc>
                <w:tcPr>
                  <w:tcW w:w="32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w:t>
                  </w:r>
                </w:p>
              </w:tc>
              <w:tc>
                <w:tcPr>
                  <w:tcW w:w="31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90%</w:t>
                  </w:r>
                </w:p>
              </w:tc>
              <w:tc>
                <w:tcPr>
                  <w:tcW w:w="228"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是</w:t>
                  </w:r>
                </w:p>
              </w:tc>
              <w:tc>
                <w:tcPr>
                  <w:tcW w:w="295"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 w:val="21"/>
                      <w:szCs w:val="21"/>
                      <w:highlight w:val="none"/>
                      <w:lang w:val="en-US" w:eastAsia="zh-CN"/>
                    </w:rPr>
                    <w:t>-</w:t>
                  </w:r>
                </w:p>
              </w:tc>
              <w:tc>
                <w:tcPr>
                  <w:tcW w:w="295"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0.019</w:t>
                  </w:r>
                </w:p>
              </w:tc>
              <w:tc>
                <w:tcPr>
                  <w:tcW w:w="270"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0.02</w:t>
                  </w:r>
                </w:p>
              </w:tc>
              <w:tc>
                <w:tcPr>
                  <w:tcW w:w="295"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467"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color w:val="auto"/>
                      <w:sz w:val="21"/>
                      <w:szCs w:val="21"/>
                      <w:highlight w:val="none"/>
                    </w:rPr>
                  </w:pPr>
                  <w:r>
                    <w:rPr>
                      <w:rFonts w:hint="default" w:ascii="Times New Roman" w:hAnsi="Times New Roman" w:cs="Times New Roman"/>
                      <w:color w:val="auto"/>
                      <w:kern w:val="24"/>
                      <w:sz w:val="21"/>
                      <w:szCs w:val="21"/>
                      <w:highlight w:val="none"/>
                    </w:rPr>
                    <w:t>《钢铁工业大气污染物超低排放标准》（DB13/2169-2018）</w:t>
                  </w:r>
                </w:p>
              </w:tc>
            </w:tr>
          </w:tbl>
          <w:p>
            <w:pPr>
              <w:keepNext w:val="0"/>
              <w:keepLines w:val="0"/>
              <w:pageBreakBefore w:val="0"/>
              <w:widowControl w:val="0"/>
              <w:tabs>
                <w:tab w:val="left" w:pos="1902"/>
              </w:tabs>
              <w:kinsoku/>
              <w:wordWrap/>
              <w:overflowPunct/>
              <w:topLinePunct w:val="0"/>
              <w:autoSpaceDE/>
              <w:autoSpaceDN/>
              <w:bidi w:val="0"/>
              <w:adjustRightInd/>
              <w:snapToGrid/>
              <w:spacing w:line="480" w:lineRule="exact"/>
              <w:jc w:val="center"/>
              <w:textAlignment w:val="auto"/>
              <w:rPr>
                <w:rFonts w:hint="eastAsia"/>
                <w:b/>
                <w:bCs/>
                <w:color w:val="0000FF"/>
                <w:sz w:val="24"/>
                <w:szCs w:val="24"/>
                <w:highlight w:val="none"/>
                <w:lang w:eastAsia="zh-CN"/>
              </w:rPr>
            </w:pPr>
            <w:r>
              <w:rPr>
                <w:rFonts w:hint="eastAsia"/>
                <w:b/>
                <w:bCs/>
                <w:color w:val="0000FF"/>
                <w:sz w:val="24"/>
                <w:szCs w:val="24"/>
                <w:highlight w:val="none"/>
                <w:lang w:eastAsia="zh-CN"/>
              </w:rPr>
              <w:t>表</w:t>
            </w:r>
            <w:r>
              <w:rPr>
                <w:rFonts w:hint="eastAsia"/>
                <w:b/>
                <w:bCs/>
                <w:color w:val="0000FF"/>
                <w:sz w:val="24"/>
                <w:szCs w:val="24"/>
                <w:highlight w:val="none"/>
                <w:lang w:val="en-US" w:eastAsia="zh-CN"/>
              </w:rPr>
              <w:t xml:space="preserve">36  </w:t>
            </w:r>
            <w:r>
              <w:rPr>
                <w:rFonts w:hint="eastAsia"/>
                <w:b/>
                <w:bCs/>
                <w:color w:val="0000FF"/>
                <w:sz w:val="24"/>
                <w:szCs w:val="24"/>
                <w:highlight w:val="none"/>
                <w:lang w:eastAsia="zh-CN"/>
              </w:rPr>
              <w:t>废气排放口基本情况一览表</w:t>
            </w:r>
          </w:p>
          <w:tbl>
            <w:tblPr>
              <w:tblStyle w:val="35"/>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431"/>
              <w:gridCol w:w="1266"/>
              <w:gridCol w:w="1488"/>
              <w:gridCol w:w="1948"/>
              <w:gridCol w:w="1411"/>
              <w:gridCol w:w="1179"/>
              <w:gridCol w:w="1077"/>
              <w:gridCol w:w="1121"/>
              <w:gridCol w:w="147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blHeader/>
                <w:jc w:val="center"/>
              </w:trPr>
              <w:tc>
                <w:tcPr>
                  <w:tcW w:w="577" w:type="pct"/>
                  <w:vMerge w:val="restart"/>
                  <w:tcBorders>
                    <w:tl2br w:val="nil"/>
                    <w:tr2bl w:val="nil"/>
                  </w:tcBorders>
                  <w:noWrap w:val="0"/>
                  <w:vAlign w:val="center"/>
                </w:tcPr>
                <w:p>
                  <w:pPr>
                    <w:pStyle w:val="77"/>
                    <w:keepNext w:val="0"/>
                    <w:keepLines w:val="0"/>
                    <w:pageBreakBefore w:val="0"/>
                    <w:widowControl/>
                    <w:kinsoku/>
                    <w:wordWrap/>
                    <w:overflowPunct/>
                    <w:topLinePunct w:val="0"/>
                    <w:bidi w:val="0"/>
                    <w:snapToGrid/>
                    <w:spacing w:line="360" w:lineRule="exact"/>
                    <w:jc w:val="center"/>
                    <w:textAlignment w:val="auto"/>
                    <w:rPr>
                      <w:rStyle w:val="37"/>
                      <w:rFonts w:hint="default" w:ascii="Times New Roman" w:hAnsi="Times New Roman" w:eastAsia="宋体" w:cs="Times New Roman"/>
                      <w:color w:val="0000FF"/>
                      <w:kern w:val="0"/>
                      <w:sz w:val="21"/>
                      <w:szCs w:val="21"/>
                      <w:highlight w:val="none"/>
                      <w:lang w:bidi="ar"/>
                    </w:rPr>
                  </w:pPr>
                  <w:r>
                    <w:rPr>
                      <w:rStyle w:val="37"/>
                      <w:rFonts w:hint="default" w:ascii="Times New Roman" w:hAnsi="Times New Roman" w:eastAsia="宋体" w:cs="Times New Roman"/>
                      <w:color w:val="0000FF"/>
                      <w:kern w:val="0"/>
                      <w:sz w:val="21"/>
                      <w:szCs w:val="21"/>
                      <w:highlight w:val="none"/>
                      <w:lang w:bidi="ar"/>
                    </w:rPr>
                    <w:t>排放口编号</w:t>
                  </w:r>
                </w:p>
              </w:tc>
              <w:tc>
                <w:tcPr>
                  <w:tcW w:w="510" w:type="pct"/>
                  <w:vMerge w:val="restart"/>
                  <w:tcBorders>
                    <w:tl2br w:val="nil"/>
                    <w:tr2bl w:val="nil"/>
                  </w:tcBorders>
                  <w:noWrap w:val="0"/>
                  <w:vAlign w:val="center"/>
                </w:tcPr>
                <w:p>
                  <w:pPr>
                    <w:pStyle w:val="77"/>
                    <w:keepNext w:val="0"/>
                    <w:keepLines w:val="0"/>
                    <w:pageBreakBefore w:val="0"/>
                    <w:widowControl/>
                    <w:kinsoku/>
                    <w:wordWrap/>
                    <w:overflowPunct/>
                    <w:topLinePunct w:val="0"/>
                    <w:bidi w:val="0"/>
                    <w:snapToGrid/>
                    <w:spacing w:line="360" w:lineRule="exact"/>
                    <w:jc w:val="center"/>
                    <w:textAlignment w:val="auto"/>
                    <w:rPr>
                      <w:rStyle w:val="37"/>
                      <w:rFonts w:hint="default" w:ascii="Times New Roman" w:hAnsi="Times New Roman" w:eastAsia="宋体" w:cs="Times New Roman"/>
                      <w:color w:val="0000FF"/>
                      <w:kern w:val="0"/>
                      <w:sz w:val="21"/>
                      <w:szCs w:val="21"/>
                      <w:highlight w:val="none"/>
                      <w:lang w:bidi="ar"/>
                    </w:rPr>
                  </w:pPr>
                  <w:r>
                    <w:rPr>
                      <w:rStyle w:val="37"/>
                      <w:rFonts w:hint="eastAsia" w:ascii="Times New Roman" w:hAnsi="Times New Roman" w:eastAsia="宋体" w:cs="Times New Roman"/>
                      <w:color w:val="0000FF"/>
                      <w:kern w:val="0"/>
                      <w:sz w:val="21"/>
                      <w:szCs w:val="21"/>
                      <w:highlight w:val="none"/>
                      <w:lang w:bidi="ar"/>
                    </w:rPr>
                    <w:t>排放口名称</w:t>
                  </w:r>
                </w:p>
              </w:tc>
              <w:tc>
                <w:tcPr>
                  <w:tcW w:w="600" w:type="pct"/>
                  <w:vMerge w:val="restart"/>
                  <w:tcBorders>
                    <w:tl2br w:val="nil"/>
                    <w:tr2bl w:val="nil"/>
                  </w:tcBorders>
                  <w:noWrap w:val="0"/>
                  <w:vAlign w:val="center"/>
                </w:tcPr>
                <w:p>
                  <w:pPr>
                    <w:pStyle w:val="77"/>
                    <w:keepNext w:val="0"/>
                    <w:keepLines w:val="0"/>
                    <w:pageBreakBefore w:val="0"/>
                    <w:widowControl/>
                    <w:kinsoku/>
                    <w:wordWrap/>
                    <w:overflowPunct/>
                    <w:topLinePunct w:val="0"/>
                    <w:bidi w:val="0"/>
                    <w:snapToGrid/>
                    <w:spacing w:line="360" w:lineRule="exact"/>
                    <w:jc w:val="center"/>
                    <w:textAlignment w:val="auto"/>
                    <w:rPr>
                      <w:rStyle w:val="37"/>
                      <w:rFonts w:hint="default" w:ascii="Times New Roman" w:hAnsi="Times New Roman" w:eastAsia="宋体" w:cs="Times New Roman"/>
                      <w:color w:val="0000FF"/>
                      <w:kern w:val="0"/>
                      <w:sz w:val="21"/>
                      <w:szCs w:val="21"/>
                      <w:highlight w:val="none"/>
                      <w:lang w:bidi="ar"/>
                    </w:rPr>
                  </w:pPr>
                  <w:r>
                    <w:rPr>
                      <w:rStyle w:val="37"/>
                      <w:rFonts w:hint="eastAsia" w:ascii="Times New Roman" w:hAnsi="Times New Roman" w:eastAsia="宋体" w:cs="Times New Roman"/>
                      <w:color w:val="0000FF"/>
                      <w:kern w:val="0"/>
                      <w:sz w:val="21"/>
                      <w:szCs w:val="21"/>
                      <w:highlight w:val="none"/>
                      <w:lang w:bidi="ar"/>
                    </w:rPr>
                    <w:t>污染物种类</w:t>
                  </w:r>
                </w:p>
              </w:tc>
              <w:tc>
                <w:tcPr>
                  <w:tcW w:w="1354" w:type="pct"/>
                  <w:gridSpan w:val="2"/>
                  <w:tcBorders>
                    <w:tl2br w:val="nil"/>
                    <w:tr2bl w:val="nil"/>
                  </w:tcBorders>
                  <w:noWrap w:val="0"/>
                  <w:vAlign w:val="center"/>
                </w:tcPr>
                <w:p>
                  <w:pPr>
                    <w:pStyle w:val="77"/>
                    <w:keepNext w:val="0"/>
                    <w:keepLines w:val="0"/>
                    <w:pageBreakBefore w:val="0"/>
                    <w:widowControl/>
                    <w:kinsoku/>
                    <w:wordWrap/>
                    <w:overflowPunct/>
                    <w:topLinePunct w:val="0"/>
                    <w:bidi w:val="0"/>
                    <w:snapToGrid/>
                    <w:spacing w:line="360" w:lineRule="exact"/>
                    <w:jc w:val="center"/>
                    <w:textAlignment w:val="auto"/>
                    <w:rPr>
                      <w:rStyle w:val="37"/>
                      <w:rFonts w:hint="default" w:ascii="Times New Roman" w:hAnsi="Times New Roman" w:eastAsia="宋体" w:cs="Times New Roman"/>
                      <w:color w:val="0000FF"/>
                      <w:kern w:val="0"/>
                      <w:sz w:val="21"/>
                      <w:szCs w:val="21"/>
                      <w:highlight w:val="none"/>
                      <w:lang w:bidi="ar"/>
                    </w:rPr>
                  </w:pPr>
                  <w:r>
                    <w:rPr>
                      <w:rStyle w:val="37"/>
                      <w:rFonts w:hint="default" w:ascii="Times New Roman" w:hAnsi="Times New Roman" w:eastAsia="宋体" w:cs="Times New Roman"/>
                      <w:color w:val="0000FF"/>
                      <w:kern w:val="0"/>
                      <w:sz w:val="21"/>
                      <w:szCs w:val="21"/>
                      <w:highlight w:val="none"/>
                      <w:lang w:bidi="ar"/>
                    </w:rPr>
                    <w:t>排放口地理坐标</w:t>
                  </w:r>
                </w:p>
              </w:tc>
              <w:tc>
                <w:tcPr>
                  <w:tcW w:w="475" w:type="pct"/>
                  <w:vMerge w:val="restart"/>
                  <w:tcBorders>
                    <w:tl2br w:val="nil"/>
                    <w:tr2bl w:val="nil"/>
                  </w:tcBorders>
                  <w:noWrap w:val="0"/>
                  <w:vAlign w:val="center"/>
                </w:tcPr>
                <w:p>
                  <w:pPr>
                    <w:pStyle w:val="77"/>
                    <w:keepNext w:val="0"/>
                    <w:keepLines w:val="0"/>
                    <w:pageBreakBefore w:val="0"/>
                    <w:widowControl/>
                    <w:kinsoku/>
                    <w:wordWrap/>
                    <w:overflowPunct/>
                    <w:topLinePunct w:val="0"/>
                    <w:bidi w:val="0"/>
                    <w:snapToGrid/>
                    <w:spacing w:line="360" w:lineRule="exact"/>
                    <w:jc w:val="center"/>
                    <w:textAlignment w:val="auto"/>
                    <w:rPr>
                      <w:rStyle w:val="37"/>
                      <w:rFonts w:hint="default" w:ascii="Times New Roman" w:hAnsi="Times New Roman" w:eastAsia="宋体" w:cs="Times New Roman"/>
                      <w:color w:val="0000FF"/>
                      <w:kern w:val="0"/>
                      <w:sz w:val="21"/>
                      <w:szCs w:val="21"/>
                      <w:highlight w:val="none"/>
                      <w:lang w:bidi="ar"/>
                    </w:rPr>
                  </w:pPr>
                  <w:r>
                    <w:rPr>
                      <w:rStyle w:val="37"/>
                      <w:rFonts w:hint="default" w:ascii="Times New Roman" w:hAnsi="Times New Roman" w:eastAsia="宋体" w:cs="Times New Roman"/>
                      <w:color w:val="0000FF"/>
                      <w:kern w:val="0"/>
                      <w:sz w:val="21"/>
                      <w:szCs w:val="21"/>
                      <w:highlight w:val="none"/>
                      <w:lang w:bidi="ar"/>
                    </w:rPr>
                    <w:t>排气筒</w:t>
                  </w:r>
                </w:p>
                <w:p>
                  <w:pPr>
                    <w:pStyle w:val="77"/>
                    <w:keepNext w:val="0"/>
                    <w:keepLines w:val="0"/>
                    <w:pageBreakBefore w:val="0"/>
                    <w:widowControl/>
                    <w:kinsoku/>
                    <w:wordWrap/>
                    <w:overflowPunct/>
                    <w:topLinePunct w:val="0"/>
                    <w:bidi w:val="0"/>
                    <w:snapToGrid/>
                    <w:spacing w:line="360" w:lineRule="exact"/>
                    <w:jc w:val="center"/>
                    <w:textAlignment w:val="auto"/>
                    <w:rPr>
                      <w:rStyle w:val="37"/>
                      <w:rFonts w:hint="default" w:ascii="Times New Roman" w:hAnsi="Times New Roman" w:eastAsia="宋体" w:cs="Times New Roman"/>
                      <w:color w:val="0000FF"/>
                      <w:kern w:val="0"/>
                      <w:sz w:val="21"/>
                      <w:szCs w:val="21"/>
                      <w:highlight w:val="none"/>
                      <w:lang w:bidi="ar"/>
                    </w:rPr>
                  </w:pPr>
                  <w:r>
                    <w:rPr>
                      <w:rStyle w:val="37"/>
                      <w:rFonts w:hint="default" w:ascii="Times New Roman" w:hAnsi="Times New Roman" w:eastAsia="宋体" w:cs="Times New Roman"/>
                      <w:color w:val="0000FF"/>
                      <w:kern w:val="0"/>
                      <w:sz w:val="21"/>
                      <w:szCs w:val="21"/>
                      <w:highlight w:val="none"/>
                      <w:lang w:bidi="ar"/>
                    </w:rPr>
                    <w:t>高度（m）</w:t>
                  </w:r>
                </w:p>
              </w:tc>
              <w:tc>
                <w:tcPr>
                  <w:tcW w:w="434" w:type="pct"/>
                  <w:vMerge w:val="restart"/>
                  <w:tcBorders>
                    <w:tl2br w:val="nil"/>
                    <w:tr2bl w:val="nil"/>
                  </w:tcBorders>
                  <w:noWrap w:val="0"/>
                  <w:vAlign w:val="center"/>
                </w:tcPr>
                <w:p>
                  <w:pPr>
                    <w:pStyle w:val="77"/>
                    <w:keepNext w:val="0"/>
                    <w:keepLines w:val="0"/>
                    <w:pageBreakBefore w:val="0"/>
                    <w:widowControl/>
                    <w:kinsoku/>
                    <w:wordWrap/>
                    <w:overflowPunct/>
                    <w:topLinePunct w:val="0"/>
                    <w:bidi w:val="0"/>
                    <w:snapToGrid/>
                    <w:spacing w:line="360" w:lineRule="exact"/>
                    <w:jc w:val="center"/>
                    <w:textAlignment w:val="auto"/>
                    <w:rPr>
                      <w:rStyle w:val="37"/>
                      <w:rFonts w:hint="default" w:ascii="Times New Roman" w:hAnsi="Times New Roman" w:eastAsia="宋体" w:cs="Times New Roman"/>
                      <w:color w:val="0000FF"/>
                      <w:kern w:val="0"/>
                      <w:sz w:val="21"/>
                      <w:szCs w:val="21"/>
                      <w:highlight w:val="none"/>
                      <w:lang w:bidi="ar"/>
                    </w:rPr>
                  </w:pPr>
                  <w:r>
                    <w:rPr>
                      <w:rStyle w:val="37"/>
                      <w:rFonts w:hint="default" w:ascii="Times New Roman" w:hAnsi="Times New Roman" w:eastAsia="宋体" w:cs="Times New Roman"/>
                      <w:color w:val="0000FF"/>
                      <w:kern w:val="0"/>
                      <w:sz w:val="21"/>
                      <w:szCs w:val="21"/>
                      <w:highlight w:val="none"/>
                      <w:lang w:bidi="ar"/>
                    </w:rPr>
                    <w:t>排气筒</w:t>
                  </w:r>
                </w:p>
                <w:p>
                  <w:pPr>
                    <w:pStyle w:val="77"/>
                    <w:keepNext w:val="0"/>
                    <w:keepLines w:val="0"/>
                    <w:pageBreakBefore w:val="0"/>
                    <w:widowControl/>
                    <w:kinsoku/>
                    <w:wordWrap/>
                    <w:overflowPunct/>
                    <w:topLinePunct w:val="0"/>
                    <w:bidi w:val="0"/>
                    <w:snapToGrid/>
                    <w:spacing w:line="360" w:lineRule="exact"/>
                    <w:jc w:val="center"/>
                    <w:textAlignment w:val="auto"/>
                    <w:rPr>
                      <w:rStyle w:val="37"/>
                      <w:rFonts w:hint="default" w:ascii="Times New Roman" w:hAnsi="Times New Roman" w:eastAsia="宋体" w:cs="Times New Roman"/>
                      <w:color w:val="0000FF"/>
                      <w:kern w:val="0"/>
                      <w:sz w:val="21"/>
                      <w:szCs w:val="21"/>
                      <w:highlight w:val="none"/>
                      <w:lang w:bidi="ar"/>
                    </w:rPr>
                  </w:pPr>
                  <w:r>
                    <w:rPr>
                      <w:rStyle w:val="37"/>
                      <w:rFonts w:hint="default" w:ascii="Times New Roman" w:hAnsi="Times New Roman" w:eastAsia="宋体" w:cs="Times New Roman"/>
                      <w:color w:val="0000FF"/>
                      <w:kern w:val="0"/>
                      <w:sz w:val="21"/>
                      <w:szCs w:val="21"/>
                      <w:highlight w:val="none"/>
                      <w:lang w:bidi="ar"/>
                    </w:rPr>
                    <w:t>内径</w:t>
                  </w:r>
                  <w:r>
                    <w:rPr>
                      <w:rStyle w:val="37"/>
                      <w:rFonts w:hint="eastAsia" w:ascii="Times New Roman" w:hAnsi="Times New Roman" w:eastAsia="宋体" w:cs="Times New Roman"/>
                      <w:color w:val="0000FF"/>
                      <w:kern w:val="0"/>
                      <w:sz w:val="21"/>
                      <w:szCs w:val="21"/>
                      <w:highlight w:val="none"/>
                      <w:lang w:bidi="ar"/>
                    </w:rPr>
                    <w:t>（m）</w:t>
                  </w:r>
                </w:p>
              </w:tc>
              <w:tc>
                <w:tcPr>
                  <w:tcW w:w="452" w:type="pct"/>
                  <w:vMerge w:val="restart"/>
                  <w:tcBorders>
                    <w:tl2br w:val="nil"/>
                    <w:tr2bl w:val="nil"/>
                  </w:tcBorders>
                  <w:noWrap w:val="0"/>
                  <w:vAlign w:val="center"/>
                </w:tcPr>
                <w:p>
                  <w:pPr>
                    <w:pStyle w:val="77"/>
                    <w:keepNext w:val="0"/>
                    <w:keepLines w:val="0"/>
                    <w:pageBreakBefore w:val="0"/>
                    <w:widowControl/>
                    <w:kinsoku/>
                    <w:wordWrap/>
                    <w:overflowPunct/>
                    <w:topLinePunct w:val="0"/>
                    <w:bidi w:val="0"/>
                    <w:snapToGrid/>
                    <w:spacing w:line="360" w:lineRule="exact"/>
                    <w:jc w:val="center"/>
                    <w:textAlignment w:val="auto"/>
                    <w:rPr>
                      <w:rStyle w:val="37"/>
                      <w:rFonts w:hint="default" w:ascii="Times New Roman" w:hAnsi="Times New Roman" w:eastAsia="宋体" w:cs="Times New Roman"/>
                      <w:color w:val="0000FF"/>
                      <w:kern w:val="0"/>
                      <w:sz w:val="21"/>
                      <w:szCs w:val="21"/>
                      <w:highlight w:val="none"/>
                      <w:lang w:bidi="ar"/>
                    </w:rPr>
                  </w:pPr>
                  <w:r>
                    <w:rPr>
                      <w:rStyle w:val="37"/>
                      <w:rFonts w:hint="default" w:ascii="Times New Roman" w:hAnsi="Times New Roman" w:eastAsia="宋体" w:cs="Times New Roman"/>
                      <w:color w:val="0000FF"/>
                      <w:kern w:val="0"/>
                      <w:sz w:val="21"/>
                      <w:szCs w:val="21"/>
                      <w:highlight w:val="none"/>
                      <w:lang w:bidi="ar"/>
                    </w:rPr>
                    <w:t>排气</w:t>
                  </w:r>
                </w:p>
                <w:p>
                  <w:pPr>
                    <w:pStyle w:val="77"/>
                    <w:keepNext w:val="0"/>
                    <w:keepLines w:val="0"/>
                    <w:pageBreakBefore w:val="0"/>
                    <w:widowControl/>
                    <w:kinsoku/>
                    <w:wordWrap/>
                    <w:overflowPunct/>
                    <w:topLinePunct w:val="0"/>
                    <w:bidi w:val="0"/>
                    <w:snapToGrid/>
                    <w:spacing w:line="360" w:lineRule="exact"/>
                    <w:jc w:val="center"/>
                    <w:textAlignment w:val="auto"/>
                    <w:rPr>
                      <w:rStyle w:val="37"/>
                      <w:rFonts w:hint="eastAsia" w:ascii="Times New Roman" w:hAnsi="Times New Roman" w:eastAsia="宋体" w:cs="Times New Roman"/>
                      <w:color w:val="0000FF"/>
                      <w:kern w:val="0"/>
                      <w:sz w:val="21"/>
                      <w:szCs w:val="21"/>
                      <w:highlight w:val="none"/>
                      <w:lang w:bidi="ar"/>
                    </w:rPr>
                  </w:pPr>
                  <w:r>
                    <w:rPr>
                      <w:rStyle w:val="37"/>
                      <w:rFonts w:hint="default" w:ascii="Times New Roman" w:hAnsi="Times New Roman" w:eastAsia="宋体" w:cs="Times New Roman"/>
                      <w:color w:val="0000FF"/>
                      <w:kern w:val="0"/>
                      <w:sz w:val="21"/>
                      <w:szCs w:val="21"/>
                      <w:highlight w:val="none"/>
                      <w:lang w:bidi="ar"/>
                    </w:rPr>
                    <w:t>温度</w:t>
                  </w:r>
                  <w:r>
                    <w:rPr>
                      <w:rStyle w:val="37"/>
                      <w:rFonts w:hint="eastAsia" w:ascii="Times New Roman" w:hAnsi="Times New Roman" w:eastAsia="宋体" w:cs="Times New Roman"/>
                      <w:color w:val="0000FF"/>
                      <w:kern w:val="0"/>
                      <w:sz w:val="21"/>
                      <w:szCs w:val="21"/>
                      <w:highlight w:val="none"/>
                      <w:lang w:bidi="ar"/>
                    </w:rPr>
                    <w:t>（℃）</w:t>
                  </w:r>
                </w:p>
              </w:tc>
              <w:tc>
                <w:tcPr>
                  <w:tcW w:w="595" w:type="pct"/>
                  <w:vMerge w:val="restart"/>
                  <w:tcBorders>
                    <w:tl2br w:val="nil"/>
                    <w:tr2bl w:val="nil"/>
                  </w:tcBorders>
                  <w:noWrap w:val="0"/>
                  <w:vAlign w:val="center"/>
                </w:tcPr>
                <w:p>
                  <w:pPr>
                    <w:pStyle w:val="77"/>
                    <w:keepNext w:val="0"/>
                    <w:keepLines w:val="0"/>
                    <w:pageBreakBefore w:val="0"/>
                    <w:widowControl/>
                    <w:kinsoku/>
                    <w:wordWrap/>
                    <w:overflowPunct/>
                    <w:topLinePunct w:val="0"/>
                    <w:bidi w:val="0"/>
                    <w:snapToGrid/>
                    <w:spacing w:line="360" w:lineRule="exact"/>
                    <w:jc w:val="center"/>
                    <w:textAlignment w:val="auto"/>
                    <w:rPr>
                      <w:rStyle w:val="37"/>
                      <w:rFonts w:hint="default" w:ascii="Times New Roman" w:hAnsi="Times New Roman" w:eastAsia="宋体" w:cs="Times New Roman"/>
                      <w:color w:val="0000FF"/>
                      <w:kern w:val="0"/>
                      <w:sz w:val="21"/>
                      <w:szCs w:val="21"/>
                      <w:highlight w:val="none"/>
                      <w:lang w:bidi="ar"/>
                    </w:rPr>
                  </w:pPr>
                  <w:r>
                    <w:rPr>
                      <w:rStyle w:val="37"/>
                      <w:rFonts w:hint="eastAsia" w:ascii="Times New Roman" w:hAnsi="Times New Roman" w:eastAsia="宋体" w:cs="Times New Roman"/>
                      <w:color w:val="0000FF"/>
                      <w:kern w:val="0"/>
                      <w:sz w:val="21"/>
                      <w:szCs w:val="21"/>
                      <w:highlight w:val="none"/>
                      <w:lang w:bidi="ar"/>
                    </w:rPr>
                    <w:t>排放口类型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blHeader/>
                <w:jc w:val="center"/>
              </w:trPr>
              <w:tc>
                <w:tcPr>
                  <w:tcW w:w="577" w:type="pct"/>
                  <w:vMerge w:val="continue"/>
                  <w:tcBorders>
                    <w:tl2br w:val="nil"/>
                    <w:tr2bl w:val="nil"/>
                  </w:tcBorders>
                  <w:noWrap w:val="0"/>
                  <w:vAlign w:val="center"/>
                </w:tcPr>
                <w:p>
                  <w:pPr>
                    <w:pStyle w:val="77"/>
                    <w:keepNext w:val="0"/>
                    <w:keepLines w:val="0"/>
                    <w:pageBreakBefore w:val="0"/>
                    <w:widowControl/>
                    <w:kinsoku/>
                    <w:wordWrap/>
                    <w:overflowPunct/>
                    <w:topLinePunct w:val="0"/>
                    <w:bidi w:val="0"/>
                    <w:snapToGrid/>
                    <w:spacing w:line="360" w:lineRule="exact"/>
                    <w:jc w:val="center"/>
                    <w:textAlignment w:val="auto"/>
                    <w:rPr>
                      <w:rStyle w:val="37"/>
                      <w:rFonts w:hint="default" w:ascii="Times New Roman" w:hAnsi="Times New Roman" w:eastAsia="宋体" w:cs="Times New Roman"/>
                      <w:color w:val="0000FF"/>
                      <w:kern w:val="0"/>
                      <w:sz w:val="21"/>
                      <w:szCs w:val="21"/>
                      <w:highlight w:val="none"/>
                      <w:lang w:bidi="ar"/>
                    </w:rPr>
                  </w:pPr>
                </w:p>
              </w:tc>
              <w:tc>
                <w:tcPr>
                  <w:tcW w:w="510" w:type="pct"/>
                  <w:vMerge w:val="continue"/>
                  <w:tcBorders>
                    <w:tl2br w:val="nil"/>
                    <w:tr2bl w:val="nil"/>
                  </w:tcBorders>
                  <w:noWrap w:val="0"/>
                  <w:vAlign w:val="center"/>
                </w:tcPr>
                <w:p>
                  <w:pPr>
                    <w:pStyle w:val="77"/>
                    <w:keepNext w:val="0"/>
                    <w:keepLines w:val="0"/>
                    <w:pageBreakBefore w:val="0"/>
                    <w:widowControl/>
                    <w:kinsoku/>
                    <w:wordWrap/>
                    <w:overflowPunct/>
                    <w:topLinePunct w:val="0"/>
                    <w:bidi w:val="0"/>
                    <w:snapToGrid/>
                    <w:spacing w:line="360" w:lineRule="exact"/>
                    <w:jc w:val="center"/>
                    <w:textAlignment w:val="auto"/>
                    <w:rPr>
                      <w:rStyle w:val="37"/>
                      <w:rFonts w:hint="default" w:ascii="Times New Roman" w:hAnsi="Times New Roman" w:eastAsia="宋体" w:cs="Times New Roman"/>
                      <w:color w:val="0000FF"/>
                      <w:kern w:val="0"/>
                      <w:sz w:val="21"/>
                      <w:szCs w:val="21"/>
                      <w:highlight w:val="none"/>
                      <w:lang w:bidi="ar"/>
                    </w:rPr>
                  </w:pPr>
                </w:p>
              </w:tc>
              <w:tc>
                <w:tcPr>
                  <w:tcW w:w="600" w:type="pct"/>
                  <w:vMerge w:val="continue"/>
                  <w:tcBorders>
                    <w:tl2br w:val="nil"/>
                    <w:tr2bl w:val="nil"/>
                  </w:tcBorders>
                  <w:noWrap w:val="0"/>
                  <w:vAlign w:val="center"/>
                </w:tcPr>
                <w:p>
                  <w:pPr>
                    <w:pStyle w:val="77"/>
                    <w:keepNext w:val="0"/>
                    <w:keepLines w:val="0"/>
                    <w:pageBreakBefore w:val="0"/>
                    <w:widowControl/>
                    <w:kinsoku/>
                    <w:wordWrap/>
                    <w:overflowPunct/>
                    <w:topLinePunct w:val="0"/>
                    <w:bidi w:val="0"/>
                    <w:snapToGrid/>
                    <w:spacing w:line="360" w:lineRule="exact"/>
                    <w:jc w:val="center"/>
                    <w:textAlignment w:val="auto"/>
                    <w:rPr>
                      <w:rStyle w:val="37"/>
                      <w:rFonts w:hint="default" w:ascii="Times New Roman" w:hAnsi="Times New Roman" w:eastAsia="宋体" w:cs="Times New Roman"/>
                      <w:color w:val="0000FF"/>
                      <w:kern w:val="0"/>
                      <w:sz w:val="21"/>
                      <w:szCs w:val="21"/>
                      <w:highlight w:val="none"/>
                      <w:lang w:bidi="ar"/>
                    </w:rPr>
                  </w:pPr>
                </w:p>
              </w:tc>
              <w:tc>
                <w:tcPr>
                  <w:tcW w:w="785" w:type="pct"/>
                  <w:tcBorders>
                    <w:tl2br w:val="nil"/>
                    <w:tr2bl w:val="nil"/>
                  </w:tcBorders>
                  <w:noWrap w:val="0"/>
                  <w:vAlign w:val="center"/>
                </w:tcPr>
                <w:p>
                  <w:pPr>
                    <w:pStyle w:val="77"/>
                    <w:keepNext w:val="0"/>
                    <w:keepLines w:val="0"/>
                    <w:pageBreakBefore w:val="0"/>
                    <w:widowControl/>
                    <w:kinsoku/>
                    <w:wordWrap/>
                    <w:overflowPunct/>
                    <w:topLinePunct w:val="0"/>
                    <w:bidi w:val="0"/>
                    <w:snapToGrid/>
                    <w:spacing w:line="360" w:lineRule="exact"/>
                    <w:jc w:val="center"/>
                    <w:textAlignment w:val="auto"/>
                    <w:rPr>
                      <w:rStyle w:val="37"/>
                      <w:rFonts w:hint="default" w:ascii="Times New Roman" w:hAnsi="Times New Roman" w:eastAsia="宋体" w:cs="Times New Roman"/>
                      <w:color w:val="0000FF"/>
                      <w:kern w:val="0"/>
                      <w:sz w:val="21"/>
                      <w:szCs w:val="21"/>
                      <w:highlight w:val="none"/>
                      <w:lang w:bidi="ar"/>
                    </w:rPr>
                  </w:pPr>
                  <w:r>
                    <w:rPr>
                      <w:rStyle w:val="37"/>
                      <w:rFonts w:hint="default" w:ascii="Times New Roman" w:hAnsi="Times New Roman" w:eastAsia="宋体" w:cs="Times New Roman"/>
                      <w:color w:val="0000FF"/>
                      <w:kern w:val="0"/>
                      <w:sz w:val="21"/>
                      <w:szCs w:val="21"/>
                      <w:highlight w:val="none"/>
                      <w:lang w:bidi="ar"/>
                    </w:rPr>
                    <w:t>经度</w:t>
                  </w:r>
                </w:p>
              </w:tc>
              <w:tc>
                <w:tcPr>
                  <w:tcW w:w="569" w:type="pct"/>
                  <w:tcBorders>
                    <w:tl2br w:val="nil"/>
                    <w:tr2bl w:val="nil"/>
                  </w:tcBorders>
                  <w:noWrap w:val="0"/>
                  <w:vAlign w:val="center"/>
                </w:tcPr>
                <w:p>
                  <w:pPr>
                    <w:pStyle w:val="77"/>
                    <w:keepNext w:val="0"/>
                    <w:keepLines w:val="0"/>
                    <w:pageBreakBefore w:val="0"/>
                    <w:widowControl/>
                    <w:kinsoku/>
                    <w:wordWrap/>
                    <w:overflowPunct/>
                    <w:topLinePunct w:val="0"/>
                    <w:bidi w:val="0"/>
                    <w:snapToGrid/>
                    <w:spacing w:line="360" w:lineRule="exact"/>
                    <w:jc w:val="center"/>
                    <w:textAlignment w:val="auto"/>
                    <w:rPr>
                      <w:rStyle w:val="37"/>
                      <w:rFonts w:hint="default" w:ascii="Times New Roman" w:hAnsi="Times New Roman" w:eastAsia="宋体" w:cs="Times New Roman"/>
                      <w:color w:val="0000FF"/>
                      <w:kern w:val="0"/>
                      <w:sz w:val="21"/>
                      <w:szCs w:val="21"/>
                      <w:highlight w:val="none"/>
                      <w:lang w:bidi="ar"/>
                    </w:rPr>
                  </w:pPr>
                  <w:r>
                    <w:rPr>
                      <w:rStyle w:val="37"/>
                      <w:rFonts w:hint="default" w:ascii="Times New Roman" w:hAnsi="Times New Roman" w:eastAsia="宋体" w:cs="Times New Roman"/>
                      <w:color w:val="0000FF"/>
                      <w:kern w:val="0"/>
                      <w:sz w:val="21"/>
                      <w:szCs w:val="21"/>
                      <w:highlight w:val="none"/>
                      <w:lang w:bidi="ar"/>
                    </w:rPr>
                    <w:t>纬度</w:t>
                  </w:r>
                </w:p>
              </w:tc>
              <w:tc>
                <w:tcPr>
                  <w:tcW w:w="475" w:type="pct"/>
                  <w:vMerge w:val="continue"/>
                  <w:tcBorders>
                    <w:tl2br w:val="nil"/>
                    <w:tr2bl w:val="nil"/>
                  </w:tcBorders>
                  <w:noWrap w:val="0"/>
                  <w:vAlign w:val="center"/>
                </w:tcPr>
                <w:p>
                  <w:pPr>
                    <w:pStyle w:val="77"/>
                    <w:keepNext w:val="0"/>
                    <w:keepLines w:val="0"/>
                    <w:pageBreakBefore w:val="0"/>
                    <w:widowControl/>
                    <w:kinsoku/>
                    <w:wordWrap/>
                    <w:overflowPunct/>
                    <w:topLinePunct w:val="0"/>
                    <w:bidi w:val="0"/>
                    <w:snapToGrid/>
                    <w:spacing w:line="360" w:lineRule="exact"/>
                    <w:jc w:val="center"/>
                    <w:textAlignment w:val="auto"/>
                    <w:rPr>
                      <w:rStyle w:val="37"/>
                      <w:rFonts w:hint="default" w:ascii="Times New Roman" w:hAnsi="Times New Roman" w:eastAsia="宋体" w:cs="Times New Roman"/>
                      <w:color w:val="0000FF"/>
                      <w:kern w:val="0"/>
                      <w:sz w:val="21"/>
                      <w:szCs w:val="21"/>
                      <w:highlight w:val="none"/>
                      <w:lang w:bidi="ar"/>
                    </w:rPr>
                  </w:pPr>
                </w:p>
              </w:tc>
              <w:tc>
                <w:tcPr>
                  <w:tcW w:w="434" w:type="pct"/>
                  <w:vMerge w:val="continue"/>
                  <w:tcBorders>
                    <w:tl2br w:val="nil"/>
                    <w:tr2bl w:val="nil"/>
                  </w:tcBorders>
                  <w:noWrap w:val="0"/>
                  <w:vAlign w:val="center"/>
                </w:tcPr>
                <w:p>
                  <w:pPr>
                    <w:pStyle w:val="77"/>
                    <w:keepNext w:val="0"/>
                    <w:keepLines w:val="0"/>
                    <w:pageBreakBefore w:val="0"/>
                    <w:widowControl/>
                    <w:kinsoku/>
                    <w:wordWrap/>
                    <w:overflowPunct/>
                    <w:topLinePunct w:val="0"/>
                    <w:bidi w:val="0"/>
                    <w:snapToGrid/>
                    <w:spacing w:line="360" w:lineRule="exact"/>
                    <w:jc w:val="center"/>
                    <w:textAlignment w:val="auto"/>
                    <w:rPr>
                      <w:rStyle w:val="37"/>
                      <w:rFonts w:hint="default" w:ascii="Times New Roman" w:hAnsi="Times New Roman" w:eastAsia="宋体" w:cs="Times New Roman"/>
                      <w:color w:val="0000FF"/>
                      <w:kern w:val="0"/>
                      <w:sz w:val="21"/>
                      <w:szCs w:val="21"/>
                      <w:highlight w:val="none"/>
                      <w:lang w:bidi="ar"/>
                    </w:rPr>
                  </w:pPr>
                </w:p>
              </w:tc>
              <w:tc>
                <w:tcPr>
                  <w:tcW w:w="452" w:type="pct"/>
                  <w:vMerge w:val="continue"/>
                  <w:tcBorders>
                    <w:tl2br w:val="nil"/>
                    <w:tr2bl w:val="nil"/>
                  </w:tcBorders>
                  <w:noWrap w:val="0"/>
                  <w:vAlign w:val="center"/>
                </w:tcPr>
                <w:p>
                  <w:pPr>
                    <w:pStyle w:val="77"/>
                    <w:keepNext w:val="0"/>
                    <w:keepLines w:val="0"/>
                    <w:pageBreakBefore w:val="0"/>
                    <w:widowControl/>
                    <w:kinsoku/>
                    <w:wordWrap/>
                    <w:overflowPunct/>
                    <w:topLinePunct w:val="0"/>
                    <w:bidi w:val="0"/>
                    <w:snapToGrid/>
                    <w:spacing w:line="360" w:lineRule="exact"/>
                    <w:jc w:val="center"/>
                    <w:textAlignment w:val="auto"/>
                    <w:rPr>
                      <w:rStyle w:val="37"/>
                      <w:rFonts w:hint="default" w:ascii="Times New Roman" w:hAnsi="Times New Roman" w:eastAsia="宋体" w:cs="Times New Roman"/>
                      <w:color w:val="0000FF"/>
                      <w:kern w:val="0"/>
                      <w:sz w:val="21"/>
                      <w:szCs w:val="21"/>
                      <w:highlight w:val="none"/>
                      <w:lang w:bidi="ar"/>
                    </w:rPr>
                  </w:pPr>
                </w:p>
              </w:tc>
              <w:tc>
                <w:tcPr>
                  <w:tcW w:w="595" w:type="pct"/>
                  <w:vMerge w:val="continue"/>
                  <w:tcBorders>
                    <w:tl2br w:val="nil"/>
                    <w:tr2bl w:val="nil"/>
                  </w:tcBorders>
                  <w:noWrap w:val="0"/>
                  <w:vAlign w:val="center"/>
                </w:tcPr>
                <w:p>
                  <w:pPr>
                    <w:pStyle w:val="77"/>
                    <w:keepNext w:val="0"/>
                    <w:keepLines w:val="0"/>
                    <w:pageBreakBefore w:val="0"/>
                    <w:widowControl/>
                    <w:kinsoku/>
                    <w:wordWrap/>
                    <w:overflowPunct/>
                    <w:topLinePunct w:val="0"/>
                    <w:bidi w:val="0"/>
                    <w:snapToGrid/>
                    <w:spacing w:line="360" w:lineRule="exact"/>
                    <w:jc w:val="center"/>
                    <w:textAlignment w:val="auto"/>
                    <w:rPr>
                      <w:rStyle w:val="37"/>
                      <w:rFonts w:hint="default" w:ascii="Times New Roman" w:hAnsi="Times New Roman" w:eastAsia="宋体" w:cs="Times New Roman"/>
                      <w:color w:val="0000FF"/>
                      <w:kern w:val="0"/>
                      <w:sz w:val="21"/>
                      <w:szCs w:val="21"/>
                      <w:highlight w:val="none"/>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blHeader/>
                <w:jc w:val="center"/>
              </w:trPr>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spacing w:line="360" w:lineRule="exact"/>
                    <w:jc w:val="center"/>
                    <w:textAlignment w:val="auto"/>
                    <w:outlineLvl w:val="9"/>
                    <w:rPr>
                      <w:rFonts w:hint="default" w:ascii="Times New Roman" w:hAnsi="Times New Roman" w:eastAsia="宋体" w:cs="Times New Roman"/>
                      <w:color w:val="0000FF"/>
                      <w:kern w:val="2"/>
                      <w:sz w:val="21"/>
                      <w:szCs w:val="21"/>
                      <w:highlight w:val="none"/>
                      <w:lang w:val="en-US" w:eastAsia="zh-CN" w:bidi="ar-SA"/>
                    </w:rPr>
                  </w:pPr>
                  <w:r>
                    <w:rPr>
                      <w:rFonts w:hint="eastAsia" w:ascii="Times New Roman" w:hAnsi="Times New Roman" w:eastAsia="宋体" w:cs="Times New Roman"/>
                      <w:color w:val="0000FF"/>
                      <w:kern w:val="2"/>
                      <w:sz w:val="21"/>
                      <w:szCs w:val="21"/>
                      <w:highlight w:val="none"/>
                      <w:lang w:val="en-US" w:eastAsia="zh-CN" w:bidi="ar-SA"/>
                    </w:rPr>
                    <w:t>DA00</w:t>
                  </w:r>
                  <w:r>
                    <w:rPr>
                      <w:rFonts w:hint="eastAsia" w:cs="Times New Roman"/>
                      <w:color w:val="0000FF"/>
                      <w:kern w:val="2"/>
                      <w:sz w:val="21"/>
                      <w:szCs w:val="21"/>
                      <w:highlight w:val="none"/>
                      <w:lang w:val="en-US" w:eastAsia="zh-CN" w:bidi="ar-SA"/>
                    </w:rPr>
                    <w:t>4</w:t>
                  </w:r>
                </w:p>
              </w:tc>
              <w:tc>
                <w:tcPr>
                  <w:tcW w:w="510" w:type="pct"/>
                  <w:tcBorders>
                    <w:tl2br w:val="nil"/>
                    <w:tr2bl w:val="nil"/>
                  </w:tcBorders>
                  <w:noWrap w:val="0"/>
                  <w:vAlign w:val="center"/>
                </w:tcPr>
                <w:p>
                  <w:pPr>
                    <w:keepNext w:val="0"/>
                    <w:keepLines w:val="0"/>
                    <w:pageBreakBefore w:val="0"/>
                    <w:kinsoku/>
                    <w:wordWrap/>
                    <w:overflowPunct/>
                    <w:topLinePunct w:val="0"/>
                    <w:bidi w:val="0"/>
                    <w:snapToGrid/>
                    <w:spacing w:line="360" w:lineRule="exact"/>
                    <w:jc w:val="center"/>
                    <w:textAlignment w:val="auto"/>
                    <w:rPr>
                      <w:rFonts w:hint="default" w:ascii="Times New Roman" w:hAnsi="Times New Roman"/>
                      <w:bCs/>
                      <w:color w:val="0000FF"/>
                      <w:kern w:val="2"/>
                      <w:sz w:val="21"/>
                      <w:szCs w:val="21"/>
                      <w:highlight w:val="none"/>
                      <w:lang w:val="en-US" w:eastAsia="zh-CN" w:bidi="ar-SA"/>
                    </w:rPr>
                  </w:pPr>
                  <w:r>
                    <w:rPr>
                      <w:rFonts w:hint="eastAsia"/>
                      <w:bCs/>
                      <w:color w:val="0000FF"/>
                      <w:kern w:val="2"/>
                      <w:sz w:val="21"/>
                      <w:szCs w:val="21"/>
                      <w:highlight w:val="none"/>
                      <w:lang w:val="en-US" w:eastAsia="zh-CN" w:bidi="ar-SA"/>
                    </w:rPr>
                    <w:t>一期工程</w:t>
                  </w:r>
                </w:p>
              </w:tc>
              <w:tc>
                <w:tcPr>
                  <w:tcW w:w="600" w:type="pct"/>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b w:val="0"/>
                      <w:bCs/>
                      <w:color w:val="0000FF"/>
                      <w:kern w:val="0"/>
                      <w:sz w:val="21"/>
                      <w:szCs w:val="21"/>
                      <w:highlight w:val="none"/>
                      <w:lang w:val="en-US" w:eastAsia="zh-CN" w:bidi="ar-SA"/>
                    </w:rPr>
                  </w:pPr>
                  <w:r>
                    <w:rPr>
                      <w:rFonts w:hint="default" w:ascii="Times New Roman" w:hAnsi="Times New Roman" w:eastAsia="宋体" w:cs="Times New Roman"/>
                      <w:b w:val="0"/>
                      <w:bCs/>
                      <w:color w:val="0000FF"/>
                      <w:kern w:val="0"/>
                      <w:sz w:val="21"/>
                      <w:szCs w:val="21"/>
                      <w:highlight w:val="none"/>
                      <w:lang w:val="zh-CN"/>
                    </w:rPr>
                    <w:t>颗粒物</w:t>
                  </w:r>
                </w:p>
              </w:tc>
              <w:tc>
                <w:tcPr>
                  <w:tcW w:w="785" w:type="pct"/>
                  <w:tcBorders>
                    <w:tl2br w:val="nil"/>
                    <w:tr2bl w:val="nil"/>
                  </w:tcBorders>
                  <w:noWrap w:val="0"/>
                  <w:vAlign w:val="center"/>
                </w:tcPr>
                <w:p>
                  <w:pPr>
                    <w:keepNext w:val="0"/>
                    <w:keepLines w:val="0"/>
                    <w:pageBreakBefore w:val="0"/>
                    <w:kinsoku/>
                    <w:wordWrap/>
                    <w:overflowPunct/>
                    <w:topLinePunct w:val="0"/>
                    <w:bidi w:val="0"/>
                    <w:snapToGrid/>
                    <w:spacing w:line="360" w:lineRule="exact"/>
                    <w:jc w:val="center"/>
                    <w:textAlignment w:val="auto"/>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cs="Times New Roman"/>
                      <w:color w:val="0000FF"/>
                      <w:kern w:val="2"/>
                      <w:sz w:val="21"/>
                      <w:szCs w:val="21"/>
                      <w:highlight w:val="none"/>
                      <w:lang w:val="en-US" w:eastAsia="zh-CN" w:bidi="ar-SA"/>
                    </w:rPr>
                    <w:t>117°58′33.502</w:t>
                  </w:r>
                </w:p>
              </w:tc>
              <w:tc>
                <w:tcPr>
                  <w:tcW w:w="569" w:type="pct"/>
                  <w:tcBorders>
                    <w:tl2br w:val="nil"/>
                    <w:tr2bl w:val="nil"/>
                  </w:tcBorders>
                  <w:noWrap w:val="0"/>
                  <w:vAlign w:val="center"/>
                </w:tcPr>
                <w:p>
                  <w:pPr>
                    <w:keepNext w:val="0"/>
                    <w:keepLines w:val="0"/>
                    <w:pageBreakBefore w:val="0"/>
                    <w:kinsoku/>
                    <w:wordWrap/>
                    <w:overflowPunct/>
                    <w:topLinePunct w:val="0"/>
                    <w:bidi w:val="0"/>
                    <w:snapToGrid/>
                    <w:spacing w:line="360" w:lineRule="exact"/>
                    <w:jc w:val="center"/>
                    <w:textAlignment w:val="auto"/>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cs="Times New Roman"/>
                      <w:color w:val="0000FF"/>
                      <w:kern w:val="2"/>
                      <w:sz w:val="21"/>
                      <w:szCs w:val="21"/>
                      <w:highlight w:val="none"/>
                      <w:lang w:val="en-US" w:eastAsia="zh-CN" w:bidi="ar-SA"/>
                    </w:rPr>
                    <w:t>40°9′0.276</w:t>
                  </w:r>
                </w:p>
              </w:tc>
              <w:tc>
                <w:tcPr>
                  <w:tcW w:w="475" w:type="pct"/>
                  <w:tcBorders>
                    <w:tl2br w:val="nil"/>
                    <w:tr2bl w:val="nil"/>
                  </w:tcBorders>
                  <w:noWrap w:val="0"/>
                  <w:vAlign w:val="center"/>
                </w:tcPr>
                <w:p>
                  <w:pPr>
                    <w:keepNext w:val="0"/>
                    <w:keepLines w:val="0"/>
                    <w:pageBreakBefore w:val="0"/>
                    <w:kinsoku/>
                    <w:wordWrap/>
                    <w:overflowPunct/>
                    <w:topLinePunct w:val="0"/>
                    <w:bidi w:val="0"/>
                    <w:snapToGrid/>
                    <w:spacing w:line="360" w:lineRule="exact"/>
                    <w:jc w:val="center"/>
                    <w:textAlignment w:val="auto"/>
                    <w:rPr>
                      <w:rFonts w:hint="default" w:ascii="Times New Roman" w:hAnsi="Times New Roman" w:eastAsia="宋体" w:cs="Times New Roman"/>
                      <w:b w:val="0"/>
                      <w:color w:val="0000FF"/>
                      <w:kern w:val="2"/>
                      <w:sz w:val="21"/>
                      <w:szCs w:val="21"/>
                      <w:highlight w:val="none"/>
                      <w:lang w:val="en-US" w:eastAsia="zh-CN" w:bidi="ar-SA"/>
                    </w:rPr>
                  </w:pPr>
                  <w:r>
                    <w:rPr>
                      <w:rFonts w:hint="eastAsia" w:ascii="Times New Roman" w:hAnsi="Times New Roman" w:eastAsia="宋体" w:cs="Times New Roman"/>
                      <w:b w:val="0"/>
                      <w:color w:val="0000FF"/>
                      <w:kern w:val="2"/>
                      <w:sz w:val="21"/>
                      <w:szCs w:val="21"/>
                      <w:highlight w:val="none"/>
                      <w:lang w:val="en-US" w:eastAsia="zh-CN" w:bidi="ar-SA"/>
                    </w:rPr>
                    <w:t>1</w:t>
                  </w:r>
                  <w:r>
                    <w:rPr>
                      <w:rFonts w:hint="eastAsia" w:cs="Times New Roman"/>
                      <w:b w:val="0"/>
                      <w:color w:val="0000FF"/>
                      <w:kern w:val="2"/>
                      <w:sz w:val="21"/>
                      <w:szCs w:val="21"/>
                      <w:highlight w:val="none"/>
                      <w:lang w:val="en-US" w:eastAsia="zh-CN" w:bidi="ar-SA"/>
                    </w:rPr>
                    <w:t>5</w:t>
                  </w:r>
                </w:p>
              </w:tc>
              <w:tc>
                <w:tcPr>
                  <w:tcW w:w="434" w:type="pct"/>
                  <w:tcBorders>
                    <w:tl2br w:val="nil"/>
                    <w:tr2bl w:val="nil"/>
                  </w:tcBorders>
                  <w:noWrap w:val="0"/>
                  <w:vAlign w:val="center"/>
                </w:tcPr>
                <w:p>
                  <w:pPr>
                    <w:pStyle w:val="77"/>
                    <w:keepNext w:val="0"/>
                    <w:keepLines w:val="0"/>
                    <w:pageBreakBefore w:val="0"/>
                    <w:widowControl/>
                    <w:kinsoku/>
                    <w:wordWrap/>
                    <w:overflowPunct/>
                    <w:topLinePunct w:val="0"/>
                    <w:bidi w:val="0"/>
                    <w:snapToGrid/>
                    <w:spacing w:line="360" w:lineRule="exact"/>
                    <w:jc w:val="center"/>
                    <w:textAlignment w:val="auto"/>
                    <w:rPr>
                      <w:rFonts w:hint="default" w:ascii="Times New Roman" w:hAnsi="Times New Roman" w:eastAsia="宋体" w:cs="Times New Roman"/>
                      <w:color w:val="0000FF"/>
                      <w:kern w:val="0"/>
                      <w:sz w:val="21"/>
                      <w:szCs w:val="21"/>
                      <w:highlight w:val="none"/>
                      <w:lang w:val="en-US" w:eastAsia="zh-CN" w:bidi="ar"/>
                    </w:rPr>
                  </w:pPr>
                  <w:r>
                    <w:rPr>
                      <w:rFonts w:hint="eastAsia" w:ascii="Times New Roman" w:hAnsi="Times New Roman" w:cs="Times New Roman"/>
                      <w:color w:val="0000FF"/>
                      <w:kern w:val="0"/>
                      <w:sz w:val="21"/>
                      <w:szCs w:val="21"/>
                      <w:highlight w:val="none"/>
                      <w:lang w:val="en-US" w:eastAsia="zh-CN" w:bidi="ar"/>
                    </w:rPr>
                    <w:t>0.8</w:t>
                  </w:r>
                </w:p>
              </w:tc>
              <w:tc>
                <w:tcPr>
                  <w:tcW w:w="452" w:type="pct"/>
                  <w:tcBorders>
                    <w:tl2br w:val="nil"/>
                    <w:tr2bl w:val="nil"/>
                  </w:tcBorders>
                  <w:noWrap w:val="0"/>
                  <w:vAlign w:val="center"/>
                </w:tcPr>
                <w:p>
                  <w:pPr>
                    <w:keepNext w:val="0"/>
                    <w:keepLines w:val="0"/>
                    <w:pageBreakBefore w:val="0"/>
                    <w:kinsoku/>
                    <w:wordWrap/>
                    <w:overflowPunct/>
                    <w:topLinePunct w:val="0"/>
                    <w:bidi w:val="0"/>
                    <w:snapToGrid/>
                    <w:spacing w:line="360" w:lineRule="exact"/>
                    <w:jc w:val="center"/>
                    <w:textAlignment w:val="auto"/>
                    <w:rPr>
                      <w:rFonts w:hint="default" w:ascii="Times New Roman" w:hAnsi="Times New Roman" w:eastAsia="宋体" w:cs="Times New Roman"/>
                      <w:b w:val="0"/>
                      <w:color w:val="0000FF"/>
                      <w:kern w:val="2"/>
                      <w:sz w:val="21"/>
                      <w:szCs w:val="21"/>
                      <w:highlight w:val="none"/>
                      <w:lang w:val="en-US" w:eastAsia="zh-CN" w:bidi="ar-SA"/>
                    </w:rPr>
                  </w:pPr>
                  <w:r>
                    <w:rPr>
                      <w:rFonts w:hint="eastAsia" w:cs="Times New Roman"/>
                      <w:b w:val="0"/>
                      <w:color w:val="0000FF"/>
                      <w:kern w:val="2"/>
                      <w:sz w:val="21"/>
                      <w:szCs w:val="21"/>
                      <w:highlight w:val="none"/>
                      <w:lang w:val="en-US" w:eastAsia="zh-CN" w:bidi="ar-SA"/>
                    </w:rPr>
                    <w:t>20</w:t>
                  </w:r>
                </w:p>
              </w:tc>
              <w:tc>
                <w:tcPr>
                  <w:tcW w:w="595" w:type="pct"/>
                  <w:tcBorders>
                    <w:tl2br w:val="nil"/>
                    <w:tr2bl w:val="nil"/>
                  </w:tcBorders>
                  <w:noWrap w:val="0"/>
                  <w:vAlign w:val="center"/>
                </w:tcPr>
                <w:p>
                  <w:pPr>
                    <w:pStyle w:val="77"/>
                    <w:keepNext w:val="0"/>
                    <w:keepLines w:val="0"/>
                    <w:pageBreakBefore w:val="0"/>
                    <w:widowControl/>
                    <w:kinsoku/>
                    <w:wordWrap/>
                    <w:overflowPunct/>
                    <w:topLinePunct w:val="0"/>
                    <w:bidi w:val="0"/>
                    <w:snapToGrid/>
                    <w:spacing w:line="360" w:lineRule="exact"/>
                    <w:jc w:val="center"/>
                    <w:textAlignment w:val="auto"/>
                    <w:rPr>
                      <w:rFonts w:hint="default" w:ascii="Times New Roman" w:hAnsi="Times New Roman" w:eastAsia="宋体" w:cs="Times New Roman"/>
                      <w:color w:val="0000FF"/>
                      <w:kern w:val="0"/>
                      <w:sz w:val="21"/>
                      <w:szCs w:val="21"/>
                      <w:highlight w:val="none"/>
                      <w:lang w:val="en-US" w:eastAsia="zh-CN" w:bidi="ar"/>
                    </w:rPr>
                  </w:pPr>
                  <w:r>
                    <w:rPr>
                      <w:rStyle w:val="37"/>
                      <w:rFonts w:hint="eastAsia" w:ascii="宋体" w:hAnsi="宋体" w:cs="Times New Roman"/>
                      <w:color w:val="0000FF"/>
                      <w:kern w:val="2"/>
                      <w:sz w:val="21"/>
                      <w:szCs w:val="21"/>
                      <w:highlight w:val="none"/>
                      <w:lang w:val="en-US" w:eastAsia="zh-CN" w:bidi="ar-SA"/>
                    </w:rPr>
                    <w:t>一般</w:t>
                  </w:r>
                  <w:r>
                    <w:rPr>
                      <w:rStyle w:val="37"/>
                      <w:rFonts w:hint="eastAsia" w:ascii="宋体" w:hAnsi="宋体" w:eastAsia="宋体" w:cs="Times New Roman"/>
                      <w:color w:val="0000FF"/>
                      <w:kern w:val="2"/>
                      <w:sz w:val="21"/>
                      <w:szCs w:val="21"/>
                      <w:highlight w:val="none"/>
                      <w:lang w:val="en-US" w:eastAsia="zh-CN" w:bidi="ar-SA"/>
                    </w:rPr>
                    <w:t>排放口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blHeader/>
                <w:jc w:val="center"/>
              </w:trPr>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spacing w:line="360" w:lineRule="exact"/>
                    <w:jc w:val="center"/>
                    <w:textAlignment w:val="auto"/>
                    <w:outlineLvl w:val="9"/>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DA005</w:t>
                  </w:r>
                </w:p>
              </w:tc>
              <w:tc>
                <w:tcPr>
                  <w:tcW w:w="510" w:type="pct"/>
                  <w:tcBorders>
                    <w:tl2br w:val="nil"/>
                    <w:tr2bl w:val="nil"/>
                  </w:tcBorders>
                  <w:noWrap w:val="0"/>
                  <w:vAlign w:val="center"/>
                </w:tcPr>
                <w:p>
                  <w:pPr>
                    <w:keepNext w:val="0"/>
                    <w:keepLines w:val="0"/>
                    <w:pageBreakBefore w:val="0"/>
                    <w:kinsoku/>
                    <w:wordWrap/>
                    <w:overflowPunct/>
                    <w:topLinePunct w:val="0"/>
                    <w:bidi w:val="0"/>
                    <w:snapToGrid/>
                    <w:spacing w:line="360" w:lineRule="exact"/>
                    <w:jc w:val="center"/>
                    <w:textAlignment w:val="auto"/>
                    <w:rPr>
                      <w:rFonts w:hint="default" w:ascii="Times New Roman" w:hAnsi="Times New Roman" w:eastAsia="宋体"/>
                      <w:bCs/>
                      <w:color w:val="0000FF"/>
                      <w:kern w:val="2"/>
                      <w:sz w:val="21"/>
                      <w:szCs w:val="21"/>
                      <w:highlight w:val="none"/>
                      <w:lang w:val="en-US" w:eastAsia="zh-CN" w:bidi="ar-SA"/>
                    </w:rPr>
                  </w:pPr>
                  <w:r>
                    <w:rPr>
                      <w:rFonts w:hint="eastAsia"/>
                      <w:bCs/>
                      <w:color w:val="0000FF"/>
                      <w:kern w:val="2"/>
                      <w:sz w:val="21"/>
                      <w:szCs w:val="21"/>
                      <w:highlight w:val="none"/>
                      <w:lang w:val="en-US" w:eastAsia="zh-CN" w:bidi="ar-SA"/>
                    </w:rPr>
                    <w:t>二期工程</w:t>
                  </w:r>
                </w:p>
              </w:tc>
              <w:tc>
                <w:tcPr>
                  <w:tcW w:w="600" w:type="pct"/>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Times New Roman" w:hAnsi="Times New Roman" w:eastAsia="宋体" w:cs="Times New Roman"/>
                      <w:b w:val="0"/>
                      <w:bCs/>
                      <w:color w:val="0000FF"/>
                      <w:kern w:val="0"/>
                      <w:sz w:val="21"/>
                      <w:szCs w:val="21"/>
                      <w:highlight w:val="none"/>
                      <w:lang w:val="en-US" w:eastAsia="zh-CN"/>
                    </w:rPr>
                  </w:pPr>
                  <w:r>
                    <w:rPr>
                      <w:rFonts w:hint="eastAsia" w:cs="Times New Roman"/>
                      <w:b w:val="0"/>
                      <w:bCs/>
                      <w:color w:val="0000FF"/>
                      <w:kern w:val="0"/>
                      <w:sz w:val="21"/>
                      <w:szCs w:val="21"/>
                      <w:highlight w:val="none"/>
                      <w:lang w:val="en-US" w:eastAsia="zh-CN"/>
                    </w:rPr>
                    <w:t>颗粒物</w:t>
                  </w:r>
                </w:p>
              </w:tc>
              <w:tc>
                <w:tcPr>
                  <w:tcW w:w="785" w:type="pct"/>
                  <w:tcBorders>
                    <w:tl2br w:val="nil"/>
                    <w:tr2bl w:val="nil"/>
                  </w:tcBorders>
                  <w:noWrap w:val="0"/>
                  <w:vAlign w:val="center"/>
                </w:tcPr>
                <w:p>
                  <w:pPr>
                    <w:keepNext w:val="0"/>
                    <w:keepLines w:val="0"/>
                    <w:pageBreakBefore w:val="0"/>
                    <w:kinsoku/>
                    <w:wordWrap/>
                    <w:overflowPunct/>
                    <w:topLinePunct w:val="0"/>
                    <w:bidi w:val="0"/>
                    <w:snapToGrid/>
                    <w:spacing w:line="360" w:lineRule="exact"/>
                    <w:jc w:val="center"/>
                    <w:textAlignment w:val="auto"/>
                    <w:rPr>
                      <w:rFonts w:hint="eastAsia" w:ascii="Times New Roman" w:hAnsi="Times New Roman" w:eastAsia="宋体" w:cs="Times New Roman"/>
                      <w:color w:val="0000FF"/>
                      <w:kern w:val="2"/>
                      <w:sz w:val="21"/>
                      <w:szCs w:val="21"/>
                      <w:highlight w:val="none"/>
                      <w:lang w:val="en-US" w:eastAsia="zh-CN" w:bidi="ar-SA"/>
                    </w:rPr>
                  </w:pPr>
                  <w:r>
                    <w:rPr>
                      <w:rFonts w:hint="default" w:ascii="Times New Roman" w:hAnsi="Times New Roman" w:cs="Times New Roman"/>
                      <w:color w:val="0000FF"/>
                      <w:kern w:val="2"/>
                      <w:sz w:val="21"/>
                      <w:szCs w:val="21"/>
                      <w:highlight w:val="none"/>
                      <w:lang w:val="en-US" w:eastAsia="zh-CN" w:bidi="ar-SA"/>
                    </w:rPr>
                    <w:t>117°58′3</w:t>
                  </w:r>
                  <w:r>
                    <w:rPr>
                      <w:rFonts w:hint="eastAsia" w:cs="Times New Roman"/>
                      <w:color w:val="0000FF"/>
                      <w:kern w:val="2"/>
                      <w:sz w:val="21"/>
                      <w:szCs w:val="21"/>
                      <w:highlight w:val="none"/>
                      <w:lang w:val="en-US" w:eastAsia="zh-CN" w:bidi="ar-SA"/>
                    </w:rPr>
                    <w:t>1</w:t>
                  </w:r>
                  <w:r>
                    <w:rPr>
                      <w:rFonts w:hint="default" w:ascii="Times New Roman" w:hAnsi="Times New Roman" w:cs="Times New Roman"/>
                      <w:color w:val="0000FF"/>
                      <w:kern w:val="2"/>
                      <w:sz w:val="21"/>
                      <w:szCs w:val="21"/>
                      <w:highlight w:val="none"/>
                      <w:lang w:val="en-US" w:eastAsia="zh-CN" w:bidi="ar-SA"/>
                    </w:rPr>
                    <w:t>.</w:t>
                  </w:r>
                  <w:r>
                    <w:rPr>
                      <w:rFonts w:hint="eastAsia" w:cs="Times New Roman"/>
                      <w:color w:val="0000FF"/>
                      <w:kern w:val="2"/>
                      <w:sz w:val="21"/>
                      <w:szCs w:val="21"/>
                      <w:highlight w:val="none"/>
                      <w:lang w:val="en-US" w:eastAsia="zh-CN" w:bidi="ar-SA"/>
                    </w:rPr>
                    <w:t>726</w:t>
                  </w:r>
                </w:p>
              </w:tc>
              <w:tc>
                <w:tcPr>
                  <w:tcW w:w="569" w:type="pct"/>
                  <w:tcBorders>
                    <w:tl2br w:val="nil"/>
                    <w:tr2bl w:val="nil"/>
                  </w:tcBorders>
                  <w:noWrap w:val="0"/>
                  <w:vAlign w:val="center"/>
                </w:tcPr>
                <w:p>
                  <w:pPr>
                    <w:keepNext w:val="0"/>
                    <w:keepLines w:val="0"/>
                    <w:pageBreakBefore w:val="0"/>
                    <w:kinsoku/>
                    <w:wordWrap/>
                    <w:overflowPunct/>
                    <w:topLinePunct w:val="0"/>
                    <w:bidi w:val="0"/>
                    <w:snapToGrid/>
                    <w:spacing w:line="360" w:lineRule="exact"/>
                    <w:jc w:val="center"/>
                    <w:textAlignment w:val="auto"/>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cs="Times New Roman"/>
                      <w:color w:val="0000FF"/>
                      <w:kern w:val="2"/>
                      <w:sz w:val="21"/>
                      <w:szCs w:val="21"/>
                      <w:highlight w:val="none"/>
                      <w:lang w:val="en-US" w:eastAsia="zh-CN" w:bidi="ar-SA"/>
                    </w:rPr>
                    <w:t>40°9′</w:t>
                  </w:r>
                  <w:r>
                    <w:rPr>
                      <w:rFonts w:hint="eastAsia" w:cs="Times New Roman"/>
                      <w:color w:val="0000FF"/>
                      <w:kern w:val="2"/>
                      <w:sz w:val="21"/>
                      <w:szCs w:val="21"/>
                      <w:highlight w:val="none"/>
                      <w:lang w:val="en-US" w:eastAsia="zh-CN" w:bidi="ar-SA"/>
                    </w:rPr>
                    <w:t>3.223</w:t>
                  </w:r>
                </w:p>
              </w:tc>
              <w:tc>
                <w:tcPr>
                  <w:tcW w:w="475" w:type="pct"/>
                  <w:tcBorders>
                    <w:tl2br w:val="nil"/>
                    <w:tr2bl w:val="nil"/>
                  </w:tcBorders>
                  <w:noWrap w:val="0"/>
                  <w:vAlign w:val="center"/>
                </w:tcPr>
                <w:p>
                  <w:pPr>
                    <w:keepNext w:val="0"/>
                    <w:keepLines w:val="0"/>
                    <w:pageBreakBefore w:val="0"/>
                    <w:kinsoku/>
                    <w:wordWrap/>
                    <w:overflowPunct/>
                    <w:topLinePunct w:val="0"/>
                    <w:bidi w:val="0"/>
                    <w:snapToGrid/>
                    <w:spacing w:line="360" w:lineRule="exact"/>
                    <w:jc w:val="center"/>
                    <w:textAlignment w:val="auto"/>
                    <w:rPr>
                      <w:rFonts w:hint="eastAsia" w:ascii="Times New Roman" w:hAnsi="Times New Roman" w:eastAsia="宋体" w:cs="Times New Roman"/>
                      <w:b w:val="0"/>
                      <w:color w:val="0000FF"/>
                      <w:kern w:val="2"/>
                      <w:sz w:val="21"/>
                      <w:szCs w:val="21"/>
                      <w:highlight w:val="none"/>
                      <w:lang w:val="en-US" w:eastAsia="zh-CN" w:bidi="ar-SA"/>
                    </w:rPr>
                  </w:pPr>
                  <w:r>
                    <w:rPr>
                      <w:rFonts w:hint="eastAsia" w:ascii="Times New Roman" w:hAnsi="Times New Roman" w:eastAsia="宋体" w:cs="Times New Roman"/>
                      <w:b w:val="0"/>
                      <w:color w:val="0000FF"/>
                      <w:kern w:val="2"/>
                      <w:sz w:val="21"/>
                      <w:szCs w:val="21"/>
                      <w:highlight w:val="none"/>
                      <w:lang w:val="en-US" w:eastAsia="zh-CN" w:bidi="ar-SA"/>
                    </w:rPr>
                    <w:t>1</w:t>
                  </w:r>
                  <w:r>
                    <w:rPr>
                      <w:rFonts w:hint="eastAsia" w:cs="Times New Roman"/>
                      <w:b w:val="0"/>
                      <w:color w:val="0000FF"/>
                      <w:kern w:val="2"/>
                      <w:sz w:val="21"/>
                      <w:szCs w:val="21"/>
                      <w:highlight w:val="none"/>
                      <w:lang w:val="en-US" w:eastAsia="zh-CN" w:bidi="ar-SA"/>
                    </w:rPr>
                    <w:t>5</w:t>
                  </w:r>
                </w:p>
              </w:tc>
              <w:tc>
                <w:tcPr>
                  <w:tcW w:w="434" w:type="pct"/>
                  <w:tcBorders>
                    <w:tl2br w:val="nil"/>
                    <w:tr2bl w:val="nil"/>
                  </w:tcBorders>
                  <w:noWrap w:val="0"/>
                  <w:vAlign w:val="center"/>
                </w:tcPr>
                <w:p>
                  <w:pPr>
                    <w:pStyle w:val="77"/>
                    <w:keepNext w:val="0"/>
                    <w:keepLines w:val="0"/>
                    <w:pageBreakBefore w:val="0"/>
                    <w:widowControl/>
                    <w:kinsoku/>
                    <w:wordWrap/>
                    <w:overflowPunct/>
                    <w:topLinePunct w:val="0"/>
                    <w:bidi w:val="0"/>
                    <w:snapToGrid/>
                    <w:spacing w:line="360" w:lineRule="exact"/>
                    <w:jc w:val="center"/>
                    <w:textAlignment w:val="auto"/>
                    <w:rPr>
                      <w:rFonts w:hint="eastAsia" w:ascii="Times New Roman" w:hAnsi="Times New Roman" w:cs="Times New Roman"/>
                      <w:color w:val="0000FF"/>
                      <w:kern w:val="0"/>
                      <w:sz w:val="21"/>
                      <w:szCs w:val="21"/>
                      <w:highlight w:val="none"/>
                      <w:lang w:val="en-US" w:eastAsia="zh-CN" w:bidi="ar"/>
                    </w:rPr>
                  </w:pPr>
                  <w:r>
                    <w:rPr>
                      <w:rFonts w:hint="eastAsia" w:ascii="Times New Roman" w:hAnsi="Times New Roman" w:cs="Times New Roman"/>
                      <w:color w:val="0000FF"/>
                      <w:kern w:val="0"/>
                      <w:sz w:val="21"/>
                      <w:szCs w:val="21"/>
                      <w:highlight w:val="none"/>
                      <w:lang w:val="en-US" w:eastAsia="zh-CN" w:bidi="ar"/>
                    </w:rPr>
                    <w:t>0.8</w:t>
                  </w:r>
                </w:p>
              </w:tc>
              <w:tc>
                <w:tcPr>
                  <w:tcW w:w="452" w:type="pct"/>
                  <w:tcBorders>
                    <w:tl2br w:val="nil"/>
                    <w:tr2bl w:val="nil"/>
                  </w:tcBorders>
                  <w:noWrap w:val="0"/>
                  <w:vAlign w:val="center"/>
                </w:tcPr>
                <w:p>
                  <w:pPr>
                    <w:keepNext w:val="0"/>
                    <w:keepLines w:val="0"/>
                    <w:pageBreakBefore w:val="0"/>
                    <w:kinsoku/>
                    <w:wordWrap/>
                    <w:overflowPunct/>
                    <w:topLinePunct w:val="0"/>
                    <w:bidi w:val="0"/>
                    <w:snapToGrid/>
                    <w:spacing w:line="360" w:lineRule="exact"/>
                    <w:jc w:val="center"/>
                    <w:textAlignment w:val="auto"/>
                    <w:rPr>
                      <w:rFonts w:hint="eastAsia" w:cs="Times New Roman"/>
                      <w:b w:val="0"/>
                      <w:color w:val="0000FF"/>
                      <w:kern w:val="2"/>
                      <w:sz w:val="21"/>
                      <w:szCs w:val="21"/>
                      <w:highlight w:val="none"/>
                      <w:lang w:val="en-US" w:eastAsia="zh-CN" w:bidi="ar-SA"/>
                    </w:rPr>
                  </w:pPr>
                  <w:r>
                    <w:rPr>
                      <w:rFonts w:hint="eastAsia" w:cs="Times New Roman"/>
                      <w:b w:val="0"/>
                      <w:color w:val="0000FF"/>
                      <w:kern w:val="2"/>
                      <w:sz w:val="21"/>
                      <w:szCs w:val="21"/>
                      <w:highlight w:val="none"/>
                      <w:lang w:val="en-US" w:eastAsia="zh-CN" w:bidi="ar-SA"/>
                    </w:rPr>
                    <w:t>20</w:t>
                  </w:r>
                </w:p>
              </w:tc>
              <w:tc>
                <w:tcPr>
                  <w:tcW w:w="595" w:type="pct"/>
                  <w:tcBorders>
                    <w:tl2br w:val="nil"/>
                    <w:tr2bl w:val="nil"/>
                  </w:tcBorders>
                  <w:noWrap w:val="0"/>
                  <w:vAlign w:val="center"/>
                </w:tcPr>
                <w:p>
                  <w:pPr>
                    <w:pStyle w:val="77"/>
                    <w:keepNext w:val="0"/>
                    <w:keepLines w:val="0"/>
                    <w:pageBreakBefore w:val="0"/>
                    <w:widowControl/>
                    <w:kinsoku/>
                    <w:wordWrap/>
                    <w:overflowPunct/>
                    <w:topLinePunct w:val="0"/>
                    <w:bidi w:val="0"/>
                    <w:snapToGrid/>
                    <w:spacing w:line="360" w:lineRule="exact"/>
                    <w:jc w:val="center"/>
                    <w:textAlignment w:val="auto"/>
                    <w:rPr>
                      <w:rStyle w:val="37"/>
                      <w:rFonts w:hint="eastAsia" w:ascii="宋体" w:hAnsi="宋体" w:cs="Times New Roman"/>
                      <w:color w:val="0000FF"/>
                      <w:kern w:val="2"/>
                      <w:sz w:val="21"/>
                      <w:szCs w:val="21"/>
                      <w:highlight w:val="none"/>
                      <w:lang w:val="en-US" w:eastAsia="zh-CN" w:bidi="ar-SA"/>
                    </w:rPr>
                  </w:pPr>
                  <w:r>
                    <w:rPr>
                      <w:rStyle w:val="37"/>
                      <w:rFonts w:hint="eastAsia" w:ascii="宋体" w:hAnsi="宋体" w:cs="Times New Roman"/>
                      <w:color w:val="0000FF"/>
                      <w:kern w:val="2"/>
                      <w:sz w:val="21"/>
                      <w:szCs w:val="21"/>
                      <w:highlight w:val="none"/>
                      <w:lang w:val="en-US" w:eastAsia="zh-CN" w:bidi="ar-SA"/>
                    </w:rPr>
                    <w:t>一般</w:t>
                  </w:r>
                  <w:r>
                    <w:rPr>
                      <w:rStyle w:val="37"/>
                      <w:rFonts w:hint="eastAsia" w:ascii="宋体" w:hAnsi="宋体" w:eastAsia="宋体" w:cs="Times New Roman"/>
                      <w:color w:val="0000FF"/>
                      <w:kern w:val="2"/>
                      <w:sz w:val="21"/>
                      <w:szCs w:val="21"/>
                      <w:highlight w:val="none"/>
                      <w:lang w:val="en-US" w:eastAsia="zh-CN" w:bidi="ar-SA"/>
                    </w:rPr>
                    <w:t>排放口</w:t>
                  </w:r>
                </w:p>
              </w:tc>
            </w:tr>
          </w:tbl>
          <w:p>
            <w:pPr>
              <w:keepNext w:val="0"/>
              <w:keepLines w:val="0"/>
              <w:pageBreakBefore w:val="0"/>
              <w:widowControl w:val="0"/>
              <w:tabs>
                <w:tab w:val="left" w:pos="1902"/>
              </w:tabs>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szCs w:val="24"/>
                <w:highlight w:val="none"/>
                <w:lang w:eastAsia="zh-CN"/>
              </w:rPr>
            </w:pPr>
          </w:p>
          <w:p>
            <w:pPr>
              <w:keepNext w:val="0"/>
              <w:keepLines w:val="0"/>
              <w:pageBreakBefore w:val="0"/>
              <w:widowControl w:val="0"/>
              <w:tabs>
                <w:tab w:val="left" w:pos="1902"/>
              </w:tabs>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szCs w:val="24"/>
                <w:highlight w:val="none"/>
                <w:lang w:eastAsia="zh-CN"/>
              </w:rPr>
            </w:pPr>
          </w:p>
          <w:p>
            <w:pPr>
              <w:keepNext w:val="0"/>
              <w:keepLines w:val="0"/>
              <w:pageBreakBefore w:val="0"/>
              <w:widowControl w:val="0"/>
              <w:tabs>
                <w:tab w:val="left" w:pos="1902"/>
              </w:tabs>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0000FF"/>
                <w:sz w:val="24"/>
                <w:szCs w:val="24"/>
                <w:highlight w:val="none"/>
                <w:lang w:val="en-US" w:eastAsia="zh-CN"/>
              </w:rPr>
            </w:pPr>
            <w:r>
              <w:rPr>
                <w:rFonts w:hint="default" w:ascii="Times New Roman" w:hAnsi="Times New Roman" w:eastAsia="宋体" w:cs="Times New Roman"/>
                <w:b/>
                <w:bCs/>
                <w:color w:val="0000FF"/>
                <w:sz w:val="24"/>
                <w:szCs w:val="24"/>
                <w:highlight w:val="none"/>
                <w:lang w:eastAsia="zh-CN"/>
              </w:rPr>
              <w:t>表</w:t>
            </w:r>
            <w:r>
              <w:rPr>
                <w:rFonts w:hint="eastAsia" w:cs="Times New Roman"/>
                <w:b/>
                <w:bCs/>
                <w:color w:val="0000FF"/>
                <w:sz w:val="24"/>
                <w:szCs w:val="24"/>
                <w:highlight w:val="none"/>
                <w:lang w:val="en-US" w:eastAsia="zh-CN"/>
              </w:rPr>
              <w:t>37</w:t>
            </w:r>
            <w:r>
              <w:rPr>
                <w:rFonts w:hint="default" w:ascii="Times New Roman" w:hAnsi="Times New Roman" w:eastAsia="宋体" w:cs="Times New Roman"/>
                <w:b/>
                <w:bCs/>
                <w:color w:val="0000FF"/>
                <w:sz w:val="24"/>
                <w:szCs w:val="24"/>
                <w:highlight w:val="none"/>
                <w:lang w:val="en-US" w:eastAsia="zh-CN"/>
              </w:rPr>
              <w:t xml:space="preserve">  污染源非正常排放量核算表</w:t>
            </w:r>
          </w:p>
          <w:tbl>
            <w:tblPr>
              <w:tblStyle w:val="35"/>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45"/>
              <w:gridCol w:w="1194"/>
              <w:gridCol w:w="1067"/>
              <w:gridCol w:w="1101"/>
              <w:gridCol w:w="1431"/>
              <w:gridCol w:w="1302"/>
              <w:gridCol w:w="1036"/>
              <w:gridCol w:w="887"/>
              <w:gridCol w:w="353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序号</w:t>
                  </w:r>
                </w:p>
              </w:tc>
              <w:tc>
                <w:tcPr>
                  <w:tcW w:w="4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污染源</w:t>
                  </w:r>
                </w:p>
              </w:tc>
              <w:tc>
                <w:tcPr>
                  <w:tcW w:w="4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非正常排放原因</w:t>
                  </w:r>
                </w:p>
              </w:tc>
              <w:tc>
                <w:tcPr>
                  <w:tcW w:w="4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污染物</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非正常排放浓度（mg/m</w:t>
                  </w:r>
                  <w:r>
                    <w:rPr>
                      <w:rFonts w:hint="default" w:ascii="Times New Roman" w:hAnsi="Times New Roman" w:eastAsia="宋体" w:cs="Times New Roman"/>
                      <w:color w:val="0000FF"/>
                      <w:sz w:val="21"/>
                      <w:szCs w:val="21"/>
                      <w:highlight w:val="none"/>
                      <w:vertAlign w:val="superscript"/>
                      <w:lang w:val="en-US" w:eastAsia="zh-CN"/>
                    </w:rPr>
                    <w:t>3</w:t>
                  </w:r>
                  <w:r>
                    <w:rPr>
                      <w:rFonts w:hint="default" w:ascii="Times New Roman" w:hAnsi="Times New Roman" w:eastAsia="宋体" w:cs="Times New Roman"/>
                      <w:color w:val="0000FF"/>
                      <w:sz w:val="21"/>
                      <w:szCs w:val="21"/>
                      <w:highlight w:val="none"/>
                      <w:lang w:val="en-US" w:eastAsia="zh-CN"/>
                    </w:rPr>
                    <w:t>）</w:t>
                  </w:r>
                </w:p>
              </w:tc>
              <w:tc>
                <w:tcPr>
                  <w:tcW w:w="5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非正常排放速率/(kg/h)</w:t>
                  </w:r>
                </w:p>
              </w:tc>
              <w:tc>
                <w:tcPr>
                  <w:tcW w:w="4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单次持续时间/h</w:t>
                  </w:r>
                </w:p>
              </w:tc>
              <w:tc>
                <w:tcPr>
                  <w:tcW w:w="3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发生频次/次</w:t>
                  </w:r>
                </w:p>
              </w:tc>
              <w:tc>
                <w:tcPr>
                  <w:tcW w:w="1424" w:type="pct"/>
                  <w:tcBorders>
                    <w:tl2br w:val="nil"/>
                    <w:tr2bl w:val="nil"/>
                  </w:tcBorders>
                  <w:noWrap w:val="0"/>
                  <w:vAlign w:val="center"/>
                </w:tcPr>
                <w:p>
                  <w:pPr>
                    <w:pStyle w:val="79"/>
                    <w:keepNext w:val="0"/>
                    <w:keepLines w:val="0"/>
                    <w:pageBreakBefore w:val="0"/>
                    <w:widowControl/>
                    <w:kinsoku/>
                    <w:wordWrap/>
                    <w:overflowPunct/>
                    <w:topLinePunct w:val="0"/>
                    <w:autoSpaceDE/>
                    <w:autoSpaceDN/>
                    <w:bidi w:val="0"/>
                    <w:adjustRightInd w:val="0"/>
                    <w:snapToGrid w:val="0"/>
                    <w:spacing w:line="360" w:lineRule="exact"/>
                    <w:ind w:left="0" w:right="0" w:firstLine="0" w:firstLineChars="0"/>
                    <w:jc w:val="center"/>
                    <w:textAlignment w:val="auto"/>
                    <w:rPr>
                      <w:rFonts w:hint="default"/>
                      <w:color w:val="0000FF"/>
                      <w:sz w:val="21"/>
                      <w:szCs w:val="21"/>
                      <w:highlight w:val="none"/>
                    </w:rPr>
                  </w:pPr>
                  <w:r>
                    <w:rPr>
                      <w:rFonts w:hint="default"/>
                      <w:color w:val="0000FF"/>
                      <w:sz w:val="21"/>
                      <w:szCs w:val="21"/>
                      <w:highlight w:val="none"/>
                    </w:rPr>
                    <w:t>应对措施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3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color w:val="0000FF"/>
                      <w:sz w:val="21"/>
                      <w:szCs w:val="21"/>
                      <w:highlight w:val="none"/>
                      <w:lang w:val="en-US" w:eastAsia="zh-CN"/>
                    </w:rPr>
                    <w:t>1</w:t>
                  </w:r>
                </w:p>
              </w:tc>
              <w:tc>
                <w:tcPr>
                  <w:tcW w:w="4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spacing w:line="360" w:lineRule="exact"/>
                    <w:jc w:val="center"/>
                    <w:textAlignment w:val="auto"/>
                    <w:outlineLvl w:val="9"/>
                    <w:rPr>
                      <w:rFonts w:hint="default" w:ascii="Times New Roman" w:hAnsi="Times New Roman" w:eastAsia="宋体" w:cs="Times New Roman"/>
                      <w:color w:val="0000FF"/>
                      <w:kern w:val="2"/>
                      <w:sz w:val="21"/>
                      <w:szCs w:val="21"/>
                      <w:highlight w:val="none"/>
                      <w:lang w:val="en-US" w:eastAsia="zh-CN" w:bidi="ar-SA"/>
                    </w:rPr>
                  </w:pPr>
                  <w:r>
                    <w:rPr>
                      <w:rFonts w:hint="eastAsia" w:ascii="Times New Roman" w:hAnsi="Times New Roman" w:eastAsia="宋体" w:cs="Times New Roman"/>
                      <w:color w:val="0000FF"/>
                      <w:kern w:val="2"/>
                      <w:sz w:val="21"/>
                      <w:szCs w:val="21"/>
                      <w:highlight w:val="none"/>
                      <w:lang w:val="en-US" w:eastAsia="zh-CN" w:bidi="ar-SA"/>
                    </w:rPr>
                    <w:t>DA00</w:t>
                  </w:r>
                  <w:r>
                    <w:rPr>
                      <w:rFonts w:hint="eastAsia" w:cs="Times New Roman"/>
                      <w:color w:val="0000FF"/>
                      <w:kern w:val="2"/>
                      <w:sz w:val="21"/>
                      <w:szCs w:val="21"/>
                      <w:highlight w:val="none"/>
                      <w:lang w:val="en-US" w:eastAsia="zh-CN" w:bidi="ar-SA"/>
                    </w:rPr>
                    <w:t>4</w:t>
                  </w:r>
                </w:p>
              </w:tc>
              <w:tc>
                <w:tcPr>
                  <w:tcW w:w="4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0000FF"/>
                      <w:sz w:val="21"/>
                      <w:szCs w:val="21"/>
                      <w:highlight w:val="none"/>
                      <w:lang w:val="zh-CN" w:eastAsia="zh-CN"/>
                    </w:rPr>
                  </w:pPr>
                  <w:r>
                    <w:rPr>
                      <w:rFonts w:hint="default" w:ascii="Times New Roman" w:hAnsi="Times New Roman" w:eastAsia="宋体" w:cs="Times New Roman"/>
                      <w:color w:val="0000FF"/>
                      <w:sz w:val="21"/>
                      <w:szCs w:val="21"/>
                      <w:highlight w:val="none"/>
                      <w:lang w:val="en-US" w:eastAsia="zh-CN"/>
                    </w:rPr>
                    <w:t>设施故障</w:t>
                  </w:r>
                </w:p>
              </w:tc>
              <w:tc>
                <w:tcPr>
                  <w:tcW w:w="444" w:type="pct"/>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line="360" w:lineRule="exact"/>
                    <w:jc w:val="center"/>
                    <w:textAlignment w:val="auto"/>
                    <w:rPr>
                      <w:rFonts w:hint="eastAsia" w:ascii="Times New Roman" w:hAnsi="Times New Roman" w:eastAsia="宋体" w:cs="Times New Roman"/>
                      <w:b w:val="0"/>
                      <w:bCs/>
                      <w:color w:val="0000FF"/>
                      <w:kern w:val="0"/>
                      <w:sz w:val="21"/>
                      <w:szCs w:val="21"/>
                      <w:highlight w:val="none"/>
                      <w:lang w:val="en-US" w:eastAsia="zh-CN" w:bidi="ar-SA"/>
                    </w:rPr>
                  </w:pPr>
                  <w:r>
                    <w:rPr>
                      <w:rFonts w:hint="eastAsia" w:cs="Times New Roman"/>
                      <w:b w:val="0"/>
                      <w:bCs/>
                      <w:color w:val="0000FF"/>
                      <w:kern w:val="0"/>
                      <w:sz w:val="21"/>
                      <w:szCs w:val="21"/>
                      <w:highlight w:val="none"/>
                      <w:lang w:val="en-US" w:eastAsia="zh-CN"/>
                    </w:rPr>
                    <w:t>颗粒物</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43</w:t>
                  </w:r>
                </w:p>
              </w:tc>
              <w:tc>
                <w:tcPr>
                  <w:tcW w:w="5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1.29</w:t>
                  </w:r>
                </w:p>
              </w:tc>
              <w:tc>
                <w:tcPr>
                  <w:tcW w:w="4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color w:val="0000FF"/>
                      <w:sz w:val="21"/>
                      <w:szCs w:val="21"/>
                      <w:highlight w:val="none"/>
                      <w:lang w:val="en-US" w:eastAsia="zh-CN"/>
                    </w:rPr>
                    <w:t>0.5</w:t>
                  </w:r>
                </w:p>
              </w:tc>
              <w:tc>
                <w:tcPr>
                  <w:tcW w:w="3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color w:val="0000FF"/>
                      <w:sz w:val="21"/>
                      <w:szCs w:val="21"/>
                      <w:highlight w:val="none"/>
                      <w:lang w:val="en-US" w:eastAsia="zh-CN"/>
                    </w:rPr>
                    <w:t>2</w:t>
                  </w:r>
                </w:p>
              </w:tc>
              <w:tc>
                <w:tcPr>
                  <w:tcW w:w="14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采用双路供电，并加强日常对</w:t>
                  </w:r>
                  <w:r>
                    <w:rPr>
                      <w:rFonts w:hint="eastAsia" w:cs="Times New Roman"/>
                      <w:color w:val="0000FF"/>
                      <w:sz w:val="21"/>
                      <w:szCs w:val="21"/>
                      <w:highlight w:val="none"/>
                      <w:lang w:val="en-US" w:eastAsia="zh-CN"/>
                    </w:rPr>
                    <w:t>脉冲布袋除尘器</w:t>
                  </w:r>
                  <w:r>
                    <w:rPr>
                      <w:rFonts w:hint="default" w:ascii="Times New Roman" w:hAnsi="Times New Roman" w:eastAsia="宋体" w:cs="Times New Roman"/>
                      <w:color w:val="0000FF"/>
                      <w:sz w:val="21"/>
                      <w:szCs w:val="21"/>
                      <w:highlight w:val="none"/>
                      <w:lang w:val="en-US" w:eastAsia="zh-CN"/>
                    </w:rPr>
                    <w:t>的维护，加强日常检查和管理，及时发现设备故障</w:t>
                  </w:r>
                  <w:r>
                    <w:rPr>
                      <w:rFonts w:hint="eastAsia" w:ascii="Times New Roman" w:hAnsi="Times New Roman" w:eastAsia="宋体" w:cs="Times New Roman"/>
                      <w:color w:val="0000FF"/>
                      <w:sz w:val="21"/>
                      <w:szCs w:val="21"/>
                      <w:highlight w:val="none"/>
                      <w:lang w:val="en-US" w:eastAsia="zh-CN"/>
                    </w:rPr>
                    <w:t>并停产检修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3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2</w:t>
                  </w:r>
                </w:p>
              </w:tc>
              <w:tc>
                <w:tcPr>
                  <w:tcW w:w="4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spacing w:line="360" w:lineRule="exact"/>
                    <w:jc w:val="center"/>
                    <w:textAlignment w:val="auto"/>
                    <w:outlineLvl w:val="9"/>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DA005</w:t>
                  </w:r>
                </w:p>
              </w:tc>
              <w:tc>
                <w:tcPr>
                  <w:tcW w:w="4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设施故障</w:t>
                  </w:r>
                </w:p>
              </w:tc>
              <w:tc>
                <w:tcPr>
                  <w:tcW w:w="444" w:type="pct"/>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line="360" w:lineRule="exact"/>
                    <w:jc w:val="center"/>
                    <w:textAlignment w:val="auto"/>
                    <w:rPr>
                      <w:rFonts w:hint="eastAsia" w:ascii="Times New Roman" w:hAnsi="Times New Roman" w:eastAsia="宋体" w:cs="Times New Roman"/>
                      <w:b w:val="0"/>
                      <w:bCs/>
                      <w:color w:val="0000FF"/>
                      <w:kern w:val="0"/>
                      <w:sz w:val="21"/>
                      <w:szCs w:val="21"/>
                      <w:highlight w:val="none"/>
                      <w:lang w:val="en-US" w:eastAsia="zh-CN"/>
                    </w:rPr>
                  </w:pPr>
                  <w:r>
                    <w:rPr>
                      <w:rFonts w:hint="eastAsia" w:cs="Times New Roman"/>
                      <w:b w:val="0"/>
                      <w:bCs/>
                      <w:color w:val="0000FF"/>
                      <w:kern w:val="0"/>
                      <w:sz w:val="21"/>
                      <w:szCs w:val="21"/>
                      <w:highlight w:val="none"/>
                      <w:lang w:val="en-US" w:eastAsia="zh-CN"/>
                    </w:rPr>
                    <w:t>颗粒物</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35.36</w:t>
                  </w:r>
                </w:p>
              </w:tc>
              <w:tc>
                <w:tcPr>
                  <w:tcW w:w="5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eastAsia="宋体"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0.99</w:t>
                  </w:r>
                </w:p>
              </w:tc>
              <w:tc>
                <w:tcPr>
                  <w:tcW w:w="4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eastAsia" w:ascii="Times New Roman" w:hAnsi="Times New Roman" w:eastAsia="宋体" w:cs="Times New Roman"/>
                      <w:color w:val="0000FF"/>
                      <w:kern w:val="2"/>
                      <w:sz w:val="21"/>
                      <w:szCs w:val="21"/>
                      <w:highlight w:val="none"/>
                      <w:lang w:val="en-US" w:eastAsia="zh-CN" w:bidi="ar-SA"/>
                    </w:rPr>
                  </w:pPr>
                  <w:r>
                    <w:rPr>
                      <w:rFonts w:hint="eastAsia" w:ascii="Times New Roman" w:hAnsi="Times New Roman" w:eastAsia="宋体" w:cs="Times New Roman"/>
                      <w:color w:val="0000FF"/>
                      <w:sz w:val="21"/>
                      <w:szCs w:val="21"/>
                      <w:highlight w:val="none"/>
                      <w:lang w:val="en-US" w:eastAsia="zh-CN"/>
                    </w:rPr>
                    <w:t>0.5</w:t>
                  </w:r>
                </w:p>
              </w:tc>
              <w:tc>
                <w:tcPr>
                  <w:tcW w:w="3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eastAsia" w:ascii="Times New Roman" w:hAnsi="Times New Roman" w:eastAsia="宋体" w:cs="Times New Roman"/>
                      <w:color w:val="0000FF"/>
                      <w:kern w:val="2"/>
                      <w:sz w:val="21"/>
                      <w:szCs w:val="21"/>
                      <w:highlight w:val="none"/>
                      <w:lang w:val="en-US" w:eastAsia="zh-CN" w:bidi="ar-SA"/>
                    </w:rPr>
                  </w:pPr>
                  <w:r>
                    <w:rPr>
                      <w:rFonts w:hint="eastAsia" w:ascii="Times New Roman" w:hAnsi="Times New Roman" w:eastAsia="宋体" w:cs="Times New Roman"/>
                      <w:color w:val="0000FF"/>
                      <w:sz w:val="21"/>
                      <w:szCs w:val="21"/>
                      <w:highlight w:val="none"/>
                      <w:lang w:val="en-US" w:eastAsia="zh-CN"/>
                    </w:rPr>
                    <w:t>2</w:t>
                  </w:r>
                </w:p>
              </w:tc>
              <w:tc>
                <w:tcPr>
                  <w:tcW w:w="14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color w:val="0000FF"/>
                      <w:sz w:val="21"/>
                      <w:szCs w:val="21"/>
                      <w:highlight w:val="none"/>
                      <w:lang w:val="en-US" w:eastAsia="zh-CN"/>
                    </w:rPr>
                    <w:t>采用双路供电，并加强日常对</w:t>
                  </w:r>
                  <w:r>
                    <w:rPr>
                      <w:rFonts w:hint="eastAsia" w:cs="Times New Roman"/>
                      <w:color w:val="0000FF"/>
                      <w:sz w:val="21"/>
                      <w:szCs w:val="21"/>
                      <w:highlight w:val="none"/>
                      <w:lang w:val="en-US" w:eastAsia="zh-CN"/>
                    </w:rPr>
                    <w:t>脉冲布袋除尘器</w:t>
                  </w:r>
                  <w:r>
                    <w:rPr>
                      <w:rFonts w:hint="default" w:ascii="Times New Roman" w:hAnsi="Times New Roman" w:eastAsia="宋体" w:cs="Times New Roman"/>
                      <w:color w:val="0000FF"/>
                      <w:sz w:val="21"/>
                      <w:szCs w:val="21"/>
                      <w:highlight w:val="none"/>
                      <w:lang w:val="en-US" w:eastAsia="zh-CN"/>
                    </w:rPr>
                    <w:t>的维护，加强日常检查和管理，及时发现设备故障</w:t>
                  </w:r>
                  <w:r>
                    <w:rPr>
                      <w:rFonts w:hint="eastAsia" w:ascii="Times New Roman" w:hAnsi="Times New Roman" w:eastAsia="宋体" w:cs="Times New Roman"/>
                      <w:color w:val="0000FF"/>
                      <w:sz w:val="21"/>
                      <w:szCs w:val="21"/>
                      <w:highlight w:val="none"/>
                      <w:lang w:val="en-US" w:eastAsia="zh-CN"/>
                    </w:rPr>
                    <w:t>并停产检修</w:t>
                  </w:r>
                </w:p>
              </w:tc>
            </w:tr>
          </w:tbl>
          <w:p>
            <w:pPr>
              <w:keepNext w:val="0"/>
              <w:keepLines w:val="0"/>
              <w:pageBreakBefore w:val="0"/>
              <w:widowControl w:val="0"/>
              <w:kinsoku/>
              <w:wordWrap/>
              <w:overflowPunct/>
              <w:topLinePunct w:val="0"/>
              <w:autoSpaceDE/>
              <w:autoSpaceDN/>
              <w:bidi w:val="0"/>
              <w:spacing w:line="500" w:lineRule="exact"/>
              <w:jc w:val="center"/>
              <w:textAlignment w:val="auto"/>
              <w:rPr>
                <w:rFonts w:hint="eastAsia"/>
                <w:b/>
                <w:bCs/>
                <w:color w:val="auto"/>
                <w:sz w:val="24"/>
                <w:szCs w:val="24"/>
                <w:highlight w:val="none"/>
                <w:lang w:eastAsia="zh-CN"/>
              </w:rPr>
            </w:pPr>
          </w:p>
          <w:p>
            <w:pPr>
              <w:keepNext w:val="0"/>
              <w:keepLines w:val="0"/>
              <w:pageBreakBefore w:val="0"/>
              <w:widowControl w:val="0"/>
              <w:kinsoku/>
              <w:wordWrap/>
              <w:overflowPunct/>
              <w:topLinePunct w:val="0"/>
              <w:autoSpaceDE/>
              <w:autoSpaceDN/>
              <w:bidi w:val="0"/>
              <w:spacing w:line="500" w:lineRule="exact"/>
              <w:jc w:val="center"/>
              <w:textAlignment w:val="auto"/>
              <w:rPr>
                <w:rFonts w:hint="eastAsia"/>
                <w:b/>
                <w:bCs/>
                <w:color w:val="auto"/>
                <w:sz w:val="24"/>
                <w:szCs w:val="24"/>
                <w:highlight w:val="none"/>
                <w:lang w:eastAsia="zh-CN"/>
              </w:rPr>
            </w:pPr>
          </w:p>
          <w:p>
            <w:pPr>
              <w:keepNext w:val="0"/>
              <w:keepLines w:val="0"/>
              <w:pageBreakBefore w:val="0"/>
              <w:widowControl w:val="0"/>
              <w:kinsoku/>
              <w:wordWrap/>
              <w:overflowPunct/>
              <w:topLinePunct w:val="0"/>
              <w:autoSpaceDE/>
              <w:autoSpaceDN/>
              <w:bidi w:val="0"/>
              <w:spacing w:line="500" w:lineRule="exact"/>
              <w:jc w:val="center"/>
              <w:textAlignment w:val="auto"/>
              <w:rPr>
                <w:rFonts w:hint="eastAsia"/>
                <w:b/>
                <w:bCs/>
                <w:color w:val="auto"/>
                <w:sz w:val="24"/>
                <w:szCs w:val="24"/>
                <w:highlight w:val="none"/>
                <w:lang w:eastAsia="zh-CN"/>
              </w:rPr>
            </w:pPr>
          </w:p>
          <w:p>
            <w:pPr>
              <w:keepNext w:val="0"/>
              <w:keepLines w:val="0"/>
              <w:pageBreakBefore w:val="0"/>
              <w:widowControl w:val="0"/>
              <w:kinsoku/>
              <w:wordWrap/>
              <w:overflowPunct/>
              <w:topLinePunct w:val="0"/>
              <w:autoSpaceDE/>
              <w:autoSpaceDN/>
              <w:bidi w:val="0"/>
              <w:spacing w:line="500" w:lineRule="exact"/>
              <w:jc w:val="center"/>
              <w:textAlignment w:val="auto"/>
              <w:rPr>
                <w:rFonts w:hint="eastAsia"/>
                <w:b/>
                <w:bCs/>
                <w:color w:val="auto"/>
                <w:sz w:val="24"/>
                <w:szCs w:val="24"/>
                <w:highlight w:val="none"/>
                <w:lang w:eastAsia="zh-CN"/>
              </w:rPr>
            </w:pPr>
          </w:p>
          <w:p>
            <w:pPr>
              <w:keepNext w:val="0"/>
              <w:keepLines w:val="0"/>
              <w:pageBreakBefore w:val="0"/>
              <w:widowControl w:val="0"/>
              <w:kinsoku/>
              <w:wordWrap/>
              <w:overflowPunct/>
              <w:topLinePunct w:val="0"/>
              <w:autoSpaceDE/>
              <w:autoSpaceDN/>
              <w:bidi w:val="0"/>
              <w:spacing w:line="500" w:lineRule="exact"/>
              <w:jc w:val="center"/>
              <w:textAlignment w:val="auto"/>
              <w:rPr>
                <w:rFonts w:hint="eastAsia"/>
                <w:b/>
                <w:bCs/>
                <w:color w:val="auto"/>
                <w:sz w:val="24"/>
                <w:szCs w:val="24"/>
                <w:highlight w:val="none"/>
                <w:lang w:eastAsia="zh-CN"/>
              </w:rPr>
            </w:pPr>
          </w:p>
          <w:p>
            <w:pPr>
              <w:keepNext w:val="0"/>
              <w:keepLines w:val="0"/>
              <w:pageBreakBefore w:val="0"/>
              <w:widowControl w:val="0"/>
              <w:kinsoku/>
              <w:wordWrap/>
              <w:overflowPunct/>
              <w:topLinePunct w:val="0"/>
              <w:autoSpaceDE/>
              <w:autoSpaceDN/>
              <w:bidi w:val="0"/>
              <w:spacing w:line="500" w:lineRule="exact"/>
              <w:jc w:val="center"/>
              <w:textAlignment w:val="auto"/>
              <w:rPr>
                <w:rFonts w:hint="eastAsia"/>
                <w:b/>
                <w:bCs/>
                <w:color w:val="auto"/>
                <w:sz w:val="24"/>
                <w:szCs w:val="24"/>
                <w:highlight w:val="none"/>
                <w:lang w:eastAsia="zh-CN"/>
              </w:rPr>
            </w:pPr>
          </w:p>
          <w:p>
            <w:pPr>
              <w:keepNext w:val="0"/>
              <w:keepLines w:val="0"/>
              <w:pageBreakBefore w:val="0"/>
              <w:widowControl w:val="0"/>
              <w:kinsoku/>
              <w:wordWrap/>
              <w:overflowPunct/>
              <w:topLinePunct w:val="0"/>
              <w:autoSpaceDE/>
              <w:autoSpaceDN/>
              <w:bidi w:val="0"/>
              <w:spacing w:line="500" w:lineRule="exact"/>
              <w:jc w:val="center"/>
              <w:textAlignment w:val="auto"/>
              <w:rPr>
                <w:rFonts w:hint="eastAsia"/>
                <w:b/>
                <w:bCs/>
                <w:color w:val="auto"/>
                <w:sz w:val="24"/>
                <w:szCs w:val="24"/>
                <w:highlight w:val="none"/>
                <w:lang w:eastAsia="zh-CN"/>
              </w:rPr>
            </w:pPr>
          </w:p>
          <w:p>
            <w:pPr>
              <w:keepNext w:val="0"/>
              <w:keepLines w:val="0"/>
              <w:pageBreakBefore w:val="0"/>
              <w:widowControl w:val="0"/>
              <w:kinsoku/>
              <w:wordWrap/>
              <w:overflowPunct/>
              <w:topLinePunct w:val="0"/>
              <w:autoSpaceDE/>
              <w:autoSpaceDN/>
              <w:bidi w:val="0"/>
              <w:spacing w:line="500" w:lineRule="exact"/>
              <w:jc w:val="center"/>
              <w:textAlignment w:val="auto"/>
              <w:rPr>
                <w:rFonts w:hint="eastAsia"/>
                <w:b/>
                <w:bCs/>
                <w:color w:val="auto"/>
                <w:sz w:val="24"/>
                <w:szCs w:val="24"/>
                <w:highlight w:val="none"/>
                <w:lang w:eastAsia="zh-CN"/>
              </w:rPr>
            </w:pPr>
          </w:p>
          <w:p>
            <w:pPr>
              <w:keepNext w:val="0"/>
              <w:keepLines w:val="0"/>
              <w:pageBreakBefore w:val="0"/>
              <w:widowControl w:val="0"/>
              <w:kinsoku/>
              <w:wordWrap/>
              <w:overflowPunct/>
              <w:topLinePunct w:val="0"/>
              <w:autoSpaceDE/>
              <w:autoSpaceDN/>
              <w:bidi w:val="0"/>
              <w:spacing w:line="500" w:lineRule="exact"/>
              <w:jc w:val="center"/>
              <w:textAlignment w:val="auto"/>
              <w:rPr>
                <w:rFonts w:hint="eastAsia"/>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480" w:lineRule="exact"/>
              <w:jc w:val="both"/>
              <w:textAlignment w:val="auto"/>
              <w:rPr>
                <w:rFonts w:hint="eastAsia" w:ascii="Times New Roman" w:hAnsi="Times New Roman" w:eastAsia="宋体" w:cs="Times New Roman"/>
                <w:color w:val="auto"/>
                <w:sz w:val="24"/>
                <w:szCs w:val="24"/>
                <w:highlight w:val="none"/>
              </w:rPr>
            </w:pPr>
          </w:p>
        </w:tc>
      </w:tr>
    </w:tbl>
    <w:p>
      <w:pPr>
        <w:adjustRightInd w:val="0"/>
        <w:snapToGrid w:val="0"/>
        <w:jc w:val="both"/>
        <w:rPr>
          <w:rFonts w:hint="eastAsia" w:ascii="Times New Roman" w:hAnsi="Times New Roman" w:eastAsia="宋体" w:cs="Times New Roman"/>
          <w:bCs/>
          <w:color w:val="auto"/>
          <w:sz w:val="21"/>
          <w:szCs w:val="21"/>
          <w:highlight w:val="none"/>
          <w:lang w:val="en-US" w:eastAsia="zh-CN"/>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35"/>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87"/>
        <w:gridCol w:w="85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82" w:hRule="atLeast"/>
          <w:jc w:val="center"/>
        </w:trPr>
        <w:tc>
          <w:tcPr>
            <w:tcW w:w="455"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运</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营</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期</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环</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境</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影</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响</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和</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保</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护</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措</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施</w:t>
            </w:r>
          </w:p>
        </w:tc>
        <w:tc>
          <w:tcPr>
            <w:tcW w:w="8526"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FF"/>
                <w:sz w:val="24"/>
                <w:highlight w:val="none"/>
                <w:lang w:val="en-US" w:eastAsia="zh-CN"/>
              </w:rPr>
            </w:pPr>
            <w:r>
              <w:rPr>
                <w:rFonts w:hint="eastAsia"/>
                <w:color w:val="0000FF"/>
                <w:sz w:val="24"/>
                <w:szCs w:val="24"/>
                <w:highlight w:val="none"/>
              </w:rPr>
              <w:t>1.2废气影响分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FF"/>
                <w:sz w:val="24"/>
                <w:highlight w:val="none"/>
                <w:lang w:val="en-US" w:eastAsia="zh-CN"/>
              </w:rPr>
            </w:pPr>
            <w:r>
              <w:rPr>
                <w:rFonts w:hint="eastAsia" w:cs="Times New Roman"/>
                <w:color w:val="0000FF"/>
                <w:sz w:val="24"/>
                <w:highlight w:val="none"/>
                <w:lang w:val="en-US" w:eastAsia="zh-CN"/>
              </w:rPr>
              <w:t>（1）</w:t>
            </w:r>
            <w:r>
              <w:rPr>
                <w:rFonts w:hint="eastAsia" w:ascii="Times New Roman" w:hAnsi="Times New Roman" w:eastAsia="宋体" w:cs="Times New Roman"/>
                <w:color w:val="0000FF"/>
                <w:sz w:val="24"/>
                <w:highlight w:val="none"/>
                <w:lang w:val="en-US" w:eastAsia="zh-CN"/>
              </w:rPr>
              <w:t>有组织废气</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s="Times New Roman"/>
                <w:color w:val="0000FF"/>
                <w:spacing w:val="0"/>
                <w:w w:val="100"/>
                <w:position w:val="0"/>
                <w:sz w:val="24"/>
                <w:szCs w:val="24"/>
                <w:highlight w:val="none"/>
                <w:lang w:val="en-US" w:eastAsia="zh-CN"/>
              </w:rPr>
            </w:pPr>
            <w:r>
              <w:rPr>
                <w:rFonts w:hint="default" w:ascii="Times New Roman" w:hAnsi="Times New Roman" w:eastAsia="宋体" w:cs="Times New Roman"/>
                <w:color w:val="0000FF"/>
                <w:sz w:val="24"/>
                <w:highlight w:val="none"/>
                <w:lang w:val="en-US" w:eastAsia="zh-CN"/>
              </w:rPr>
              <w:t>本项目</w:t>
            </w:r>
            <w:r>
              <w:rPr>
                <w:rFonts w:hint="eastAsia" w:cs="Times New Roman"/>
                <w:color w:val="0000FF"/>
                <w:sz w:val="24"/>
                <w:highlight w:val="none"/>
                <w:lang w:val="en-US" w:eastAsia="zh-CN"/>
              </w:rPr>
              <w:t>原料含水率为14%左右，故项目原料转运、上料工序无颗粒物产生，考虑钢渣破碎后细颗粒表面水分降低，故项目</w:t>
            </w:r>
            <w:r>
              <w:rPr>
                <w:rFonts w:hint="default" w:cs="Times New Roman"/>
                <w:color w:val="0000FF"/>
                <w:sz w:val="24"/>
                <w:highlight w:val="none"/>
                <w:lang w:val="en-US" w:eastAsia="zh-CN"/>
              </w:rPr>
              <w:t>废</w:t>
            </w:r>
            <w:r>
              <w:rPr>
                <w:rFonts w:hint="default" w:ascii="Times New Roman" w:hAnsi="Times New Roman" w:eastAsia="宋体" w:cs="Times New Roman"/>
                <w:color w:val="0000FF"/>
                <w:sz w:val="24"/>
                <w:highlight w:val="none"/>
                <w:lang w:val="en-US" w:eastAsia="zh-CN"/>
              </w:rPr>
              <w:t>气主要</w:t>
            </w:r>
            <w:r>
              <w:rPr>
                <w:rFonts w:hint="eastAsia" w:cs="Times New Roman"/>
                <w:color w:val="0000FF"/>
                <w:sz w:val="24"/>
                <w:highlight w:val="none"/>
                <w:lang w:val="en-US" w:eastAsia="zh-CN"/>
              </w:rPr>
              <w:t>为</w:t>
            </w:r>
            <w:r>
              <w:rPr>
                <w:rFonts w:hint="eastAsia" w:ascii="Times New Roman" w:hAnsi="Times New Roman" w:eastAsia="宋体" w:cs="Times New Roman"/>
                <w:color w:val="0000FF"/>
                <w:sz w:val="24"/>
                <w:highlight w:val="none"/>
                <w:lang w:val="en-US" w:eastAsia="zh-CN"/>
              </w:rPr>
              <w:t>破碎</w:t>
            </w:r>
            <w:r>
              <w:rPr>
                <w:rFonts w:hint="eastAsia" w:cs="Times New Roman"/>
                <w:color w:val="0000FF"/>
                <w:sz w:val="24"/>
                <w:highlight w:val="none"/>
                <w:lang w:val="en-US" w:eastAsia="zh-CN"/>
              </w:rPr>
              <w:t>、筛分、烘干、装袋工序产生的颗粒物</w:t>
            </w:r>
            <w:r>
              <w:rPr>
                <w:rFonts w:hint="eastAsia" w:cs="Times New Roman"/>
                <w:color w:val="0000FF"/>
                <w:spacing w:val="0"/>
                <w:w w:val="100"/>
                <w:positio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s="Times New Roman"/>
                <w:color w:val="0000FF"/>
                <w:spacing w:val="0"/>
                <w:w w:val="100"/>
                <w:position w:val="0"/>
                <w:sz w:val="24"/>
                <w:szCs w:val="24"/>
                <w:highlight w:val="none"/>
                <w:lang w:val="en-US" w:eastAsia="zh-CN"/>
              </w:rPr>
            </w:pPr>
            <w:r>
              <w:rPr>
                <w:rFonts w:hint="eastAsia" w:cs="Times New Roman"/>
                <w:color w:val="0000FF"/>
                <w:spacing w:val="0"/>
                <w:w w:val="100"/>
                <w:position w:val="0"/>
                <w:sz w:val="24"/>
                <w:szCs w:val="24"/>
                <w:highlight w:val="none"/>
                <w:lang w:val="en-US" w:eastAsia="zh-CN"/>
              </w:rPr>
              <w:t>①一期工程有组织废气</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0000FF"/>
                <w:highlight w:val="none"/>
                <w:lang w:val="en-US"/>
              </w:rPr>
            </w:pPr>
            <w:r>
              <w:rPr>
                <w:rFonts w:hint="eastAsia" w:cs="Times New Roman"/>
                <w:color w:val="0000FF"/>
                <w:spacing w:val="0"/>
                <w:w w:val="100"/>
                <w:position w:val="0"/>
                <w:sz w:val="24"/>
                <w:szCs w:val="24"/>
                <w:highlight w:val="none"/>
                <w:lang w:val="en-US" w:eastAsia="zh-CN"/>
              </w:rPr>
              <w:t>破碎机、高频筛均为封闭设备，破碎机、高频筛废气均连接引风管引至脉冲布袋除尘器处理，项目电磁烘干机上部出气口连接引风管，将烘干工序废气引至脉冲布袋除尘器处理，烘干机出料口处设置侧吸罩</w:t>
            </w:r>
            <w:r>
              <w:rPr>
                <w:rFonts w:hint="eastAsia" w:ascii="Times New Roman" w:hAnsi="Times New Roman" w:eastAsia="宋体" w:cs="Times New Roman"/>
                <w:color w:val="0000FF"/>
                <w:spacing w:val="0"/>
                <w:w w:val="100"/>
                <w:position w:val="0"/>
                <w:sz w:val="24"/>
                <w:szCs w:val="24"/>
                <w:highlight w:val="none"/>
                <w:lang w:val="en-US" w:eastAsia="zh-CN"/>
              </w:rPr>
              <w:t>（</w:t>
            </w:r>
            <w:r>
              <w:rPr>
                <w:rFonts w:hint="eastAsia" w:cs="Times New Roman"/>
                <w:color w:val="0000FF"/>
                <w:spacing w:val="0"/>
                <w:w w:val="100"/>
                <w:position w:val="0"/>
                <w:sz w:val="24"/>
                <w:szCs w:val="24"/>
                <w:highlight w:val="none"/>
                <w:lang w:val="en-US" w:eastAsia="zh-CN"/>
              </w:rPr>
              <w:t>1</w:t>
            </w:r>
            <w:r>
              <w:rPr>
                <w:rFonts w:hint="eastAsia" w:ascii="Times New Roman" w:hAnsi="Times New Roman" w:eastAsia="宋体" w:cs="Times New Roman"/>
                <w:color w:val="0000FF"/>
                <w:spacing w:val="0"/>
                <w:w w:val="100"/>
                <w:position w:val="0"/>
                <w:sz w:val="24"/>
                <w:szCs w:val="24"/>
                <w:highlight w:val="none"/>
                <w:lang w:val="en-US" w:eastAsia="zh-CN"/>
              </w:rPr>
              <w:t>米×</w:t>
            </w:r>
            <w:r>
              <w:rPr>
                <w:rFonts w:hint="eastAsia" w:cs="Times New Roman"/>
                <w:color w:val="0000FF"/>
                <w:spacing w:val="0"/>
                <w:w w:val="100"/>
                <w:position w:val="0"/>
                <w:sz w:val="24"/>
                <w:szCs w:val="24"/>
                <w:highlight w:val="none"/>
                <w:lang w:val="en-US" w:eastAsia="zh-CN"/>
              </w:rPr>
              <w:t>0</w:t>
            </w:r>
            <w:r>
              <w:rPr>
                <w:rFonts w:hint="eastAsia" w:ascii="Times New Roman" w:hAnsi="Times New Roman" w:eastAsia="宋体" w:cs="Times New Roman"/>
                <w:color w:val="0000FF"/>
                <w:spacing w:val="0"/>
                <w:w w:val="100"/>
                <w:position w:val="0"/>
                <w:sz w:val="24"/>
                <w:szCs w:val="24"/>
                <w:highlight w:val="none"/>
                <w:lang w:val="en-US" w:eastAsia="zh-CN"/>
              </w:rPr>
              <w:t>.5米</w:t>
            </w:r>
            <w:r>
              <w:rPr>
                <w:rFonts w:hint="eastAsia" w:cs="Times New Roman"/>
                <w:color w:val="0000FF"/>
                <w:spacing w:val="0"/>
                <w:w w:val="100"/>
                <w:position w:val="0"/>
                <w:sz w:val="24"/>
                <w:szCs w:val="24"/>
                <w:highlight w:val="none"/>
                <w:lang w:val="en-US" w:eastAsia="zh-CN"/>
              </w:rPr>
              <w:t>），废气经集气罩引至脉冲布袋除尘器处理，以上工序共用一套脉冲布袋除尘器，废气经处理后经15m高排气筒（DA004）排放。</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0000FF"/>
                <w:sz w:val="24"/>
                <w:highlight w:val="none"/>
                <w:lang w:val="en-US" w:eastAsia="zh-CN"/>
              </w:rPr>
            </w:pPr>
            <w:r>
              <w:rPr>
                <w:rFonts w:hint="eastAsia" w:cs="Times New Roman"/>
                <w:color w:val="0000FF"/>
                <w:spacing w:val="0"/>
                <w:w w:val="100"/>
                <w:position w:val="0"/>
                <w:sz w:val="24"/>
                <w:szCs w:val="24"/>
                <w:highlight w:val="none"/>
                <w:lang w:val="en-US" w:eastAsia="zh-CN"/>
              </w:rPr>
              <w:t>一期工程</w:t>
            </w:r>
            <w:r>
              <w:rPr>
                <w:rFonts w:hint="eastAsia" w:ascii="Times New Roman" w:hAnsi="Times New Roman" w:eastAsia="宋体" w:cs="Times New Roman"/>
                <w:color w:val="0000FF"/>
                <w:spacing w:val="0"/>
                <w:w w:val="100"/>
                <w:position w:val="0"/>
                <w:sz w:val="24"/>
                <w:szCs w:val="24"/>
                <w:highlight w:val="none"/>
                <w:lang w:eastAsia="zh-CN"/>
              </w:rPr>
              <w:t>需要破碎的原料量为</w:t>
            </w:r>
            <w:r>
              <w:rPr>
                <w:rFonts w:hint="eastAsia" w:cs="Times New Roman"/>
                <w:color w:val="0000FF"/>
                <w:spacing w:val="0"/>
                <w:w w:val="100"/>
                <w:position w:val="0"/>
                <w:sz w:val="24"/>
                <w:szCs w:val="24"/>
                <w:highlight w:val="none"/>
                <w:lang w:val="en-US" w:eastAsia="zh-CN"/>
              </w:rPr>
              <w:t>1.75</w:t>
            </w:r>
            <w:r>
              <w:rPr>
                <w:rFonts w:hint="eastAsia" w:ascii="Times New Roman" w:hAnsi="Times New Roman" w:eastAsia="宋体" w:cs="Times New Roman"/>
                <w:color w:val="0000FF"/>
                <w:spacing w:val="0"/>
                <w:w w:val="100"/>
                <w:position w:val="0"/>
                <w:sz w:val="24"/>
                <w:szCs w:val="24"/>
                <w:highlight w:val="none"/>
                <w:lang w:val="en-US" w:eastAsia="zh-CN"/>
              </w:rPr>
              <w:t>万t/a，</w:t>
            </w:r>
            <w:r>
              <w:rPr>
                <w:rFonts w:hint="eastAsia" w:ascii="Times New Roman" w:hAnsi="Times New Roman" w:cs="Times New Roman"/>
                <w:snapToGrid w:val="0"/>
                <w:color w:val="0000FF"/>
                <w:kern w:val="0"/>
                <w:sz w:val="24"/>
                <w:szCs w:val="24"/>
                <w:highlight w:val="none"/>
                <w:lang w:val="en-US" w:eastAsia="zh-CN"/>
              </w:rPr>
              <w:t>根据《</w:t>
            </w:r>
            <w:r>
              <w:rPr>
                <w:rFonts w:hint="default" w:ascii="Times New Roman" w:hAnsi="Times New Roman" w:eastAsia="宋体" w:cs="Times New Roman"/>
                <w:snapToGrid w:val="0"/>
                <w:color w:val="0000FF"/>
                <w:kern w:val="0"/>
                <w:sz w:val="24"/>
                <w:szCs w:val="24"/>
                <w:highlight w:val="none"/>
                <w:lang w:val="en-US" w:eastAsia="zh-CN"/>
              </w:rPr>
              <w:t>排放源统计调查产排污核算方法</w:t>
            </w:r>
            <w:r>
              <w:rPr>
                <w:rFonts w:hint="eastAsia" w:ascii="Times New Roman" w:hAnsi="Times New Roman" w:eastAsia="宋体" w:cs="Times New Roman"/>
                <w:snapToGrid w:val="0"/>
                <w:color w:val="0000FF"/>
                <w:kern w:val="0"/>
                <w:sz w:val="24"/>
                <w:szCs w:val="24"/>
                <w:highlight w:val="none"/>
                <w:lang w:val="en-US" w:eastAsia="zh-CN"/>
              </w:rPr>
              <w:t>和系数手册</w:t>
            </w:r>
            <w:r>
              <w:rPr>
                <w:rFonts w:hint="eastAsia" w:ascii="Times New Roman" w:hAnsi="Times New Roman" w:cs="Times New Roman"/>
                <w:snapToGrid w:val="0"/>
                <w:color w:val="0000FF"/>
                <w:kern w:val="0"/>
                <w:sz w:val="24"/>
                <w:szCs w:val="24"/>
                <w:highlight w:val="none"/>
                <w:lang w:val="en-US" w:eastAsia="zh-CN"/>
              </w:rPr>
              <w:t>》中《0810铁矿采选行业系数手册》，破碎</w:t>
            </w:r>
            <w:r>
              <w:rPr>
                <w:rFonts w:hint="eastAsia" w:cs="Times New Roman"/>
                <w:snapToGrid w:val="0"/>
                <w:color w:val="0000FF"/>
                <w:kern w:val="0"/>
                <w:sz w:val="24"/>
                <w:szCs w:val="24"/>
                <w:highlight w:val="none"/>
                <w:lang w:val="en-US" w:eastAsia="zh-CN"/>
              </w:rPr>
              <w:t>、筛分</w:t>
            </w:r>
            <w:r>
              <w:rPr>
                <w:rFonts w:hint="eastAsia" w:ascii="Times New Roman" w:hAnsi="Times New Roman" w:cs="Times New Roman"/>
                <w:snapToGrid w:val="0"/>
                <w:color w:val="0000FF"/>
                <w:kern w:val="0"/>
                <w:sz w:val="24"/>
                <w:szCs w:val="24"/>
                <w:highlight w:val="none"/>
                <w:lang w:val="en-US" w:eastAsia="zh-CN"/>
              </w:rPr>
              <w:t>过程颗粒物产生量为0.66千克/吨-产品，则</w:t>
            </w:r>
            <w:r>
              <w:rPr>
                <w:rFonts w:hint="eastAsia" w:cs="Times New Roman"/>
                <w:snapToGrid w:val="0"/>
                <w:color w:val="0000FF"/>
                <w:kern w:val="0"/>
                <w:sz w:val="24"/>
                <w:szCs w:val="24"/>
                <w:highlight w:val="none"/>
                <w:lang w:val="en-US" w:eastAsia="zh-CN"/>
              </w:rPr>
              <w:t>一期工程破碎、筛分</w:t>
            </w:r>
            <w:r>
              <w:rPr>
                <w:rFonts w:hint="eastAsia" w:ascii="Times New Roman" w:hAnsi="Times New Roman" w:cs="Times New Roman"/>
                <w:snapToGrid w:val="0"/>
                <w:color w:val="0000FF"/>
                <w:kern w:val="0"/>
                <w:sz w:val="24"/>
                <w:szCs w:val="24"/>
                <w:highlight w:val="none"/>
                <w:lang w:val="en-US" w:eastAsia="zh-CN"/>
              </w:rPr>
              <w:t>生产线颗粒物产生量为</w:t>
            </w:r>
            <w:r>
              <w:rPr>
                <w:rFonts w:hint="eastAsia" w:cs="Times New Roman"/>
                <w:snapToGrid w:val="0"/>
                <w:color w:val="0000FF"/>
                <w:kern w:val="0"/>
                <w:sz w:val="24"/>
                <w:szCs w:val="24"/>
                <w:highlight w:val="none"/>
                <w:lang w:val="en-US" w:eastAsia="zh-CN"/>
              </w:rPr>
              <w:t>11.55</w:t>
            </w:r>
            <w:r>
              <w:rPr>
                <w:rFonts w:hint="eastAsia" w:ascii="Times New Roman" w:hAnsi="Times New Roman" w:cs="Times New Roman"/>
                <w:snapToGrid w:val="0"/>
                <w:color w:val="0000FF"/>
                <w:kern w:val="0"/>
                <w:sz w:val="24"/>
                <w:szCs w:val="24"/>
                <w:highlight w:val="none"/>
                <w:lang w:val="en-US" w:eastAsia="zh-CN"/>
              </w:rPr>
              <w:t>t/a</w:t>
            </w:r>
            <w:r>
              <w:rPr>
                <w:rFonts w:hint="eastAsia" w:cs="Times New Roman"/>
                <w:snapToGrid w:val="0"/>
                <w:color w:val="0000FF"/>
                <w:kern w:val="0"/>
                <w:sz w:val="24"/>
                <w:szCs w:val="24"/>
                <w:highlight w:val="none"/>
                <w:lang w:val="en-US" w:eastAsia="zh-CN"/>
              </w:rPr>
              <w:t>；项目烘干工序为电烘干，烘干机上方设置出气口，烘干工序颗粒物产生量较小，根据设计资料，烘干工序颗粒物产生量为物料量的0.02%，一期工程、二期工程烘干物料量均为1.25万t/a，两期烘干工序共用一套烘干机，烘干机于一期工程购置安装，两期工程烘干物料量合计为2.5t/a，则烘干工序颗粒物产生量为5t/a；装袋工序物料落入吨包袋产生颗粒物，项目将烘干机出料口吞入吨包袋且扎带封闭后开始装袋落料，颗粒物产生量较小，根据设计资料，装袋工序外溢颗粒物量为物料量的0.008%，则装袋工序颗粒物产生量为2t/a</w:t>
            </w:r>
            <w:r>
              <w:rPr>
                <w:rFonts w:hint="eastAsia" w:ascii="Times New Roman" w:hAnsi="Times New Roman" w:cs="Times New Roman"/>
                <w:snapToGrid w:val="0"/>
                <w:color w:val="0000FF"/>
                <w:ker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0000FF"/>
                <w:kern w:val="0"/>
                <w:sz w:val="24"/>
                <w:szCs w:val="24"/>
                <w:highlight w:val="none"/>
              </w:rPr>
            </w:pPr>
            <w:r>
              <w:rPr>
                <w:rFonts w:hint="default" w:ascii="Times New Roman" w:hAnsi="Times New Roman" w:eastAsia="宋体" w:cs="Times New Roman"/>
                <w:color w:val="0000FF"/>
                <w:kern w:val="0"/>
                <w:sz w:val="24"/>
                <w:szCs w:val="24"/>
                <w:highlight w:val="none"/>
              </w:rPr>
              <w:t>根据吸风量的计算公式：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right="0" w:rightChars="0" w:firstLine="480" w:firstLineChars="200"/>
              <w:jc w:val="both"/>
              <w:textAlignment w:val="auto"/>
              <w:rPr>
                <w:rFonts w:hint="default" w:ascii="Times New Roman" w:hAnsi="Times New Roman" w:eastAsia="宋体" w:cs="Times New Roman"/>
                <w:b w:val="0"/>
                <w:bCs/>
                <w:i w:val="0"/>
                <w:iCs w:val="0"/>
                <w:color w:val="0000FF"/>
                <w:sz w:val="24"/>
                <w:szCs w:val="24"/>
                <w:highlight w:val="none"/>
              </w:rPr>
            </w:pPr>
            <w:r>
              <w:rPr>
                <w:rFonts w:hint="default" w:ascii="Times New Roman" w:hAnsi="Times New Roman" w:eastAsia="宋体" w:cs="Times New Roman"/>
                <w:b w:val="0"/>
                <w:bCs/>
                <w:i w:val="0"/>
                <w:iCs w:val="0"/>
                <w:color w:val="0000FF"/>
                <w:sz w:val="24"/>
                <w:szCs w:val="24"/>
                <w:highlight w:val="none"/>
              </w:rPr>
              <w:t>Q=3600×Vπr</w:t>
            </w:r>
            <w:r>
              <w:rPr>
                <w:rFonts w:hint="default" w:ascii="Times New Roman" w:hAnsi="Times New Roman" w:eastAsia="宋体" w:cs="Times New Roman"/>
                <w:b w:val="0"/>
                <w:bCs/>
                <w:i w:val="0"/>
                <w:iCs w:val="0"/>
                <w:color w:val="0000FF"/>
                <w:sz w:val="24"/>
                <w:szCs w:val="24"/>
                <w:highlight w:val="none"/>
                <w:vertAlign w:val="superscript"/>
              </w:rPr>
              <w:t>2</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right="0" w:rightChars="0" w:firstLine="480" w:firstLineChars="200"/>
              <w:jc w:val="both"/>
              <w:textAlignment w:val="auto"/>
              <w:rPr>
                <w:rFonts w:hint="default" w:ascii="Times New Roman" w:hAnsi="Times New Roman" w:eastAsia="宋体" w:cs="Times New Roman"/>
                <w:b w:val="0"/>
                <w:bCs/>
                <w:i w:val="0"/>
                <w:iCs w:val="0"/>
                <w:color w:val="0000FF"/>
                <w:sz w:val="24"/>
                <w:szCs w:val="24"/>
                <w:highlight w:val="none"/>
              </w:rPr>
            </w:pPr>
            <w:r>
              <w:rPr>
                <w:rFonts w:hint="default" w:ascii="Times New Roman" w:hAnsi="Times New Roman" w:eastAsia="宋体" w:cs="Times New Roman"/>
                <w:b w:val="0"/>
                <w:bCs/>
                <w:i w:val="0"/>
                <w:iCs w:val="0"/>
                <w:color w:val="0000FF"/>
                <w:sz w:val="24"/>
                <w:szCs w:val="24"/>
                <w:highlight w:val="none"/>
              </w:rPr>
              <w:t>式中：Q-集气管道吸风量，m</w:t>
            </w:r>
            <w:r>
              <w:rPr>
                <w:rFonts w:hint="default" w:ascii="Times New Roman" w:hAnsi="Times New Roman" w:eastAsia="宋体" w:cs="Times New Roman"/>
                <w:b w:val="0"/>
                <w:bCs/>
                <w:i w:val="0"/>
                <w:iCs w:val="0"/>
                <w:color w:val="0000FF"/>
                <w:sz w:val="24"/>
                <w:szCs w:val="24"/>
                <w:highlight w:val="none"/>
                <w:vertAlign w:val="superscript"/>
              </w:rPr>
              <w:t>3</w:t>
            </w:r>
            <w:r>
              <w:rPr>
                <w:rFonts w:hint="default" w:ascii="Times New Roman" w:hAnsi="Times New Roman" w:eastAsia="宋体" w:cs="Times New Roman"/>
                <w:b w:val="0"/>
                <w:bCs/>
                <w:i w:val="0"/>
                <w:iCs w:val="0"/>
                <w:color w:val="0000FF"/>
                <w:sz w:val="24"/>
                <w:szCs w:val="24"/>
                <w:highlight w:val="none"/>
              </w:rPr>
              <w:t>/h；</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right="0" w:rightChars="0" w:firstLine="1200" w:firstLineChars="500"/>
              <w:jc w:val="both"/>
              <w:textAlignment w:val="auto"/>
              <w:rPr>
                <w:rFonts w:hint="default" w:ascii="Times New Roman" w:hAnsi="Times New Roman" w:eastAsia="宋体" w:cs="Times New Roman"/>
                <w:b w:val="0"/>
                <w:bCs/>
                <w:i w:val="0"/>
                <w:iCs w:val="0"/>
                <w:color w:val="0000FF"/>
                <w:sz w:val="24"/>
                <w:szCs w:val="24"/>
                <w:highlight w:val="none"/>
              </w:rPr>
            </w:pPr>
            <w:r>
              <w:rPr>
                <w:rFonts w:hint="default" w:ascii="Times New Roman" w:hAnsi="Times New Roman" w:eastAsia="宋体" w:cs="Times New Roman"/>
                <w:b w:val="0"/>
                <w:bCs/>
                <w:i w:val="0"/>
                <w:iCs w:val="0"/>
                <w:color w:val="0000FF"/>
                <w:sz w:val="24"/>
                <w:szCs w:val="24"/>
                <w:highlight w:val="none"/>
              </w:rPr>
              <w:t>πr</w:t>
            </w:r>
            <w:r>
              <w:rPr>
                <w:rFonts w:hint="default" w:ascii="Times New Roman" w:hAnsi="Times New Roman" w:eastAsia="宋体" w:cs="Times New Roman"/>
                <w:b w:val="0"/>
                <w:bCs/>
                <w:i w:val="0"/>
                <w:iCs w:val="0"/>
                <w:color w:val="0000FF"/>
                <w:sz w:val="24"/>
                <w:szCs w:val="24"/>
                <w:highlight w:val="none"/>
                <w:vertAlign w:val="superscript"/>
              </w:rPr>
              <w:t>2</w:t>
            </w:r>
            <w:r>
              <w:rPr>
                <w:rFonts w:hint="default" w:ascii="Times New Roman" w:hAnsi="Times New Roman" w:eastAsia="宋体" w:cs="Times New Roman"/>
                <w:b w:val="0"/>
                <w:bCs/>
                <w:i w:val="0"/>
                <w:iCs w:val="0"/>
                <w:color w:val="0000FF"/>
                <w:sz w:val="24"/>
                <w:szCs w:val="24"/>
                <w:highlight w:val="none"/>
              </w:rPr>
              <w:t>-管道截面积，m</w:t>
            </w:r>
            <w:r>
              <w:rPr>
                <w:rFonts w:hint="default" w:ascii="Times New Roman" w:hAnsi="Times New Roman" w:eastAsia="宋体" w:cs="Times New Roman"/>
                <w:b w:val="0"/>
                <w:bCs/>
                <w:i w:val="0"/>
                <w:iCs w:val="0"/>
                <w:color w:val="0000FF"/>
                <w:sz w:val="24"/>
                <w:szCs w:val="24"/>
                <w:highlight w:val="none"/>
                <w:vertAlign w:val="superscript"/>
              </w:rPr>
              <w:t>2</w:t>
            </w:r>
            <w:r>
              <w:rPr>
                <w:rFonts w:hint="default" w:ascii="Times New Roman" w:hAnsi="Times New Roman" w:eastAsia="宋体" w:cs="Times New Roman"/>
                <w:b w:val="0"/>
                <w:bCs/>
                <w:i w:val="0"/>
                <w:iCs w:val="0"/>
                <w:color w:val="0000FF"/>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right="0" w:rightChars="0" w:firstLine="1200" w:firstLineChars="500"/>
              <w:jc w:val="both"/>
              <w:textAlignment w:val="auto"/>
              <w:rPr>
                <w:rFonts w:hint="default" w:ascii="Times New Roman" w:hAnsi="Times New Roman" w:eastAsia="宋体" w:cs="Times New Roman"/>
                <w:color w:val="0000FF"/>
                <w:kern w:val="0"/>
                <w:sz w:val="24"/>
                <w:szCs w:val="24"/>
                <w:highlight w:val="none"/>
              </w:rPr>
            </w:pPr>
            <w:r>
              <w:rPr>
                <w:rFonts w:hint="default" w:ascii="Times New Roman" w:hAnsi="Times New Roman" w:eastAsia="宋体" w:cs="Times New Roman"/>
                <w:b w:val="0"/>
                <w:bCs/>
                <w:i w:val="0"/>
                <w:iCs w:val="0"/>
                <w:color w:val="0000FF"/>
                <w:sz w:val="24"/>
                <w:szCs w:val="24"/>
                <w:highlight w:val="none"/>
              </w:rPr>
              <w:t>V-管道截面上的平均风速 m/s，本项目取</w:t>
            </w:r>
            <w:r>
              <w:rPr>
                <w:rFonts w:hint="eastAsia" w:ascii="Times New Roman" w:hAnsi="Times New Roman" w:eastAsia="宋体" w:cs="Times New Roman"/>
                <w:b w:val="0"/>
                <w:bCs/>
                <w:i w:val="0"/>
                <w:iCs w:val="0"/>
                <w:color w:val="0000FF"/>
                <w:sz w:val="24"/>
                <w:szCs w:val="24"/>
                <w:highlight w:val="none"/>
                <w:lang w:val="en-US" w:eastAsia="zh-CN"/>
              </w:rPr>
              <w:t>16</w:t>
            </w:r>
            <w:r>
              <w:rPr>
                <w:rFonts w:hint="default" w:ascii="Times New Roman" w:hAnsi="Times New Roman" w:eastAsia="宋体" w:cs="Times New Roman"/>
                <w:b w:val="0"/>
                <w:bCs/>
                <w:i w:val="0"/>
                <w:iCs w:val="0"/>
                <w:color w:val="0000FF"/>
                <w:sz w:val="24"/>
                <w:szCs w:val="24"/>
                <w:highlight w:val="none"/>
              </w:rPr>
              <w:t>m/s。</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right="0" w:rightChars="0" w:firstLine="480" w:firstLineChars="200"/>
              <w:jc w:val="both"/>
              <w:textAlignment w:val="auto"/>
              <w:rPr>
                <w:rFonts w:hint="default" w:ascii="Times New Roman" w:hAnsi="Times New Roman" w:eastAsia="宋体" w:cs="Times New Roman"/>
                <w:b w:val="0"/>
                <w:bCs/>
                <w:i w:val="0"/>
                <w:iCs w:val="0"/>
                <w:color w:val="0000FF"/>
                <w:sz w:val="24"/>
                <w:szCs w:val="24"/>
                <w:highlight w:val="none"/>
              </w:rPr>
            </w:pPr>
            <w:r>
              <w:rPr>
                <w:rFonts w:hint="default" w:ascii="Times New Roman" w:hAnsi="Times New Roman" w:eastAsia="宋体" w:cs="Times New Roman"/>
                <w:b w:val="0"/>
                <w:bCs/>
                <w:i w:val="0"/>
                <w:iCs w:val="0"/>
                <w:color w:val="0000FF"/>
                <w:sz w:val="24"/>
                <w:szCs w:val="24"/>
                <w:highlight w:val="none"/>
              </w:rPr>
              <w:t>Q=3600×</w:t>
            </w:r>
            <w:r>
              <w:rPr>
                <w:rFonts w:hint="eastAsia" w:ascii="Times New Roman" w:hAnsi="Times New Roman" w:eastAsia="宋体" w:cs="Times New Roman"/>
                <w:b w:val="0"/>
                <w:bCs/>
                <w:i w:val="0"/>
                <w:iCs w:val="0"/>
                <w:color w:val="0000FF"/>
                <w:sz w:val="24"/>
                <w:szCs w:val="24"/>
                <w:highlight w:val="none"/>
                <w:lang w:val="en-US" w:eastAsia="zh-CN"/>
              </w:rPr>
              <w:t>A</w:t>
            </w:r>
            <w:r>
              <w:rPr>
                <w:rFonts w:hint="default" w:ascii="Times New Roman" w:hAnsi="Times New Roman" w:eastAsia="宋体" w:cs="Times New Roman"/>
                <w:b w:val="0"/>
                <w:bCs/>
                <w:i w:val="0"/>
                <w:iCs w:val="0"/>
                <w:color w:val="0000FF"/>
                <w:sz w:val="24"/>
                <w:szCs w:val="24"/>
                <w:highlight w:val="none"/>
              </w:rPr>
              <w:t>×</w:t>
            </w:r>
            <w:r>
              <w:rPr>
                <w:rFonts w:hint="default" w:ascii="Times New Roman" w:hAnsi="Times New Roman" w:eastAsia="宋体" w:cs="Times New Roman"/>
                <w:color w:val="0000FF"/>
                <w:kern w:val="0"/>
                <w:sz w:val="24"/>
                <w:szCs w:val="24"/>
                <w:highlight w:val="none"/>
              </w:rPr>
              <w:t>V</w:t>
            </w:r>
            <w:r>
              <w:rPr>
                <w:rFonts w:hint="default" w:ascii="Times New Roman" w:hAnsi="Times New Roman" w:eastAsia="宋体" w:cs="Times New Roman"/>
                <w:color w:val="0000FF"/>
                <w:kern w:val="0"/>
                <w:sz w:val="24"/>
                <w:szCs w:val="24"/>
                <w:highlight w:val="none"/>
                <w:vertAlign w:val="subscript"/>
              </w:rPr>
              <w:t>P1</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0000FF"/>
                <w:kern w:val="0"/>
                <w:sz w:val="24"/>
                <w:szCs w:val="24"/>
                <w:highlight w:val="none"/>
              </w:rPr>
            </w:pPr>
            <w:r>
              <w:rPr>
                <w:rFonts w:hint="default" w:ascii="Times New Roman" w:hAnsi="Times New Roman" w:eastAsia="宋体" w:cs="Times New Roman"/>
                <w:color w:val="0000FF"/>
                <w:kern w:val="0"/>
                <w:sz w:val="24"/>
                <w:szCs w:val="24"/>
                <w:highlight w:val="none"/>
              </w:rPr>
              <w:t>式中：Q：吸风量，m</w:t>
            </w:r>
            <w:r>
              <w:rPr>
                <w:rFonts w:hint="default" w:ascii="Times New Roman" w:hAnsi="Times New Roman" w:eastAsia="宋体" w:cs="Times New Roman"/>
                <w:color w:val="0000FF"/>
                <w:kern w:val="0"/>
                <w:sz w:val="24"/>
                <w:szCs w:val="24"/>
                <w:highlight w:val="none"/>
                <w:vertAlign w:val="superscript"/>
              </w:rPr>
              <w:t>3</w:t>
            </w:r>
            <w:r>
              <w:rPr>
                <w:rFonts w:hint="default" w:ascii="Times New Roman" w:hAnsi="Times New Roman" w:eastAsia="宋体" w:cs="Times New Roman"/>
                <w:color w:val="0000FF"/>
                <w:kern w:val="0"/>
                <w:sz w:val="24"/>
                <w:szCs w:val="24"/>
                <w:highlight w:val="none"/>
              </w:rPr>
              <w:t>/h；</w:t>
            </w:r>
          </w:p>
          <w:p>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textAlignment w:val="auto"/>
              <w:rPr>
                <w:rFonts w:hint="default" w:ascii="Times New Roman" w:hAnsi="Times New Roman" w:eastAsia="宋体" w:cs="Times New Roman"/>
                <w:color w:val="0000FF"/>
                <w:kern w:val="0"/>
                <w:sz w:val="24"/>
                <w:szCs w:val="24"/>
                <w:highlight w:val="none"/>
              </w:rPr>
            </w:pPr>
            <w:r>
              <w:rPr>
                <w:rFonts w:hint="default" w:ascii="Times New Roman" w:hAnsi="Times New Roman" w:eastAsia="宋体" w:cs="Times New Roman"/>
                <w:color w:val="0000FF"/>
                <w:kern w:val="0"/>
                <w:sz w:val="24"/>
                <w:szCs w:val="24"/>
                <w:highlight w:val="none"/>
              </w:rPr>
              <w:t>A：罩口面积，m</w:t>
            </w:r>
            <w:r>
              <w:rPr>
                <w:rFonts w:hint="default" w:ascii="Times New Roman" w:hAnsi="Times New Roman" w:eastAsia="宋体" w:cs="Times New Roman"/>
                <w:color w:val="0000FF"/>
                <w:kern w:val="0"/>
                <w:sz w:val="24"/>
                <w:szCs w:val="24"/>
                <w:highlight w:val="none"/>
                <w:vertAlign w:val="superscript"/>
              </w:rPr>
              <w:t>2</w:t>
            </w:r>
            <w:r>
              <w:rPr>
                <w:rFonts w:hint="default" w:ascii="Times New Roman" w:hAnsi="Times New Roman" w:eastAsia="宋体" w:cs="Times New Roman"/>
                <w:color w:val="0000FF"/>
                <w:kern w:val="0"/>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textAlignment w:val="auto"/>
              <w:rPr>
                <w:rFonts w:hint="eastAsia" w:ascii="Times New Roman" w:hAnsi="Times New Roman" w:eastAsia="宋体" w:cs="Times New Roman"/>
                <w:color w:val="0000FF"/>
                <w:kern w:val="0"/>
                <w:sz w:val="24"/>
                <w:szCs w:val="24"/>
                <w:highlight w:val="none"/>
                <w:lang w:eastAsia="zh-CN"/>
              </w:rPr>
            </w:pPr>
            <w:r>
              <w:rPr>
                <w:rFonts w:hint="default" w:ascii="Times New Roman" w:hAnsi="Times New Roman" w:eastAsia="宋体" w:cs="Times New Roman"/>
                <w:color w:val="0000FF"/>
                <w:kern w:val="0"/>
                <w:sz w:val="24"/>
                <w:szCs w:val="24"/>
                <w:highlight w:val="none"/>
              </w:rPr>
              <w:t>V</w:t>
            </w:r>
            <w:r>
              <w:rPr>
                <w:rFonts w:hint="default" w:ascii="Times New Roman" w:hAnsi="Times New Roman" w:eastAsia="宋体" w:cs="Times New Roman"/>
                <w:color w:val="0000FF"/>
                <w:kern w:val="0"/>
                <w:sz w:val="24"/>
                <w:szCs w:val="24"/>
                <w:highlight w:val="none"/>
                <w:vertAlign w:val="subscript"/>
              </w:rPr>
              <w:t>P1</w:t>
            </w:r>
            <w:r>
              <w:rPr>
                <w:rFonts w:hint="default" w:ascii="Times New Roman" w:hAnsi="Times New Roman" w:eastAsia="宋体" w:cs="Times New Roman"/>
                <w:color w:val="0000FF"/>
                <w:kern w:val="0"/>
                <w:sz w:val="24"/>
                <w:szCs w:val="24"/>
                <w:highlight w:val="none"/>
              </w:rPr>
              <w:t>：罩口平均风速，m/s</w:t>
            </w:r>
            <w:r>
              <w:rPr>
                <w:rFonts w:hint="eastAsia" w:ascii="Times New Roman" w:hAnsi="Times New Roman" w:eastAsia="宋体" w:cs="Times New Roman"/>
                <w:color w:val="0000FF"/>
                <w:kern w:val="0"/>
                <w:sz w:val="24"/>
                <w:szCs w:val="24"/>
                <w:highlight w:val="none"/>
                <w:lang w:eastAsia="zh-CN"/>
              </w:rPr>
              <w:t>，本次取</w:t>
            </w:r>
            <w:r>
              <w:rPr>
                <w:rFonts w:hint="eastAsia" w:ascii="Times New Roman" w:hAnsi="Times New Roman" w:eastAsia="宋体" w:cs="Times New Roman"/>
                <w:color w:val="0000FF"/>
                <w:kern w:val="0"/>
                <w:sz w:val="24"/>
                <w:szCs w:val="24"/>
                <w:highlight w:val="none"/>
                <w:lang w:val="en-US" w:eastAsia="zh-CN"/>
              </w:rPr>
              <w:t>0.8</w:t>
            </w:r>
            <w:r>
              <w:rPr>
                <w:rFonts w:hint="default" w:ascii="Times New Roman" w:hAnsi="Times New Roman" w:eastAsia="宋体" w:cs="Times New Roman"/>
                <w:color w:val="0000FF"/>
                <w:kern w:val="0"/>
                <w:sz w:val="24"/>
                <w:szCs w:val="24"/>
                <w:highlight w:val="none"/>
              </w:rPr>
              <w:t>m/s</w:t>
            </w:r>
            <w:r>
              <w:rPr>
                <w:rFonts w:hint="eastAsia" w:ascii="Times New Roman" w:hAnsi="Times New Roman" w:eastAsia="宋体" w:cs="Times New Roman"/>
                <w:color w:val="0000FF"/>
                <w:kern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textAlignment w:val="auto"/>
              <w:rPr>
                <w:rFonts w:hint="eastAsia" w:ascii="Times New Roman" w:hAnsi="Times New Roman" w:eastAsia="宋体" w:cs="Times New Roman"/>
                <w:color w:val="0000FF"/>
                <w:kern w:val="0"/>
                <w:sz w:val="24"/>
                <w:szCs w:val="24"/>
                <w:highlight w:val="none"/>
                <w:lang w:eastAsia="zh-CN"/>
              </w:rPr>
            </w:pPr>
            <w:r>
              <w:rPr>
                <w:rFonts w:hint="default" w:ascii="Times New Roman" w:hAnsi="Times New Roman" w:eastAsia="宋体" w:cs="Times New Roman"/>
                <w:color w:val="0000FF"/>
                <w:kern w:val="0"/>
                <w:sz w:val="24"/>
                <w:szCs w:val="24"/>
                <w:highlight w:val="none"/>
              </w:rPr>
              <w:t>风机引风过程，风损约10%~20%，</w:t>
            </w:r>
            <w:r>
              <w:rPr>
                <w:rFonts w:hint="eastAsia" w:ascii="Times New Roman" w:hAnsi="Times New Roman" w:eastAsia="宋体" w:cs="Times New Roman"/>
                <w:color w:val="0000FF"/>
                <w:kern w:val="0"/>
                <w:sz w:val="24"/>
                <w:szCs w:val="24"/>
                <w:highlight w:val="none"/>
                <w:lang w:eastAsia="zh-CN"/>
              </w:rPr>
              <w:t>本次取</w:t>
            </w:r>
            <w:r>
              <w:rPr>
                <w:rFonts w:hint="eastAsia" w:cs="Times New Roman"/>
                <w:color w:val="0000FF"/>
                <w:kern w:val="0"/>
                <w:sz w:val="24"/>
                <w:szCs w:val="24"/>
                <w:highlight w:val="none"/>
                <w:lang w:val="en-US" w:eastAsia="zh-CN"/>
              </w:rPr>
              <w:t>15</w:t>
            </w:r>
            <w:r>
              <w:rPr>
                <w:rFonts w:hint="default" w:ascii="Times New Roman" w:hAnsi="Times New Roman" w:eastAsia="宋体" w:cs="Times New Roman"/>
                <w:color w:val="0000FF"/>
                <w:kern w:val="0"/>
                <w:sz w:val="24"/>
                <w:szCs w:val="24"/>
                <w:highlight w:val="none"/>
              </w:rPr>
              <w:t>%。</w:t>
            </w:r>
          </w:p>
          <w:p>
            <w:pPr>
              <w:pStyle w:val="2"/>
              <w:keepNext w:val="0"/>
              <w:keepLines w:val="0"/>
              <w:pageBreakBefore w:val="0"/>
              <w:widowControl w:val="0"/>
              <w:kinsoku/>
              <w:wordWrap/>
              <w:overflowPunct/>
              <w:topLinePunct w:val="0"/>
              <w:bidi w:val="0"/>
              <w:snapToGrid/>
              <w:spacing w:line="480" w:lineRule="exact"/>
              <w:jc w:val="center"/>
              <w:textAlignment w:val="auto"/>
              <w:rPr>
                <w:rFonts w:hint="default" w:ascii="Times New Roman" w:hAnsi="Times New Roman" w:eastAsia="宋体" w:cs="Times New Roman"/>
                <w:b/>
                <w:bCs/>
                <w:color w:val="0000FF"/>
                <w:sz w:val="24"/>
                <w:szCs w:val="24"/>
                <w:highlight w:val="none"/>
                <w:lang w:val="en-US"/>
              </w:rPr>
            </w:pPr>
            <w:r>
              <w:rPr>
                <w:rFonts w:hint="default" w:ascii="Times New Roman" w:hAnsi="Times New Roman" w:eastAsia="宋体" w:cs="Times New Roman"/>
                <w:b/>
                <w:bCs/>
                <w:color w:val="0000FF"/>
                <w:sz w:val="24"/>
                <w:szCs w:val="24"/>
                <w:highlight w:val="none"/>
              </w:rPr>
              <w:t>表</w:t>
            </w:r>
            <w:r>
              <w:rPr>
                <w:rFonts w:hint="eastAsia" w:ascii="Times New Roman" w:eastAsia="宋体" w:cs="Times New Roman"/>
                <w:b/>
                <w:bCs/>
                <w:color w:val="0000FF"/>
                <w:sz w:val="24"/>
                <w:szCs w:val="24"/>
                <w:highlight w:val="none"/>
                <w:lang w:val="en-US" w:eastAsia="zh-CN"/>
              </w:rPr>
              <w:t>38</w:t>
            </w:r>
            <w:r>
              <w:rPr>
                <w:rFonts w:hint="eastAsia" w:ascii="Times New Roman" w:hAnsi="Times New Roman" w:eastAsia="宋体" w:cs="Times New Roman"/>
                <w:b/>
                <w:bCs/>
                <w:color w:val="0000FF"/>
                <w:sz w:val="24"/>
                <w:szCs w:val="24"/>
                <w:highlight w:val="none"/>
                <w:lang w:val="en-US" w:eastAsia="zh-CN"/>
              </w:rPr>
              <w:t xml:space="preserve">  风管管道直径</w:t>
            </w:r>
            <w:r>
              <w:rPr>
                <w:rFonts w:hint="eastAsia" w:ascii="Times New Roman" w:eastAsia="宋体" w:cs="Times New Roman"/>
                <w:b/>
                <w:bCs/>
                <w:color w:val="0000FF"/>
                <w:sz w:val="24"/>
                <w:szCs w:val="24"/>
                <w:highlight w:val="none"/>
                <w:lang w:val="en-US" w:eastAsia="zh-CN"/>
              </w:rPr>
              <w:t>、集气罩面积</w:t>
            </w:r>
            <w:r>
              <w:rPr>
                <w:rFonts w:hint="eastAsia" w:ascii="Times New Roman" w:hAnsi="Times New Roman" w:eastAsia="宋体" w:cs="Times New Roman"/>
                <w:b/>
                <w:bCs/>
                <w:color w:val="0000FF"/>
                <w:sz w:val="24"/>
                <w:szCs w:val="24"/>
                <w:highlight w:val="none"/>
                <w:lang w:val="en-US" w:eastAsia="zh-CN"/>
              </w:rPr>
              <w:t>、风速、风量、风损情况一览表</w:t>
            </w:r>
          </w:p>
          <w:tbl>
            <w:tblPr>
              <w:tblStyle w:val="35"/>
              <w:tblW w:w="8226"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729"/>
              <w:gridCol w:w="1380"/>
              <w:gridCol w:w="1640"/>
              <w:gridCol w:w="1160"/>
              <w:gridCol w:w="1650"/>
              <w:gridCol w:w="66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729"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right="0"/>
                    <w:jc w:val="center"/>
                    <w:rPr>
                      <w:rFonts w:hint="eastAsia" w:ascii="Times New Roman" w:hAnsi="Times New Roman" w:eastAsia="宋体" w:cs="Times New Roman"/>
                      <w:b/>
                      <w:bCs/>
                      <w:color w:val="0000FF"/>
                      <w:sz w:val="21"/>
                      <w:szCs w:val="21"/>
                      <w:highlight w:val="none"/>
                      <w:lang w:val="en-US" w:eastAsia="zh-CN"/>
                    </w:rPr>
                  </w:pPr>
                  <w:r>
                    <w:rPr>
                      <w:rFonts w:hint="default" w:ascii="Times New Roman" w:hAnsi="Times New Roman" w:eastAsia="宋体" w:cs="Times New Roman"/>
                      <w:b/>
                      <w:bCs/>
                      <w:color w:val="0000FF"/>
                      <w:sz w:val="21"/>
                      <w:szCs w:val="21"/>
                      <w:highlight w:val="none"/>
                    </w:rPr>
                    <w:t>构筑物</w:t>
                  </w:r>
                </w:p>
              </w:tc>
              <w:tc>
                <w:tcPr>
                  <w:tcW w:w="1380"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b/>
                      <w:bCs/>
                      <w:color w:val="0000FF"/>
                      <w:sz w:val="21"/>
                      <w:szCs w:val="21"/>
                      <w:highlight w:val="none"/>
                      <w:lang w:val="en-US" w:eastAsia="zh-CN"/>
                    </w:rPr>
                  </w:pPr>
                  <w:r>
                    <w:rPr>
                      <w:rFonts w:hint="eastAsia" w:ascii="Times New Roman" w:hAnsi="Times New Roman" w:eastAsia="宋体" w:cs="Times New Roman"/>
                      <w:b/>
                      <w:bCs/>
                      <w:color w:val="0000FF"/>
                      <w:sz w:val="21"/>
                      <w:szCs w:val="21"/>
                      <w:highlight w:val="none"/>
                      <w:lang w:val="en-US" w:eastAsia="zh-CN"/>
                    </w:rPr>
                    <w:t>风管直径</w:t>
                  </w:r>
                  <w:r>
                    <w:rPr>
                      <w:rFonts w:hint="eastAsia" w:ascii="Times New Roman" w:eastAsia="宋体" w:cs="Times New Roman"/>
                      <w:b/>
                      <w:bCs/>
                      <w:color w:val="0000FF"/>
                      <w:sz w:val="21"/>
                      <w:szCs w:val="21"/>
                      <w:highlight w:val="none"/>
                      <w:lang w:val="en-US" w:eastAsia="zh-CN"/>
                    </w:rPr>
                    <w:t>(</w:t>
                  </w:r>
                  <w:r>
                    <w:rPr>
                      <w:rFonts w:hint="eastAsia" w:ascii="Times New Roman" w:hAnsi="Times New Roman" w:eastAsia="宋体" w:cs="Times New Roman"/>
                      <w:b/>
                      <w:bCs/>
                      <w:color w:val="0000FF"/>
                      <w:sz w:val="21"/>
                      <w:szCs w:val="21"/>
                      <w:highlight w:val="none"/>
                      <w:lang w:val="en-US" w:eastAsia="zh-CN"/>
                    </w:rPr>
                    <w:t>m</w:t>
                  </w:r>
                  <w:r>
                    <w:rPr>
                      <w:rFonts w:hint="eastAsia" w:ascii="Times New Roman" w:eastAsia="宋体" w:cs="Times New Roman"/>
                      <w:b/>
                      <w:bCs/>
                      <w:color w:val="0000FF"/>
                      <w:sz w:val="21"/>
                      <w:szCs w:val="21"/>
                      <w:highlight w:val="none"/>
                      <w:lang w:val="en-US" w:eastAsia="zh-CN"/>
                    </w:rPr>
                    <w:t>)</w:t>
                  </w:r>
                </w:p>
              </w:tc>
              <w:tc>
                <w:tcPr>
                  <w:tcW w:w="1640"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b/>
                      <w:bCs/>
                      <w:color w:val="0000FF"/>
                      <w:sz w:val="21"/>
                      <w:szCs w:val="21"/>
                      <w:highlight w:val="none"/>
                      <w:lang w:val="en-US" w:eastAsia="zh-CN"/>
                    </w:rPr>
                  </w:pPr>
                  <w:r>
                    <w:rPr>
                      <w:rFonts w:hint="eastAsia" w:ascii="Times New Roman" w:eastAsia="宋体" w:cs="Times New Roman"/>
                      <w:b/>
                      <w:bCs/>
                      <w:color w:val="0000FF"/>
                      <w:sz w:val="21"/>
                      <w:szCs w:val="21"/>
                      <w:highlight w:val="none"/>
                      <w:lang w:val="en-US" w:eastAsia="zh-CN"/>
                    </w:rPr>
                    <w:t>集气罩尺寸(</w:t>
                  </w:r>
                  <w:r>
                    <w:rPr>
                      <w:rFonts w:hint="eastAsia" w:ascii="Times New Roman" w:hAnsi="Times New Roman" w:eastAsia="宋体" w:cs="Times New Roman"/>
                      <w:b/>
                      <w:bCs/>
                      <w:color w:val="0000FF"/>
                      <w:sz w:val="21"/>
                      <w:szCs w:val="21"/>
                      <w:highlight w:val="none"/>
                      <w:lang w:val="en-US" w:eastAsia="zh-CN"/>
                    </w:rPr>
                    <w:t>m</w:t>
                  </w:r>
                  <w:r>
                    <w:rPr>
                      <w:rFonts w:hint="eastAsia" w:ascii="Times New Roman" w:eastAsia="宋体" w:cs="Times New Roman"/>
                      <w:b/>
                      <w:bCs/>
                      <w:color w:val="0000FF"/>
                      <w:sz w:val="21"/>
                      <w:szCs w:val="21"/>
                      <w:highlight w:val="none"/>
                      <w:lang w:val="en-US" w:eastAsia="zh-CN"/>
                    </w:rPr>
                    <w:t>)</w:t>
                  </w:r>
                </w:p>
              </w:tc>
              <w:tc>
                <w:tcPr>
                  <w:tcW w:w="1160"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b/>
                      <w:bCs/>
                      <w:color w:val="0000FF"/>
                      <w:sz w:val="21"/>
                      <w:szCs w:val="21"/>
                      <w:highlight w:val="none"/>
                      <w:lang w:val="en-US" w:eastAsia="zh-CN"/>
                    </w:rPr>
                  </w:pPr>
                  <w:r>
                    <w:rPr>
                      <w:rFonts w:hint="eastAsia" w:ascii="Times New Roman" w:hAnsi="Times New Roman" w:eastAsia="宋体" w:cs="Times New Roman"/>
                      <w:b/>
                      <w:bCs/>
                      <w:color w:val="0000FF"/>
                      <w:sz w:val="21"/>
                      <w:szCs w:val="21"/>
                      <w:highlight w:val="none"/>
                      <w:lang w:val="en-US" w:eastAsia="zh-CN"/>
                    </w:rPr>
                    <w:t>风速</w:t>
                  </w:r>
                  <w:r>
                    <w:rPr>
                      <w:rFonts w:hint="eastAsia" w:ascii="Times New Roman" w:eastAsia="宋体" w:cs="Times New Roman"/>
                      <w:b/>
                      <w:bCs/>
                      <w:color w:val="0000FF"/>
                      <w:sz w:val="21"/>
                      <w:szCs w:val="21"/>
                      <w:highlight w:val="none"/>
                      <w:lang w:val="en-US" w:eastAsia="zh-CN"/>
                    </w:rPr>
                    <w:t>(</w:t>
                  </w:r>
                  <w:r>
                    <w:rPr>
                      <w:rFonts w:hint="eastAsia" w:ascii="Times New Roman" w:hAnsi="Times New Roman" w:eastAsia="宋体" w:cs="Times New Roman"/>
                      <w:b/>
                      <w:bCs/>
                      <w:color w:val="0000FF"/>
                      <w:sz w:val="21"/>
                      <w:szCs w:val="21"/>
                      <w:highlight w:val="none"/>
                      <w:lang w:val="en-US" w:eastAsia="zh-CN"/>
                    </w:rPr>
                    <w:t>m/s</w:t>
                  </w:r>
                  <w:r>
                    <w:rPr>
                      <w:rFonts w:hint="eastAsia" w:ascii="Times New Roman" w:eastAsia="宋体" w:cs="Times New Roman"/>
                      <w:b/>
                      <w:bCs/>
                      <w:color w:val="0000FF"/>
                      <w:sz w:val="21"/>
                      <w:szCs w:val="21"/>
                      <w:highlight w:val="none"/>
                      <w:lang w:val="en-US" w:eastAsia="zh-CN"/>
                    </w:rPr>
                    <w:t>)</w:t>
                  </w:r>
                </w:p>
              </w:tc>
              <w:tc>
                <w:tcPr>
                  <w:tcW w:w="1650"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b/>
                      <w:bCs/>
                      <w:color w:val="0000FF"/>
                      <w:kern w:val="2"/>
                      <w:sz w:val="21"/>
                      <w:szCs w:val="21"/>
                      <w:highlight w:val="none"/>
                      <w:lang w:val="en-US" w:eastAsia="zh-CN" w:bidi="ar-SA"/>
                    </w:rPr>
                  </w:pPr>
                  <w:r>
                    <w:rPr>
                      <w:rFonts w:hint="default" w:ascii="Times New Roman" w:hAnsi="Times New Roman" w:eastAsia="宋体" w:cs="Times New Roman"/>
                      <w:b/>
                      <w:bCs/>
                      <w:color w:val="0000FF"/>
                      <w:sz w:val="21"/>
                      <w:szCs w:val="21"/>
                      <w:highlight w:val="none"/>
                      <w:lang w:val="en-US" w:eastAsia="zh-CN"/>
                    </w:rPr>
                    <w:t>分配风量(m</w:t>
                  </w:r>
                  <w:r>
                    <w:rPr>
                      <w:rFonts w:hint="default" w:ascii="Times New Roman" w:hAnsi="Times New Roman" w:eastAsia="宋体" w:cs="Times New Roman"/>
                      <w:b/>
                      <w:bCs/>
                      <w:color w:val="0000FF"/>
                      <w:sz w:val="21"/>
                      <w:szCs w:val="21"/>
                      <w:highlight w:val="none"/>
                      <w:vertAlign w:val="superscript"/>
                      <w:lang w:val="en-US" w:eastAsia="zh-CN"/>
                    </w:rPr>
                    <w:t>3</w:t>
                  </w:r>
                  <w:r>
                    <w:rPr>
                      <w:rFonts w:hint="default" w:ascii="Times New Roman" w:hAnsi="Times New Roman" w:eastAsia="宋体" w:cs="Times New Roman"/>
                      <w:b/>
                      <w:bCs/>
                      <w:color w:val="0000FF"/>
                      <w:sz w:val="21"/>
                      <w:szCs w:val="21"/>
                      <w:highlight w:val="none"/>
                      <w:lang w:val="en-US" w:eastAsia="zh-CN"/>
                    </w:rPr>
                    <w:t>/h)</w:t>
                  </w:r>
                </w:p>
              </w:tc>
              <w:tc>
                <w:tcPr>
                  <w:tcW w:w="667"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b/>
                      <w:bCs/>
                      <w:color w:val="0000FF"/>
                      <w:sz w:val="21"/>
                      <w:szCs w:val="21"/>
                      <w:highlight w:val="none"/>
                      <w:lang w:val="en-US" w:eastAsia="zh-CN"/>
                    </w:rPr>
                  </w:pPr>
                  <w:r>
                    <w:rPr>
                      <w:rFonts w:hint="default" w:ascii="Times New Roman" w:hAnsi="Times New Roman" w:eastAsia="宋体" w:cs="Times New Roman"/>
                      <w:b/>
                      <w:bCs/>
                      <w:color w:val="0000FF"/>
                      <w:sz w:val="21"/>
                      <w:szCs w:val="21"/>
                      <w:highlight w:val="none"/>
                      <w:lang w:val="en-US" w:eastAsia="zh-CN"/>
                    </w:rPr>
                    <w:t>数量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729"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leftChars="0" w:right="0" w:rightChars="0"/>
                    <w:jc w:val="center"/>
                    <w:rPr>
                      <w:rFonts w:hint="default" w:ascii="Times New Roman" w:eastAsia="宋体" w:cs="Times New Roman"/>
                      <w:color w:val="0000FF"/>
                      <w:sz w:val="21"/>
                      <w:szCs w:val="21"/>
                      <w:highlight w:val="none"/>
                      <w:lang w:val="en-US" w:eastAsia="zh-CN"/>
                    </w:rPr>
                  </w:pPr>
                  <w:r>
                    <w:rPr>
                      <w:rFonts w:hint="eastAsia" w:ascii="Times New Roman" w:eastAsia="宋体" w:cs="Times New Roman"/>
                      <w:color w:val="0000FF"/>
                      <w:sz w:val="21"/>
                      <w:szCs w:val="21"/>
                      <w:highlight w:val="none"/>
                      <w:lang w:val="en-US" w:eastAsia="zh-CN"/>
                    </w:rPr>
                    <w:t>立轴复合破</w:t>
                  </w:r>
                </w:p>
              </w:tc>
              <w:tc>
                <w:tcPr>
                  <w:tcW w:w="1380"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center"/>
                    <w:textAlignment w:val="center"/>
                    <w:rPr>
                      <w:rFonts w:hint="default" w:ascii="Times New Roman" w:hAnsi="Times New Roman" w:eastAsia="宋体" w:cs="Times New Roman"/>
                      <w:color w:val="0000FF"/>
                      <w:sz w:val="21"/>
                      <w:szCs w:val="21"/>
                      <w:highlight w:val="none"/>
                      <w:lang w:val="en-US" w:eastAsia="zh-CN"/>
                    </w:rPr>
                  </w:pPr>
                  <w:r>
                    <w:rPr>
                      <w:rFonts w:hint="eastAsia" w:ascii="Times New Roman" w:eastAsia="宋体" w:cs="Times New Roman"/>
                      <w:color w:val="0000FF"/>
                      <w:sz w:val="21"/>
                      <w:szCs w:val="21"/>
                      <w:highlight w:val="none"/>
                      <w:lang w:val="en-US" w:eastAsia="zh-CN"/>
                    </w:rPr>
                    <w:t>0.</w:t>
                  </w:r>
                  <w:r>
                    <w:rPr>
                      <w:rFonts w:hint="eastAsia" w:cs="Times New Roman"/>
                      <w:color w:val="0000FF"/>
                      <w:sz w:val="21"/>
                      <w:szCs w:val="21"/>
                      <w:highlight w:val="none"/>
                      <w:lang w:val="en-US" w:eastAsia="zh-CN"/>
                    </w:rPr>
                    <w:t>5</w:t>
                  </w:r>
                </w:p>
              </w:tc>
              <w:tc>
                <w:tcPr>
                  <w:tcW w:w="1640"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center"/>
                    <w:textAlignment w:val="center"/>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w:t>
                  </w:r>
                </w:p>
              </w:tc>
              <w:tc>
                <w:tcPr>
                  <w:tcW w:w="1160"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center"/>
                    <w:textAlignment w:val="center"/>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0.8</w:t>
                  </w:r>
                </w:p>
              </w:tc>
              <w:tc>
                <w:tcPr>
                  <w:tcW w:w="1650"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color w:val="0000FF"/>
                      <w:kern w:val="2"/>
                      <w:sz w:val="21"/>
                      <w:szCs w:val="21"/>
                      <w:highlight w:val="none"/>
                      <w:lang w:val="en-US" w:eastAsia="zh-CN" w:bidi="ar-SA"/>
                    </w:rPr>
                    <w:t>11304</w:t>
                  </w:r>
                </w:p>
              </w:tc>
              <w:tc>
                <w:tcPr>
                  <w:tcW w:w="66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center"/>
                    <w:textAlignment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729"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leftChars="0" w:right="0" w:rightChars="0"/>
                    <w:jc w:val="center"/>
                    <w:rPr>
                      <w:rFonts w:hint="default" w:ascii="Times New Roman" w:eastAsia="宋体" w:cs="Times New Roman"/>
                      <w:color w:val="0000FF"/>
                      <w:sz w:val="21"/>
                      <w:szCs w:val="21"/>
                      <w:highlight w:val="none"/>
                      <w:lang w:val="en-US" w:eastAsia="zh-CN"/>
                    </w:rPr>
                  </w:pPr>
                  <w:r>
                    <w:rPr>
                      <w:rFonts w:hint="eastAsia" w:ascii="Times New Roman" w:eastAsia="宋体" w:cs="Times New Roman"/>
                      <w:color w:val="0000FF"/>
                      <w:sz w:val="21"/>
                      <w:szCs w:val="21"/>
                      <w:highlight w:val="none"/>
                      <w:lang w:val="en-US" w:eastAsia="zh-CN"/>
                    </w:rPr>
                    <w:t>高频筛</w:t>
                  </w:r>
                </w:p>
              </w:tc>
              <w:tc>
                <w:tcPr>
                  <w:tcW w:w="1380"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leftChars="0" w:right="0" w:rightChars="0"/>
                    <w:jc w:val="center"/>
                    <w:rPr>
                      <w:rFonts w:hint="default" w:ascii="Times New Roman" w:hAnsi="Times New Roman" w:eastAsia="宋体" w:cs="Times New Roman"/>
                      <w:color w:val="0000FF"/>
                      <w:kern w:val="2"/>
                      <w:sz w:val="21"/>
                      <w:szCs w:val="21"/>
                      <w:highlight w:val="none"/>
                      <w:lang w:val="en-US" w:eastAsia="zh-CN" w:bidi="ar-SA"/>
                    </w:rPr>
                  </w:pPr>
                  <w:r>
                    <w:rPr>
                      <w:rFonts w:hint="eastAsia" w:ascii="Times New Roman" w:eastAsia="宋体" w:cs="Times New Roman"/>
                      <w:color w:val="0000FF"/>
                      <w:sz w:val="21"/>
                      <w:szCs w:val="21"/>
                      <w:highlight w:val="none"/>
                      <w:lang w:val="en-US" w:eastAsia="zh-CN"/>
                    </w:rPr>
                    <w:t>0.5</w:t>
                  </w:r>
                </w:p>
              </w:tc>
              <w:tc>
                <w:tcPr>
                  <w:tcW w:w="1640"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leftChars="0" w:right="0" w:rightChars="0"/>
                    <w:jc w:val="center"/>
                    <w:textAlignment w:val="center"/>
                    <w:rPr>
                      <w:rFonts w:hint="eastAsia" w:ascii="Times New Roman" w:hAnsi="Times New Roman" w:eastAsia="宋体" w:cs="Times New Roman"/>
                      <w:color w:val="0000FF"/>
                      <w:kern w:val="2"/>
                      <w:sz w:val="21"/>
                      <w:szCs w:val="21"/>
                      <w:highlight w:val="none"/>
                      <w:lang w:val="en-US" w:eastAsia="zh-CN" w:bidi="ar-SA"/>
                    </w:rPr>
                  </w:pPr>
                  <w:r>
                    <w:rPr>
                      <w:rFonts w:hint="eastAsia" w:cs="Times New Roman"/>
                      <w:color w:val="0000FF"/>
                      <w:sz w:val="21"/>
                      <w:szCs w:val="21"/>
                      <w:highlight w:val="none"/>
                      <w:lang w:val="en-US" w:eastAsia="zh-CN"/>
                    </w:rPr>
                    <w:t>/</w:t>
                  </w:r>
                </w:p>
              </w:tc>
              <w:tc>
                <w:tcPr>
                  <w:tcW w:w="1160"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0000FF"/>
                      <w:sz w:val="21"/>
                      <w:szCs w:val="21"/>
                      <w:highlight w:val="none"/>
                      <w:lang w:val="en-US" w:eastAsia="zh-CN"/>
                    </w:rPr>
                    <w:t>16</w:t>
                  </w:r>
                </w:p>
              </w:tc>
              <w:tc>
                <w:tcPr>
                  <w:tcW w:w="1650"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color w:val="0000FF"/>
                      <w:kern w:val="2"/>
                      <w:sz w:val="21"/>
                      <w:szCs w:val="21"/>
                      <w:highlight w:val="none"/>
                      <w:lang w:val="en-US" w:eastAsia="zh-CN" w:bidi="ar-SA"/>
                    </w:rPr>
                    <w:t>11304</w:t>
                  </w:r>
                </w:p>
              </w:tc>
              <w:tc>
                <w:tcPr>
                  <w:tcW w:w="66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center"/>
                    <w:textAlignment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729"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leftChars="0" w:right="0" w:rightChars="0"/>
                    <w:jc w:val="center"/>
                    <w:rPr>
                      <w:rFonts w:hint="default" w:ascii="Times New Roman" w:eastAsia="宋体" w:cs="Times New Roman"/>
                      <w:color w:val="0000FF"/>
                      <w:sz w:val="21"/>
                      <w:szCs w:val="21"/>
                      <w:highlight w:val="none"/>
                      <w:lang w:val="en-US" w:eastAsia="zh-CN"/>
                    </w:rPr>
                  </w:pPr>
                  <w:r>
                    <w:rPr>
                      <w:rFonts w:hint="eastAsia" w:ascii="Times New Roman" w:eastAsia="宋体" w:cs="Times New Roman"/>
                      <w:color w:val="0000FF"/>
                      <w:sz w:val="21"/>
                      <w:szCs w:val="21"/>
                      <w:highlight w:val="none"/>
                      <w:lang w:val="en-US" w:eastAsia="zh-CN"/>
                    </w:rPr>
                    <w:t>电磁烘干机</w:t>
                  </w:r>
                </w:p>
              </w:tc>
              <w:tc>
                <w:tcPr>
                  <w:tcW w:w="1380"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leftChars="0" w:right="0" w:rightChars="0"/>
                    <w:jc w:val="center"/>
                    <w:rPr>
                      <w:rFonts w:hint="default" w:ascii="Times New Roman" w:hAnsi="Times New Roman" w:eastAsia="宋体" w:cs="Times New Roman"/>
                      <w:color w:val="0000FF"/>
                      <w:kern w:val="2"/>
                      <w:sz w:val="21"/>
                      <w:szCs w:val="21"/>
                      <w:highlight w:val="none"/>
                      <w:lang w:val="en-US" w:eastAsia="zh-CN" w:bidi="ar-SA"/>
                    </w:rPr>
                  </w:pPr>
                  <w:r>
                    <w:rPr>
                      <w:rFonts w:hint="eastAsia" w:ascii="Times New Roman" w:eastAsia="宋体" w:cs="Times New Roman"/>
                      <w:color w:val="0000FF"/>
                      <w:sz w:val="21"/>
                      <w:szCs w:val="21"/>
                      <w:highlight w:val="none"/>
                      <w:lang w:val="en-US" w:eastAsia="zh-CN"/>
                    </w:rPr>
                    <w:t>0.1</w:t>
                  </w:r>
                </w:p>
              </w:tc>
              <w:tc>
                <w:tcPr>
                  <w:tcW w:w="1640"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leftChars="0" w:right="0" w:rightChars="0"/>
                    <w:jc w:val="center"/>
                    <w:textAlignment w:val="center"/>
                    <w:rPr>
                      <w:rFonts w:hint="eastAsia" w:ascii="Times New Roman" w:hAnsi="Times New Roman" w:eastAsia="宋体" w:cs="Times New Roman"/>
                      <w:color w:val="0000FF"/>
                      <w:kern w:val="2"/>
                      <w:sz w:val="21"/>
                      <w:szCs w:val="21"/>
                      <w:highlight w:val="none"/>
                      <w:lang w:val="en-US" w:eastAsia="zh-CN" w:bidi="ar-SA"/>
                    </w:rPr>
                  </w:pPr>
                  <w:r>
                    <w:rPr>
                      <w:rFonts w:hint="eastAsia" w:cs="Times New Roman"/>
                      <w:color w:val="0000FF"/>
                      <w:sz w:val="21"/>
                      <w:szCs w:val="21"/>
                      <w:highlight w:val="none"/>
                      <w:lang w:val="en-US" w:eastAsia="zh-CN"/>
                    </w:rPr>
                    <w:t>/</w:t>
                  </w:r>
                </w:p>
              </w:tc>
              <w:tc>
                <w:tcPr>
                  <w:tcW w:w="1160"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leftChars="0" w:right="0" w:rightChars="0"/>
                    <w:jc w:val="center"/>
                    <w:textAlignment w:val="center"/>
                    <w:rPr>
                      <w:rFonts w:hint="eastAsia" w:ascii="Times New Roman" w:hAnsi="Times New Roman" w:eastAsia="宋体" w:cs="Times New Roman"/>
                      <w:color w:val="0000FF"/>
                      <w:kern w:val="2"/>
                      <w:sz w:val="21"/>
                      <w:szCs w:val="21"/>
                      <w:highlight w:val="none"/>
                      <w:lang w:val="en-US" w:eastAsia="zh-CN" w:bidi="ar-SA"/>
                    </w:rPr>
                  </w:pPr>
                  <w:r>
                    <w:rPr>
                      <w:rFonts w:hint="eastAsia" w:cs="Times New Roman"/>
                      <w:color w:val="0000FF"/>
                      <w:sz w:val="21"/>
                      <w:szCs w:val="21"/>
                      <w:highlight w:val="none"/>
                      <w:lang w:val="en-US" w:eastAsia="zh-CN"/>
                    </w:rPr>
                    <w:t>16</w:t>
                  </w:r>
                </w:p>
              </w:tc>
              <w:tc>
                <w:tcPr>
                  <w:tcW w:w="1650"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center"/>
                    <w:textAlignment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452.16</w:t>
                  </w:r>
                </w:p>
              </w:tc>
              <w:tc>
                <w:tcPr>
                  <w:tcW w:w="66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center"/>
                    <w:textAlignment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729"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leftChars="0" w:right="0" w:rightChars="0"/>
                    <w:jc w:val="center"/>
                    <w:rPr>
                      <w:rFonts w:hint="default" w:ascii="Times New Roman" w:eastAsia="宋体" w:cs="Times New Roman"/>
                      <w:color w:val="0000FF"/>
                      <w:sz w:val="21"/>
                      <w:szCs w:val="21"/>
                      <w:highlight w:val="none"/>
                      <w:lang w:val="en-US" w:eastAsia="zh-CN"/>
                    </w:rPr>
                  </w:pPr>
                  <w:r>
                    <w:rPr>
                      <w:rFonts w:hint="eastAsia" w:ascii="Times New Roman" w:eastAsia="宋体" w:cs="Times New Roman"/>
                      <w:color w:val="0000FF"/>
                      <w:sz w:val="21"/>
                      <w:szCs w:val="21"/>
                      <w:highlight w:val="none"/>
                      <w:lang w:val="en-US" w:eastAsia="zh-CN"/>
                    </w:rPr>
                    <w:t>装袋工序</w:t>
                  </w:r>
                </w:p>
              </w:tc>
              <w:tc>
                <w:tcPr>
                  <w:tcW w:w="1380"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leftChars="0" w:right="0" w:rightChars="0"/>
                    <w:jc w:val="center"/>
                    <w:rPr>
                      <w:rFonts w:hint="default" w:ascii="Times New Roman" w:hAnsi="Times New Roman" w:eastAsia="宋体" w:cs="Times New Roman"/>
                      <w:color w:val="0000FF"/>
                      <w:kern w:val="2"/>
                      <w:sz w:val="21"/>
                      <w:szCs w:val="21"/>
                      <w:highlight w:val="none"/>
                      <w:lang w:val="en-US" w:eastAsia="zh-CN" w:bidi="ar-SA"/>
                    </w:rPr>
                  </w:pPr>
                  <w:r>
                    <w:rPr>
                      <w:rFonts w:hint="eastAsia" w:ascii="Times New Roman" w:eastAsia="宋体" w:cs="Times New Roman"/>
                      <w:color w:val="0000FF"/>
                      <w:kern w:val="2"/>
                      <w:sz w:val="21"/>
                      <w:szCs w:val="21"/>
                      <w:highlight w:val="none"/>
                      <w:lang w:val="en-US" w:eastAsia="zh-CN" w:bidi="ar-SA"/>
                    </w:rPr>
                    <w:t>/</w:t>
                  </w:r>
                </w:p>
              </w:tc>
              <w:tc>
                <w:tcPr>
                  <w:tcW w:w="1640"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leftChars="0" w:right="0" w:rightChars="0"/>
                    <w:jc w:val="center"/>
                    <w:textAlignment w:val="center"/>
                    <w:rPr>
                      <w:rFonts w:hint="eastAsia" w:ascii="Times New Roman" w:hAnsi="Times New Roman" w:eastAsia="宋体" w:cs="Times New Roman"/>
                      <w:color w:val="0000FF"/>
                      <w:kern w:val="2"/>
                      <w:sz w:val="21"/>
                      <w:szCs w:val="21"/>
                      <w:highlight w:val="none"/>
                      <w:lang w:val="en-US" w:eastAsia="zh-CN" w:bidi="ar-SA"/>
                    </w:rPr>
                  </w:pPr>
                  <w:r>
                    <w:rPr>
                      <w:rFonts w:hint="eastAsia" w:cs="Times New Roman"/>
                      <w:color w:val="0000FF"/>
                      <w:sz w:val="21"/>
                      <w:szCs w:val="21"/>
                      <w:highlight w:val="none"/>
                      <w:lang w:val="en-US" w:eastAsia="zh-CN"/>
                    </w:rPr>
                    <w:t>1</w:t>
                  </w:r>
                  <w:r>
                    <w:rPr>
                      <w:rFonts w:hint="eastAsia" w:ascii="Times New Roman" w:hAnsi="Times New Roman" w:eastAsia="宋体" w:cs="Times New Roman"/>
                      <w:color w:val="0000FF"/>
                      <w:sz w:val="21"/>
                      <w:szCs w:val="21"/>
                      <w:highlight w:val="none"/>
                      <w:lang w:val="en-US" w:eastAsia="zh-CN"/>
                    </w:rPr>
                    <w:t>×</w:t>
                  </w:r>
                  <w:r>
                    <w:rPr>
                      <w:rFonts w:hint="eastAsia" w:cs="Times New Roman"/>
                      <w:color w:val="0000FF"/>
                      <w:sz w:val="21"/>
                      <w:szCs w:val="21"/>
                      <w:highlight w:val="none"/>
                      <w:lang w:val="en-US" w:eastAsia="zh-CN"/>
                    </w:rPr>
                    <w:t>0</w:t>
                  </w:r>
                  <w:r>
                    <w:rPr>
                      <w:rFonts w:hint="eastAsia" w:ascii="Times New Roman" w:hAnsi="Times New Roman" w:eastAsia="宋体" w:cs="Times New Roman"/>
                      <w:color w:val="0000FF"/>
                      <w:sz w:val="21"/>
                      <w:szCs w:val="21"/>
                      <w:highlight w:val="none"/>
                      <w:lang w:val="en-US" w:eastAsia="zh-CN"/>
                    </w:rPr>
                    <w:t>.5</w:t>
                  </w:r>
                </w:p>
              </w:tc>
              <w:tc>
                <w:tcPr>
                  <w:tcW w:w="1160"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leftChars="0" w:right="0" w:rightChars="0"/>
                    <w:jc w:val="center"/>
                    <w:textAlignment w:val="center"/>
                    <w:rPr>
                      <w:rFonts w:hint="eastAsia" w:ascii="Times New Roman" w:hAnsi="Times New Roman" w:eastAsia="宋体" w:cs="Times New Roman"/>
                      <w:color w:val="0000FF"/>
                      <w:kern w:val="2"/>
                      <w:sz w:val="21"/>
                      <w:szCs w:val="21"/>
                      <w:highlight w:val="none"/>
                      <w:lang w:val="en-US" w:eastAsia="zh-CN" w:bidi="ar-SA"/>
                    </w:rPr>
                  </w:pPr>
                  <w:r>
                    <w:rPr>
                      <w:rFonts w:hint="eastAsia" w:cs="Times New Roman"/>
                      <w:color w:val="0000FF"/>
                      <w:sz w:val="21"/>
                      <w:szCs w:val="21"/>
                      <w:highlight w:val="none"/>
                      <w:lang w:val="en-US" w:eastAsia="zh-CN"/>
                    </w:rPr>
                    <w:t>16</w:t>
                  </w:r>
                </w:p>
              </w:tc>
              <w:tc>
                <w:tcPr>
                  <w:tcW w:w="1650"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center"/>
                    <w:textAlignment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1440</w:t>
                  </w:r>
                </w:p>
              </w:tc>
              <w:tc>
                <w:tcPr>
                  <w:tcW w:w="66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center"/>
                    <w:textAlignment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1</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right="0" w:rightChars="0" w:firstLine="480" w:firstLineChars="200"/>
              <w:jc w:val="both"/>
              <w:textAlignment w:val="auto"/>
              <w:rPr>
                <w:rFonts w:hint="eastAsia" w:ascii="Times New Roman" w:hAnsi="Times New Roman" w:eastAsia="宋体" w:cs="Times New Roman"/>
                <w:color w:val="0000FF"/>
                <w:kern w:val="2"/>
                <w:sz w:val="24"/>
                <w:szCs w:val="24"/>
                <w:highlight w:val="none"/>
                <w:lang w:val="en-US" w:eastAsia="zh-CN" w:bidi="ar-SA"/>
              </w:rPr>
            </w:pPr>
            <w:r>
              <w:rPr>
                <w:rFonts w:hint="eastAsia" w:ascii="Times New Roman" w:hAnsi="Times New Roman" w:eastAsia="宋体" w:cs="Times New Roman"/>
                <w:b w:val="0"/>
                <w:bCs/>
                <w:i w:val="0"/>
                <w:iCs w:val="0"/>
                <w:color w:val="0000FF"/>
                <w:sz w:val="24"/>
                <w:szCs w:val="24"/>
                <w:highlight w:val="none"/>
                <w:lang w:val="en-US" w:eastAsia="zh-CN"/>
              </w:rPr>
              <w:t>据此核算，所需风量为</w:t>
            </w:r>
            <w:r>
              <w:rPr>
                <w:rFonts w:hint="eastAsia" w:cs="Times New Roman"/>
                <w:b w:val="0"/>
                <w:bCs/>
                <w:i w:val="0"/>
                <w:iCs w:val="0"/>
                <w:color w:val="0000FF"/>
                <w:sz w:val="24"/>
                <w:szCs w:val="24"/>
                <w:highlight w:val="none"/>
                <w:lang w:val="en-US" w:eastAsia="zh-CN"/>
              </w:rPr>
              <w:t>28823.72</w:t>
            </w:r>
            <w:r>
              <w:rPr>
                <w:rFonts w:hint="default" w:ascii="Times New Roman" w:hAnsi="Times New Roman" w:eastAsia="宋体" w:cs="Times New Roman"/>
                <w:b w:val="0"/>
                <w:bCs/>
                <w:i w:val="0"/>
                <w:iCs w:val="0"/>
                <w:color w:val="0000FF"/>
                <w:sz w:val="24"/>
                <w:szCs w:val="24"/>
                <w:highlight w:val="none"/>
              </w:rPr>
              <w:t>m</w:t>
            </w:r>
            <w:r>
              <w:rPr>
                <w:rFonts w:hint="default" w:ascii="Times New Roman" w:hAnsi="Times New Roman" w:eastAsia="宋体" w:cs="Times New Roman"/>
                <w:b w:val="0"/>
                <w:bCs/>
                <w:i w:val="0"/>
                <w:iCs w:val="0"/>
                <w:color w:val="0000FF"/>
                <w:sz w:val="24"/>
                <w:szCs w:val="24"/>
                <w:highlight w:val="none"/>
                <w:vertAlign w:val="superscript"/>
              </w:rPr>
              <w:t>3</w:t>
            </w:r>
            <w:r>
              <w:rPr>
                <w:rFonts w:hint="default" w:ascii="Times New Roman" w:hAnsi="Times New Roman" w:eastAsia="宋体" w:cs="Times New Roman"/>
                <w:b w:val="0"/>
                <w:bCs/>
                <w:i w:val="0"/>
                <w:iCs w:val="0"/>
                <w:color w:val="0000FF"/>
                <w:sz w:val="24"/>
                <w:szCs w:val="24"/>
                <w:highlight w:val="none"/>
              </w:rPr>
              <w:t>/h</w:t>
            </w:r>
            <w:r>
              <w:rPr>
                <w:rFonts w:hint="eastAsia" w:ascii="Times New Roman" w:hAnsi="Times New Roman" w:eastAsia="宋体" w:cs="Times New Roman"/>
                <w:b w:val="0"/>
                <w:bCs/>
                <w:i w:val="0"/>
                <w:iCs w:val="0"/>
                <w:color w:val="0000FF"/>
                <w:sz w:val="24"/>
                <w:szCs w:val="24"/>
                <w:highlight w:val="none"/>
                <w:lang w:eastAsia="zh-CN"/>
              </w:rPr>
              <w:t>，</w:t>
            </w:r>
            <w:r>
              <w:rPr>
                <w:rFonts w:hint="default" w:ascii="Times New Roman" w:hAnsi="Times New Roman" w:eastAsia="宋体" w:cs="Times New Roman"/>
                <w:b w:val="0"/>
                <w:bCs/>
                <w:i w:val="0"/>
                <w:iCs w:val="0"/>
                <w:color w:val="0000FF"/>
                <w:sz w:val="24"/>
                <w:szCs w:val="24"/>
                <w:highlight w:val="none"/>
              </w:rPr>
              <w:t>风机设计风量</w:t>
            </w:r>
            <w:r>
              <w:rPr>
                <w:rFonts w:hint="eastAsia" w:ascii="Times New Roman" w:hAnsi="Times New Roman" w:eastAsia="宋体" w:cs="Times New Roman"/>
                <w:b w:val="0"/>
                <w:bCs/>
                <w:i w:val="0"/>
                <w:iCs w:val="0"/>
                <w:color w:val="0000FF"/>
                <w:sz w:val="24"/>
                <w:szCs w:val="24"/>
                <w:highlight w:val="none"/>
                <w:lang w:val="en-US" w:eastAsia="zh-CN"/>
              </w:rPr>
              <w:t>为</w:t>
            </w:r>
            <w:r>
              <w:rPr>
                <w:rFonts w:hint="eastAsia" w:cs="Times New Roman"/>
                <w:color w:val="0000FF"/>
                <w:kern w:val="0"/>
                <w:sz w:val="24"/>
                <w:szCs w:val="24"/>
                <w:highlight w:val="none"/>
                <w:lang w:val="en-US" w:eastAsia="zh-CN" w:bidi="ar"/>
              </w:rPr>
              <w:t>30</w:t>
            </w:r>
            <w:r>
              <w:rPr>
                <w:rFonts w:hint="eastAsia" w:ascii="Times New Roman" w:hAnsi="Times New Roman" w:eastAsia="宋体" w:cs="Times New Roman"/>
                <w:color w:val="0000FF"/>
                <w:kern w:val="0"/>
                <w:sz w:val="24"/>
                <w:szCs w:val="24"/>
                <w:highlight w:val="none"/>
                <w:lang w:val="en-US" w:eastAsia="zh-CN" w:bidi="ar"/>
              </w:rPr>
              <w:t>000</w:t>
            </w:r>
            <w:r>
              <w:rPr>
                <w:rFonts w:hint="default" w:ascii="Times New Roman" w:hAnsi="Times New Roman" w:eastAsia="宋体" w:cs="Times New Roman"/>
                <w:b w:val="0"/>
                <w:bCs/>
                <w:i w:val="0"/>
                <w:iCs w:val="0"/>
                <w:color w:val="0000FF"/>
                <w:sz w:val="24"/>
                <w:szCs w:val="24"/>
                <w:highlight w:val="none"/>
              </w:rPr>
              <w:t>m</w:t>
            </w:r>
            <w:r>
              <w:rPr>
                <w:rFonts w:hint="default" w:ascii="Times New Roman" w:hAnsi="Times New Roman" w:eastAsia="宋体" w:cs="Times New Roman"/>
                <w:b w:val="0"/>
                <w:bCs/>
                <w:i w:val="0"/>
                <w:iCs w:val="0"/>
                <w:color w:val="0000FF"/>
                <w:sz w:val="24"/>
                <w:szCs w:val="24"/>
                <w:highlight w:val="none"/>
                <w:vertAlign w:val="superscript"/>
              </w:rPr>
              <w:t>3</w:t>
            </w:r>
            <w:r>
              <w:rPr>
                <w:rFonts w:hint="default" w:ascii="Times New Roman" w:hAnsi="Times New Roman" w:eastAsia="宋体" w:cs="Times New Roman"/>
                <w:b w:val="0"/>
                <w:bCs/>
                <w:i w:val="0"/>
                <w:iCs w:val="0"/>
                <w:color w:val="0000FF"/>
                <w:sz w:val="24"/>
                <w:szCs w:val="24"/>
                <w:highlight w:val="none"/>
              </w:rPr>
              <w:t>/h</w:t>
            </w:r>
            <w:r>
              <w:rPr>
                <w:rFonts w:hint="eastAsia" w:ascii="Times New Roman" w:hAnsi="Times New Roman" w:eastAsia="宋体" w:cs="Times New Roman"/>
                <w:b w:val="0"/>
                <w:bCs/>
                <w:i w:val="0"/>
                <w:iCs w:val="0"/>
                <w:color w:val="0000FF"/>
                <w:sz w:val="24"/>
                <w:szCs w:val="24"/>
                <w:highlight w:val="none"/>
                <w:lang w:eastAsia="zh-CN"/>
              </w:rPr>
              <w:t>，</w:t>
            </w:r>
            <w:r>
              <w:rPr>
                <w:rFonts w:hint="eastAsia" w:ascii="Times New Roman" w:hAnsi="Times New Roman" w:eastAsia="宋体" w:cs="Times New Roman"/>
                <w:color w:val="0000FF"/>
                <w:kern w:val="2"/>
                <w:sz w:val="24"/>
                <w:szCs w:val="24"/>
                <w:highlight w:val="none"/>
                <w:lang w:val="en-US" w:eastAsia="zh-CN" w:bidi="ar-SA"/>
              </w:rPr>
              <w:t>可满足生产需求。</w:t>
            </w:r>
          </w:p>
          <w:p>
            <w:pPr>
              <w:keepNext w:val="0"/>
              <w:keepLines w:val="0"/>
              <w:pageBreakBefore w:val="0"/>
              <w:widowControl/>
              <w:kinsoku/>
              <w:wordWrap/>
              <w:overflowPunct/>
              <w:topLinePunct w:val="0"/>
              <w:autoSpaceDE w:val="0"/>
              <w:autoSpaceDN w:val="0"/>
              <w:bidi w:val="0"/>
              <w:adjustRightInd w:val="0"/>
              <w:snapToGrid/>
              <w:spacing w:line="500" w:lineRule="exact"/>
              <w:ind w:firstLine="480" w:firstLineChars="200"/>
              <w:textAlignment w:val="auto"/>
              <w:rPr>
                <w:rFonts w:hint="eastAsia" w:ascii="Times New Roman" w:hAnsi="Times New Roman" w:eastAsia="宋体" w:cs="Times New Roman"/>
                <w:color w:val="0000FF"/>
                <w:sz w:val="24"/>
                <w:szCs w:val="24"/>
                <w:highlight w:val="none"/>
                <w:u w:val="none"/>
                <w:lang w:val="en-US" w:eastAsia="zh-CN"/>
              </w:rPr>
            </w:pPr>
            <w:r>
              <w:rPr>
                <w:rFonts w:hint="eastAsia" w:cs="Times New Roman"/>
                <w:color w:val="0000FF"/>
                <w:spacing w:val="0"/>
                <w:w w:val="100"/>
                <w:position w:val="0"/>
                <w:sz w:val="24"/>
                <w:szCs w:val="24"/>
                <w:highlight w:val="none"/>
                <w:lang w:val="en-US" w:eastAsia="zh-CN"/>
              </w:rPr>
              <w:t>破碎、筛分工序年运行5833.33h，一期烘干工序年运行3888.89h、两期烘干工序合计年运行7777.78h，一期装袋工序年运行525h、两期装袋工序合计年运行1050h，装袋工序集气罩废气捕集效率为90%，引风管废气捕集效率为100%；脉冲布袋除尘器</w:t>
            </w:r>
            <w:r>
              <w:rPr>
                <w:rFonts w:hint="eastAsia" w:ascii="Times New Roman" w:hAnsi="Times New Roman" w:eastAsia="宋体" w:cs="Times New Roman"/>
                <w:color w:val="0000FF"/>
                <w:sz w:val="24"/>
                <w:szCs w:val="24"/>
                <w:highlight w:val="none"/>
                <w:u w:val="none"/>
                <w:lang w:val="en-US" w:eastAsia="zh-CN"/>
              </w:rPr>
              <w:t>处理效率为</w:t>
            </w:r>
            <w:r>
              <w:rPr>
                <w:rFonts w:hint="eastAsia" w:cs="Times New Roman"/>
                <w:color w:val="0000FF"/>
                <w:sz w:val="24"/>
                <w:szCs w:val="24"/>
                <w:highlight w:val="none"/>
                <w:u w:val="none"/>
                <w:lang w:val="en-US" w:eastAsia="zh-CN"/>
              </w:rPr>
              <w:t>99</w:t>
            </w:r>
            <w:r>
              <w:rPr>
                <w:rFonts w:hint="eastAsia" w:ascii="Times New Roman" w:hAnsi="Times New Roman" w:eastAsia="宋体" w:cs="Times New Roman"/>
                <w:color w:val="0000FF"/>
                <w:sz w:val="24"/>
                <w:szCs w:val="24"/>
                <w:highlight w:val="none"/>
                <w:u w:val="none"/>
                <w:lang w:val="en-US" w:eastAsia="zh-CN"/>
              </w:rPr>
              <w:t>%。</w:t>
            </w:r>
          </w:p>
          <w:p>
            <w:pPr>
              <w:keepNext w:val="0"/>
              <w:keepLines w:val="0"/>
              <w:pageBreakBefore w:val="0"/>
              <w:widowControl/>
              <w:kinsoku/>
              <w:wordWrap/>
              <w:overflowPunct/>
              <w:topLinePunct w:val="0"/>
              <w:autoSpaceDE w:val="0"/>
              <w:autoSpaceDN w:val="0"/>
              <w:bidi w:val="0"/>
              <w:adjustRightInd w:val="0"/>
              <w:snapToGrid/>
              <w:spacing w:line="500" w:lineRule="exact"/>
              <w:ind w:firstLine="480" w:firstLineChars="200"/>
              <w:textAlignment w:val="auto"/>
              <w:rPr>
                <w:rFonts w:hint="eastAsia" w:cs="Times New Roman"/>
                <w:color w:val="0000FF"/>
                <w:sz w:val="24"/>
                <w:szCs w:val="24"/>
                <w:highlight w:val="none"/>
                <w:u w:val="none"/>
                <w:lang w:val="en-US" w:eastAsia="zh-CN"/>
              </w:rPr>
            </w:pPr>
            <w:r>
              <w:rPr>
                <w:rFonts w:hint="eastAsia" w:cs="Times New Roman"/>
                <w:color w:val="0000FF"/>
                <w:sz w:val="24"/>
                <w:szCs w:val="24"/>
                <w:highlight w:val="none"/>
                <w:u w:val="none"/>
                <w:lang w:val="en-US" w:eastAsia="zh-CN"/>
              </w:rPr>
              <w:t>本次评价识别污染最严重状态，即污染工序全部运行状态。</w:t>
            </w:r>
          </w:p>
          <w:p>
            <w:pPr>
              <w:pStyle w:val="2"/>
              <w:keepNext w:val="0"/>
              <w:keepLines w:val="0"/>
              <w:pageBreakBefore w:val="0"/>
              <w:widowControl w:val="0"/>
              <w:kinsoku/>
              <w:wordWrap/>
              <w:overflowPunct/>
              <w:topLinePunct w:val="0"/>
              <w:bidi w:val="0"/>
              <w:snapToGrid/>
              <w:spacing w:line="480" w:lineRule="exact"/>
              <w:jc w:val="center"/>
              <w:textAlignment w:val="auto"/>
              <w:rPr>
                <w:rFonts w:hint="default" w:ascii="Times New Roman" w:hAnsi="Times New Roman" w:eastAsia="宋体" w:cs="Times New Roman"/>
                <w:b/>
                <w:bCs/>
                <w:color w:val="0000FF"/>
                <w:sz w:val="24"/>
                <w:szCs w:val="24"/>
                <w:highlight w:val="none"/>
                <w:lang w:val="en-US"/>
              </w:rPr>
            </w:pPr>
            <w:r>
              <w:rPr>
                <w:rFonts w:hint="default" w:ascii="Times New Roman" w:hAnsi="Times New Roman" w:eastAsia="宋体" w:cs="Times New Roman"/>
                <w:b/>
                <w:bCs/>
                <w:color w:val="0000FF"/>
                <w:sz w:val="24"/>
                <w:szCs w:val="24"/>
                <w:highlight w:val="none"/>
              </w:rPr>
              <w:t>表</w:t>
            </w:r>
            <w:r>
              <w:rPr>
                <w:rFonts w:hint="eastAsia" w:ascii="Times New Roman" w:eastAsia="宋体" w:cs="Times New Roman"/>
                <w:b/>
                <w:bCs/>
                <w:color w:val="0000FF"/>
                <w:sz w:val="24"/>
                <w:szCs w:val="24"/>
                <w:highlight w:val="none"/>
                <w:lang w:val="en-US" w:eastAsia="zh-CN"/>
              </w:rPr>
              <w:t>39</w:t>
            </w:r>
            <w:r>
              <w:rPr>
                <w:rFonts w:hint="eastAsia" w:ascii="Times New Roman" w:hAnsi="Times New Roman" w:eastAsia="宋体" w:cs="Times New Roman"/>
                <w:b/>
                <w:bCs/>
                <w:color w:val="0000FF"/>
                <w:sz w:val="24"/>
                <w:szCs w:val="24"/>
                <w:highlight w:val="none"/>
                <w:lang w:val="en-US" w:eastAsia="zh-CN"/>
              </w:rPr>
              <w:t xml:space="preserve">  </w:t>
            </w:r>
            <w:r>
              <w:rPr>
                <w:rFonts w:hint="eastAsia" w:ascii="Times New Roman" w:eastAsia="宋体" w:cs="Times New Roman"/>
                <w:b/>
                <w:bCs/>
                <w:color w:val="0000FF"/>
                <w:sz w:val="24"/>
                <w:szCs w:val="24"/>
                <w:highlight w:val="none"/>
                <w:lang w:val="en-US" w:eastAsia="zh-CN"/>
              </w:rPr>
              <w:t>颗粒物产排情况</w:t>
            </w:r>
            <w:r>
              <w:rPr>
                <w:rFonts w:hint="eastAsia" w:ascii="Times New Roman" w:hAnsi="Times New Roman" w:eastAsia="宋体" w:cs="Times New Roman"/>
                <w:b/>
                <w:bCs/>
                <w:color w:val="0000FF"/>
                <w:sz w:val="24"/>
                <w:szCs w:val="24"/>
                <w:highlight w:val="none"/>
                <w:lang w:val="en-US" w:eastAsia="zh-CN"/>
              </w:rPr>
              <w:t>一览表</w:t>
            </w:r>
          </w:p>
          <w:tbl>
            <w:tblPr>
              <w:tblStyle w:val="35"/>
              <w:tblW w:w="8344"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524"/>
              <w:gridCol w:w="969"/>
              <w:gridCol w:w="1867"/>
              <w:gridCol w:w="1446"/>
              <w:gridCol w:w="1446"/>
              <w:gridCol w:w="109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24"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right="0"/>
                    <w:jc w:val="center"/>
                    <w:rPr>
                      <w:rFonts w:hint="eastAsia" w:ascii="Times New Roman" w:hAnsi="Times New Roman" w:eastAsia="宋体" w:cs="Times New Roman"/>
                      <w:b/>
                      <w:bCs/>
                      <w:color w:val="0000FF"/>
                      <w:sz w:val="21"/>
                      <w:szCs w:val="21"/>
                      <w:highlight w:val="none"/>
                      <w:lang w:val="en-US" w:eastAsia="zh-CN"/>
                    </w:rPr>
                  </w:pPr>
                  <w:r>
                    <w:rPr>
                      <w:rFonts w:hint="eastAsia" w:ascii="Times New Roman" w:eastAsia="宋体" w:cs="Times New Roman"/>
                      <w:b/>
                      <w:bCs/>
                      <w:color w:val="0000FF"/>
                      <w:sz w:val="21"/>
                      <w:szCs w:val="21"/>
                      <w:highlight w:val="none"/>
                      <w:lang w:eastAsia="zh-CN"/>
                    </w:rPr>
                    <w:t>工序</w:t>
                  </w:r>
                </w:p>
              </w:tc>
              <w:tc>
                <w:tcPr>
                  <w:tcW w:w="969"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b/>
                      <w:bCs/>
                      <w:color w:val="0000FF"/>
                      <w:sz w:val="21"/>
                      <w:szCs w:val="21"/>
                      <w:highlight w:val="none"/>
                      <w:lang w:val="en-US" w:eastAsia="zh-CN"/>
                    </w:rPr>
                  </w:pPr>
                  <w:r>
                    <w:rPr>
                      <w:rFonts w:hint="eastAsia" w:ascii="Times New Roman" w:eastAsia="宋体" w:cs="Times New Roman"/>
                      <w:b/>
                      <w:bCs/>
                      <w:color w:val="0000FF"/>
                      <w:sz w:val="21"/>
                      <w:szCs w:val="21"/>
                      <w:highlight w:val="none"/>
                      <w:lang w:val="en-US" w:eastAsia="zh-CN"/>
                    </w:rPr>
                    <w:t>产生量（t/a）</w:t>
                  </w:r>
                </w:p>
              </w:tc>
              <w:tc>
                <w:tcPr>
                  <w:tcW w:w="1867"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b/>
                      <w:bCs/>
                      <w:color w:val="0000FF"/>
                      <w:sz w:val="21"/>
                      <w:szCs w:val="21"/>
                      <w:highlight w:val="none"/>
                      <w:lang w:val="en-US" w:eastAsia="zh-CN"/>
                    </w:rPr>
                  </w:pPr>
                  <w:r>
                    <w:rPr>
                      <w:rFonts w:hint="eastAsia" w:ascii="Times New Roman" w:eastAsia="宋体" w:cs="Times New Roman"/>
                      <w:b/>
                      <w:bCs/>
                      <w:color w:val="0000FF"/>
                      <w:sz w:val="21"/>
                      <w:szCs w:val="21"/>
                      <w:highlight w:val="none"/>
                      <w:lang w:val="en-US" w:eastAsia="zh-CN"/>
                    </w:rPr>
                    <w:t>引入脉冲布袋除尘器量（t/a）</w:t>
                  </w:r>
                </w:p>
              </w:tc>
              <w:tc>
                <w:tcPr>
                  <w:tcW w:w="1446"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b/>
                      <w:bCs/>
                      <w:color w:val="0000FF"/>
                      <w:sz w:val="21"/>
                      <w:szCs w:val="21"/>
                      <w:highlight w:val="none"/>
                      <w:lang w:val="en-US" w:eastAsia="zh-CN"/>
                    </w:rPr>
                  </w:pPr>
                  <w:r>
                    <w:rPr>
                      <w:rFonts w:hint="eastAsia" w:ascii="Times New Roman" w:eastAsia="宋体" w:cs="Times New Roman"/>
                      <w:b/>
                      <w:bCs/>
                      <w:color w:val="0000FF"/>
                      <w:sz w:val="21"/>
                      <w:szCs w:val="21"/>
                      <w:highlight w:val="none"/>
                      <w:lang w:val="en-US" w:eastAsia="zh-CN"/>
                    </w:rPr>
                    <w:t>处理后排放量（t/a）</w:t>
                  </w:r>
                </w:p>
              </w:tc>
              <w:tc>
                <w:tcPr>
                  <w:tcW w:w="1446"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right="0"/>
                    <w:jc w:val="center"/>
                    <w:rPr>
                      <w:rFonts w:hint="eastAsia" w:ascii="Times New Roman" w:eastAsia="宋体" w:cs="Times New Roman"/>
                      <w:b/>
                      <w:bCs/>
                      <w:color w:val="0000FF"/>
                      <w:sz w:val="21"/>
                      <w:szCs w:val="21"/>
                      <w:highlight w:val="none"/>
                      <w:lang w:val="en-US" w:eastAsia="zh-CN"/>
                    </w:rPr>
                  </w:pPr>
                  <w:r>
                    <w:rPr>
                      <w:rFonts w:hint="eastAsia" w:ascii="Times New Roman" w:eastAsia="宋体" w:cs="Times New Roman"/>
                      <w:b/>
                      <w:bCs/>
                      <w:color w:val="0000FF"/>
                      <w:sz w:val="21"/>
                      <w:szCs w:val="21"/>
                      <w:highlight w:val="none"/>
                      <w:lang w:val="en-US" w:eastAsia="zh-CN"/>
                    </w:rPr>
                    <w:t>年运行时间（h/a）</w:t>
                  </w:r>
                </w:p>
              </w:tc>
              <w:tc>
                <w:tcPr>
                  <w:tcW w:w="1092"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b/>
                      <w:bCs/>
                      <w:color w:val="0000FF"/>
                      <w:sz w:val="21"/>
                      <w:szCs w:val="21"/>
                      <w:highlight w:val="none"/>
                      <w:lang w:val="en-US" w:eastAsia="zh-CN"/>
                    </w:rPr>
                  </w:pPr>
                  <w:r>
                    <w:rPr>
                      <w:rFonts w:hint="eastAsia" w:ascii="Times New Roman" w:eastAsia="宋体" w:cs="Times New Roman"/>
                      <w:b/>
                      <w:bCs/>
                      <w:color w:val="0000FF"/>
                      <w:kern w:val="2"/>
                      <w:sz w:val="21"/>
                      <w:szCs w:val="21"/>
                      <w:highlight w:val="none"/>
                      <w:lang w:val="en-US" w:eastAsia="zh-CN" w:bidi="ar-SA"/>
                    </w:rPr>
                    <w:t>排放速率</w:t>
                  </w:r>
                  <w:r>
                    <w:rPr>
                      <w:rFonts w:hint="eastAsia" w:ascii="Times New Roman" w:eastAsia="宋体" w:cs="Times New Roman"/>
                      <w:b/>
                      <w:bCs/>
                      <w:color w:val="0000FF"/>
                      <w:sz w:val="21"/>
                      <w:szCs w:val="21"/>
                      <w:highlight w:val="none"/>
                      <w:lang w:val="en-US" w:eastAsia="zh-CN"/>
                    </w:rPr>
                    <w:t>（kg/h）</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24"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leftChars="0" w:right="0" w:rightChars="0"/>
                    <w:jc w:val="center"/>
                    <w:rPr>
                      <w:rFonts w:hint="default" w:ascii="Times New Roman" w:eastAsia="宋体" w:cs="Times New Roman"/>
                      <w:color w:val="0000FF"/>
                      <w:sz w:val="21"/>
                      <w:szCs w:val="21"/>
                      <w:highlight w:val="none"/>
                      <w:lang w:val="en-US" w:eastAsia="zh-CN"/>
                    </w:rPr>
                  </w:pPr>
                  <w:r>
                    <w:rPr>
                      <w:rFonts w:hint="eastAsia" w:ascii="Times New Roman" w:eastAsia="宋体" w:cs="Times New Roman"/>
                      <w:color w:val="0000FF"/>
                      <w:sz w:val="21"/>
                      <w:szCs w:val="21"/>
                      <w:highlight w:val="none"/>
                      <w:lang w:val="en-US" w:eastAsia="zh-CN"/>
                    </w:rPr>
                    <w:t>立轴复合破</w:t>
                  </w:r>
                </w:p>
              </w:tc>
              <w:tc>
                <w:tcPr>
                  <w:tcW w:w="969" w:type="dxa"/>
                  <w:vMerge w:val="restart"/>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center"/>
                    <w:textAlignment w:val="center"/>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11.55</w:t>
                  </w:r>
                </w:p>
              </w:tc>
              <w:tc>
                <w:tcPr>
                  <w:tcW w:w="1867" w:type="dxa"/>
                  <w:vMerge w:val="restart"/>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center"/>
                    <w:textAlignment w:val="center"/>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11.55</w:t>
                  </w:r>
                </w:p>
              </w:tc>
              <w:tc>
                <w:tcPr>
                  <w:tcW w:w="1446" w:type="dxa"/>
                  <w:vMerge w:val="restart"/>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center"/>
                    <w:textAlignment w:val="center"/>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0.1155</w:t>
                  </w:r>
                </w:p>
              </w:tc>
              <w:tc>
                <w:tcPr>
                  <w:tcW w:w="1446" w:type="dxa"/>
                  <w:vMerge w:val="restart"/>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center"/>
                    <w:textAlignment w:val="center"/>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5833.33</w:t>
                  </w:r>
                </w:p>
              </w:tc>
              <w:tc>
                <w:tcPr>
                  <w:tcW w:w="1092" w:type="dxa"/>
                  <w:vMerge w:val="restart"/>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center"/>
                    <w:textAlignment w:val="center"/>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0.0198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524"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leftChars="0" w:right="0" w:rightChars="0"/>
                    <w:jc w:val="center"/>
                    <w:rPr>
                      <w:rFonts w:hint="default" w:ascii="Times New Roman" w:eastAsia="宋体" w:cs="Times New Roman"/>
                      <w:color w:val="0000FF"/>
                      <w:sz w:val="21"/>
                      <w:szCs w:val="21"/>
                      <w:highlight w:val="none"/>
                      <w:lang w:val="en-US" w:eastAsia="zh-CN"/>
                    </w:rPr>
                  </w:pPr>
                  <w:r>
                    <w:rPr>
                      <w:rFonts w:hint="eastAsia" w:ascii="Times New Roman" w:eastAsia="宋体" w:cs="Times New Roman"/>
                      <w:color w:val="0000FF"/>
                      <w:sz w:val="21"/>
                      <w:szCs w:val="21"/>
                      <w:highlight w:val="none"/>
                      <w:lang w:val="en-US" w:eastAsia="zh-CN"/>
                    </w:rPr>
                    <w:t>高频筛</w:t>
                  </w:r>
                </w:p>
              </w:tc>
              <w:tc>
                <w:tcPr>
                  <w:tcW w:w="969" w:type="dxa"/>
                  <w:vMerge w:val="continue"/>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leftChars="0" w:right="0" w:rightChars="0"/>
                    <w:jc w:val="center"/>
                    <w:rPr>
                      <w:rFonts w:hint="default" w:ascii="Times New Roman" w:hAnsi="Times New Roman" w:eastAsia="宋体" w:cs="Times New Roman"/>
                      <w:color w:val="0000FF"/>
                      <w:kern w:val="2"/>
                      <w:sz w:val="21"/>
                      <w:szCs w:val="21"/>
                      <w:highlight w:val="none"/>
                      <w:lang w:val="en-US" w:eastAsia="zh-CN" w:bidi="ar-SA"/>
                    </w:rPr>
                  </w:pPr>
                </w:p>
              </w:tc>
              <w:tc>
                <w:tcPr>
                  <w:tcW w:w="1867" w:type="dxa"/>
                  <w:vMerge w:val="continue"/>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leftChars="0" w:right="0" w:rightChars="0"/>
                    <w:jc w:val="center"/>
                    <w:textAlignment w:val="center"/>
                    <w:rPr>
                      <w:rFonts w:hint="eastAsia" w:ascii="Times New Roman" w:hAnsi="Times New Roman" w:eastAsia="宋体" w:cs="Times New Roman"/>
                      <w:color w:val="0000FF"/>
                      <w:kern w:val="2"/>
                      <w:sz w:val="21"/>
                      <w:szCs w:val="21"/>
                      <w:highlight w:val="none"/>
                      <w:lang w:val="en-US" w:eastAsia="zh-CN" w:bidi="ar-SA"/>
                    </w:rPr>
                  </w:pPr>
                </w:p>
              </w:tc>
              <w:tc>
                <w:tcPr>
                  <w:tcW w:w="1446" w:type="dxa"/>
                  <w:vMerge w:val="continue"/>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FF"/>
                      <w:kern w:val="2"/>
                      <w:sz w:val="21"/>
                      <w:szCs w:val="21"/>
                      <w:highlight w:val="none"/>
                      <w:lang w:val="en-US" w:eastAsia="zh-CN" w:bidi="ar-SA"/>
                    </w:rPr>
                  </w:pPr>
                </w:p>
              </w:tc>
              <w:tc>
                <w:tcPr>
                  <w:tcW w:w="1446" w:type="dxa"/>
                  <w:vMerge w:val="continue"/>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FF"/>
                      <w:kern w:val="2"/>
                      <w:sz w:val="21"/>
                      <w:szCs w:val="21"/>
                      <w:highlight w:val="none"/>
                      <w:lang w:val="en-US" w:eastAsia="zh-CN" w:bidi="ar-SA"/>
                    </w:rPr>
                  </w:pPr>
                </w:p>
              </w:tc>
              <w:tc>
                <w:tcPr>
                  <w:tcW w:w="1092" w:type="dxa"/>
                  <w:vMerge w:val="continue"/>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center"/>
                    <w:textAlignment w:val="center"/>
                    <w:rPr>
                      <w:rFonts w:hint="default" w:ascii="Times New Roman" w:hAnsi="Times New Roman" w:eastAsia="宋体" w:cs="Times New Roman"/>
                      <w:color w:val="0000FF"/>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24"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leftChars="0" w:right="0" w:rightChars="0"/>
                    <w:jc w:val="center"/>
                    <w:rPr>
                      <w:rFonts w:hint="default" w:ascii="Times New Roman" w:eastAsia="宋体" w:cs="Times New Roman"/>
                      <w:color w:val="0000FF"/>
                      <w:sz w:val="21"/>
                      <w:szCs w:val="21"/>
                      <w:highlight w:val="none"/>
                      <w:lang w:val="en-US" w:eastAsia="zh-CN"/>
                    </w:rPr>
                  </w:pPr>
                  <w:r>
                    <w:rPr>
                      <w:rFonts w:hint="eastAsia" w:ascii="Times New Roman" w:eastAsia="宋体" w:cs="Times New Roman"/>
                      <w:color w:val="0000FF"/>
                      <w:sz w:val="21"/>
                      <w:szCs w:val="21"/>
                      <w:highlight w:val="none"/>
                      <w:lang w:val="en-US" w:eastAsia="zh-CN"/>
                    </w:rPr>
                    <w:t>电磁烘干机</w:t>
                  </w:r>
                </w:p>
              </w:tc>
              <w:tc>
                <w:tcPr>
                  <w:tcW w:w="969"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leftChars="0" w:right="0" w:rightChars="0"/>
                    <w:jc w:val="center"/>
                    <w:rPr>
                      <w:rFonts w:hint="default" w:ascii="Times New Roman" w:hAnsi="Times New Roman" w:eastAsia="宋体" w:cs="Times New Roman"/>
                      <w:color w:val="0000FF"/>
                      <w:kern w:val="2"/>
                      <w:sz w:val="21"/>
                      <w:szCs w:val="21"/>
                      <w:highlight w:val="none"/>
                      <w:lang w:val="en-US" w:eastAsia="zh-CN" w:bidi="ar-SA"/>
                    </w:rPr>
                  </w:pPr>
                  <w:r>
                    <w:rPr>
                      <w:rFonts w:hint="eastAsia" w:ascii="Times New Roman" w:eastAsia="宋体" w:cs="Times New Roman"/>
                      <w:color w:val="0000FF"/>
                      <w:kern w:val="2"/>
                      <w:sz w:val="21"/>
                      <w:szCs w:val="21"/>
                      <w:highlight w:val="none"/>
                      <w:lang w:val="en-US" w:eastAsia="zh-CN" w:bidi="ar-SA"/>
                    </w:rPr>
                    <w:t>5</w:t>
                  </w:r>
                </w:p>
              </w:tc>
              <w:tc>
                <w:tcPr>
                  <w:tcW w:w="186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5</w:t>
                  </w:r>
                </w:p>
              </w:tc>
              <w:tc>
                <w:tcPr>
                  <w:tcW w:w="1446"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0.05</w:t>
                  </w:r>
                </w:p>
              </w:tc>
              <w:tc>
                <w:tcPr>
                  <w:tcW w:w="1446"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7777.78</w:t>
                  </w:r>
                </w:p>
              </w:tc>
              <w:tc>
                <w:tcPr>
                  <w:tcW w:w="1092"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center"/>
                    <w:textAlignment w:val="center"/>
                    <w:rPr>
                      <w:rFonts w:hint="default" w:ascii="Times New Roman" w:hAnsi="Times New Roman" w:cs="Times New Roman"/>
                      <w:color w:val="0000FF"/>
                      <w:sz w:val="21"/>
                      <w:szCs w:val="21"/>
                      <w:highlight w:val="none"/>
                      <w:lang w:val="en-US" w:eastAsia="zh-CN"/>
                    </w:rPr>
                  </w:pPr>
                  <w:r>
                    <w:rPr>
                      <w:rFonts w:hint="eastAsia" w:cs="Times New Roman"/>
                      <w:color w:val="0000FF"/>
                      <w:sz w:val="21"/>
                      <w:szCs w:val="21"/>
                      <w:highlight w:val="none"/>
                      <w:lang w:val="en-US" w:eastAsia="zh-CN"/>
                    </w:rPr>
                    <w:t>0.0064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24"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leftChars="0" w:right="0" w:rightChars="0"/>
                    <w:jc w:val="center"/>
                    <w:rPr>
                      <w:rFonts w:hint="default" w:ascii="Times New Roman" w:eastAsia="宋体" w:cs="Times New Roman"/>
                      <w:color w:val="0000FF"/>
                      <w:sz w:val="21"/>
                      <w:szCs w:val="21"/>
                      <w:highlight w:val="none"/>
                      <w:lang w:val="en-US" w:eastAsia="zh-CN"/>
                    </w:rPr>
                  </w:pPr>
                  <w:r>
                    <w:rPr>
                      <w:rFonts w:hint="eastAsia" w:ascii="Times New Roman" w:eastAsia="宋体" w:cs="Times New Roman"/>
                      <w:color w:val="0000FF"/>
                      <w:sz w:val="21"/>
                      <w:szCs w:val="21"/>
                      <w:highlight w:val="none"/>
                      <w:lang w:val="en-US" w:eastAsia="zh-CN"/>
                    </w:rPr>
                    <w:t>装袋工序</w:t>
                  </w:r>
                </w:p>
              </w:tc>
              <w:tc>
                <w:tcPr>
                  <w:tcW w:w="969"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leftChars="0" w:right="0" w:rightChars="0"/>
                    <w:jc w:val="center"/>
                    <w:rPr>
                      <w:rFonts w:hint="default" w:ascii="Times New Roman" w:hAnsi="Times New Roman" w:eastAsia="宋体" w:cs="Times New Roman"/>
                      <w:color w:val="0000FF"/>
                      <w:kern w:val="2"/>
                      <w:sz w:val="21"/>
                      <w:szCs w:val="21"/>
                      <w:highlight w:val="none"/>
                      <w:lang w:val="en-US" w:eastAsia="zh-CN" w:bidi="ar-SA"/>
                    </w:rPr>
                  </w:pPr>
                  <w:r>
                    <w:rPr>
                      <w:rFonts w:hint="eastAsia" w:ascii="Times New Roman" w:eastAsia="宋体" w:cs="Times New Roman"/>
                      <w:color w:val="0000FF"/>
                      <w:kern w:val="2"/>
                      <w:sz w:val="21"/>
                      <w:szCs w:val="21"/>
                      <w:highlight w:val="none"/>
                      <w:lang w:val="en-US" w:eastAsia="zh-CN" w:bidi="ar-SA"/>
                    </w:rPr>
                    <w:t>2</w:t>
                  </w:r>
                </w:p>
              </w:tc>
              <w:tc>
                <w:tcPr>
                  <w:tcW w:w="186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1.8</w:t>
                  </w:r>
                </w:p>
              </w:tc>
              <w:tc>
                <w:tcPr>
                  <w:tcW w:w="1446"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0.018</w:t>
                  </w:r>
                </w:p>
              </w:tc>
              <w:tc>
                <w:tcPr>
                  <w:tcW w:w="1446"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1050</w:t>
                  </w:r>
                </w:p>
              </w:tc>
              <w:tc>
                <w:tcPr>
                  <w:tcW w:w="1092"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center"/>
                    <w:textAlignment w:val="center"/>
                    <w:rPr>
                      <w:rFonts w:hint="default" w:ascii="Times New Roman" w:hAnsi="Times New Roman" w:cs="Times New Roman"/>
                      <w:color w:val="0000FF"/>
                      <w:sz w:val="21"/>
                      <w:szCs w:val="21"/>
                      <w:highlight w:val="none"/>
                      <w:lang w:val="en-US" w:eastAsia="zh-CN"/>
                    </w:rPr>
                  </w:pPr>
                  <w:r>
                    <w:rPr>
                      <w:rFonts w:hint="eastAsia" w:cs="Times New Roman"/>
                      <w:color w:val="0000FF"/>
                      <w:sz w:val="21"/>
                      <w:szCs w:val="21"/>
                      <w:highlight w:val="none"/>
                      <w:lang w:val="en-US" w:eastAsia="zh-CN"/>
                    </w:rPr>
                    <w:t>0.0171</w:t>
                  </w:r>
                </w:p>
              </w:tc>
            </w:tr>
          </w:tbl>
          <w:p>
            <w:pPr>
              <w:keepNext w:val="0"/>
              <w:keepLines w:val="0"/>
              <w:pageBreakBefore w:val="0"/>
              <w:widowControl/>
              <w:kinsoku/>
              <w:wordWrap/>
              <w:overflowPunct/>
              <w:topLinePunct w:val="0"/>
              <w:autoSpaceDE w:val="0"/>
              <w:autoSpaceDN w:val="0"/>
              <w:bidi w:val="0"/>
              <w:adjustRightInd w:val="0"/>
              <w:snapToGrid/>
              <w:spacing w:line="500" w:lineRule="exact"/>
              <w:ind w:firstLine="480" w:firstLineChars="200"/>
              <w:textAlignment w:val="auto"/>
              <w:rPr>
                <w:rFonts w:hint="eastAsia" w:cs="Times New Roman"/>
                <w:color w:val="0000FF"/>
                <w:spacing w:val="0"/>
                <w:w w:val="100"/>
                <w:position w:val="0"/>
                <w:sz w:val="24"/>
                <w:szCs w:val="24"/>
                <w:highlight w:val="none"/>
                <w:lang w:val="en-US" w:eastAsia="zh-CN"/>
              </w:rPr>
            </w:pPr>
            <w:r>
              <w:rPr>
                <w:rFonts w:hint="eastAsia" w:cs="Times New Roman"/>
                <w:color w:val="0000FF"/>
                <w:sz w:val="24"/>
                <w:szCs w:val="24"/>
                <w:highlight w:val="none"/>
                <w:u w:val="none"/>
                <w:lang w:val="en-US" w:eastAsia="zh-CN"/>
              </w:rPr>
              <w:t>经分析，项目颗粒物最大排放速率为0.0433kg/h，颗粒物排放浓度为1.44</w:t>
            </w:r>
            <w:r>
              <w:rPr>
                <w:rFonts w:hint="eastAsia" w:ascii="Times New Roman" w:hAnsi="Times New Roman" w:cs="Times New Roman"/>
                <w:snapToGrid w:val="0"/>
                <w:color w:val="0000FF"/>
                <w:kern w:val="0"/>
                <w:sz w:val="24"/>
                <w:szCs w:val="24"/>
                <w:highlight w:val="none"/>
                <w:lang w:val="en-US" w:eastAsia="zh-CN"/>
              </w:rPr>
              <w:t>mg/m</w:t>
            </w:r>
            <w:r>
              <w:rPr>
                <w:rFonts w:hint="eastAsia" w:ascii="Times New Roman" w:hAnsi="Times New Roman" w:cs="Times New Roman"/>
                <w:snapToGrid w:val="0"/>
                <w:color w:val="0000FF"/>
                <w:kern w:val="0"/>
                <w:sz w:val="24"/>
                <w:szCs w:val="24"/>
                <w:highlight w:val="none"/>
                <w:vertAlign w:val="superscript"/>
                <w:lang w:val="en-US" w:eastAsia="zh-CN"/>
              </w:rPr>
              <w:t>3</w:t>
            </w:r>
            <w:r>
              <w:rPr>
                <w:rFonts w:hint="eastAsia" w:cs="Times New Roman"/>
                <w:snapToGrid w:val="0"/>
                <w:color w:val="0000FF"/>
                <w:kern w:val="0"/>
                <w:sz w:val="24"/>
                <w:szCs w:val="24"/>
                <w:highlight w:val="none"/>
                <w:lang w:val="en-US" w:eastAsia="zh-CN"/>
              </w:rPr>
              <w:t>，</w:t>
            </w:r>
            <w:r>
              <w:rPr>
                <w:rFonts w:hint="eastAsia" w:eastAsia="宋体" w:cs="Times New Roman"/>
                <w:i w:val="0"/>
                <w:iCs w:val="0"/>
                <w:color w:val="0000FF"/>
                <w:sz w:val="24"/>
                <w:szCs w:val="24"/>
                <w:highlight w:val="none"/>
                <w:lang w:val="en-US" w:eastAsia="zh-CN"/>
              </w:rPr>
              <w:t>有组织颗粒物排放</w:t>
            </w:r>
            <w:r>
              <w:rPr>
                <w:rFonts w:hint="default" w:ascii="Times New Roman" w:hAnsi="Times New Roman" w:eastAsia="宋体" w:cs="Times New Roman"/>
                <w:i w:val="0"/>
                <w:iCs w:val="0"/>
                <w:color w:val="0000FF"/>
                <w:sz w:val="24"/>
                <w:szCs w:val="24"/>
                <w:highlight w:val="none"/>
                <w:lang w:val="en-US" w:eastAsia="zh-CN"/>
              </w:rPr>
              <w:t>满足</w:t>
            </w:r>
            <w:r>
              <w:rPr>
                <w:rFonts w:hint="default" w:ascii="Times New Roman" w:hAnsi="Times New Roman" w:eastAsia="宋体" w:cs="Times New Roman"/>
                <w:color w:val="0000FF"/>
                <w:kern w:val="0"/>
                <w:sz w:val="24"/>
                <w:szCs w:val="22"/>
                <w:highlight w:val="none"/>
                <w:lang w:val="en-US" w:eastAsia="zh-CN"/>
              </w:rPr>
              <w:t>《钢铁工业大气污染物超低排放标准》（DB13/2169—2018）</w:t>
            </w:r>
            <w:r>
              <w:rPr>
                <w:rFonts w:hint="eastAsia" w:cs="Times New Roman"/>
                <w:color w:val="0000FF"/>
                <w:kern w:val="0"/>
                <w:sz w:val="24"/>
                <w:szCs w:val="22"/>
                <w:highlight w:val="none"/>
                <w:lang w:val="en-US" w:eastAsia="zh-CN"/>
              </w:rPr>
              <w:t>标准限值</w:t>
            </w:r>
            <w:r>
              <w:rPr>
                <w:rFonts w:hint="eastAsia" w:cs="Times New Roman"/>
                <w:color w:val="0000FF"/>
                <w:sz w:val="24"/>
                <w:highlight w:val="none"/>
                <w:lang w:eastAsia="zh-CN"/>
              </w:rPr>
              <w:t>：</w:t>
            </w:r>
            <w:r>
              <w:rPr>
                <w:rFonts w:hint="default" w:ascii="Times New Roman" w:hAnsi="Times New Roman" w:eastAsia="宋体" w:cs="Times New Roman"/>
                <w:color w:val="0000FF"/>
                <w:sz w:val="24"/>
                <w:highlight w:val="none"/>
              </w:rPr>
              <w:t>10mg/m</w:t>
            </w:r>
            <w:r>
              <w:rPr>
                <w:rFonts w:hint="default" w:ascii="Times New Roman" w:hAnsi="Times New Roman" w:eastAsia="宋体" w:cs="Times New Roman"/>
                <w:color w:val="0000FF"/>
                <w:sz w:val="24"/>
                <w:highlight w:val="none"/>
                <w:vertAlign w:val="superscript"/>
              </w:rPr>
              <w:t>3</w:t>
            </w:r>
            <w:r>
              <w:rPr>
                <w:rFonts w:hint="default" w:ascii="Times New Roman" w:hAnsi="Times New Roman" w:eastAsia="宋体" w:cs="Times New Roman"/>
                <w:i w:val="0"/>
                <w:iCs w:val="0"/>
                <w:color w:val="0000FF"/>
                <w:sz w:val="24"/>
                <w:szCs w:val="24"/>
                <w:highlight w:val="none"/>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s="Times New Roman"/>
                <w:color w:val="0000FF"/>
                <w:spacing w:val="0"/>
                <w:w w:val="100"/>
                <w:position w:val="0"/>
                <w:sz w:val="24"/>
                <w:szCs w:val="24"/>
                <w:highlight w:val="none"/>
                <w:lang w:val="en-US" w:eastAsia="zh-CN"/>
              </w:rPr>
            </w:pPr>
            <w:r>
              <w:rPr>
                <w:rFonts w:hint="eastAsia" w:cs="Times New Roman"/>
                <w:color w:val="0000FF"/>
                <w:spacing w:val="0"/>
                <w:w w:val="100"/>
                <w:position w:val="0"/>
                <w:sz w:val="24"/>
                <w:szCs w:val="24"/>
                <w:highlight w:val="none"/>
                <w:lang w:val="en-US" w:eastAsia="zh-CN"/>
              </w:rPr>
              <w:t>②二期工程有组织废气</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0000FF"/>
                <w:highlight w:val="none"/>
                <w:lang w:val="en-US"/>
              </w:rPr>
            </w:pPr>
            <w:r>
              <w:rPr>
                <w:rFonts w:hint="eastAsia" w:cs="Times New Roman"/>
                <w:color w:val="0000FF"/>
                <w:spacing w:val="0"/>
                <w:w w:val="100"/>
                <w:position w:val="0"/>
                <w:sz w:val="24"/>
                <w:szCs w:val="24"/>
                <w:highlight w:val="none"/>
                <w:lang w:val="en-US" w:eastAsia="zh-CN"/>
              </w:rPr>
              <w:t>破碎机、高频筛均为封闭设备，破碎机、高频筛废气均连接引风管引至脉冲布袋除尘器处理，以上工序共用一套脉冲布袋除尘器，废气经处理后经15m高排气筒（DA005）排放。</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0000FF"/>
                <w:sz w:val="24"/>
                <w:highlight w:val="none"/>
                <w:lang w:val="en-US" w:eastAsia="zh-CN"/>
              </w:rPr>
            </w:pPr>
            <w:r>
              <w:rPr>
                <w:rFonts w:hint="eastAsia" w:cs="Times New Roman"/>
                <w:color w:val="0000FF"/>
                <w:spacing w:val="0"/>
                <w:w w:val="100"/>
                <w:position w:val="0"/>
                <w:sz w:val="24"/>
                <w:szCs w:val="24"/>
                <w:highlight w:val="none"/>
                <w:lang w:val="en-US" w:eastAsia="zh-CN"/>
              </w:rPr>
              <w:t>二期工程</w:t>
            </w:r>
            <w:r>
              <w:rPr>
                <w:rFonts w:hint="eastAsia" w:ascii="Times New Roman" w:hAnsi="Times New Roman" w:eastAsia="宋体" w:cs="Times New Roman"/>
                <w:color w:val="0000FF"/>
                <w:spacing w:val="0"/>
                <w:w w:val="100"/>
                <w:position w:val="0"/>
                <w:sz w:val="24"/>
                <w:szCs w:val="24"/>
                <w:highlight w:val="none"/>
                <w:lang w:eastAsia="zh-CN"/>
              </w:rPr>
              <w:t>需要破碎的原料量为</w:t>
            </w:r>
            <w:r>
              <w:rPr>
                <w:rFonts w:hint="eastAsia" w:cs="Times New Roman"/>
                <w:color w:val="0000FF"/>
                <w:spacing w:val="0"/>
                <w:w w:val="100"/>
                <w:position w:val="0"/>
                <w:sz w:val="24"/>
                <w:szCs w:val="24"/>
                <w:highlight w:val="none"/>
                <w:lang w:val="en-US" w:eastAsia="zh-CN"/>
              </w:rPr>
              <w:t>1.75</w:t>
            </w:r>
            <w:r>
              <w:rPr>
                <w:rFonts w:hint="eastAsia" w:ascii="Times New Roman" w:hAnsi="Times New Roman" w:eastAsia="宋体" w:cs="Times New Roman"/>
                <w:color w:val="0000FF"/>
                <w:spacing w:val="0"/>
                <w:w w:val="100"/>
                <w:position w:val="0"/>
                <w:sz w:val="24"/>
                <w:szCs w:val="24"/>
                <w:highlight w:val="none"/>
                <w:lang w:val="en-US" w:eastAsia="zh-CN"/>
              </w:rPr>
              <w:t>万t/a，</w:t>
            </w:r>
            <w:r>
              <w:rPr>
                <w:rFonts w:hint="eastAsia" w:ascii="Times New Roman" w:hAnsi="Times New Roman" w:cs="Times New Roman"/>
                <w:snapToGrid w:val="0"/>
                <w:color w:val="0000FF"/>
                <w:kern w:val="0"/>
                <w:sz w:val="24"/>
                <w:szCs w:val="24"/>
                <w:highlight w:val="none"/>
                <w:lang w:val="en-US" w:eastAsia="zh-CN"/>
              </w:rPr>
              <w:t>根据《</w:t>
            </w:r>
            <w:r>
              <w:rPr>
                <w:rFonts w:hint="default" w:ascii="Times New Roman" w:hAnsi="Times New Roman" w:eastAsia="宋体" w:cs="Times New Roman"/>
                <w:snapToGrid w:val="0"/>
                <w:color w:val="0000FF"/>
                <w:kern w:val="0"/>
                <w:sz w:val="24"/>
                <w:szCs w:val="24"/>
                <w:highlight w:val="none"/>
                <w:lang w:val="en-US" w:eastAsia="zh-CN"/>
              </w:rPr>
              <w:t>排放源统计调查产排污核算方法</w:t>
            </w:r>
            <w:r>
              <w:rPr>
                <w:rFonts w:hint="eastAsia" w:ascii="Times New Roman" w:hAnsi="Times New Roman" w:eastAsia="宋体" w:cs="Times New Roman"/>
                <w:snapToGrid w:val="0"/>
                <w:color w:val="0000FF"/>
                <w:kern w:val="0"/>
                <w:sz w:val="24"/>
                <w:szCs w:val="24"/>
                <w:highlight w:val="none"/>
                <w:lang w:val="en-US" w:eastAsia="zh-CN"/>
              </w:rPr>
              <w:t>和系数手册</w:t>
            </w:r>
            <w:r>
              <w:rPr>
                <w:rFonts w:hint="eastAsia" w:ascii="Times New Roman" w:hAnsi="Times New Roman" w:cs="Times New Roman"/>
                <w:snapToGrid w:val="0"/>
                <w:color w:val="0000FF"/>
                <w:kern w:val="0"/>
                <w:sz w:val="24"/>
                <w:szCs w:val="24"/>
                <w:highlight w:val="none"/>
                <w:lang w:val="en-US" w:eastAsia="zh-CN"/>
              </w:rPr>
              <w:t>》中《0810铁矿采选行业系数手册》，破碎</w:t>
            </w:r>
            <w:r>
              <w:rPr>
                <w:rFonts w:hint="eastAsia" w:cs="Times New Roman"/>
                <w:snapToGrid w:val="0"/>
                <w:color w:val="0000FF"/>
                <w:kern w:val="0"/>
                <w:sz w:val="24"/>
                <w:szCs w:val="24"/>
                <w:highlight w:val="none"/>
                <w:lang w:val="en-US" w:eastAsia="zh-CN"/>
              </w:rPr>
              <w:t>、筛分</w:t>
            </w:r>
            <w:r>
              <w:rPr>
                <w:rFonts w:hint="eastAsia" w:ascii="Times New Roman" w:hAnsi="Times New Roman" w:cs="Times New Roman"/>
                <w:snapToGrid w:val="0"/>
                <w:color w:val="0000FF"/>
                <w:kern w:val="0"/>
                <w:sz w:val="24"/>
                <w:szCs w:val="24"/>
                <w:highlight w:val="none"/>
                <w:lang w:val="en-US" w:eastAsia="zh-CN"/>
              </w:rPr>
              <w:t>过程颗粒物产生量为0.66千克/吨-产品，则</w:t>
            </w:r>
            <w:r>
              <w:rPr>
                <w:rFonts w:hint="eastAsia" w:cs="Times New Roman"/>
                <w:snapToGrid w:val="0"/>
                <w:color w:val="0000FF"/>
                <w:kern w:val="0"/>
                <w:sz w:val="24"/>
                <w:szCs w:val="24"/>
                <w:highlight w:val="none"/>
                <w:lang w:val="en-US" w:eastAsia="zh-CN"/>
              </w:rPr>
              <w:t>二期工程破碎、筛分</w:t>
            </w:r>
            <w:r>
              <w:rPr>
                <w:rFonts w:hint="eastAsia" w:ascii="Times New Roman" w:hAnsi="Times New Roman" w:cs="Times New Roman"/>
                <w:snapToGrid w:val="0"/>
                <w:color w:val="0000FF"/>
                <w:kern w:val="0"/>
                <w:sz w:val="24"/>
                <w:szCs w:val="24"/>
                <w:highlight w:val="none"/>
                <w:lang w:val="en-US" w:eastAsia="zh-CN"/>
              </w:rPr>
              <w:t>生产线颗粒物产生量为</w:t>
            </w:r>
            <w:r>
              <w:rPr>
                <w:rFonts w:hint="eastAsia" w:cs="Times New Roman"/>
                <w:snapToGrid w:val="0"/>
                <w:color w:val="0000FF"/>
                <w:kern w:val="0"/>
                <w:sz w:val="24"/>
                <w:szCs w:val="24"/>
                <w:highlight w:val="none"/>
                <w:lang w:val="en-US" w:eastAsia="zh-CN"/>
              </w:rPr>
              <w:t>11.55</w:t>
            </w:r>
            <w:r>
              <w:rPr>
                <w:rFonts w:hint="eastAsia" w:ascii="Times New Roman" w:hAnsi="Times New Roman" w:cs="Times New Roman"/>
                <w:snapToGrid w:val="0"/>
                <w:color w:val="0000FF"/>
                <w:kern w:val="0"/>
                <w:sz w:val="24"/>
                <w:szCs w:val="24"/>
                <w:highlight w:val="none"/>
                <w:lang w:val="en-US" w:eastAsia="zh-CN"/>
              </w:rPr>
              <w:t>t/a。</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0000FF"/>
                <w:kern w:val="0"/>
                <w:sz w:val="24"/>
                <w:szCs w:val="24"/>
                <w:highlight w:val="none"/>
              </w:rPr>
            </w:pPr>
            <w:r>
              <w:rPr>
                <w:rFonts w:hint="default" w:ascii="Times New Roman" w:hAnsi="Times New Roman" w:eastAsia="宋体" w:cs="Times New Roman"/>
                <w:color w:val="0000FF"/>
                <w:kern w:val="0"/>
                <w:sz w:val="24"/>
                <w:szCs w:val="24"/>
                <w:highlight w:val="none"/>
              </w:rPr>
              <w:t>根据吸风量的计算公式：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right="0" w:rightChars="0" w:firstLine="480" w:firstLineChars="200"/>
              <w:jc w:val="both"/>
              <w:textAlignment w:val="auto"/>
              <w:rPr>
                <w:rFonts w:hint="default" w:ascii="Times New Roman" w:hAnsi="Times New Roman" w:eastAsia="宋体" w:cs="Times New Roman"/>
                <w:b w:val="0"/>
                <w:bCs/>
                <w:i w:val="0"/>
                <w:iCs w:val="0"/>
                <w:color w:val="0000FF"/>
                <w:sz w:val="24"/>
                <w:szCs w:val="24"/>
                <w:highlight w:val="none"/>
              </w:rPr>
            </w:pPr>
            <w:r>
              <w:rPr>
                <w:rFonts w:hint="default" w:ascii="Times New Roman" w:hAnsi="Times New Roman" w:eastAsia="宋体" w:cs="Times New Roman"/>
                <w:b w:val="0"/>
                <w:bCs/>
                <w:i w:val="0"/>
                <w:iCs w:val="0"/>
                <w:color w:val="0000FF"/>
                <w:sz w:val="24"/>
                <w:szCs w:val="24"/>
                <w:highlight w:val="none"/>
              </w:rPr>
              <w:t>Q=3600×Vπr</w:t>
            </w:r>
            <w:r>
              <w:rPr>
                <w:rFonts w:hint="default" w:ascii="Times New Roman" w:hAnsi="Times New Roman" w:eastAsia="宋体" w:cs="Times New Roman"/>
                <w:b w:val="0"/>
                <w:bCs/>
                <w:i w:val="0"/>
                <w:iCs w:val="0"/>
                <w:color w:val="0000FF"/>
                <w:sz w:val="24"/>
                <w:szCs w:val="24"/>
                <w:highlight w:val="none"/>
                <w:vertAlign w:val="superscript"/>
              </w:rPr>
              <w:t>2</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right="0" w:rightChars="0" w:firstLine="480" w:firstLineChars="200"/>
              <w:jc w:val="both"/>
              <w:textAlignment w:val="auto"/>
              <w:rPr>
                <w:rFonts w:hint="default" w:ascii="Times New Roman" w:hAnsi="Times New Roman" w:eastAsia="宋体" w:cs="Times New Roman"/>
                <w:b w:val="0"/>
                <w:bCs/>
                <w:i w:val="0"/>
                <w:iCs w:val="0"/>
                <w:color w:val="0000FF"/>
                <w:sz w:val="24"/>
                <w:szCs w:val="24"/>
                <w:highlight w:val="none"/>
              </w:rPr>
            </w:pPr>
            <w:r>
              <w:rPr>
                <w:rFonts w:hint="default" w:ascii="Times New Roman" w:hAnsi="Times New Roman" w:eastAsia="宋体" w:cs="Times New Roman"/>
                <w:b w:val="0"/>
                <w:bCs/>
                <w:i w:val="0"/>
                <w:iCs w:val="0"/>
                <w:color w:val="0000FF"/>
                <w:sz w:val="24"/>
                <w:szCs w:val="24"/>
                <w:highlight w:val="none"/>
              </w:rPr>
              <w:t>式中：Q-集气管道吸风量，m</w:t>
            </w:r>
            <w:r>
              <w:rPr>
                <w:rFonts w:hint="default" w:ascii="Times New Roman" w:hAnsi="Times New Roman" w:eastAsia="宋体" w:cs="Times New Roman"/>
                <w:b w:val="0"/>
                <w:bCs/>
                <w:i w:val="0"/>
                <w:iCs w:val="0"/>
                <w:color w:val="0000FF"/>
                <w:sz w:val="24"/>
                <w:szCs w:val="24"/>
                <w:highlight w:val="none"/>
                <w:vertAlign w:val="superscript"/>
              </w:rPr>
              <w:t>3</w:t>
            </w:r>
            <w:r>
              <w:rPr>
                <w:rFonts w:hint="default" w:ascii="Times New Roman" w:hAnsi="Times New Roman" w:eastAsia="宋体" w:cs="Times New Roman"/>
                <w:b w:val="0"/>
                <w:bCs/>
                <w:i w:val="0"/>
                <w:iCs w:val="0"/>
                <w:color w:val="0000FF"/>
                <w:sz w:val="24"/>
                <w:szCs w:val="24"/>
                <w:highlight w:val="none"/>
              </w:rPr>
              <w:t>/h；</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right="0" w:rightChars="0" w:firstLine="1200" w:firstLineChars="500"/>
              <w:jc w:val="both"/>
              <w:textAlignment w:val="auto"/>
              <w:rPr>
                <w:rFonts w:hint="default" w:ascii="Times New Roman" w:hAnsi="Times New Roman" w:eastAsia="宋体" w:cs="Times New Roman"/>
                <w:b w:val="0"/>
                <w:bCs/>
                <w:i w:val="0"/>
                <w:iCs w:val="0"/>
                <w:color w:val="0000FF"/>
                <w:sz w:val="24"/>
                <w:szCs w:val="24"/>
                <w:highlight w:val="none"/>
              </w:rPr>
            </w:pPr>
            <w:r>
              <w:rPr>
                <w:rFonts w:hint="default" w:ascii="Times New Roman" w:hAnsi="Times New Roman" w:eastAsia="宋体" w:cs="Times New Roman"/>
                <w:b w:val="0"/>
                <w:bCs/>
                <w:i w:val="0"/>
                <w:iCs w:val="0"/>
                <w:color w:val="0000FF"/>
                <w:sz w:val="24"/>
                <w:szCs w:val="24"/>
                <w:highlight w:val="none"/>
              </w:rPr>
              <w:t>πr</w:t>
            </w:r>
            <w:r>
              <w:rPr>
                <w:rFonts w:hint="default" w:ascii="Times New Roman" w:hAnsi="Times New Roman" w:eastAsia="宋体" w:cs="Times New Roman"/>
                <w:b w:val="0"/>
                <w:bCs/>
                <w:i w:val="0"/>
                <w:iCs w:val="0"/>
                <w:color w:val="0000FF"/>
                <w:sz w:val="24"/>
                <w:szCs w:val="24"/>
                <w:highlight w:val="none"/>
                <w:vertAlign w:val="superscript"/>
              </w:rPr>
              <w:t>2</w:t>
            </w:r>
            <w:r>
              <w:rPr>
                <w:rFonts w:hint="default" w:ascii="Times New Roman" w:hAnsi="Times New Roman" w:eastAsia="宋体" w:cs="Times New Roman"/>
                <w:b w:val="0"/>
                <w:bCs/>
                <w:i w:val="0"/>
                <w:iCs w:val="0"/>
                <w:color w:val="0000FF"/>
                <w:sz w:val="24"/>
                <w:szCs w:val="24"/>
                <w:highlight w:val="none"/>
              </w:rPr>
              <w:t>-管道截面积，m</w:t>
            </w:r>
            <w:r>
              <w:rPr>
                <w:rFonts w:hint="default" w:ascii="Times New Roman" w:hAnsi="Times New Roman" w:eastAsia="宋体" w:cs="Times New Roman"/>
                <w:b w:val="0"/>
                <w:bCs/>
                <w:i w:val="0"/>
                <w:iCs w:val="0"/>
                <w:color w:val="0000FF"/>
                <w:sz w:val="24"/>
                <w:szCs w:val="24"/>
                <w:highlight w:val="none"/>
                <w:vertAlign w:val="superscript"/>
              </w:rPr>
              <w:t>2</w:t>
            </w:r>
            <w:r>
              <w:rPr>
                <w:rFonts w:hint="default" w:ascii="Times New Roman" w:hAnsi="Times New Roman" w:eastAsia="宋体" w:cs="Times New Roman"/>
                <w:b w:val="0"/>
                <w:bCs/>
                <w:i w:val="0"/>
                <w:iCs w:val="0"/>
                <w:color w:val="0000FF"/>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right="0" w:rightChars="0" w:firstLine="1200" w:firstLineChars="500"/>
              <w:jc w:val="both"/>
              <w:textAlignment w:val="auto"/>
              <w:rPr>
                <w:rFonts w:hint="default" w:ascii="Times New Roman" w:hAnsi="Times New Roman" w:eastAsia="宋体" w:cs="Times New Roman"/>
                <w:color w:val="0000FF"/>
                <w:kern w:val="0"/>
                <w:sz w:val="24"/>
                <w:szCs w:val="24"/>
                <w:highlight w:val="none"/>
              </w:rPr>
            </w:pPr>
            <w:r>
              <w:rPr>
                <w:rFonts w:hint="default" w:ascii="Times New Roman" w:hAnsi="Times New Roman" w:eastAsia="宋体" w:cs="Times New Roman"/>
                <w:b w:val="0"/>
                <w:bCs/>
                <w:i w:val="0"/>
                <w:iCs w:val="0"/>
                <w:color w:val="0000FF"/>
                <w:sz w:val="24"/>
                <w:szCs w:val="24"/>
                <w:highlight w:val="none"/>
              </w:rPr>
              <w:t>V-管道截面上的平均风速 m/s，本项目取</w:t>
            </w:r>
            <w:r>
              <w:rPr>
                <w:rFonts w:hint="eastAsia" w:ascii="Times New Roman" w:hAnsi="Times New Roman" w:eastAsia="宋体" w:cs="Times New Roman"/>
                <w:b w:val="0"/>
                <w:bCs/>
                <w:i w:val="0"/>
                <w:iCs w:val="0"/>
                <w:color w:val="0000FF"/>
                <w:sz w:val="24"/>
                <w:szCs w:val="24"/>
                <w:highlight w:val="none"/>
                <w:lang w:val="en-US" w:eastAsia="zh-CN"/>
              </w:rPr>
              <w:t>16</w:t>
            </w:r>
            <w:r>
              <w:rPr>
                <w:rFonts w:hint="default" w:ascii="Times New Roman" w:hAnsi="Times New Roman" w:eastAsia="宋体" w:cs="Times New Roman"/>
                <w:b w:val="0"/>
                <w:bCs/>
                <w:i w:val="0"/>
                <w:iCs w:val="0"/>
                <w:color w:val="0000FF"/>
                <w:sz w:val="24"/>
                <w:szCs w:val="24"/>
                <w:highlight w:val="none"/>
              </w:rPr>
              <w:t>m/s。</w:t>
            </w:r>
          </w:p>
          <w:p>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textAlignment w:val="auto"/>
              <w:rPr>
                <w:rFonts w:hint="eastAsia" w:ascii="Times New Roman" w:hAnsi="Times New Roman" w:eastAsia="宋体" w:cs="Times New Roman"/>
                <w:color w:val="0000FF"/>
                <w:kern w:val="0"/>
                <w:sz w:val="24"/>
                <w:szCs w:val="24"/>
                <w:highlight w:val="none"/>
                <w:lang w:eastAsia="zh-CN"/>
              </w:rPr>
            </w:pPr>
            <w:r>
              <w:rPr>
                <w:rFonts w:hint="default" w:ascii="Times New Roman" w:hAnsi="Times New Roman" w:eastAsia="宋体" w:cs="Times New Roman"/>
                <w:color w:val="0000FF"/>
                <w:kern w:val="0"/>
                <w:sz w:val="24"/>
                <w:szCs w:val="24"/>
                <w:highlight w:val="none"/>
              </w:rPr>
              <w:t>风机引风过程，风损约10%~20%，</w:t>
            </w:r>
            <w:r>
              <w:rPr>
                <w:rFonts w:hint="eastAsia" w:ascii="Times New Roman" w:hAnsi="Times New Roman" w:eastAsia="宋体" w:cs="Times New Roman"/>
                <w:color w:val="0000FF"/>
                <w:kern w:val="0"/>
                <w:sz w:val="24"/>
                <w:szCs w:val="24"/>
                <w:highlight w:val="none"/>
                <w:lang w:eastAsia="zh-CN"/>
              </w:rPr>
              <w:t>本次取</w:t>
            </w:r>
            <w:r>
              <w:rPr>
                <w:rFonts w:hint="eastAsia" w:cs="Times New Roman"/>
                <w:color w:val="0000FF"/>
                <w:kern w:val="0"/>
                <w:sz w:val="24"/>
                <w:szCs w:val="24"/>
                <w:highlight w:val="none"/>
                <w:lang w:val="en-US" w:eastAsia="zh-CN"/>
              </w:rPr>
              <w:t>15</w:t>
            </w:r>
            <w:r>
              <w:rPr>
                <w:rFonts w:hint="default" w:ascii="Times New Roman" w:hAnsi="Times New Roman" w:eastAsia="宋体" w:cs="Times New Roman"/>
                <w:color w:val="0000FF"/>
                <w:kern w:val="0"/>
                <w:sz w:val="24"/>
                <w:szCs w:val="24"/>
                <w:highlight w:val="none"/>
              </w:rPr>
              <w:t>%。</w:t>
            </w:r>
          </w:p>
          <w:p>
            <w:pPr>
              <w:pStyle w:val="2"/>
              <w:keepNext w:val="0"/>
              <w:keepLines w:val="0"/>
              <w:pageBreakBefore w:val="0"/>
              <w:widowControl w:val="0"/>
              <w:kinsoku/>
              <w:wordWrap/>
              <w:overflowPunct/>
              <w:topLinePunct w:val="0"/>
              <w:bidi w:val="0"/>
              <w:snapToGrid/>
              <w:spacing w:line="480" w:lineRule="exact"/>
              <w:jc w:val="center"/>
              <w:textAlignment w:val="auto"/>
              <w:rPr>
                <w:rFonts w:hint="default" w:ascii="Times New Roman" w:hAnsi="Times New Roman" w:eastAsia="宋体" w:cs="Times New Roman"/>
                <w:b/>
                <w:bCs/>
                <w:color w:val="0000FF"/>
                <w:sz w:val="24"/>
                <w:szCs w:val="24"/>
                <w:highlight w:val="none"/>
                <w:lang w:val="en-US"/>
              </w:rPr>
            </w:pPr>
            <w:r>
              <w:rPr>
                <w:rFonts w:hint="default" w:ascii="Times New Roman" w:hAnsi="Times New Roman" w:eastAsia="宋体" w:cs="Times New Roman"/>
                <w:b/>
                <w:bCs/>
                <w:color w:val="0000FF"/>
                <w:sz w:val="24"/>
                <w:szCs w:val="24"/>
                <w:highlight w:val="none"/>
              </w:rPr>
              <w:t>表</w:t>
            </w:r>
            <w:r>
              <w:rPr>
                <w:rFonts w:hint="eastAsia" w:ascii="Times New Roman" w:eastAsia="宋体" w:cs="Times New Roman"/>
                <w:b/>
                <w:bCs/>
                <w:color w:val="0000FF"/>
                <w:sz w:val="24"/>
                <w:szCs w:val="24"/>
                <w:highlight w:val="none"/>
                <w:lang w:val="en-US" w:eastAsia="zh-CN"/>
              </w:rPr>
              <w:t>40</w:t>
            </w:r>
            <w:r>
              <w:rPr>
                <w:rFonts w:hint="eastAsia" w:ascii="Times New Roman" w:hAnsi="Times New Roman" w:eastAsia="宋体" w:cs="Times New Roman"/>
                <w:b/>
                <w:bCs/>
                <w:color w:val="0000FF"/>
                <w:sz w:val="24"/>
                <w:szCs w:val="24"/>
                <w:highlight w:val="none"/>
                <w:lang w:val="en-US" w:eastAsia="zh-CN"/>
              </w:rPr>
              <w:t xml:space="preserve">  风管管道直径</w:t>
            </w:r>
            <w:r>
              <w:rPr>
                <w:rFonts w:hint="eastAsia" w:ascii="Times New Roman" w:eastAsia="宋体" w:cs="Times New Roman"/>
                <w:b/>
                <w:bCs/>
                <w:color w:val="0000FF"/>
                <w:sz w:val="24"/>
                <w:szCs w:val="24"/>
                <w:highlight w:val="none"/>
                <w:lang w:val="en-US" w:eastAsia="zh-CN"/>
              </w:rPr>
              <w:t>、集气罩面积</w:t>
            </w:r>
            <w:r>
              <w:rPr>
                <w:rFonts w:hint="eastAsia" w:ascii="Times New Roman" w:hAnsi="Times New Roman" w:eastAsia="宋体" w:cs="Times New Roman"/>
                <w:b/>
                <w:bCs/>
                <w:color w:val="0000FF"/>
                <w:sz w:val="24"/>
                <w:szCs w:val="24"/>
                <w:highlight w:val="none"/>
                <w:lang w:val="en-US" w:eastAsia="zh-CN"/>
              </w:rPr>
              <w:t>、风速、风量、风损情况一览表</w:t>
            </w:r>
          </w:p>
          <w:tbl>
            <w:tblPr>
              <w:tblStyle w:val="35"/>
              <w:tblW w:w="8226"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729"/>
              <w:gridCol w:w="1380"/>
              <w:gridCol w:w="1640"/>
              <w:gridCol w:w="1160"/>
              <w:gridCol w:w="1650"/>
              <w:gridCol w:w="66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729"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right="0"/>
                    <w:jc w:val="center"/>
                    <w:rPr>
                      <w:rFonts w:hint="eastAsia" w:ascii="Times New Roman" w:hAnsi="Times New Roman" w:eastAsia="宋体" w:cs="Times New Roman"/>
                      <w:b/>
                      <w:bCs/>
                      <w:color w:val="0000FF"/>
                      <w:sz w:val="21"/>
                      <w:szCs w:val="21"/>
                      <w:highlight w:val="none"/>
                      <w:lang w:val="en-US" w:eastAsia="zh-CN"/>
                    </w:rPr>
                  </w:pPr>
                  <w:r>
                    <w:rPr>
                      <w:rFonts w:hint="default" w:ascii="Times New Roman" w:hAnsi="Times New Roman" w:eastAsia="宋体" w:cs="Times New Roman"/>
                      <w:b/>
                      <w:bCs/>
                      <w:color w:val="0000FF"/>
                      <w:sz w:val="21"/>
                      <w:szCs w:val="21"/>
                      <w:highlight w:val="none"/>
                    </w:rPr>
                    <w:t>构筑物</w:t>
                  </w:r>
                </w:p>
              </w:tc>
              <w:tc>
                <w:tcPr>
                  <w:tcW w:w="1380"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b/>
                      <w:bCs/>
                      <w:color w:val="0000FF"/>
                      <w:sz w:val="21"/>
                      <w:szCs w:val="21"/>
                      <w:highlight w:val="none"/>
                      <w:lang w:val="en-US" w:eastAsia="zh-CN"/>
                    </w:rPr>
                  </w:pPr>
                  <w:r>
                    <w:rPr>
                      <w:rFonts w:hint="eastAsia" w:ascii="Times New Roman" w:hAnsi="Times New Roman" w:eastAsia="宋体" w:cs="Times New Roman"/>
                      <w:b/>
                      <w:bCs/>
                      <w:color w:val="0000FF"/>
                      <w:sz w:val="21"/>
                      <w:szCs w:val="21"/>
                      <w:highlight w:val="none"/>
                      <w:lang w:val="en-US" w:eastAsia="zh-CN"/>
                    </w:rPr>
                    <w:t>风管直径</w:t>
                  </w:r>
                  <w:r>
                    <w:rPr>
                      <w:rFonts w:hint="eastAsia" w:ascii="Times New Roman" w:eastAsia="宋体" w:cs="Times New Roman"/>
                      <w:b/>
                      <w:bCs/>
                      <w:color w:val="0000FF"/>
                      <w:sz w:val="21"/>
                      <w:szCs w:val="21"/>
                      <w:highlight w:val="none"/>
                      <w:lang w:val="en-US" w:eastAsia="zh-CN"/>
                    </w:rPr>
                    <w:t>(</w:t>
                  </w:r>
                  <w:r>
                    <w:rPr>
                      <w:rFonts w:hint="eastAsia" w:ascii="Times New Roman" w:hAnsi="Times New Roman" w:eastAsia="宋体" w:cs="Times New Roman"/>
                      <w:b/>
                      <w:bCs/>
                      <w:color w:val="0000FF"/>
                      <w:sz w:val="21"/>
                      <w:szCs w:val="21"/>
                      <w:highlight w:val="none"/>
                      <w:lang w:val="en-US" w:eastAsia="zh-CN"/>
                    </w:rPr>
                    <w:t>m</w:t>
                  </w:r>
                  <w:r>
                    <w:rPr>
                      <w:rFonts w:hint="eastAsia" w:ascii="Times New Roman" w:eastAsia="宋体" w:cs="Times New Roman"/>
                      <w:b/>
                      <w:bCs/>
                      <w:color w:val="0000FF"/>
                      <w:sz w:val="21"/>
                      <w:szCs w:val="21"/>
                      <w:highlight w:val="none"/>
                      <w:lang w:val="en-US" w:eastAsia="zh-CN"/>
                    </w:rPr>
                    <w:t>)</w:t>
                  </w:r>
                </w:p>
              </w:tc>
              <w:tc>
                <w:tcPr>
                  <w:tcW w:w="1640"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b/>
                      <w:bCs/>
                      <w:color w:val="0000FF"/>
                      <w:sz w:val="21"/>
                      <w:szCs w:val="21"/>
                      <w:highlight w:val="none"/>
                      <w:lang w:val="en-US" w:eastAsia="zh-CN"/>
                    </w:rPr>
                  </w:pPr>
                  <w:r>
                    <w:rPr>
                      <w:rFonts w:hint="eastAsia" w:ascii="Times New Roman" w:eastAsia="宋体" w:cs="Times New Roman"/>
                      <w:b/>
                      <w:bCs/>
                      <w:color w:val="0000FF"/>
                      <w:sz w:val="21"/>
                      <w:szCs w:val="21"/>
                      <w:highlight w:val="none"/>
                      <w:lang w:val="en-US" w:eastAsia="zh-CN"/>
                    </w:rPr>
                    <w:t>集气罩尺寸(</w:t>
                  </w:r>
                  <w:r>
                    <w:rPr>
                      <w:rFonts w:hint="eastAsia" w:ascii="Times New Roman" w:hAnsi="Times New Roman" w:eastAsia="宋体" w:cs="Times New Roman"/>
                      <w:b/>
                      <w:bCs/>
                      <w:color w:val="0000FF"/>
                      <w:sz w:val="21"/>
                      <w:szCs w:val="21"/>
                      <w:highlight w:val="none"/>
                      <w:lang w:val="en-US" w:eastAsia="zh-CN"/>
                    </w:rPr>
                    <w:t>m</w:t>
                  </w:r>
                  <w:r>
                    <w:rPr>
                      <w:rFonts w:hint="eastAsia" w:ascii="Times New Roman" w:eastAsia="宋体" w:cs="Times New Roman"/>
                      <w:b/>
                      <w:bCs/>
                      <w:color w:val="0000FF"/>
                      <w:sz w:val="21"/>
                      <w:szCs w:val="21"/>
                      <w:highlight w:val="none"/>
                      <w:lang w:val="en-US" w:eastAsia="zh-CN"/>
                    </w:rPr>
                    <w:t>)</w:t>
                  </w:r>
                </w:p>
              </w:tc>
              <w:tc>
                <w:tcPr>
                  <w:tcW w:w="1160"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b/>
                      <w:bCs/>
                      <w:color w:val="0000FF"/>
                      <w:sz w:val="21"/>
                      <w:szCs w:val="21"/>
                      <w:highlight w:val="none"/>
                      <w:lang w:val="en-US" w:eastAsia="zh-CN"/>
                    </w:rPr>
                  </w:pPr>
                  <w:r>
                    <w:rPr>
                      <w:rFonts w:hint="eastAsia" w:ascii="Times New Roman" w:hAnsi="Times New Roman" w:eastAsia="宋体" w:cs="Times New Roman"/>
                      <w:b/>
                      <w:bCs/>
                      <w:color w:val="0000FF"/>
                      <w:sz w:val="21"/>
                      <w:szCs w:val="21"/>
                      <w:highlight w:val="none"/>
                      <w:lang w:val="en-US" w:eastAsia="zh-CN"/>
                    </w:rPr>
                    <w:t>风速</w:t>
                  </w:r>
                  <w:r>
                    <w:rPr>
                      <w:rFonts w:hint="eastAsia" w:ascii="Times New Roman" w:eastAsia="宋体" w:cs="Times New Roman"/>
                      <w:b/>
                      <w:bCs/>
                      <w:color w:val="0000FF"/>
                      <w:sz w:val="21"/>
                      <w:szCs w:val="21"/>
                      <w:highlight w:val="none"/>
                      <w:lang w:val="en-US" w:eastAsia="zh-CN"/>
                    </w:rPr>
                    <w:t>(</w:t>
                  </w:r>
                  <w:r>
                    <w:rPr>
                      <w:rFonts w:hint="eastAsia" w:ascii="Times New Roman" w:hAnsi="Times New Roman" w:eastAsia="宋体" w:cs="Times New Roman"/>
                      <w:b/>
                      <w:bCs/>
                      <w:color w:val="0000FF"/>
                      <w:sz w:val="21"/>
                      <w:szCs w:val="21"/>
                      <w:highlight w:val="none"/>
                      <w:lang w:val="en-US" w:eastAsia="zh-CN"/>
                    </w:rPr>
                    <w:t>m/s</w:t>
                  </w:r>
                  <w:r>
                    <w:rPr>
                      <w:rFonts w:hint="eastAsia" w:ascii="Times New Roman" w:eastAsia="宋体" w:cs="Times New Roman"/>
                      <w:b/>
                      <w:bCs/>
                      <w:color w:val="0000FF"/>
                      <w:sz w:val="21"/>
                      <w:szCs w:val="21"/>
                      <w:highlight w:val="none"/>
                      <w:lang w:val="en-US" w:eastAsia="zh-CN"/>
                    </w:rPr>
                    <w:t>)</w:t>
                  </w:r>
                </w:p>
              </w:tc>
              <w:tc>
                <w:tcPr>
                  <w:tcW w:w="1650"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b/>
                      <w:bCs/>
                      <w:color w:val="0000FF"/>
                      <w:kern w:val="2"/>
                      <w:sz w:val="21"/>
                      <w:szCs w:val="21"/>
                      <w:highlight w:val="none"/>
                      <w:lang w:val="en-US" w:eastAsia="zh-CN" w:bidi="ar-SA"/>
                    </w:rPr>
                  </w:pPr>
                  <w:r>
                    <w:rPr>
                      <w:rFonts w:hint="default" w:ascii="Times New Roman" w:hAnsi="Times New Roman" w:eastAsia="宋体" w:cs="Times New Roman"/>
                      <w:b/>
                      <w:bCs/>
                      <w:color w:val="0000FF"/>
                      <w:sz w:val="21"/>
                      <w:szCs w:val="21"/>
                      <w:highlight w:val="none"/>
                      <w:lang w:val="en-US" w:eastAsia="zh-CN"/>
                    </w:rPr>
                    <w:t>分配风量(m</w:t>
                  </w:r>
                  <w:r>
                    <w:rPr>
                      <w:rFonts w:hint="default" w:ascii="Times New Roman" w:hAnsi="Times New Roman" w:eastAsia="宋体" w:cs="Times New Roman"/>
                      <w:b/>
                      <w:bCs/>
                      <w:color w:val="0000FF"/>
                      <w:sz w:val="21"/>
                      <w:szCs w:val="21"/>
                      <w:highlight w:val="none"/>
                      <w:vertAlign w:val="superscript"/>
                      <w:lang w:val="en-US" w:eastAsia="zh-CN"/>
                    </w:rPr>
                    <w:t>3</w:t>
                  </w:r>
                  <w:r>
                    <w:rPr>
                      <w:rFonts w:hint="default" w:ascii="Times New Roman" w:hAnsi="Times New Roman" w:eastAsia="宋体" w:cs="Times New Roman"/>
                      <w:b/>
                      <w:bCs/>
                      <w:color w:val="0000FF"/>
                      <w:sz w:val="21"/>
                      <w:szCs w:val="21"/>
                      <w:highlight w:val="none"/>
                      <w:lang w:val="en-US" w:eastAsia="zh-CN"/>
                    </w:rPr>
                    <w:t>/h)</w:t>
                  </w:r>
                </w:p>
              </w:tc>
              <w:tc>
                <w:tcPr>
                  <w:tcW w:w="667"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b/>
                      <w:bCs/>
                      <w:color w:val="0000FF"/>
                      <w:sz w:val="21"/>
                      <w:szCs w:val="21"/>
                      <w:highlight w:val="none"/>
                      <w:lang w:val="en-US" w:eastAsia="zh-CN"/>
                    </w:rPr>
                  </w:pPr>
                  <w:r>
                    <w:rPr>
                      <w:rFonts w:hint="default" w:ascii="Times New Roman" w:hAnsi="Times New Roman" w:eastAsia="宋体" w:cs="Times New Roman"/>
                      <w:b/>
                      <w:bCs/>
                      <w:color w:val="0000FF"/>
                      <w:sz w:val="21"/>
                      <w:szCs w:val="21"/>
                      <w:highlight w:val="none"/>
                      <w:lang w:val="en-US" w:eastAsia="zh-CN"/>
                    </w:rPr>
                    <w:t>数量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90" w:hRule="atLeast"/>
                <w:jc w:val="center"/>
              </w:trPr>
              <w:tc>
                <w:tcPr>
                  <w:tcW w:w="1729"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leftChars="0" w:right="0" w:rightChars="0"/>
                    <w:jc w:val="center"/>
                    <w:rPr>
                      <w:rFonts w:hint="default" w:ascii="Times New Roman" w:eastAsia="宋体" w:cs="Times New Roman"/>
                      <w:color w:val="0000FF"/>
                      <w:sz w:val="21"/>
                      <w:szCs w:val="21"/>
                      <w:highlight w:val="none"/>
                      <w:lang w:val="en-US" w:eastAsia="zh-CN"/>
                    </w:rPr>
                  </w:pPr>
                  <w:r>
                    <w:rPr>
                      <w:rFonts w:hint="eastAsia" w:ascii="Times New Roman" w:eastAsia="宋体" w:cs="Times New Roman"/>
                      <w:color w:val="0000FF"/>
                      <w:sz w:val="21"/>
                      <w:szCs w:val="21"/>
                      <w:highlight w:val="none"/>
                      <w:lang w:val="en-US" w:eastAsia="zh-CN"/>
                    </w:rPr>
                    <w:t>立轴复合破</w:t>
                  </w:r>
                </w:p>
              </w:tc>
              <w:tc>
                <w:tcPr>
                  <w:tcW w:w="1380"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center"/>
                    <w:textAlignment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0.</w:t>
                  </w:r>
                  <w:r>
                    <w:rPr>
                      <w:rFonts w:hint="default" w:ascii="Times New Roman" w:hAnsi="Times New Roman" w:cs="Times New Roman"/>
                      <w:color w:val="0000FF"/>
                      <w:sz w:val="21"/>
                      <w:szCs w:val="21"/>
                      <w:highlight w:val="none"/>
                      <w:lang w:val="en-US" w:eastAsia="zh-CN"/>
                    </w:rPr>
                    <w:t>5</w:t>
                  </w:r>
                </w:p>
              </w:tc>
              <w:tc>
                <w:tcPr>
                  <w:tcW w:w="1640"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center"/>
                    <w:textAlignment w:val="center"/>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w:t>
                  </w:r>
                </w:p>
              </w:tc>
              <w:tc>
                <w:tcPr>
                  <w:tcW w:w="1160"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center"/>
                    <w:textAlignment w:val="center"/>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0.8</w:t>
                  </w:r>
                </w:p>
              </w:tc>
              <w:tc>
                <w:tcPr>
                  <w:tcW w:w="1650"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color w:val="0000FF"/>
                      <w:kern w:val="2"/>
                      <w:sz w:val="21"/>
                      <w:szCs w:val="21"/>
                      <w:highlight w:val="none"/>
                      <w:lang w:val="en-US" w:eastAsia="zh-CN" w:bidi="ar-SA"/>
                    </w:rPr>
                    <w:t>11304</w:t>
                  </w:r>
                </w:p>
              </w:tc>
              <w:tc>
                <w:tcPr>
                  <w:tcW w:w="66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center"/>
                    <w:textAlignment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729"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leftChars="0" w:right="0" w:rightChars="0"/>
                    <w:jc w:val="center"/>
                    <w:rPr>
                      <w:rFonts w:hint="default" w:ascii="Times New Roman" w:eastAsia="宋体" w:cs="Times New Roman"/>
                      <w:color w:val="0000FF"/>
                      <w:sz w:val="21"/>
                      <w:szCs w:val="21"/>
                      <w:highlight w:val="none"/>
                      <w:lang w:val="en-US" w:eastAsia="zh-CN"/>
                    </w:rPr>
                  </w:pPr>
                  <w:r>
                    <w:rPr>
                      <w:rFonts w:hint="eastAsia" w:ascii="Times New Roman" w:eastAsia="宋体" w:cs="Times New Roman"/>
                      <w:color w:val="0000FF"/>
                      <w:sz w:val="21"/>
                      <w:szCs w:val="21"/>
                      <w:highlight w:val="none"/>
                      <w:lang w:val="en-US" w:eastAsia="zh-CN"/>
                    </w:rPr>
                    <w:t>高频筛</w:t>
                  </w:r>
                </w:p>
              </w:tc>
              <w:tc>
                <w:tcPr>
                  <w:tcW w:w="1380"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leftChars="0" w:right="0" w:rightChars="0"/>
                    <w:jc w:val="center"/>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color w:val="0000FF"/>
                      <w:sz w:val="21"/>
                      <w:szCs w:val="21"/>
                      <w:highlight w:val="none"/>
                      <w:lang w:val="en-US" w:eastAsia="zh-CN"/>
                    </w:rPr>
                    <w:t>0.</w:t>
                  </w:r>
                  <w:r>
                    <w:rPr>
                      <w:rFonts w:hint="default" w:ascii="Times New Roman" w:hAnsi="Times New Roman" w:cs="Times New Roman"/>
                      <w:color w:val="0000FF"/>
                      <w:sz w:val="21"/>
                      <w:szCs w:val="21"/>
                      <w:highlight w:val="none"/>
                      <w:lang w:val="en-US" w:eastAsia="zh-CN"/>
                    </w:rPr>
                    <w:t>5</w:t>
                  </w:r>
                </w:p>
              </w:tc>
              <w:tc>
                <w:tcPr>
                  <w:tcW w:w="1640"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leftChars="0" w:right="0" w:rightChars="0"/>
                    <w:jc w:val="center"/>
                    <w:textAlignment w:val="center"/>
                    <w:rPr>
                      <w:rFonts w:hint="eastAsia" w:ascii="Times New Roman" w:hAnsi="Times New Roman" w:eastAsia="宋体" w:cs="Times New Roman"/>
                      <w:color w:val="0000FF"/>
                      <w:kern w:val="2"/>
                      <w:sz w:val="21"/>
                      <w:szCs w:val="21"/>
                      <w:highlight w:val="none"/>
                      <w:lang w:val="en-US" w:eastAsia="zh-CN" w:bidi="ar-SA"/>
                    </w:rPr>
                  </w:pPr>
                  <w:r>
                    <w:rPr>
                      <w:rFonts w:hint="eastAsia" w:cs="Times New Roman"/>
                      <w:color w:val="0000FF"/>
                      <w:sz w:val="21"/>
                      <w:szCs w:val="21"/>
                      <w:highlight w:val="none"/>
                      <w:lang w:val="en-US" w:eastAsia="zh-CN"/>
                    </w:rPr>
                    <w:t>/</w:t>
                  </w:r>
                </w:p>
              </w:tc>
              <w:tc>
                <w:tcPr>
                  <w:tcW w:w="1160"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0000FF"/>
                      <w:sz w:val="21"/>
                      <w:szCs w:val="21"/>
                      <w:highlight w:val="none"/>
                      <w:lang w:val="en-US" w:eastAsia="zh-CN"/>
                    </w:rPr>
                    <w:t>16</w:t>
                  </w:r>
                </w:p>
              </w:tc>
              <w:tc>
                <w:tcPr>
                  <w:tcW w:w="1650"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color w:val="0000FF"/>
                      <w:kern w:val="2"/>
                      <w:sz w:val="21"/>
                      <w:szCs w:val="21"/>
                      <w:highlight w:val="none"/>
                      <w:lang w:val="en-US" w:eastAsia="zh-CN" w:bidi="ar-SA"/>
                    </w:rPr>
                    <w:t>11304</w:t>
                  </w:r>
                </w:p>
              </w:tc>
              <w:tc>
                <w:tcPr>
                  <w:tcW w:w="66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center"/>
                    <w:textAlignment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1</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right="0" w:rightChars="0" w:firstLine="480" w:firstLineChars="200"/>
              <w:jc w:val="both"/>
              <w:textAlignment w:val="auto"/>
              <w:rPr>
                <w:rFonts w:hint="eastAsia" w:ascii="Times New Roman" w:hAnsi="Times New Roman" w:eastAsia="宋体" w:cs="Times New Roman"/>
                <w:color w:val="0000FF"/>
                <w:kern w:val="2"/>
                <w:sz w:val="24"/>
                <w:szCs w:val="24"/>
                <w:highlight w:val="none"/>
                <w:lang w:val="en-US" w:eastAsia="zh-CN" w:bidi="ar-SA"/>
              </w:rPr>
            </w:pPr>
            <w:r>
              <w:rPr>
                <w:rFonts w:hint="eastAsia" w:ascii="Times New Roman" w:hAnsi="Times New Roman" w:eastAsia="宋体" w:cs="Times New Roman"/>
                <w:b w:val="0"/>
                <w:bCs/>
                <w:i w:val="0"/>
                <w:iCs w:val="0"/>
                <w:color w:val="0000FF"/>
                <w:sz w:val="24"/>
                <w:szCs w:val="24"/>
                <w:highlight w:val="none"/>
                <w:lang w:val="en-US" w:eastAsia="zh-CN"/>
              </w:rPr>
              <w:t>据此核算，所需风量为</w:t>
            </w:r>
            <w:r>
              <w:rPr>
                <w:rFonts w:hint="eastAsia" w:cs="Times New Roman"/>
                <w:b w:val="0"/>
                <w:bCs/>
                <w:i w:val="0"/>
                <w:iCs w:val="0"/>
                <w:color w:val="0000FF"/>
                <w:sz w:val="24"/>
                <w:szCs w:val="24"/>
                <w:highlight w:val="none"/>
                <w:lang w:val="en-US" w:eastAsia="zh-CN"/>
              </w:rPr>
              <w:t>26597.65</w:t>
            </w:r>
            <w:r>
              <w:rPr>
                <w:rFonts w:hint="default" w:ascii="Times New Roman" w:hAnsi="Times New Roman" w:eastAsia="宋体" w:cs="Times New Roman"/>
                <w:b w:val="0"/>
                <w:bCs/>
                <w:i w:val="0"/>
                <w:iCs w:val="0"/>
                <w:color w:val="0000FF"/>
                <w:sz w:val="24"/>
                <w:szCs w:val="24"/>
                <w:highlight w:val="none"/>
              </w:rPr>
              <w:t>m</w:t>
            </w:r>
            <w:r>
              <w:rPr>
                <w:rFonts w:hint="default" w:ascii="Times New Roman" w:hAnsi="Times New Roman" w:eastAsia="宋体" w:cs="Times New Roman"/>
                <w:b w:val="0"/>
                <w:bCs/>
                <w:i w:val="0"/>
                <w:iCs w:val="0"/>
                <w:color w:val="0000FF"/>
                <w:sz w:val="24"/>
                <w:szCs w:val="24"/>
                <w:highlight w:val="none"/>
                <w:vertAlign w:val="superscript"/>
              </w:rPr>
              <w:t>3</w:t>
            </w:r>
            <w:r>
              <w:rPr>
                <w:rFonts w:hint="default" w:ascii="Times New Roman" w:hAnsi="Times New Roman" w:eastAsia="宋体" w:cs="Times New Roman"/>
                <w:b w:val="0"/>
                <w:bCs/>
                <w:i w:val="0"/>
                <w:iCs w:val="0"/>
                <w:color w:val="0000FF"/>
                <w:sz w:val="24"/>
                <w:szCs w:val="24"/>
                <w:highlight w:val="none"/>
              </w:rPr>
              <w:t>/h</w:t>
            </w:r>
            <w:r>
              <w:rPr>
                <w:rFonts w:hint="eastAsia" w:ascii="Times New Roman" w:hAnsi="Times New Roman" w:eastAsia="宋体" w:cs="Times New Roman"/>
                <w:b w:val="0"/>
                <w:bCs/>
                <w:i w:val="0"/>
                <w:iCs w:val="0"/>
                <w:color w:val="0000FF"/>
                <w:sz w:val="24"/>
                <w:szCs w:val="24"/>
                <w:highlight w:val="none"/>
                <w:lang w:eastAsia="zh-CN"/>
              </w:rPr>
              <w:t>，</w:t>
            </w:r>
            <w:r>
              <w:rPr>
                <w:rFonts w:hint="default" w:ascii="Times New Roman" w:hAnsi="Times New Roman" w:eastAsia="宋体" w:cs="Times New Roman"/>
                <w:b w:val="0"/>
                <w:bCs/>
                <w:i w:val="0"/>
                <w:iCs w:val="0"/>
                <w:color w:val="0000FF"/>
                <w:sz w:val="24"/>
                <w:szCs w:val="24"/>
                <w:highlight w:val="none"/>
              </w:rPr>
              <w:t>风机设计风量</w:t>
            </w:r>
            <w:r>
              <w:rPr>
                <w:rFonts w:hint="eastAsia" w:ascii="Times New Roman" w:hAnsi="Times New Roman" w:eastAsia="宋体" w:cs="Times New Roman"/>
                <w:b w:val="0"/>
                <w:bCs/>
                <w:i w:val="0"/>
                <w:iCs w:val="0"/>
                <w:color w:val="0000FF"/>
                <w:sz w:val="24"/>
                <w:szCs w:val="24"/>
                <w:highlight w:val="none"/>
                <w:lang w:val="en-US" w:eastAsia="zh-CN"/>
              </w:rPr>
              <w:t>为</w:t>
            </w:r>
            <w:r>
              <w:rPr>
                <w:rFonts w:hint="eastAsia" w:cs="Times New Roman"/>
                <w:color w:val="0000FF"/>
                <w:kern w:val="0"/>
                <w:sz w:val="24"/>
                <w:szCs w:val="24"/>
                <w:highlight w:val="none"/>
                <w:lang w:val="en-US" w:eastAsia="zh-CN" w:bidi="ar"/>
              </w:rPr>
              <w:t>28000</w:t>
            </w:r>
            <w:r>
              <w:rPr>
                <w:rFonts w:hint="default" w:ascii="Times New Roman" w:hAnsi="Times New Roman" w:eastAsia="宋体" w:cs="Times New Roman"/>
                <w:b w:val="0"/>
                <w:bCs/>
                <w:i w:val="0"/>
                <w:iCs w:val="0"/>
                <w:color w:val="0000FF"/>
                <w:sz w:val="24"/>
                <w:szCs w:val="24"/>
                <w:highlight w:val="none"/>
              </w:rPr>
              <w:t>m</w:t>
            </w:r>
            <w:r>
              <w:rPr>
                <w:rFonts w:hint="default" w:ascii="Times New Roman" w:hAnsi="Times New Roman" w:eastAsia="宋体" w:cs="Times New Roman"/>
                <w:b w:val="0"/>
                <w:bCs/>
                <w:i w:val="0"/>
                <w:iCs w:val="0"/>
                <w:color w:val="0000FF"/>
                <w:sz w:val="24"/>
                <w:szCs w:val="24"/>
                <w:highlight w:val="none"/>
                <w:vertAlign w:val="superscript"/>
              </w:rPr>
              <w:t>3</w:t>
            </w:r>
            <w:r>
              <w:rPr>
                <w:rFonts w:hint="default" w:ascii="Times New Roman" w:hAnsi="Times New Roman" w:eastAsia="宋体" w:cs="Times New Roman"/>
                <w:b w:val="0"/>
                <w:bCs/>
                <w:i w:val="0"/>
                <w:iCs w:val="0"/>
                <w:color w:val="0000FF"/>
                <w:sz w:val="24"/>
                <w:szCs w:val="24"/>
                <w:highlight w:val="none"/>
              </w:rPr>
              <w:t>/h</w:t>
            </w:r>
            <w:r>
              <w:rPr>
                <w:rFonts w:hint="eastAsia" w:ascii="Times New Roman" w:hAnsi="Times New Roman" w:eastAsia="宋体" w:cs="Times New Roman"/>
                <w:b w:val="0"/>
                <w:bCs/>
                <w:i w:val="0"/>
                <w:iCs w:val="0"/>
                <w:color w:val="0000FF"/>
                <w:sz w:val="24"/>
                <w:szCs w:val="24"/>
                <w:highlight w:val="none"/>
                <w:lang w:eastAsia="zh-CN"/>
              </w:rPr>
              <w:t>，</w:t>
            </w:r>
            <w:r>
              <w:rPr>
                <w:rFonts w:hint="eastAsia" w:ascii="Times New Roman" w:hAnsi="Times New Roman" w:eastAsia="宋体" w:cs="Times New Roman"/>
                <w:color w:val="0000FF"/>
                <w:kern w:val="2"/>
                <w:sz w:val="24"/>
                <w:szCs w:val="24"/>
                <w:highlight w:val="none"/>
                <w:lang w:val="en-US" w:eastAsia="zh-CN" w:bidi="ar-SA"/>
              </w:rPr>
              <w:t>可满足生产需求。</w:t>
            </w:r>
          </w:p>
          <w:p>
            <w:pPr>
              <w:keepNext w:val="0"/>
              <w:keepLines w:val="0"/>
              <w:pageBreakBefore w:val="0"/>
              <w:widowControl/>
              <w:kinsoku/>
              <w:wordWrap/>
              <w:overflowPunct/>
              <w:topLinePunct w:val="0"/>
              <w:autoSpaceDE w:val="0"/>
              <w:autoSpaceDN w:val="0"/>
              <w:bidi w:val="0"/>
              <w:adjustRightInd w:val="0"/>
              <w:snapToGrid/>
              <w:spacing w:line="500" w:lineRule="exact"/>
              <w:ind w:firstLine="480" w:firstLineChars="200"/>
              <w:textAlignment w:val="auto"/>
              <w:rPr>
                <w:rFonts w:hint="eastAsia" w:ascii="Times New Roman" w:hAnsi="Times New Roman" w:eastAsia="宋体" w:cs="Times New Roman"/>
                <w:color w:val="0000FF"/>
                <w:sz w:val="24"/>
                <w:szCs w:val="24"/>
                <w:highlight w:val="none"/>
                <w:u w:val="none"/>
                <w:lang w:val="en-US" w:eastAsia="zh-CN"/>
              </w:rPr>
            </w:pPr>
            <w:r>
              <w:rPr>
                <w:rFonts w:hint="eastAsia" w:cs="Times New Roman"/>
                <w:color w:val="0000FF"/>
                <w:spacing w:val="0"/>
                <w:w w:val="100"/>
                <w:position w:val="0"/>
                <w:sz w:val="24"/>
                <w:szCs w:val="24"/>
                <w:highlight w:val="none"/>
                <w:lang w:val="en-US" w:eastAsia="zh-CN"/>
              </w:rPr>
              <w:t>破碎、筛分工序年运行5833.33h，引风管废气捕集效率为100%；脉冲布袋除尘器</w:t>
            </w:r>
            <w:r>
              <w:rPr>
                <w:rFonts w:hint="eastAsia" w:ascii="Times New Roman" w:hAnsi="Times New Roman" w:eastAsia="宋体" w:cs="Times New Roman"/>
                <w:color w:val="0000FF"/>
                <w:sz w:val="24"/>
                <w:szCs w:val="24"/>
                <w:highlight w:val="none"/>
                <w:u w:val="none"/>
                <w:lang w:val="en-US" w:eastAsia="zh-CN"/>
              </w:rPr>
              <w:t>处理效率为</w:t>
            </w:r>
            <w:r>
              <w:rPr>
                <w:rFonts w:hint="eastAsia" w:cs="Times New Roman"/>
                <w:color w:val="0000FF"/>
                <w:sz w:val="24"/>
                <w:szCs w:val="24"/>
                <w:highlight w:val="none"/>
                <w:u w:val="none"/>
                <w:lang w:val="en-US" w:eastAsia="zh-CN"/>
              </w:rPr>
              <w:t>99</w:t>
            </w:r>
            <w:r>
              <w:rPr>
                <w:rFonts w:hint="eastAsia" w:ascii="Times New Roman" w:hAnsi="Times New Roman" w:eastAsia="宋体" w:cs="Times New Roman"/>
                <w:color w:val="0000FF"/>
                <w:sz w:val="24"/>
                <w:szCs w:val="24"/>
                <w:highlight w:val="none"/>
                <w:u w:val="none"/>
                <w:lang w:val="en-US" w:eastAsia="zh-CN"/>
              </w:rPr>
              <w:t>%。</w:t>
            </w:r>
          </w:p>
          <w:p>
            <w:pPr>
              <w:keepNext w:val="0"/>
              <w:keepLines w:val="0"/>
              <w:pageBreakBefore w:val="0"/>
              <w:widowControl/>
              <w:kinsoku/>
              <w:wordWrap/>
              <w:overflowPunct/>
              <w:topLinePunct w:val="0"/>
              <w:autoSpaceDE w:val="0"/>
              <w:autoSpaceDN w:val="0"/>
              <w:bidi w:val="0"/>
              <w:adjustRightInd w:val="0"/>
              <w:snapToGrid/>
              <w:spacing w:line="500" w:lineRule="exact"/>
              <w:ind w:firstLine="480" w:firstLineChars="200"/>
              <w:textAlignment w:val="auto"/>
              <w:rPr>
                <w:rFonts w:hint="eastAsia" w:cs="Times New Roman"/>
                <w:color w:val="0000FF"/>
                <w:sz w:val="24"/>
                <w:szCs w:val="24"/>
                <w:highlight w:val="none"/>
                <w:u w:val="none"/>
                <w:lang w:val="en-US" w:eastAsia="zh-CN"/>
              </w:rPr>
            </w:pPr>
            <w:r>
              <w:rPr>
                <w:rFonts w:hint="eastAsia" w:cs="Times New Roman"/>
                <w:color w:val="0000FF"/>
                <w:sz w:val="24"/>
                <w:szCs w:val="24"/>
                <w:highlight w:val="none"/>
                <w:u w:val="none"/>
                <w:lang w:val="en-US" w:eastAsia="zh-CN"/>
              </w:rPr>
              <w:t>本次评价识别污染最严重状态，即污染工序全部运行状态。</w:t>
            </w:r>
          </w:p>
          <w:p>
            <w:pPr>
              <w:pStyle w:val="2"/>
              <w:keepNext w:val="0"/>
              <w:keepLines w:val="0"/>
              <w:pageBreakBefore w:val="0"/>
              <w:widowControl w:val="0"/>
              <w:kinsoku/>
              <w:wordWrap/>
              <w:overflowPunct/>
              <w:topLinePunct w:val="0"/>
              <w:bidi w:val="0"/>
              <w:snapToGrid/>
              <w:spacing w:line="480" w:lineRule="exact"/>
              <w:jc w:val="center"/>
              <w:textAlignment w:val="auto"/>
              <w:rPr>
                <w:rFonts w:hint="default" w:ascii="Times New Roman" w:hAnsi="Times New Roman" w:eastAsia="宋体" w:cs="Times New Roman"/>
                <w:b/>
                <w:bCs/>
                <w:color w:val="0000FF"/>
                <w:sz w:val="24"/>
                <w:szCs w:val="24"/>
                <w:highlight w:val="none"/>
                <w:lang w:val="en-US"/>
              </w:rPr>
            </w:pPr>
            <w:r>
              <w:rPr>
                <w:rFonts w:hint="default" w:ascii="Times New Roman" w:hAnsi="Times New Roman" w:eastAsia="宋体" w:cs="Times New Roman"/>
                <w:b/>
                <w:bCs/>
                <w:color w:val="0000FF"/>
                <w:sz w:val="24"/>
                <w:szCs w:val="24"/>
                <w:highlight w:val="none"/>
              </w:rPr>
              <w:t>表</w:t>
            </w:r>
            <w:r>
              <w:rPr>
                <w:rFonts w:hint="eastAsia" w:ascii="Times New Roman" w:eastAsia="宋体" w:cs="Times New Roman"/>
                <w:b/>
                <w:bCs/>
                <w:color w:val="0000FF"/>
                <w:sz w:val="24"/>
                <w:szCs w:val="24"/>
                <w:highlight w:val="none"/>
                <w:lang w:val="en-US" w:eastAsia="zh-CN"/>
              </w:rPr>
              <w:t>41</w:t>
            </w:r>
            <w:r>
              <w:rPr>
                <w:rFonts w:hint="eastAsia" w:ascii="Times New Roman" w:hAnsi="Times New Roman" w:eastAsia="宋体" w:cs="Times New Roman"/>
                <w:b/>
                <w:bCs/>
                <w:color w:val="0000FF"/>
                <w:sz w:val="24"/>
                <w:szCs w:val="24"/>
                <w:highlight w:val="none"/>
                <w:lang w:val="en-US" w:eastAsia="zh-CN"/>
              </w:rPr>
              <w:t xml:space="preserve">  </w:t>
            </w:r>
            <w:r>
              <w:rPr>
                <w:rFonts w:hint="eastAsia" w:ascii="Times New Roman" w:eastAsia="宋体" w:cs="Times New Roman"/>
                <w:b/>
                <w:bCs/>
                <w:color w:val="0000FF"/>
                <w:sz w:val="24"/>
                <w:szCs w:val="24"/>
                <w:highlight w:val="none"/>
                <w:lang w:val="en-US" w:eastAsia="zh-CN"/>
              </w:rPr>
              <w:t>颗粒物产排情况</w:t>
            </w:r>
            <w:r>
              <w:rPr>
                <w:rFonts w:hint="eastAsia" w:ascii="Times New Roman" w:hAnsi="Times New Roman" w:eastAsia="宋体" w:cs="Times New Roman"/>
                <w:b/>
                <w:bCs/>
                <w:color w:val="0000FF"/>
                <w:sz w:val="24"/>
                <w:szCs w:val="24"/>
                <w:highlight w:val="none"/>
                <w:lang w:val="en-US" w:eastAsia="zh-CN"/>
              </w:rPr>
              <w:t>一览表</w:t>
            </w:r>
          </w:p>
          <w:tbl>
            <w:tblPr>
              <w:tblStyle w:val="35"/>
              <w:tblW w:w="8344"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524"/>
              <w:gridCol w:w="969"/>
              <w:gridCol w:w="1867"/>
              <w:gridCol w:w="1446"/>
              <w:gridCol w:w="1446"/>
              <w:gridCol w:w="109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24"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right="0"/>
                    <w:jc w:val="center"/>
                    <w:rPr>
                      <w:rFonts w:hint="eastAsia" w:ascii="Times New Roman" w:hAnsi="Times New Roman" w:eastAsia="宋体" w:cs="Times New Roman"/>
                      <w:b/>
                      <w:bCs/>
                      <w:color w:val="0000FF"/>
                      <w:sz w:val="21"/>
                      <w:szCs w:val="21"/>
                      <w:highlight w:val="none"/>
                      <w:lang w:val="en-US" w:eastAsia="zh-CN"/>
                    </w:rPr>
                  </w:pPr>
                  <w:r>
                    <w:rPr>
                      <w:rFonts w:hint="eastAsia" w:ascii="Times New Roman" w:eastAsia="宋体" w:cs="Times New Roman"/>
                      <w:b/>
                      <w:bCs/>
                      <w:color w:val="0000FF"/>
                      <w:sz w:val="21"/>
                      <w:szCs w:val="21"/>
                      <w:highlight w:val="none"/>
                      <w:lang w:eastAsia="zh-CN"/>
                    </w:rPr>
                    <w:t>工序</w:t>
                  </w:r>
                </w:p>
              </w:tc>
              <w:tc>
                <w:tcPr>
                  <w:tcW w:w="969"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b/>
                      <w:bCs/>
                      <w:color w:val="0000FF"/>
                      <w:sz w:val="21"/>
                      <w:szCs w:val="21"/>
                      <w:highlight w:val="none"/>
                      <w:lang w:val="en-US" w:eastAsia="zh-CN"/>
                    </w:rPr>
                  </w:pPr>
                  <w:r>
                    <w:rPr>
                      <w:rFonts w:hint="eastAsia" w:ascii="Times New Roman" w:eastAsia="宋体" w:cs="Times New Roman"/>
                      <w:b/>
                      <w:bCs/>
                      <w:color w:val="0000FF"/>
                      <w:sz w:val="21"/>
                      <w:szCs w:val="21"/>
                      <w:highlight w:val="none"/>
                      <w:lang w:val="en-US" w:eastAsia="zh-CN"/>
                    </w:rPr>
                    <w:t>产生量（t/a）</w:t>
                  </w:r>
                </w:p>
              </w:tc>
              <w:tc>
                <w:tcPr>
                  <w:tcW w:w="1867"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b/>
                      <w:bCs/>
                      <w:color w:val="0000FF"/>
                      <w:sz w:val="21"/>
                      <w:szCs w:val="21"/>
                      <w:highlight w:val="none"/>
                      <w:lang w:val="en-US" w:eastAsia="zh-CN"/>
                    </w:rPr>
                  </w:pPr>
                  <w:r>
                    <w:rPr>
                      <w:rFonts w:hint="eastAsia" w:ascii="Times New Roman" w:eastAsia="宋体" w:cs="Times New Roman"/>
                      <w:b/>
                      <w:bCs/>
                      <w:color w:val="0000FF"/>
                      <w:sz w:val="21"/>
                      <w:szCs w:val="21"/>
                      <w:highlight w:val="none"/>
                      <w:lang w:val="en-US" w:eastAsia="zh-CN"/>
                    </w:rPr>
                    <w:t>引入脉冲布袋除尘器量（t/a）</w:t>
                  </w:r>
                </w:p>
              </w:tc>
              <w:tc>
                <w:tcPr>
                  <w:tcW w:w="1446"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b/>
                      <w:bCs/>
                      <w:color w:val="0000FF"/>
                      <w:sz w:val="21"/>
                      <w:szCs w:val="21"/>
                      <w:highlight w:val="none"/>
                      <w:lang w:val="en-US" w:eastAsia="zh-CN"/>
                    </w:rPr>
                  </w:pPr>
                  <w:r>
                    <w:rPr>
                      <w:rFonts w:hint="eastAsia" w:ascii="Times New Roman" w:eastAsia="宋体" w:cs="Times New Roman"/>
                      <w:b/>
                      <w:bCs/>
                      <w:color w:val="0000FF"/>
                      <w:sz w:val="21"/>
                      <w:szCs w:val="21"/>
                      <w:highlight w:val="none"/>
                      <w:lang w:val="en-US" w:eastAsia="zh-CN"/>
                    </w:rPr>
                    <w:t>处理后排放量（t/a）</w:t>
                  </w:r>
                </w:p>
              </w:tc>
              <w:tc>
                <w:tcPr>
                  <w:tcW w:w="1446"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right="0"/>
                    <w:jc w:val="center"/>
                    <w:rPr>
                      <w:rFonts w:hint="eastAsia" w:ascii="Times New Roman" w:eastAsia="宋体" w:cs="Times New Roman"/>
                      <w:b/>
                      <w:bCs/>
                      <w:color w:val="0000FF"/>
                      <w:sz w:val="21"/>
                      <w:szCs w:val="21"/>
                      <w:highlight w:val="none"/>
                      <w:lang w:val="en-US" w:eastAsia="zh-CN"/>
                    </w:rPr>
                  </w:pPr>
                  <w:r>
                    <w:rPr>
                      <w:rFonts w:hint="eastAsia" w:ascii="Times New Roman" w:eastAsia="宋体" w:cs="Times New Roman"/>
                      <w:b/>
                      <w:bCs/>
                      <w:color w:val="0000FF"/>
                      <w:sz w:val="21"/>
                      <w:szCs w:val="21"/>
                      <w:highlight w:val="none"/>
                      <w:lang w:val="en-US" w:eastAsia="zh-CN"/>
                    </w:rPr>
                    <w:t>年运行时间（h/a）</w:t>
                  </w:r>
                </w:p>
              </w:tc>
              <w:tc>
                <w:tcPr>
                  <w:tcW w:w="1092"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b/>
                      <w:bCs/>
                      <w:color w:val="0000FF"/>
                      <w:sz w:val="21"/>
                      <w:szCs w:val="21"/>
                      <w:highlight w:val="none"/>
                      <w:lang w:val="en-US" w:eastAsia="zh-CN"/>
                    </w:rPr>
                  </w:pPr>
                  <w:r>
                    <w:rPr>
                      <w:rFonts w:hint="eastAsia" w:ascii="Times New Roman" w:eastAsia="宋体" w:cs="Times New Roman"/>
                      <w:b/>
                      <w:bCs/>
                      <w:color w:val="0000FF"/>
                      <w:kern w:val="2"/>
                      <w:sz w:val="21"/>
                      <w:szCs w:val="21"/>
                      <w:highlight w:val="none"/>
                      <w:lang w:val="en-US" w:eastAsia="zh-CN" w:bidi="ar-SA"/>
                    </w:rPr>
                    <w:t>排放速率</w:t>
                  </w:r>
                  <w:r>
                    <w:rPr>
                      <w:rFonts w:hint="eastAsia" w:ascii="Times New Roman" w:eastAsia="宋体" w:cs="Times New Roman"/>
                      <w:b/>
                      <w:bCs/>
                      <w:color w:val="0000FF"/>
                      <w:sz w:val="21"/>
                      <w:szCs w:val="21"/>
                      <w:highlight w:val="none"/>
                      <w:lang w:val="en-US" w:eastAsia="zh-CN"/>
                    </w:rPr>
                    <w:t>（kg/h）</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24"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leftChars="0" w:right="0" w:rightChars="0"/>
                    <w:jc w:val="center"/>
                    <w:rPr>
                      <w:rFonts w:hint="default" w:ascii="Times New Roman" w:eastAsia="宋体" w:cs="Times New Roman"/>
                      <w:color w:val="0000FF"/>
                      <w:sz w:val="21"/>
                      <w:szCs w:val="21"/>
                      <w:highlight w:val="none"/>
                      <w:lang w:val="en-US" w:eastAsia="zh-CN"/>
                    </w:rPr>
                  </w:pPr>
                  <w:r>
                    <w:rPr>
                      <w:rFonts w:hint="eastAsia" w:ascii="Times New Roman" w:eastAsia="宋体" w:cs="Times New Roman"/>
                      <w:color w:val="0000FF"/>
                      <w:sz w:val="21"/>
                      <w:szCs w:val="21"/>
                      <w:highlight w:val="none"/>
                      <w:lang w:val="en-US" w:eastAsia="zh-CN"/>
                    </w:rPr>
                    <w:t>立轴复合破</w:t>
                  </w:r>
                </w:p>
              </w:tc>
              <w:tc>
                <w:tcPr>
                  <w:tcW w:w="969" w:type="dxa"/>
                  <w:vMerge w:val="restart"/>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center"/>
                    <w:textAlignment w:val="center"/>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11.55</w:t>
                  </w:r>
                </w:p>
              </w:tc>
              <w:tc>
                <w:tcPr>
                  <w:tcW w:w="1867" w:type="dxa"/>
                  <w:vMerge w:val="restart"/>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center"/>
                    <w:textAlignment w:val="center"/>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11.55</w:t>
                  </w:r>
                </w:p>
              </w:tc>
              <w:tc>
                <w:tcPr>
                  <w:tcW w:w="1446" w:type="dxa"/>
                  <w:vMerge w:val="restart"/>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center"/>
                    <w:textAlignment w:val="center"/>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0.1155</w:t>
                  </w:r>
                </w:p>
              </w:tc>
              <w:tc>
                <w:tcPr>
                  <w:tcW w:w="1446" w:type="dxa"/>
                  <w:vMerge w:val="restart"/>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center"/>
                    <w:textAlignment w:val="center"/>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5833.33</w:t>
                  </w:r>
                </w:p>
              </w:tc>
              <w:tc>
                <w:tcPr>
                  <w:tcW w:w="1092" w:type="dxa"/>
                  <w:vMerge w:val="restart"/>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center"/>
                    <w:textAlignment w:val="center"/>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0.0198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524" w:type="dxa"/>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leftChars="0" w:right="0" w:rightChars="0"/>
                    <w:jc w:val="center"/>
                    <w:rPr>
                      <w:rFonts w:hint="default" w:ascii="Times New Roman" w:eastAsia="宋体" w:cs="Times New Roman"/>
                      <w:color w:val="0000FF"/>
                      <w:sz w:val="21"/>
                      <w:szCs w:val="21"/>
                      <w:highlight w:val="none"/>
                      <w:lang w:val="en-US" w:eastAsia="zh-CN"/>
                    </w:rPr>
                  </w:pPr>
                  <w:r>
                    <w:rPr>
                      <w:rFonts w:hint="eastAsia" w:ascii="Times New Roman" w:eastAsia="宋体" w:cs="Times New Roman"/>
                      <w:color w:val="0000FF"/>
                      <w:sz w:val="21"/>
                      <w:szCs w:val="21"/>
                      <w:highlight w:val="none"/>
                      <w:lang w:val="en-US" w:eastAsia="zh-CN"/>
                    </w:rPr>
                    <w:t>高频筛</w:t>
                  </w:r>
                </w:p>
              </w:tc>
              <w:tc>
                <w:tcPr>
                  <w:tcW w:w="969" w:type="dxa"/>
                  <w:vMerge w:val="continue"/>
                  <w:vAlign w:val="center"/>
                </w:tcPr>
                <w:p>
                  <w:pPr>
                    <w:pStyle w:val="2"/>
                    <w:keepNext w:val="0"/>
                    <w:keepLines w:val="0"/>
                    <w:pageBreakBefore w:val="0"/>
                    <w:suppressLineNumbers w:val="0"/>
                    <w:kinsoku/>
                    <w:wordWrap/>
                    <w:overflowPunct/>
                    <w:topLinePunct w:val="0"/>
                    <w:bidi w:val="0"/>
                    <w:snapToGrid/>
                    <w:spacing w:before="0" w:beforeAutospacing="0" w:after="0" w:afterAutospacing="0" w:line="360" w:lineRule="exact"/>
                    <w:ind w:left="0" w:leftChars="0" w:right="0" w:rightChars="0"/>
                    <w:jc w:val="center"/>
                    <w:rPr>
                      <w:rFonts w:hint="default" w:ascii="Times New Roman" w:hAnsi="Times New Roman" w:eastAsia="宋体" w:cs="Times New Roman"/>
                      <w:color w:val="0000FF"/>
                      <w:kern w:val="2"/>
                      <w:sz w:val="21"/>
                      <w:szCs w:val="21"/>
                      <w:highlight w:val="none"/>
                      <w:lang w:val="en-US" w:eastAsia="zh-CN" w:bidi="ar-SA"/>
                    </w:rPr>
                  </w:pPr>
                </w:p>
              </w:tc>
              <w:tc>
                <w:tcPr>
                  <w:tcW w:w="1867" w:type="dxa"/>
                  <w:vMerge w:val="continue"/>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leftChars="0" w:right="0" w:rightChars="0"/>
                    <w:jc w:val="center"/>
                    <w:textAlignment w:val="center"/>
                    <w:rPr>
                      <w:rFonts w:hint="eastAsia" w:ascii="Times New Roman" w:hAnsi="Times New Roman" w:eastAsia="宋体" w:cs="Times New Roman"/>
                      <w:color w:val="0000FF"/>
                      <w:kern w:val="2"/>
                      <w:sz w:val="21"/>
                      <w:szCs w:val="21"/>
                      <w:highlight w:val="none"/>
                      <w:lang w:val="en-US" w:eastAsia="zh-CN" w:bidi="ar-SA"/>
                    </w:rPr>
                  </w:pPr>
                </w:p>
              </w:tc>
              <w:tc>
                <w:tcPr>
                  <w:tcW w:w="1446" w:type="dxa"/>
                  <w:vMerge w:val="continue"/>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FF"/>
                      <w:kern w:val="2"/>
                      <w:sz w:val="21"/>
                      <w:szCs w:val="21"/>
                      <w:highlight w:val="none"/>
                      <w:lang w:val="en-US" w:eastAsia="zh-CN" w:bidi="ar-SA"/>
                    </w:rPr>
                  </w:pPr>
                </w:p>
              </w:tc>
              <w:tc>
                <w:tcPr>
                  <w:tcW w:w="1446" w:type="dxa"/>
                  <w:vMerge w:val="continue"/>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FF"/>
                      <w:kern w:val="2"/>
                      <w:sz w:val="21"/>
                      <w:szCs w:val="21"/>
                      <w:highlight w:val="none"/>
                      <w:lang w:val="en-US" w:eastAsia="zh-CN" w:bidi="ar-SA"/>
                    </w:rPr>
                  </w:pPr>
                </w:p>
              </w:tc>
              <w:tc>
                <w:tcPr>
                  <w:tcW w:w="1092" w:type="dxa"/>
                  <w:vMerge w:val="continue"/>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exact"/>
                    <w:ind w:left="0" w:right="0"/>
                    <w:jc w:val="center"/>
                    <w:textAlignment w:val="center"/>
                    <w:rPr>
                      <w:rFonts w:hint="default" w:ascii="Times New Roman" w:hAnsi="Times New Roman" w:eastAsia="宋体" w:cs="Times New Roman"/>
                      <w:color w:val="0000FF"/>
                      <w:sz w:val="21"/>
                      <w:szCs w:val="21"/>
                      <w:highlight w:val="none"/>
                      <w:lang w:val="en-US" w:eastAsia="zh-CN"/>
                    </w:rPr>
                  </w:pPr>
                </w:p>
              </w:tc>
            </w:tr>
          </w:tbl>
          <w:p>
            <w:pPr>
              <w:keepNext w:val="0"/>
              <w:keepLines w:val="0"/>
              <w:pageBreakBefore w:val="0"/>
              <w:widowControl/>
              <w:kinsoku/>
              <w:wordWrap/>
              <w:overflowPunct/>
              <w:topLinePunct w:val="0"/>
              <w:autoSpaceDE w:val="0"/>
              <w:autoSpaceDN w:val="0"/>
              <w:bidi w:val="0"/>
              <w:adjustRightInd w:val="0"/>
              <w:snapToGrid/>
              <w:spacing w:line="500" w:lineRule="exact"/>
              <w:ind w:firstLine="480" w:firstLineChars="200"/>
              <w:textAlignment w:val="auto"/>
              <w:rPr>
                <w:rFonts w:hint="eastAsia" w:cs="Times New Roman"/>
                <w:color w:val="0000FF"/>
                <w:spacing w:val="0"/>
                <w:w w:val="100"/>
                <w:position w:val="0"/>
                <w:sz w:val="24"/>
                <w:szCs w:val="24"/>
                <w:highlight w:val="none"/>
                <w:lang w:val="en-US" w:eastAsia="zh-CN"/>
              </w:rPr>
            </w:pPr>
            <w:r>
              <w:rPr>
                <w:rFonts w:hint="eastAsia" w:cs="Times New Roman"/>
                <w:color w:val="0000FF"/>
                <w:sz w:val="24"/>
                <w:szCs w:val="24"/>
                <w:highlight w:val="none"/>
                <w:u w:val="none"/>
                <w:lang w:val="en-US" w:eastAsia="zh-CN"/>
              </w:rPr>
              <w:t>经分析，项目颗粒物最大排放速率为0.0198kg/h，颗粒物排放浓度为0.71</w:t>
            </w:r>
            <w:r>
              <w:rPr>
                <w:rFonts w:hint="eastAsia" w:ascii="Times New Roman" w:hAnsi="Times New Roman" w:cs="Times New Roman"/>
                <w:snapToGrid w:val="0"/>
                <w:color w:val="0000FF"/>
                <w:kern w:val="0"/>
                <w:sz w:val="24"/>
                <w:szCs w:val="24"/>
                <w:highlight w:val="none"/>
                <w:lang w:val="en-US" w:eastAsia="zh-CN"/>
              </w:rPr>
              <w:t>mg/m</w:t>
            </w:r>
            <w:r>
              <w:rPr>
                <w:rFonts w:hint="eastAsia" w:ascii="Times New Roman" w:hAnsi="Times New Roman" w:cs="Times New Roman"/>
                <w:snapToGrid w:val="0"/>
                <w:color w:val="0000FF"/>
                <w:kern w:val="0"/>
                <w:sz w:val="24"/>
                <w:szCs w:val="24"/>
                <w:highlight w:val="none"/>
                <w:vertAlign w:val="superscript"/>
                <w:lang w:val="en-US" w:eastAsia="zh-CN"/>
              </w:rPr>
              <w:t>3</w:t>
            </w:r>
            <w:r>
              <w:rPr>
                <w:rFonts w:hint="eastAsia" w:cs="Times New Roman"/>
                <w:snapToGrid w:val="0"/>
                <w:color w:val="0000FF"/>
                <w:kern w:val="0"/>
                <w:sz w:val="24"/>
                <w:szCs w:val="24"/>
                <w:highlight w:val="none"/>
                <w:lang w:val="en-US" w:eastAsia="zh-CN"/>
              </w:rPr>
              <w:t>，</w:t>
            </w:r>
            <w:r>
              <w:rPr>
                <w:rFonts w:hint="eastAsia" w:eastAsia="宋体" w:cs="Times New Roman"/>
                <w:i w:val="0"/>
                <w:iCs w:val="0"/>
                <w:color w:val="0000FF"/>
                <w:sz w:val="24"/>
                <w:szCs w:val="24"/>
                <w:highlight w:val="none"/>
                <w:lang w:val="en-US" w:eastAsia="zh-CN"/>
              </w:rPr>
              <w:t>有组织颗粒物排放</w:t>
            </w:r>
            <w:r>
              <w:rPr>
                <w:rFonts w:hint="default" w:ascii="Times New Roman" w:hAnsi="Times New Roman" w:eastAsia="宋体" w:cs="Times New Roman"/>
                <w:i w:val="0"/>
                <w:iCs w:val="0"/>
                <w:color w:val="0000FF"/>
                <w:sz w:val="24"/>
                <w:szCs w:val="24"/>
                <w:highlight w:val="none"/>
                <w:lang w:val="en-US" w:eastAsia="zh-CN"/>
              </w:rPr>
              <w:t>满足</w:t>
            </w:r>
            <w:r>
              <w:rPr>
                <w:rFonts w:hint="default" w:ascii="Times New Roman" w:hAnsi="Times New Roman" w:eastAsia="宋体" w:cs="Times New Roman"/>
                <w:color w:val="0000FF"/>
                <w:kern w:val="0"/>
                <w:sz w:val="24"/>
                <w:szCs w:val="22"/>
                <w:highlight w:val="none"/>
                <w:lang w:val="en-US" w:eastAsia="zh-CN"/>
              </w:rPr>
              <w:t>《钢铁工业大气污染物超低排放标准》（DB13/2169—2018）</w:t>
            </w:r>
            <w:r>
              <w:rPr>
                <w:rFonts w:hint="eastAsia" w:cs="Times New Roman"/>
                <w:color w:val="0000FF"/>
                <w:kern w:val="0"/>
                <w:sz w:val="24"/>
                <w:szCs w:val="22"/>
                <w:highlight w:val="none"/>
                <w:lang w:val="en-US" w:eastAsia="zh-CN"/>
              </w:rPr>
              <w:t>标准限值</w:t>
            </w:r>
            <w:r>
              <w:rPr>
                <w:rFonts w:hint="eastAsia" w:cs="Times New Roman"/>
                <w:color w:val="0000FF"/>
                <w:sz w:val="24"/>
                <w:highlight w:val="none"/>
                <w:lang w:eastAsia="zh-CN"/>
              </w:rPr>
              <w:t>：</w:t>
            </w:r>
            <w:r>
              <w:rPr>
                <w:rFonts w:hint="default" w:ascii="Times New Roman" w:hAnsi="Times New Roman" w:eastAsia="宋体" w:cs="Times New Roman"/>
                <w:color w:val="0000FF"/>
                <w:sz w:val="24"/>
                <w:highlight w:val="none"/>
              </w:rPr>
              <w:t>10mg/m</w:t>
            </w:r>
            <w:r>
              <w:rPr>
                <w:rFonts w:hint="default" w:ascii="Times New Roman" w:hAnsi="Times New Roman" w:eastAsia="宋体" w:cs="Times New Roman"/>
                <w:color w:val="0000FF"/>
                <w:sz w:val="24"/>
                <w:highlight w:val="none"/>
                <w:vertAlign w:val="superscript"/>
              </w:rPr>
              <w:t>3</w:t>
            </w:r>
            <w:r>
              <w:rPr>
                <w:rFonts w:hint="default" w:ascii="Times New Roman" w:hAnsi="Times New Roman" w:eastAsia="宋体" w:cs="Times New Roman"/>
                <w:i w:val="0"/>
                <w:iCs w:val="0"/>
                <w:color w:val="0000FF"/>
                <w:sz w:val="24"/>
                <w:szCs w:val="24"/>
                <w:highlight w:val="none"/>
                <w:vertAlign w:val="baseline"/>
                <w:lang w:val="en-US" w:eastAsia="zh-CN"/>
              </w:rPr>
              <w:t>。</w:t>
            </w:r>
          </w:p>
          <w:p>
            <w:pPr>
              <w:keepNext w:val="0"/>
              <w:keepLines w:val="0"/>
              <w:pageBreakBefore w:val="0"/>
              <w:widowControl/>
              <w:kinsoku/>
              <w:wordWrap/>
              <w:overflowPunct/>
              <w:topLinePunct w:val="0"/>
              <w:autoSpaceDE w:val="0"/>
              <w:autoSpaceDN w:val="0"/>
              <w:bidi w:val="0"/>
              <w:adjustRightInd w:val="0"/>
              <w:snapToGrid/>
              <w:spacing w:line="500" w:lineRule="exact"/>
              <w:ind w:firstLine="480" w:firstLineChars="200"/>
              <w:textAlignment w:val="auto"/>
              <w:rPr>
                <w:rFonts w:hint="eastAsia" w:cs="Times New Roman"/>
                <w:color w:val="0000FF"/>
                <w:spacing w:val="0"/>
                <w:w w:val="100"/>
                <w:position w:val="0"/>
                <w:sz w:val="24"/>
                <w:szCs w:val="24"/>
                <w:highlight w:val="none"/>
                <w:lang w:val="en-US" w:eastAsia="zh-CN"/>
              </w:rPr>
            </w:pPr>
            <w:r>
              <w:rPr>
                <w:rFonts w:hint="eastAsia" w:cs="Times New Roman"/>
                <w:color w:val="0000FF"/>
                <w:spacing w:val="0"/>
                <w:w w:val="100"/>
                <w:position w:val="0"/>
                <w:sz w:val="24"/>
                <w:szCs w:val="24"/>
                <w:highlight w:val="none"/>
                <w:lang w:val="en-US" w:eastAsia="zh-CN"/>
              </w:rPr>
              <w:t>（2）无组织颗粒物</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eastAsia="宋体" w:cs="Times New Roman"/>
                <w:snapToGrid w:val="0"/>
                <w:color w:val="0000FF"/>
                <w:kern w:val="0"/>
                <w:sz w:val="24"/>
                <w:szCs w:val="24"/>
                <w:highlight w:val="none"/>
                <w:lang w:val="en-US" w:eastAsia="zh-CN"/>
              </w:rPr>
            </w:pPr>
            <w:r>
              <w:rPr>
                <w:rFonts w:hint="eastAsia" w:cs="Times New Roman"/>
                <w:color w:val="0000FF"/>
                <w:spacing w:val="0"/>
                <w:w w:val="100"/>
                <w:position w:val="0"/>
                <w:sz w:val="24"/>
                <w:szCs w:val="24"/>
                <w:highlight w:val="none"/>
                <w:lang w:val="en-US" w:eastAsia="zh-CN"/>
              </w:rPr>
              <w:t>项目装袋工序未被捕集颗粒物于车间内逸散</w:t>
            </w:r>
            <w:r>
              <w:rPr>
                <w:rFonts w:hint="eastAsia" w:cs="Times New Roman"/>
                <w:bCs/>
                <w:snapToGrid w:val="0"/>
                <w:color w:val="0000FF"/>
                <w:kern w:val="0"/>
                <w:sz w:val="24"/>
                <w:szCs w:val="24"/>
                <w:highlight w:val="none"/>
                <w:lang w:val="en-US" w:eastAsia="zh-CN"/>
              </w:rPr>
              <w:t>，项目于封闭生产车间内运行，由于预还原铁粉为金属颗粒物，较易沉降，逸散颗粒物可有效沉降（沉降效率为90%），项目未被捕集颗粒物量为0.2t/a，则无组织颗粒物排放量为0.02t/a，排放速率为0.019kg/h</w:t>
            </w:r>
            <w:r>
              <w:rPr>
                <w:rFonts w:hint="eastAsia" w:ascii="Times New Roman" w:hAnsi="Times New Roman" w:eastAsia="宋体" w:cs="Times New Roman"/>
                <w:snapToGrid w:val="0"/>
                <w:color w:val="0000FF"/>
                <w:ker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eastAsia="宋体" w:cs="Times New Roman"/>
                <w:color w:val="0000FF"/>
                <w:sz w:val="24"/>
                <w:szCs w:val="24"/>
                <w:highlight w:val="none"/>
                <w:lang w:val="en-US" w:eastAsia="zh-CN"/>
              </w:rPr>
            </w:pPr>
            <w:r>
              <w:rPr>
                <w:rFonts w:hint="default" w:ascii="Times New Roman" w:hAnsi="Times New Roman" w:eastAsia="宋体" w:cs="Times New Roman"/>
                <w:snapToGrid w:val="0"/>
                <w:color w:val="0000FF"/>
                <w:kern w:val="0"/>
                <w:sz w:val="24"/>
                <w:szCs w:val="24"/>
                <w:highlight w:val="none"/>
                <w:lang w:val="en-US" w:eastAsia="zh-CN"/>
              </w:rPr>
              <w:t>经预测，</w:t>
            </w:r>
            <w:r>
              <w:rPr>
                <w:rFonts w:hint="eastAsia" w:cs="Times New Roman"/>
                <w:snapToGrid w:val="0"/>
                <w:color w:val="0000FF"/>
                <w:kern w:val="0"/>
                <w:sz w:val="24"/>
                <w:szCs w:val="24"/>
                <w:highlight w:val="none"/>
                <w:lang w:val="en-US" w:eastAsia="zh-CN"/>
              </w:rPr>
              <w:t>项目建成后</w:t>
            </w:r>
            <w:r>
              <w:rPr>
                <w:rFonts w:hint="eastAsia" w:ascii="Times New Roman" w:hAnsi="Times New Roman" w:eastAsia="宋体" w:cs="Times New Roman"/>
                <w:snapToGrid w:val="0"/>
                <w:color w:val="0000FF"/>
                <w:kern w:val="0"/>
                <w:sz w:val="24"/>
                <w:szCs w:val="24"/>
                <w:highlight w:val="none"/>
                <w:lang w:val="en-US" w:eastAsia="zh-CN"/>
              </w:rPr>
              <w:t>颗粒物</w:t>
            </w:r>
            <w:r>
              <w:rPr>
                <w:rFonts w:hint="default" w:ascii="Times New Roman" w:hAnsi="Times New Roman" w:eastAsia="宋体" w:cs="Times New Roman"/>
                <w:snapToGrid w:val="0"/>
                <w:color w:val="0000FF"/>
                <w:kern w:val="0"/>
                <w:sz w:val="24"/>
                <w:szCs w:val="24"/>
                <w:highlight w:val="none"/>
              </w:rPr>
              <w:t>最大落地浓度为</w:t>
            </w:r>
            <w:r>
              <w:rPr>
                <w:rFonts w:hint="eastAsia" w:cs="Times New Roman"/>
                <w:snapToGrid w:val="0"/>
                <w:color w:val="0000FF"/>
                <w:kern w:val="0"/>
                <w:sz w:val="24"/>
                <w:szCs w:val="24"/>
                <w:highlight w:val="none"/>
                <w:lang w:val="en-US" w:eastAsia="zh-CN"/>
              </w:rPr>
              <w:t>15.329</w:t>
            </w:r>
            <w:r>
              <w:rPr>
                <w:rFonts w:hint="default" w:ascii="Times New Roman" w:hAnsi="Times New Roman" w:eastAsia="宋体" w:cs="Times New Roman"/>
                <w:color w:val="0000FF"/>
                <w:sz w:val="24"/>
                <w:szCs w:val="24"/>
                <w:highlight w:val="none"/>
              </w:rPr>
              <w:t>ug/m</w:t>
            </w:r>
            <w:r>
              <w:rPr>
                <w:rFonts w:hint="default" w:ascii="Times New Roman" w:hAnsi="Times New Roman" w:eastAsia="宋体" w:cs="Times New Roman"/>
                <w:color w:val="0000FF"/>
                <w:sz w:val="24"/>
                <w:szCs w:val="24"/>
                <w:highlight w:val="none"/>
                <w:vertAlign w:val="superscript"/>
              </w:rPr>
              <w:t>3</w:t>
            </w:r>
            <w:r>
              <w:rPr>
                <w:rFonts w:hint="default" w:ascii="Times New Roman" w:hAnsi="Times New Roman" w:eastAsia="宋体" w:cs="Times New Roman"/>
                <w:color w:val="0000FF"/>
                <w:spacing w:val="-4"/>
                <w:sz w:val="24"/>
                <w:szCs w:val="24"/>
                <w:highlight w:val="none"/>
              </w:rPr>
              <w:t>，</w:t>
            </w:r>
            <w:r>
              <w:rPr>
                <w:rFonts w:hint="default" w:ascii="Times New Roman" w:hAnsi="Times New Roman" w:eastAsia="宋体" w:cs="Times New Roman"/>
                <w:snapToGrid w:val="0"/>
                <w:color w:val="0000FF"/>
                <w:kern w:val="0"/>
                <w:sz w:val="24"/>
                <w:szCs w:val="24"/>
                <w:highlight w:val="none"/>
              </w:rPr>
              <w:t>排放浓度</w:t>
            </w:r>
            <w:r>
              <w:rPr>
                <w:rFonts w:hint="default" w:ascii="Times New Roman" w:hAnsi="Times New Roman" w:eastAsia="宋体" w:cs="Times New Roman"/>
                <w:snapToGrid w:val="0"/>
                <w:color w:val="0000FF"/>
                <w:kern w:val="0"/>
                <w:sz w:val="24"/>
                <w:szCs w:val="24"/>
                <w:highlight w:val="none"/>
                <w:lang w:val="en-US" w:eastAsia="zh-CN"/>
              </w:rPr>
              <w:t>满足</w:t>
            </w:r>
            <w:r>
              <w:rPr>
                <w:rFonts w:hint="default" w:ascii="Times New Roman" w:hAnsi="Times New Roman" w:eastAsia="宋体" w:cs="Times New Roman"/>
                <w:color w:val="0000FF"/>
                <w:kern w:val="0"/>
                <w:sz w:val="24"/>
                <w:szCs w:val="24"/>
                <w:highlight w:val="none"/>
                <w:lang w:val="en-US" w:eastAsia="zh-CN"/>
              </w:rPr>
              <w:t>《钢铁工业大气污染物超低排放标准》（DB13/2169—2018）</w:t>
            </w:r>
            <w:r>
              <w:rPr>
                <w:rFonts w:hint="eastAsia"/>
                <w:color w:val="0000FF"/>
                <w:sz w:val="24"/>
                <w:szCs w:val="24"/>
                <w:highlight w:val="none"/>
                <w:lang w:val="en-US" w:eastAsia="zh-CN"/>
              </w:rPr>
              <w:t>表5中无组织排放周界外浓度最高点1.0mg/m</w:t>
            </w:r>
            <w:r>
              <w:rPr>
                <w:rFonts w:hint="eastAsia"/>
                <w:color w:val="0000FF"/>
                <w:sz w:val="24"/>
                <w:szCs w:val="24"/>
                <w:highlight w:val="none"/>
                <w:vertAlign w:val="superscript"/>
                <w:lang w:val="en-US" w:eastAsia="zh-CN"/>
              </w:rPr>
              <w:t>3</w:t>
            </w:r>
            <w:r>
              <w:rPr>
                <w:rFonts w:hint="eastAsia"/>
                <w:color w:val="0000FF"/>
                <w:sz w:val="24"/>
                <w:szCs w:val="24"/>
                <w:highlight w:val="none"/>
                <w:lang w:val="en-US" w:eastAsia="zh-CN"/>
              </w:rPr>
              <w:t>限值要求</w:t>
            </w:r>
            <w:r>
              <w:rPr>
                <w:rFonts w:hint="eastAsia" w:ascii="Times New Roman" w:hAnsi="Times New Roman" w:cs="Times New Roman"/>
                <w:color w:val="0000FF"/>
                <w:sz w:val="24"/>
                <w:szCs w:val="24"/>
                <w:highlight w:val="none"/>
                <w:lang w:eastAsia="zh-CN"/>
              </w:rPr>
              <w:t>；同时满足《唐山市生态环境局关于印发独立石灰窑等五个行业工业炉窑烟气达标治理工作方案的通知-附件</w:t>
            </w:r>
            <w:r>
              <w:rPr>
                <w:rFonts w:hint="eastAsia" w:ascii="Times New Roman" w:hAnsi="Times New Roman" w:cs="Times New Roman"/>
                <w:color w:val="0000FF"/>
                <w:sz w:val="24"/>
                <w:szCs w:val="24"/>
                <w:highlight w:val="none"/>
                <w:lang w:val="en-US" w:eastAsia="zh-CN"/>
              </w:rPr>
              <w:t>1</w:t>
            </w:r>
            <w:r>
              <w:rPr>
                <w:rFonts w:hint="eastAsia" w:ascii="Times New Roman" w:hAnsi="Times New Roman" w:cs="Times New Roman"/>
                <w:color w:val="0000FF"/>
                <w:sz w:val="24"/>
                <w:szCs w:val="24"/>
                <w:highlight w:val="none"/>
                <w:lang w:eastAsia="zh-CN"/>
              </w:rPr>
              <w:t>》标准要求，即</w:t>
            </w:r>
            <w:r>
              <w:rPr>
                <w:rFonts w:hint="eastAsia" w:ascii="Times New Roman" w:hAnsi="Times New Roman" w:cs="Times New Roman"/>
                <w:color w:val="0000FF"/>
                <w:sz w:val="24"/>
                <w:szCs w:val="24"/>
                <w:highlight w:val="none"/>
                <w:lang w:val="en-US" w:eastAsia="zh-CN"/>
              </w:rPr>
              <w:t>颗粒物无组织排放：0.5</w:t>
            </w:r>
            <w:r>
              <w:rPr>
                <w:rFonts w:hint="eastAsia" w:ascii="Times New Roman" w:hAnsi="Times New Roman" w:cs="Times New Roman"/>
                <w:color w:val="0000FF"/>
                <w:sz w:val="24"/>
                <w:szCs w:val="24"/>
                <w:highlight w:val="none"/>
                <w:lang w:eastAsia="zh-CN"/>
              </w:rPr>
              <w:t>mg/m</w:t>
            </w:r>
            <w:r>
              <w:rPr>
                <w:rFonts w:hint="eastAsia" w:ascii="Times New Roman" w:hAnsi="Times New Roman" w:cs="Times New Roman"/>
                <w:color w:val="0000FF"/>
                <w:sz w:val="24"/>
                <w:szCs w:val="24"/>
                <w:highlight w:val="none"/>
                <w:vertAlign w:val="superscript"/>
                <w:lang w:eastAsia="zh-CN"/>
              </w:rPr>
              <w:t>3</w:t>
            </w:r>
            <w:r>
              <w:rPr>
                <w:rFonts w:hint="eastAsia" w:ascii="Times New Roman" w:hAnsi="Times New Roman" w:cs="Times New Roman"/>
                <w:color w:val="0000FF"/>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24" w:firstLineChars="176"/>
              <w:jc w:val="center"/>
              <w:textAlignment w:val="auto"/>
              <w:rPr>
                <w:rFonts w:hint="eastAsia" w:ascii="Times New Roman" w:hAnsi="Times New Roman" w:eastAsia="宋体" w:cs="Times New Roman"/>
                <w:b/>
                <w:bCs w:val="0"/>
                <w:color w:val="0000FF"/>
                <w:sz w:val="24"/>
                <w:szCs w:val="24"/>
                <w:highlight w:val="none"/>
                <w:lang w:val="en-US" w:eastAsia="zh-CN"/>
              </w:rPr>
            </w:pPr>
            <w:r>
              <w:rPr>
                <w:rFonts w:hint="eastAsia" w:ascii="Times New Roman" w:hAnsi="Times New Roman" w:eastAsia="宋体" w:cs="Times New Roman"/>
                <w:b/>
                <w:bCs w:val="0"/>
                <w:color w:val="0000FF"/>
                <w:sz w:val="24"/>
                <w:szCs w:val="24"/>
                <w:highlight w:val="none"/>
                <w:lang w:val="en-US" w:eastAsia="zh-CN"/>
              </w:rPr>
              <w:t>表</w:t>
            </w:r>
            <w:r>
              <w:rPr>
                <w:rFonts w:hint="eastAsia" w:cs="Times New Roman"/>
                <w:b/>
                <w:bCs w:val="0"/>
                <w:color w:val="0000FF"/>
                <w:sz w:val="24"/>
                <w:szCs w:val="24"/>
                <w:highlight w:val="none"/>
                <w:lang w:val="en-US" w:eastAsia="zh-CN"/>
              </w:rPr>
              <w:t xml:space="preserve">42    </w:t>
            </w:r>
            <w:r>
              <w:rPr>
                <w:rFonts w:hint="eastAsia" w:ascii="Times New Roman" w:hAnsi="Times New Roman" w:eastAsia="宋体" w:cs="Times New Roman"/>
                <w:b/>
                <w:bCs w:val="0"/>
                <w:color w:val="0000FF"/>
                <w:sz w:val="24"/>
                <w:szCs w:val="24"/>
                <w:highlight w:val="none"/>
                <w:lang w:val="en-US" w:eastAsia="zh-CN"/>
              </w:rPr>
              <w:t xml:space="preserve"> </w:t>
            </w:r>
            <w:r>
              <w:rPr>
                <w:rFonts w:hint="eastAsia" w:cs="Times New Roman"/>
                <w:b/>
                <w:bCs w:val="0"/>
                <w:color w:val="0000FF"/>
                <w:sz w:val="24"/>
                <w:szCs w:val="24"/>
                <w:highlight w:val="none"/>
                <w:lang w:val="en-US" w:eastAsia="zh-CN"/>
              </w:rPr>
              <w:t>本项目</w:t>
            </w:r>
            <w:r>
              <w:rPr>
                <w:rFonts w:hint="eastAsia" w:ascii="Times New Roman" w:hAnsi="Times New Roman" w:eastAsia="宋体" w:cs="Times New Roman"/>
                <w:b/>
                <w:bCs w:val="0"/>
                <w:color w:val="0000FF"/>
                <w:sz w:val="24"/>
                <w:szCs w:val="24"/>
                <w:highlight w:val="none"/>
                <w:lang w:val="en-US" w:eastAsia="zh-CN"/>
              </w:rPr>
              <w:t>废气检测计划</w:t>
            </w:r>
          </w:p>
          <w:tbl>
            <w:tblPr>
              <w:tblStyle w:val="35"/>
              <w:tblW w:w="498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310"/>
              <w:gridCol w:w="882"/>
              <w:gridCol w:w="1045"/>
              <w:gridCol w:w="725"/>
              <w:gridCol w:w="3502"/>
              <w:gridCol w:w="958"/>
              <w:gridCol w:w="9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9" w:hRule="atLeast"/>
                <w:jc w:val="center"/>
              </w:trPr>
              <w:tc>
                <w:tcPr>
                  <w:tcW w:w="18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rPr>
                  </w:pPr>
                  <w:r>
                    <w:rPr>
                      <w:rFonts w:hint="default" w:ascii="Times New Roman" w:hAnsi="Times New Roman" w:eastAsia="宋体" w:cs="Times New Roman"/>
                      <w:snapToGrid w:val="0"/>
                      <w:color w:val="0000FF"/>
                      <w:kern w:val="0"/>
                      <w:sz w:val="21"/>
                      <w:szCs w:val="21"/>
                      <w:highlight w:val="none"/>
                    </w:rPr>
                    <w:t>类型</w:t>
                  </w:r>
                </w:p>
              </w:tc>
              <w:tc>
                <w:tcPr>
                  <w:tcW w:w="52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rPr>
                  </w:pPr>
                  <w:r>
                    <w:rPr>
                      <w:rFonts w:hint="default" w:ascii="Times New Roman" w:hAnsi="Times New Roman" w:eastAsia="宋体" w:cs="Times New Roman"/>
                      <w:snapToGrid w:val="0"/>
                      <w:color w:val="0000FF"/>
                      <w:kern w:val="0"/>
                      <w:sz w:val="21"/>
                      <w:szCs w:val="21"/>
                      <w:highlight w:val="none"/>
                    </w:rPr>
                    <w:t>监测点位</w:t>
                  </w:r>
                </w:p>
              </w:tc>
              <w:tc>
                <w:tcPr>
                  <w:tcW w:w="62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rPr>
                  </w:pPr>
                  <w:r>
                    <w:rPr>
                      <w:rFonts w:hint="default" w:ascii="Times New Roman" w:hAnsi="Times New Roman" w:eastAsia="宋体" w:cs="Times New Roman"/>
                      <w:snapToGrid w:val="0"/>
                      <w:color w:val="0000FF"/>
                      <w:kern w:val="0"/>
                      <w:sz w:val="21"/>
                      <w:szCs w:val="21"/>
                      <w:highlight w:val="none"/>
                    </w:rPr>
                    <w:t>数量</w:t>
                  </w:r>
                </w:p>
              </w:tc>
              <w:tc>
                <w:tcPr>
                  <w:tcW w:w="43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rPr>
                  </w:pPr>
                  <w:r>
                    <w:rPr>
                      <w:rFonts w:hint="default" w:ascii="Times New Roman" w:hAnsi="Times New Roman" w:eastAsia="宋体" w:cs="Times New Roman"/>
                      <w:snapToGrid w:val="0"/>
                      <w:color w:val="0000FF"/>
                      <w:kern w:val="0"/>
                      <w:sz w:val="21"/>
                      <w:szCs w:val="21"/>
                      <w:highlight w:val="none"/>
                    </w:rPr>
                    <w:t>监测</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rPr>
                  </w:pPr>
                  <w:r>
                    <w:rPr>
                      <w:rFonts w:hint="default" w:ascii="Times New Roman" w:hAnsi="Times New Roman" w:eastAsia="宋体" w:cs="Times New Roman"/>
                      <w:snapToGrid w:val="0"/>
                      <w:color w:val="0000FF"/>
                      <w:kern w:val="0"/>
                      <w:sz w:val="21"/>
                      <w:szCs w:val="21"/>
                      <w:highlight w:val="none"/>
                    </w:rPr>
                    <w:t>指标</w:t>
                  </w:r>
                </w:p>
              </w:tc>
              <w:tc>
                <w:tcPr>
                  <w:tcW w:w="26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rPr>
                  </w:pPr>
                  <w:r>
                    <w:rPr>
                      <w:rFonts w:hint="default" w:ascii="Times New Roman" w:hAnsi="Times New Roman" w:eastAsia="宋体" w:cs="Times New Roman"/>
                      <w:snapToGrid w:val="0"/>
                      <w:color w:val="0000FF"/>
                      <w:kern w:val="0"/>
                      <w:sz w:val="21"/>
                      <w:szCs w:val="21"/>
                      <w:highlight w:val="none"/>
                    </w:rPr>
                    <w:t>执行标准及限值</w:t>
                  </w:r>
                </w:p>
              </w:tc>
              <w:tc>
                <w:tcPr>
                  <w:tcW w:w="54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rPr>
                  </w:pPr>
                  <w:r>
                    <w:rPr>
                      <w:rFonts w:hint="default" w:ascii="Times New Roman" w:hAnsi="Times New Roman" w:eastAsia="宋体" w:cs="Times New Roman"/>
                      <w:snapToGrid w:val="0"/>
                      <w:color w:val="0000FF"/>
                      <w:kern w:val="0"/>
                      <w:sz w:val="21"/>
                      <w:szCs w:val="21"/>
                      <w:highlight w:val="none"/>
                    </w:rPr>
                    <w:t>监测</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snapToGrid w:val="0"/>
                      <w:color w:val="0000FF"/>
                      <w:kern w:val="0"/>
                      <w:sz w:val="21"/>
                      <w:szCs w:val="21"/>
                      <w:highlight w:val="none"/>
                      <w:lang w:val="en-US" w:eastAsia="zh-CN"/>
                    </w:rPr>
                  </w:pPr>
                  <w:r>
                    <w:rPr>
                      <w:rFonts w:hint="default" w:ascii="Times New Roman" w:hAnsi="Times New Roman" w:eastAsia="宋体" w:cs="Times New Roman"/>
                      <w:snapToGrid w:val="0"/>
                      <w:color w:val="0000FF"/>
                      <w:kern w:val="0"/>
                      <w:sz w:val="21"/>
                      <w:szCs w:val="21"/>
                      <w:highlight w:val="none"/>
                    </w:rPr>
                    <w:t>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18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rPr>
                  </w:pPr>
                </w:p>
              </w:tc>
              <w:tc>
                <w:tcPr>
                  <w:tcW w:w="52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rPr>
                  </w:pPr>
                </w:p>
              </w:tc>
              <w:tc>
                <w:tcPr>
                  <w:tcW w:w="62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rPr>
                  </w:pPr>
                </w:p>
              </w:tc>
              <w:tc>
                <w:tcPr>
                  <w:tcW w:w="43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rPr>
                  </w:pPr>
                </w:p>
              </w:tc>
              <w:tc>
                <w:tcPr>
                  <w:tcW w:w="210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rPr>
                  </w:pPr>
                  <w:r>
                    <w:rPr>
                      <w:rFonts w:hint="default" w:ascii="Times New Roman" w:hAnsi="Times New Roman" w:eastAsia="宋体" w:cs="Times New Roman"/>
                      <w:snapToGrid w:val="0"/>
                      <w:color w:val="0000FF"/>
                      <w:kern w:val="0"/>
                      <w:sz w:val="21"/>
                      <w:szCs w:val="21"/>
                      <w:highlight w:val="none"/>
                    </w:rPr>
                    <w:t>标准</w:t>
                  </w:r>
                </w:p>
              </w:tc>
              <w:tc>
                <w:tcPr>
                  <w:tcW w:w="57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rPr>
                  </w:pPr>
                  <w:r>
                    <w:rPr>
                      <w:rFonts w:hint="default" w:ascii="Times New Roman" w:hAnsi="Times New Roman" w:eastAsia="宋体" w:cs="Times New Roman"/>
                      <w:snapToGrid w:val="0"/>
                      <w:color w:val="0000FF"/>
                      <w:kern w:val="0"/>
                      <w:sz w:val="21"/>
                      <w:szCs w:val="21"/>
                      <w:highlight w:val="none"/>
                    </w:rPr>
                    <w:t>限值</w:t>
                  </w:r>
                </w:p>
              </w:tc>
              <w:tc>
                <w:tcPr>
                  <w:tcW w:w="5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18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rPr>
                  </w:pPr>
                  <w:r>
                    <w:rPr>
                      <w:rFonts w:hint="default" w:ascii="Times New Roman" w:hAnsi="Times New Roman" w:eastAsia="宋体" w:cs="Times New Roman"/>
                      <w:snapToGrid w:val="0"/>
                      <w:color w:val="0000FF"/>
                      <w:kern w:val="0"/>
                      <w:sz w:val="21"/>
                      <w:szCs w:val="21"/>
                      <w:highlight w:val="none"/>
                    </w:rPr>
                    <w:t>废气</w:t>
                  </w:r>
                </w:p>
              </w:tc>
              <w:tc>
                <w:tcPr>
                  <w:tcW w:w="52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lang w:val="en-US" w:eastAsia="zh-CN"/>
                    </w:rPr>
                  </w:pPr>
                  <w:r>
                    <w:rPr>
                      <w:rFonts w:hint="eastAsia" w:cs="Times New Roman"/>
                      <w:snapToGrid w:val="0"/>
                      <w:color w:val="0000FF"/>
                      <w:kern w:val="0"/>
                      <w:sz w:val="21"/>
                      <w:szCs w:val="21"/>
                      <w:highlight w:val="none"/>
                      <w:lang w:val="en-US" w:eastAsia="zh-CN"/>
                    </w:rPr>
                    <w:t>DA004</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snapToGrid w:val="0"/>
                      <w:color w:val="0000FF"/>
                      <w:kern w:val="0"/>
                      <w:sz w:val="21"/>
                      <w:szCs w:val="21"/>
                      <w:highlight w:val="none"/>
                      <w:lang w:val="en-US" w:eastAsia="zh-CN"/>
                    </w:rPr>
                  </w:pPr>
                  <w:r>
                    <w:rPr>
                      <w:rFonts w:hint="eastAsia" w:cs="Times New Roman"/>
                      <w:snapToGrid w:val="0"/>
                      <w:color w:val="0000FF"/>
                      <w:kern w:val="0"/>
                      <w:sz w:val="21"/>
                      <w:szCs w:val="21"/>
                      <w:highlight w:val="none"/>
                      <w:lang w:val="en-US" w:eastAsia="zh-CN"/>
                    </w:rPr>
                    <w:t>1</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lang w:val="en-US" w:eastAsia="zh-CN"/>
                    </w:rPr>
                  </w:pPr>
                  <w:r>
                    <w:rPr>
                      <w:rFonts w:hint="eastAsia" w:cs="Times New Roman"/>
                      <w:snapToGrid w:val="0"/>
                      <w:color w:val="0000FF"/>
                      <w:kern w:val="0"/>
                      <w:sz w:val="21"/>
                      <w:szCs w:val="21"/>
                      <w:highlight w:val="none"/>
                      <w:lang w:val="en-US" w:eastAsia="zh-CN"/>
                    </w:rPr>
                    <w:t>PM</w:t>
                  </w:r>
                  <w:r>
                    <w:rPr>
                      <w:rFonts w:hint="eastAsia" w:cs="Times New Roman"/>
                      <w:snapToGrid w:val="0"/>
                      <w:color w:val="0000FF"/>
                      <w:kern w:val="0"/>
                      <w:sz w:val="21"/>
                      <w:szCs w:val="21"/>
                      <w:highlight w:val="none"/>
                      <w:vertAlign w:val="subscript"/>
                      <w:lang w:val="en-US" w:eastAsia="zh-CN"/>
                    </w:rPr>
                    <w:t>10</w:t>
                  </w:r>
                </w:p>
              </w:tc>
              <w:tc>
                <w:tcPr>
                  <w:tcW w:w="210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rPr>
                  </w:pPr>
                  <w:r>
                    <w:rPr>
                      <w:rFonts w:hint="default" w:ascii="Times New Roman" w:hAnsi="Times New Roman" w:eastAsia="宋体" w:cs="Times New Roman"/>
                      <w:color w:val="0000FF"/>
                      <w:sz w:val="21"/>
                      <w:szCs w:val="21"/>
                      <w:highlight w:val="none"/>
                      <w:lang w:val="en-US" w:eastAsia="zh-CN"/>
                    </w:rPr>
                    <w:t>《钢铁工业大气污染物超低排放标准》（DB13/2169-2018)</w:t>
                  </w:r>
                </w:p>
              </w:tc>
              <w:tc>
                <w:tcPr>
                  <w:tcW w:w="57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lang w:val="en-US" w:eastAsia="zh-CN"/>
                    </w:rPr>
                  </w:pPr>
                  <w:r>
                    <w:rPr>
                      <w:rFonts w:hint="eastAsia" w:cs="Times New Roman"/>
                      <w:snapToGrid w:val="0"/>
                      <w:color w:val="0000FF"/>
                      <w:kern w:val="0"/>
                      <w:sz w:val="21"/>
                      <w:szCs w:val="21"/>
                      <w:highlight w:val="none"/>
                      <w:lang w:val="en-US" w:eastAsia="zh-CN"/>
                    </w:rPr>
                    <w:t>10</w:t>
                  </w:r>
                  <w:r>
                    <w:rPr>
                      <w:rFonts w:hint="default" w:ascii="Times New Roman" w:hAnsi="Times New Roman" w:eastAsia="宋体" w:cs="Times New Roman"/>
                      <w:color w:val="0000FF"/>
                      <w:sz w:val="21"/>
                      <w:szCs w:val="21"/>
                      <w:highlight w:val="none"/>
                    </w:rPr>
                    <w:t>mg/m</w:t>
                  </w:r>
                  <w:r>
                    <w:rPr>
                      <w:rFonts w:hint="default" w:ascii="Times New Roman" w:hAnsi="Times New Roman" w:eastAsia="宋体" w:cs="Times New Roman"/>
                      <w:color w:val="0000FF"/>
                      <w:sz w:val="21"/>
                      <w:szCs w:val="21"/>
                      <w:highlight w:val="none"/>
                      <w:vertAlign w:val="superscript"/>
                    </w:rPr>
                    <w:t>3</w:t>
                  </w:r>
                </w:p>
              </w:tc>
              <w:tc>
                <w:tcPr>
                  <w:tcW w:w="54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rPr>
                  </w:pPr>
                  <w:r>
                    <w:rPr>
                      <w:rFonts w:hint="default" w:ascii="Times New Roman" w:hAnsi="Times New Roman" w:eastAsia="宋体" w:cs="Times New Roman"/>
                      <w:snapToGrid w:val="0"/>
                      <w:color w:val="0000FF"/>
                      <w:kern w:val="0"/>
                      <w:sz w:val="21"/>
                      <w:szCs w:val="21"/>
                      <w:highlight w:val="none"/>
                      <w:lang w:val="en-US" w:eastAsia="zh-CN" w:bidi="ar-SA"/>
                    </w:rPr>
                    <w:t>1次/年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18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rPr>
                  </w:pPr>
                </w:p>
              </w:tc>
              <w:tc>
                <w:tcPr>
                  <w:tcW w:w="52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lang w:val="en-US" w:eastAsia="zh-CN"/>
                    </w:rPr>
                  </w:pPr>
                  <w:r>
                    <w:rPr>
                      <w:rFonts w:hint="eastAsia" w:cs="Times New Roman"/>
                      <w:snapToGrid w:val="0"/>
                      <w:color w:val="0000FF"/>
                      <w:kern w:val="0"/>
                      <w:sz w:val="21"/>
                      <w:szCs w:val="21"/>
                      <w:highlight w:val="none"/>
                      <w:lang w:val="en-US" w:eastAsia="zh-CN"/>
                    </w:rPr>
                    <w:t>DA005</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snapToGrid w:val="0"/>
                      <w:color w:val="0000FF"/>
                      <w:kern w:val="0"/>
                      <w:sz w:val="21"/>
                      <w:szCs w:val="21"/>
                      <w:highlight w:val="none"/>
                      <w:lang w:val="en-US" w:eastAsia="zh-CN"/>
                    </w:rPr>
                  </w:pPr>
                  <w:r>
                    <w:rPr>
                      <w:rFonts w:hint="eastAsia" w:cs="Times New Roman"/>
                      <w:snapToGrid w:val="0"/>
                      <w:color w:val="0000FF"/>
                      <w:kern w:val="0"/>
                      <w:sz w:val="21"/>
                      <w:szCs w:val="21"/>
                      <w:highlight w:val="none"/>
                      <w:lang w:val="en-US" w:eastAsia="zh-CN"/>
                    </w:rPr>
                    <w:t>1</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rPr>
                  </w:pPr>
                  <w:r>
                    <w:rPr>
                      <w:rFonts w:hint="eastAsia" w:cs="Times New Roman"/>
                      <w:snapToGrid w:val="0"/>
                      <w:color w:val="0000FF"/>
                      <w:kern w:val="0"/>
                      <w:sz w:val="21"/>
                      <w:szCs w:val="21"/>
                      <w:highlight w:val="none"/>
                      <w:lang w:val="en-US" w:eastAsia="zh-CN"/>
                    </w:rPr>
                    <w:t>PM</w:t>
                  </w:r>
                  <w:r>
                    <w:rPr>
                      <w:rFonts w:hint="eastAsia" w:cs="Times New Roman"/>
                      <w:snapToGrid w:val="0"/>
                      <w:color w:val="0000FF"/>
                      <w:kern w:val="0"/>
                      <w:sz w:val="21"/>
                      <w:szCs w:val="21"/>
                      <w:highlight w:val="none"/>
                      <w:vertAlign w:val="subscript"/>
                      <w:lang w:val="en-US" w:eastAsia="zh-CN"/>
                    </w:rPr>
                    <w:t>10</w:t>
                  </w:r>
                </w:p>
              </w:tc>
              <w:tc>
                <w:tcPr>
                  <w:tcW w:w="210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rPr>
                  </w:pPr>
                  <w:r>
                    <w:rPr>
                      <w:rFonts w:hint="default" w:ascii="Times New Roman" w:hAnsi="Times New Roman" w:eastAsia="宋体" w:cs="Times New Roman"/>
                      <w:color w:val="0000FF"/>
                      <w:sz w:val="21"/>
                      <w:szCs w:val="21"/>
                      <w:highlight w:val="none"/>
                      <w:lang w:val="en-US" w:eastAsia="zh-CN"/>
                    </w:rPr>
                    <w:t>《钢铁工业大气污染物超低排放标准》（DB13/2169-2018)</w:t>
                  </w:r>
                </w:p>
              </w:tc>
              <w:tc>
                <w:tcPr>
                  <w:tcW w:w="57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lang w:val="en-US" w:eastAsia="zh-CN"/>
                    </w:rPr>
                  </w:pPr>
                  <w:r>
                    <w:rPr>
                      <w:rFonts w:hint="eastAsia" w:cs="Times New Roman"/>
                      <w:snapToGrid w:val="0"/>
                      <w:color w:val="0000FF"/>
                      <w:kern w:val="0"/>
                      <w:sz w:val="21"/>
                      <w:szCs w:val="21"/>
                      <w:highlight w:val="none"/>
                      <w:lang w:val="en-US" w:eastAsia="zh-CN"/>
                    </w:rPr>
                    <w:t>10</w:t>
                  </w:r>
                  <w:r>
                    <w:rPr>
                      <w:rFonts w:hint="default" w:ascii="Times New Roman" w:hAnsi="Times New Roman" w:eastAsia="宋体" w:cs="Times New Roman"/>
                      <w:color w:val="0000FF"/>
                      <w:sz w:val="21"/>
                      <w:szCs w:val="21"/>
                      <w:highlight w:val="none"/>
                    </w:rPr>
                    <w:t>mg/m</w:t>
                  </w:r>
                  <w:r>
                    <w:rPr>
                      <w:rFonts w:hint="default" w:ascii="Times New Roman" w:hAnsi="Times New Roman" w:eastAsia="宋体" w:cs="Times New Roman"/>
                      <w:color w:val="0000FF"/>
                      <w:sz w:val="21"/>
                      <w:szCs w:val="21"/>
                      <w:highlight w:val="none"/>
                      <w:vertAlign w:val="superscript"/>
                    </w:rPr>
                    <w:t>3</w:t>
                  </w:r>
                </w:p>
              </w:tc>
              <w:tc>
                <w:tcPr>
                  <w:tcW w:w="54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rPr>
                  </w:pPr>
                  <w:r>
                    <w:rPr>
                      <w:rFonts w:hint="default" w:ascii="Times New Roman" w:hAnsi="Times New Roman" w:eastAsia="宋体" w:cs="Times New Roman"/>
                      <w:snapToGrid w:val="0"/>
                      <w:color w:val="0000FF"/>
                      <w:kern w:val="0"/>
                      <w:sz w:val="21"/>
                      <w:szCs w:val="21"/>
                      <w:highlight w:val="none"/>
                      <w:lang w:val="en-US" w:eastAsia="zh-CN" w:bidi="ar-SA"/>
                    </w:rPr>
                    <w:t>1次/年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1" w:hRule="atLeast"/>
                <w:jc w:val="center"/>
              </w:trPr>
              <w:tc>
                <w:tcPr>
                  <w:tcW w:w="18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rPr>
                  </w:pPr>
                </w:p>
              </w:tc>
              <w:tc>
                <w:tcPr>
                  <w:tcW w:w="52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rPr>
                  </w:pPr>
                  <w:r>
                    <w:rPr>
                      <w:rFonts w:hint="default" w:ascii="Times New Roman" w:hAnsi="Times New Roman" w:eastAsia="宋体" w:cs="Times New Roman"/>
                      <w:snapToGrid w:val="0"/>
                      <w:color w:val="0000FF"/>
                      <w:kern w:val="0"/>
                      <w:sz w:val="21"/>
                      <w:szCs w:val="21"/>
                      <w:highlight w:val="none"/>
                      <w:lang w:val="en-US" w:eastAsia="zh-CN"/>
                    </w:rPr>
                    <w:t xml:space="preserve">厂界 </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lang w:val="en-US" w:eastAsia="zh-CN"/>
                    </w:rPr>
                  </w:pPr>
                  <w:r>
                    <w:rPr>
                      <w:rFonts w:hint="default" w:ascii="Times New Roman" w:hAnsi="Times New Roman" w:eastAsia="宋体" w:cs="Times New Roman"/>
                      <w:snapToGrid w:val="0"/>
                      <w:color w:val="0000FF"/>
                      <w:kern w:val="0"/>
                      <w:sz w:val="21"/>
                      <w:szCs w:val="21"/>
                      <w:highlight w:val="none"/>
                      <w:lang w:val="en-US" w:eastAsia="zh-CN"/>
                    </w:rPr>
                    <w:t>上风向1个点，下风向3个点</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lang w:val="en-US" w:eastAsia="zh-CN"/>
                    </w:rPr>
                  </w:pPr>
                  <w:r>
                    <w:rPr>
                      <w:rFonts w:hint="default" w:ascii="Times New Roman" w:hAnsi="Times New Roman" w:eastAsia="宋体" w:cs="Times New Roman"/>
                      <w:snapToGrid w:val="0"/>
                      <w:color w:val="0000FF"/>
                      <w:kern w:val="0"/>
                      <w:sz w:val="21"/>
                      <w:szCs w:val="21"/>
                      <w:highlight w:val="none"/>
                      <w:lang w:val="en-US" w:eastAsia="zh-CN"/>
                    </w:rPr>
                    <w:t>TSP</w:t>
                  </w:r>
                </w:p>
              </w:tc>
              <w:tc>
                <w:tcPr>
                  <w:tcW w:w="210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FF"/>
                      <w:sz w:val="21"/>
                      <w:szCs w:val="21"/>
                      <w:highlight w:val="none"/>
                      <w:lang w:val="en-US"/>
                    </w:rPr>
                  </w:pPr>
                  <w:r>
                    <w:rPr>
                      <w:rFonts w:hint="default" w:ascii="Times New Roman" w:hAnsi="Times New Roman" w:eastAsia="宋体" w:cs="Times New Roman"/>
                      <w:color w:val="0000FF"/>
                      <w:sz w:val="21"/>
                      <w:szCs w:val="21"/>
                      <w:highlight w:val="none"/>
                      <w:lang w:val="en-US" w:eastAsia="zh-CN"/>
                    </w:rPr>
                    <w:t>《钢铁工业大气污染物超低排放标准》（DB13/2169-2018)</w:t>
                  </w:r>
                  <w:r>
                    <w:rPr>
                      <w:rFonts w:hint="eastAsia" w:cs="Times New Roman"/>
                      <w:color w:val="0000FF"/>
                      <w:sz w:val="21"/>
                      <w:szCs w:val="21"/>
                      <w:highlight w:val="none"/>
                      <w:lang w:val="en-US" w:eastAsia="zh-CN"/>
                    </w:rPr>
                    <w:t>/</w:t>
                  </w:r>
                  <w:r>
                    <w:rPr>
                      <w:rFonts w:hint="eastAsia" w:ascii="Times New Roman" w:hAnsi="Times New Roman" w:cs="Times New Roman"/>
                      <w:color w:val="0000FF"/>
                      <w:sz w:val="21"/>
                      <w:szCs w:val="21"/>
                      <w:highlight w:val="none"/>
                      <w:lang w:eastAsia="zh-CN"/>
                    </w:rPr>
                    <w:t>《唐山市生态环境局关于印发独立石灰窑等五个行业工业炉窑烟气达标治理工作方案的通知-附件</w:t>
                  </w:r>
                  <w:r>
                    <w:rPr>
                      <w:rFonts w:hint="eastAsia" w:ascii="Times New Roman" w:hAnsi="Times New Roman" w:cs="Times New Roman"/>
                      <w:color w:val="0000FF"/>
                      <w:sz w:val="21"/>
                      <w:szCs w:val="21"/>
                      <w:highlight w:val="none"/>
                      <w:lang w:val="en-US" w:eastAsia="zh-CN"/>
                    </w:rPr>
                    <w:t>1</w:t>
                  </w:r>
                  <w:r>
                    <w:rPr>
                      <w:rFonts w:hint="eastAsia" w:ascii="Times New Roman" w:hAnsi="Times New Roman" w:cs="Times New Roman"/>
                      <w:color w:val="0000FF"/>
                      <w:sz w:val="21"/>
                      <w:szCs w:val="21"/>
                      <w:highlight w:val="none"/>
                      <w:lang w:eastAsia="zh-CN"/>
                    </w:rPr>
                    <w:t>》</w:t>
                  </w:r>
                </w:p>
              </w:tc>
              <w:tc>
                <w:tcPr>
                  <w:tcW w:w="57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rPr>
                  </w:pPr>
                  <w:r>
                    <w:rPr>
                      <w:rFonts w:hint="eastAsia" w:cs="Times New Roman"/>
                      <w:color w:val="0000FF"/>
                      <w:sz w:val="21"/>
                      <w:szCs w:val="21"/>
                      <w:highlight w:val="none"/>
                      <w:lang w:val="en-US" w:eastAsia="zh-CN"/>
                    </w:rPr>
                    <w:t>0.5</w:t>
                  </w:r>
                  <w:r>
                    <w:rPr>
                      <w:rFonts w:hint="default" w:ascii="Times New Roman" w:hAnsi="Times New Roman" w:eastAsia="宋体" w:cs="Times New Roman"/>
                      <w:color w:val="0000FF"/>
                      <w:sz w:val="21"/>
                      <w:szCs w:val="21"/>
                      <w:highlight w:val="none"/>
                    </w:rPr>
                    <w:t>mg/m</w:t>
                  </w:r>
                  <w:r>
                    <w:rPr>
                      <w:rFonts w:hint="default" w:ascii="Times New Roman" w:hAnsi="Times New Roman" w:eastAsia="宋体" w:cs="Times New Roman"/>
                      <w:color w:val="0000FF"/>
                      <w:sz w:val="21"/>
                      <w:szCs w:val="21"/>
                      <w:highlight w:val="none"/>
                      <w:vertAlign w:val="superscript"/>
                    </w:rPr>
                    <w:t>3</w:t>
                  </w:r>
                </w:p>
              </w:tc>
              <w:tc>
                <w:tcPr>
                  <w:tcW w:w="54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FF"/>
                      <w:kern w:val="0"/>
                      <w:sz w:val="21"/>
                      <w:szCs w:val="21"/>
                      <w:highlight w:val="none"/>
                      <w:lang w:val="en-US" w:eastAsia="zh-CN" w:bidi="ar-SA"/>
                    </w:rPr>
                  </w:pPr>
                  <w:r>
                    <w:rPr>
                      <w:rFonts w:hint="default" w:ascii="Times New Roman" w:hAnsi="Times New Roman" w:eastAsia="宋体" w:cs="Times New Roman"/>
                      <w:snapToGrid w:val="0"/>
                      <w:color w:val="0000FF"/>
                      <w:kern w:val="0"/>
                      <w:sz w:val="21"/>
                      <w:szCs w:val="21"/>
                      <w:highlight w:val="none"/>
                      <w:lang w:val="en-US" w:eastAsia="zh-CN" w:bidi="ar-SA"/>
                    </w:rPr>
                    <w:t>1次/</w:t>
                  </w:r>
                  <w:r>
                    <w:rPr>
                      <w:rFonts w:hint="eastAsia" w:cs="Times New Roman"/>
                      <w:snapToGrid w:val="0"/>
                      <w:color w:val="0000FF"/>
                      <w:kern w:val="0"/>
                      <w:sz w:val="21"/>
                      <w:szCs w:val="21"/>
                      <w:highlight w:val="none"/>
                      <w:lang w:val="en-US" w:eastAsia="zh-CN" w:bidi="ar-SA"/>
                    </w:rPr>
                    <w:t>半</w:t>
                  </w:r>
                  <w:r>
                    <w:rPr>
                      <w:rFonts w:hint="default" w:ascii="Times New Roman" w:hAnsi="Times New Roman" w:eastAsia="宋体" w:cs="Times New Roman"/>
                      <w:snapToGrid w:val="0"/>
                      <w:color w:val="0000FF"/>
                      <w:kern w:val="0"/>
                      <w:sz w:val="21"/>
                      <w:szCs w:val="21"/>
                      <w:highlight w:val="none"/>
                      <w:lang w:val="en-US" w:eastAsia="zh-CN" w:bidi="ar-SA"/>
                    </w:rPr>
                    <w:t>年</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s="Times New Roman"/>
                <w:color w:val="0000FF"/>
                <w:sz w:val="24"/>
                <w:szCs w:val="22"/>
                <w:highlight w:val="none"/>
                <w:lang w:val="en-US" w:eastAsia="zh-CN"/>
              </w:rPr>
            </w:pPr>
            <w:r>
              <w:rPr>
                <w:rFonts w:hint="eastAsia" w:cs="Times New Roman"/>
                <w:color w:val="0000FF"/>
                <w:sz w:val="24"/>
                <w:szCs w:val="22"/>
                <w:highlight w:val="none"/>
                <w:lang w:val="en-US" w:eastAsia="zh-CN"/>
              </w:rPr>
              <w:t>经分析，本项目污染物排放情况如下。</w:t>
            </w:r>
          </w:p>
          <w:p>
            <w:pPr>
              <w:keepNext w:val="0"/>
              <w:keepLines w:val="0"/>
              <w:pageBreakBefore w:val="0"/>
              <w:widowControl w:val="0"/>
              <w:kinsoku/>
              <w:wordWrap/>
              <w:overflowPunct/>
              <w:topLinePunct w:val="0"/>
              <w:autoSpaceDE/>
              <w:autoSpaceDN/>
              <w:bidi w:val="0"/>
              <w:adjustRightInd/>
              <w:snapToGrid/>
              <w:spacing w:line="500" w:lineRule="exact"/>
              <w:ind w:firstLine="424" w:firstLineChars="176"/>
              <w:jc w:val="center"/>
              <w:textAlignment w:val="auto"/>
              <w:rPr>
                <w:rFonts w:hint="eastAsia" w:ascii="Times New Roman" w:hAnsi="Times New Roman" w:eastAsia="宋体" w:cs="Times New Roman"/>
                <w:b/>
                <w:bCs w:val="0"/>
                <w:color w:val="0000FF"/>
                <w:sz w:val="24"/>
                <w:szCs w:val="24"/>
                <w:highlight w:val="none"/>
                <w:lang w:val="en-US" w:eastAsia="zh-CN"/>
              </w:rPr>
            </w:pPr>
          </w:p>
          <w:p>
            <w:pPr>
              <w:pStyle w:val="2"/>
              <w:rPr>
                <w:rFonts w:hint="eastAsia" w:ascii="Times New Roman" w:hAnsi="Times New Roman" w:eastAsia="宋体" w:cs="Times New Roman"/>
                <w:b/>
                <w:bCs w:val="0"/>
                <w:color w:val="0000FF"/>
                <w:sz w:val="24"/>
                <w:szCs w:val="24"/>
                <w:highlight w:val="none"/>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24" w:firstLineChars="176"/>
              <w:jc w:val="center"/>
              <w:textAlignment w:val="auto"/>
              <w:rPr>
                <w:rFonts w:hint="eastAsia" w:ascii="Times New Roman" w:hAnsi="Times New Roman" w:eastAsia="宋体" w:cs="Times New Roman"/>
                <w:b/>
                <w:bCs w:val="0"/>
                <w:color w:val="0000FF"/>
                <w:sz w:val="24"/>
                <w:szCs w:val="24"/>
                <w:highlight w:val="none"/>
                <w:lang w:val="en-US" w:eastAsia="zh-CN"/>
              </w:rPr>
            </w:pPr>
            <w:r>
              <w:rPr>
                <w:rFonts w:hint="eastAsia" w:ascii="Times New Roman" w:hAnsi="Times New Roman" w:eastAsia="宋体" w:cs="Times New Roman"/>
                <w:b/>
                <w:bCs w:val="0"/>
                <w:color w:val="0000FF"/>
                <w:sz w:val="24"/>
                <w:szCs w:val="24"/>
                <w:highlight w:val="none"/>
                <w:lang w:val="en-US" w:eastAsia="zh-CN"/>
              </w:rPr>
              <w:t>表</w:t>
            </w:r>
            <w:r>
              <w:rPr>
                <w:rFonts w:hint="eastAsia" w:cs="Times New Roman"/>
                <w:b/>
                <w:bCs w:val="0"/>
                <w:color w:val="0000FF"/>
                <w:sz w:val="24"/>
                <w:szCs w:val="24"/>
                <w:highlight w:val="none"/>
                <w:lang w:val="en-US" w:eastAsia="zh-CN"/>
              </w:rPr>
              <w:t xml:space="preserve">43   </w:t>
            </w:r>
            <w:r>
              <w:rPr>
                <w:rFonts w:hint="eastAsia" w:ascii="Times New Roman" w:hAnsi="Times New Roman" w:eastAsia="宋体" w:cs="Times New Roman"/>
                <w:b/>
                <w:bCs w:val="0"/>
                <w:color w:val="0000FF"/>
                <w:sz w:val="24"/>
                <w:szCs w:val="24"/>
                <w:highlight w:val="none"/>
                <w:lang w:val="en-US" w:eastAsia="zh-CN"/>
              </w:rPr>
              <w:t xml:space="preserve"> </w:t>
            </w:r>
            <w:r>
              <w:rPr>
                <w:rFonts w:hint="eastAsia" w:cs="Times New Roman"/>
                <w:b/>
                <w:bCs w:val="0"/>
                <w:color w:val="0000FF"/>
                <w:sz w:val="24"/>
                <w:szCs w:val="24"/>
                <w:highlight w:val="none"/>
                <w:lang w:val="en-US" w:eastAsia="zh-CN"/>
              </w:rPr>
              <w:t>本项目两期工程全部建成前后废气排放对比表</w:t>
            </w:r>
          </w:p>
          <w:tbl>
            <w:tblPr>
              <w:tblStyle w:val="35"/>
              <w:tblW w:w="834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326"/>
              <w:gridCol w:w="1565"/>
              <w:gridCol w:w="1331"/>
              <w:gridCol w:w="1331"/>
              <w:gridCol w:w="1513"/>
              <w:gridCol w:w="12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4" w:type="pct"/>
                  <w:noWrap w:val="0"/>
                  <w:vAlign w:val="center"/>
                </w:tcPr>
                <w:p>
                  <w:pPr>
                    <w:pStyle w:val="57"/>
                    <w:keepNext w:val="0"/>
                    <w:keepLines w:val="0"/>
                    <w:pageBreakBefore w:val="0"/>
                    <w:widowControl/>
                    <w:kinsoku/>
                    <w:wordWrap/>
                    <w:overflowPunct/>
                    <w:topLinePunct w:val="0"/>
                    <w:autoSpaceDE/>
                    <w:autoSpaceDN/>
                    <w:bidi w:val="0"/>
                    <w:adjustRightInd w:val="0"/>
                    <w:snapToGrid w:val="0"/>
                    <w:spacing w:beforeLines="0" w:afterLines="0" w:line="360" w:lineRule="exact"/>
                    <w:ind w:right="0" w:rightChars="0" w:firstLine="0"/>
                    <w:jc w:val="center"/>
                    <w:textAlignment w:val="auto"/>
                    <w:rPr>
                      <w:rFonts w:hint="default" w:ascii="Times New Roman" w:hAnsi="Times New Roman" w:eastAsia="宋体" w:cs="Times New Roman"/>
                      <w:snapToGrid w:val="0"/>
                      <w:color w:val="0000FF"/>
                      <w:kern w:val="0"/>
                      <w:sz w:val="21"/>
                      <w:szCs w:val="21"/>
                      <w:highlight w:val="none"/>
                      <w:lang w:val="en-US" w:eastAsia="zh-CN" w:bidi="ar-SA"/>
                    </w:rPr>
                  </w:pPr>
                  <w:r>
                    <w:rPr>
                      <w:rFonts w:hint="eastAsia" w:ascii="Times New Roman" w:hAnsi="Times New Roman" w:eastAsia="宋体" w:cs="Times New Roman"/>
                      <w:snapToGrid w:val="0"/>
                      <w:color w:val="0000FF"/>
                      <w:kern w:val="0"/>
                      <w:sz w:val="21"/>
                      <w:szCs w:val="21"/>
                      <w:highlight w:val="none"/>
                      <w:lang w:val="en-US" w:eastAsia="zh-CN" w:bidi="ar-SA"/>
                    </w:rPr>
                    <w:t>污染因子</w:t>
                  </w:r>
                </w:p>
              </w:tc>
              <w:tc>
                <w:tcPr>
                  <w:tcW w:w="937" w:type="pct"/>
                  <w:noWrap w:val="0"/>
                  <w:vAlign w:val="center"/>
                </w:tcPr>
                <w:p>
                  <w:pPr>
                    <w:pStyle w:val="57"/>
                    <w:keepNext w:val="0"/>
                    <w:keepLines w:val="0"/>
                    <w:pageBreakBefore w:val="0"/>
                    <w:widowControl/>
                    <w:kinsoku/>
                    <w:wordWrap/>
                    <w:overflowPunct/>
                    <w:topLinePunct w:val="0"/>
                    <w:autoSpaceDE/>
                    <w:autoSpaceDN/>
                    <w:bidi w:val="0"/>
                    <w:adjustRightInd w:val="0"/>
                    <w:snapToGrid w:val="0"/>
                    <w:spacing w:beforeLines="0" w:afterLines="0" w:line="360" w:lineRule="exact"/>
                    <w:ind w:right="0" w:rightChars="0" w:firstLine="0"/>
                    <w:jc w:val="center"/>
                    <w:textAlignment w:val="auto"/>
                    <w:rPr>
                      <w:rFonts w:hint="default" w:ascii="Times New Roman" w:hAnsi="Times New Roman" w:eastAsia="宋体" w:cs="Times New Roman"/>
                      <w:snapToGrid w:val="0"/>
                      <w:color w:val="0000FF"/>
                      <w:kern w:val="0"/>
                      <w:sz w:val="21"/>
                      <w:szCs w:val="21"/>
                      <w:highlight w:val="none"/>
                      <w:lang w:val="en-US" w:eastAsia="zh-CN" w:bidi="ar-SA"/>
                    </w:rPr>
                  </w:pPr>
                  <w:r>
                    <w:rPr>
                      <w:rFonts w:hint="eastAsia" w:ascii="Times New Roman" w:cs="Times New Roman"/>
                      <w:snapToGrid w:val="0"/>
                      <w:color w:val="0000FF"/>
                      <w:kern w:val="0"/>
                      <w:sz w:val="21"/>
                      <w:szCs w:val="21"/>
                      <w:highlight w:val="none"/>
                      <w:lang w:val="en-US" w:eastAsia="zh-CN" w:bidi="ar-SA"/>
                    </w:rPr>
                    <w:t>原</w:t>
                  </w:r>
                  <w:r>
                    <w:rPr>
                      <w:rFonts w:hint="default" w:ascii="Times New Roman" w:hAnsi="Times New Roman" w:eastAsia="宋体" w:cs="Times New Roman"/>
                      <w:snapToGrid w:val="0"/>
                      <w:color w:val="0000FF"/>
                      <w:kern w:val="0"/>
                      <w:sz w:val="21"/>
                      <w:szCs w:val="21"/>
                      <w:highlight w:val="none"/>
                      <w:lang w:val="en-US" w:eastAsia="zh-CN" w:bidi="ar-SA"/>
                    </w:rPr>
                    <w:t>有工程排放量</w:t>
                  </w:r>
                </w:p>
              </w:tc>
              <w:tc>
                <w:tcPr>
                  <w:tcW w:w="797" w:type="pct"/>
                  <w:noWrap w:val="0"/>
                  <w:vAlign w:val="center"/>
                </w:tcPr>
                <w:p>
                  <w:pPr>
                    <w:pStyle w:val="57"/>
                    <w:keepNext w:val="0"/>
                    <w:keepLines w:val="0"/>
                    <w:pageBreakBefore w:val="0"/>
                    <w:widowControl/>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eastAsia="宋体" w:cs="Times New Roman"/>
                      <w:snapToGrid w:val="0"/>
                      <w:color w:val="0000FF"/>
                      <w:spacing w:val="-16"/>
                      <w:kern w:val="21"/>
                      <w:sz w:val="21"/>
                      <w:szCs w:val="21"/>
                      <w:highlight w:val="none"/>
                      <w:lang w:val="en-US" w:eastAsia="zh-CN" w:bidi="ar-SA"/>
                    </w:rPr>
                  </w:pPr>
                  <w:r>
                    <w:rPr>
                      <w:rFonts w:hint="eastAsia" w:ascii="Times New Roman" w:hAnsi="Times New Roman" w:eastAsia="宋体" w:cs="Times New Roman"/>
                      <w:snapToGrid w:val="0"/>
                      <w:color w:val="0000FF"/>
                      <w:spacing w:val="-16"/>
                      <w:kern w:val="21"/>
                      <w:sz w:val="21"/>
                      <w:szCs w:val="21"/>
                      <w:highlight w:val="none"/>
                      <w:lang w:eastAsia="zh-CN"/>
                    </w:rPr>
                    <w:t>在建工程</w:t>
                  </w:r>
                  <w:r>
                    <w:rPr>
                      <w:rFonts w:hint="default" w:ascii="Times New Roman" w:hAnsi="Times New Roman" w:eastAsia="宋体" w:cs="Times New Roman"/>
                      <w:snapToGrid w:val="0"/>
                      <w:color w:val="0000FF"/>
                      <w:spacing w:val="-16"/>
                      <w:kern w:val="21"/>
                      <w:sz w:val="21"/>
                      <w:szCs w:val="21"/>
                      <w:highlight w:val="none"/>
                    </w:rPr>
                    <w:t>以新带老削减量</w:t>
                  </w:r>
                </w:p>
              </w:tc>
              <w:tc>
                <w:tcPr>
                  <w:tcW w:w="797" w:type="pct"/>
                  <w:noWrap w:val="0"/>
                  <w:vAlign w:val="center"/>
                </w:tcPr>
                <w:p>
                  <w:pPr>
                    <w:pStyle w:val="57"/>
                    <w:keepNext w:val="0"/>
                    <w:keepLines w:val="0"/>
                    <w:pageBreakBefore w:val="0"/>
                    <w:widowControl/>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eastAsia="宋体" w:cs="Times New Roman"/>
                      <w:snapToGrid w:val="0"/>
                      <w:color w:val="0000FF"/>
                      <w:spacing w:val="-6"/>
                      <w:kern w:val="21"/>
                      <w:sz w:val="21"/>
                      <w:szCs w:val="21"/>
                      <w:highlight w:val="none"/>
                      <w:lang w:val="en-US" w:eastAsia="zh-CN" w:bidi="ar-SA"/>
                    </w:rPr>
                  </w:pPr>
                  <w:r>
                    <w:rPr>
                      <w:rFonts w:hint="eastAsia" w:ascii="Times New Roman" w:hAnsi="Times New Roman" w:eastAsia="宋体" w:cs="Times New Roman"/>
                      <w:snapToGrid w:val="0"/>
                      <w:color w:val="0000FF"/>
                      <w:spacing w:val="-6"/>
                      <w:kern w:val="21"/>
                      <w:sz w:val="21"/>
                      <w:szCs w:val="21"/>
                      <w:highlight w:val="none"/>
                      <w:lang w:eastAsia="zh-CN"/>
                    </w:rPr>
                    <w:t>在建工程</w:t>
                  </w:r>
                  <w:r>
                    <w:rPr>
                      <w:rFonts w:hint="default" w:ascii="Times New Roman" w:hAnsi="Times New Roman" w:eastAsia="宋体" w:cs="Times New Roman"/>
                      <w:snapToGrid w:val="0"/>
                      <w:color w:val="0000FF"/>
                      <w:spacing w:val="-6"/>
                      <w:kern w:val="21"/>
                      <w:sz w:val="21"/>
                      <w:szCs w:val="21"/>
                      <w:highlight w:val="none"/>
                    </w:rPr>
                    <w:t>排放量</w:t>
                  </w:r>
                </w:p>
              </w:tc>
              <w:tc>
                <w:tcPr>
                  <w:tcW w:w="905" w:type="pct"/>
                  <w:noWrap w:val="0"/>
                  <w:vAlign w:val="center"/>
                </w:tcPr>
                <w:p>
                  <w:pPr>
                    <w:pStyle w:val="57"/>
                    <w:keepNext w:val="0"/>
                    <w:keepLines w:val="0"/>
                    <w:pageBreakBefore w:val="0"/>
                    <w:widowControl/>
                    <w:kinsoku/>
                    <w:wordWrap/>
                    <w:overflowPunct/>
                    <w:topLinePunct w:val="0"/>
                    <w:autoSpaceDE/>
                    <w:autoSpaceDN/>
                    <w:bidi w:val="0"/>
                    <w:adjustRightInd w:val="0"/>
                    <w:snapToGrid w:val="0"/>
                    <w:spacing w:beforeLines="0" w:afterLines="0" w:line="360" w:lineRule="exact"/>
                    <w:ind w:right="0" w:rightChars="0" w:firstLine="0"/>
                    <w:jc w:val="center"/>
                    <w:textAlignment w:val="auto"/>
                    <w:rPr>
                      <w:rFonts w:hint="default" w:ascii="Times New Roman" w:hAnsi="Times New Roman" w:eastAsia="宋体" w:cs="Times New Roman"/>
                      <w:snapToGrid w:val="0"/>
                      <w:color w:val="0000FF"/>
                      <w:kern w:val="0"/>
                      <w:sz w:val="21"/>
                      <w:szCs w:val="21"/>
                      <w:highlight w:val="none"/>
                      <w:lang w:val="en-US" w:eastAsia="zh-CN" w:bidi="ar-SA"/>
                    </w:rPr>
                  </w:pPr>
                  <w:r>
                    <w:rPr>
                      <w:rFonts w:hint="eastAsia" w:ascii="Times New Roman" w:hAnsi="Times New Roman" w:cs="Times New Roman"/>
                      <w:snapToGrid w:val="0"/>
                      <w:color w:val="0000FF"/>
                      <w:kern w:val="0"/>
                      <w:sz w:val="21"/>
                      <w:szCs w:val="21"/>
                      <w:highlight w:val="none"/>
                      <w:lang w:val="en-US" w:eastAsia="zh-CN" w:bidi="ar-SA"/>
                    </w:rPr>
                    <w:t>本项目排放量</w:t>
                  </w:r>
                </w:p>
              </w:tc>
              <w:tc>
                <w:tcPr>
                  <w:tcW w:w="767" w:type="pct"/>
                  <w:noWrap w:val="0"/>
                  <w:vAlign w:val="center"/>
                </w:tcPr>
                <w:p>
                  <w:pPr>
                    <w:pStyle w:val="57"/>
                    <w:keepNext w:val="0"/>
                    <w:keepLines w:val="0"/>
                    <w:pageBreakBefore w:val="0"/>
                    <w:widowControl/>
                    <w:kinsoku/>
                    <w:wordWrap/>
                    <w:overflowPunct/>
                    <w:topLinePunct w:val="0"/>
                    <w:autoSpaceDE/>
                    <w:autoSpaceDN/>
                    <w:bidi w:val="0"/>
                    <w:adjustRightInd w:val="0"/>
                    <w:snapToGrid w:val="0"/>
                    <w:spacing w:beforeLines="0" w:afterLines="0" w:line="360" w:lineRule="exact"/>
                    <w:ind w:right="0" w:rightChars="0" w:firstLine="0"/>
                    <w:jc w:val="center"/>
                    <w:textAlignment w:val="auto"/>
                    <w:rPr>
                      <w:rFonts w:hint="default" w:ascii="Times New Roman" w:hAnsi="Times New Roman" w:eastAsia="宋体" w:cs="Times New Roman"/>
                      <w:snapToGrid w:val="0"/>
                      <w:color w:val="0000FF"/>
                      <w:kern w:val="0"/>
                      <w:sz w:val="21"/>
                      <w:szCs w:val="21"/>
                      <w:highlight w:val="none"/>
                      <w:lang w:val="en-US" w:eastAsia="zh-CN" w:bidi="ar-SA"/>
                    </w:rPr>
                  </w:pPr>
                  <w:r>
                    <w:rPr>
                      <w:rFonts w:hint="default" w:ascii="Times New Roman" w:hAnsi="Times New Roman" w:eastAsia="宋体" w:cs="Times New Roman"/>
                      <w:snapToGrid w:val="0"/>
                      <w:color w:val="0000FF"/>
                      <w:kern w:val="0"/>
                      <w:sz w:val="21"/>
                      <w:szCs w:val="21"/>
                      <w:highlight w:val="none"/>
                      <w:lang w:val="en-US" w:eastAsia="zh-CN" w:bidi="ar-SA"/>
                    </w:rPr>
                    <w:t>变化量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4"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kern w:val="2"/>
                      <w:sz w:val="21"/>
                      <w:szCs w:val="21"/>
                      <w:highlight w:val="none"/>
                      <w:lang w:val="en-US" w:eastAsia="zh-CN" w:bidi="ar-SA"/>
                    </w:rPr>
                  </w:pPr>
                  <w:r>
                    <w:rPr>
                      <w:color w:val="0000FF"/>
                      <w:sz w:val="21"/>
                      <w:szCs w:val="21"/>
                      <w:highlight w:val="none"/>
                    </w:rPr>
                    <w:t>颗粒物</w:t>
                  </w:r>
                </w:p>
              </w:tc>
              <w:tc>
                <w:tcPr>
                  <w:tcW w:w="937"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0000FF"/>
                      <w:kern w:val="21"/>
                      <w:sz w:val="21"/>
                      <w:szCs w:val="21"/>
                      <w:highlight w:val="none"/>
                      <w:lang w:val="en-US" w:eastAsia="zh-CN" w:bidi="ar-SA"/>
                    </w:rPr>
                  </w:pPr>
                  <w:r>
                    <w:rPr>
                      <w:rFonts w:hint="eastAsia" w:ascii="Times New Roman" w:hAnsi="Times New Roman" w:eastAsia="宋体" w:cs="Times New Roman"/>
                      <w:color w:val="0000FF"/>
                      <w:sz w:val="21"/>
                      <w:szCs w:val="21"/>
                      <w:highlight w:val="none"/>
                      <w:lang w:val="en-US" w:eastAsia="zh-CN"/>
                    </w:rPr>
                    <w:t>2.3352</w:t>
                  </w:r>
                  <w:r>
                    <w:rPr>
                      <w:rFonts w:hint="eastAsia" w:ascii="Times New Roman" w:hAnsi="Times New Roman" w:eastAsia="宋体" w:cs="Times New Roman"/>
                      <w:snapToGrid w:val="0"/>
                      <w:color w:val="0000FF"/>
                      <w:kern w:val="21"/>
                      <w:sz w:val="21"/>
                      <w:szCs w:val="21"/>
                      <w:highlight w:val="none"/>
                      <w:lang w:val="en-US" w:eastAsia="zh-CN" w:bidi="ar-SA"/>
                    </w:rPr>
                    <w:t>t/a</w:t>
                  </w:r>
                </w:p>
              </w:tc>
              <w:tc>
                <w:tcPr>
                  <w:tcW w:w="797"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0000FF"/>
                      <w:kern w:val="21"/>
                      <w:sz w:val="21"/>
                      <w:szCs w:val="21"/>
                      <w:highlight w:val="none"/>
                      <w:lang w:val="en-US" w:eastAsia="zh-CN" w:bidi="ar-SA"/>
                    </w:rPr>
                  </w:pPr>
                  <w:r>
                    <w:rPr>
                      <w:rFonts w:hint="eastAsia" w:ascii="Times New Roman" w:hAnsi="Times New Roman" w:eastAsia="宋体" w:cs="Times New Roman"/>
                      <w:color w:val="0000FF"/>
                      <w:sz w:val="21"/>
                      <w:szCs w:val="21"/>
                      <w:highlight w:val="none"/>
                      <w:lang w:val="en-US" w:eastAsia="zh-CN"/>
                    </w:rPr>
                    <w:t>0.0002</w:t>
                  </w:r>
                  <w:r>
                    <w:rPr>
                      <w:rFonts w:hint="eastAsia" w:ascii="Times New Roman" w:hAnsi="Times New Roman" w:eastAsia="宋体" w:cs="Times New Roman"/>
                      <w:snapToGrid w:val="0"/>
                      <w:color w:val="0000FF"/>
                      <w:kern w:val="21"/>
                      <w:sz w:val="21"/>
                      <w:szCs w:val="21"/>
                      <w:highlight w:val="none"/>
                      <w:lang w:val="en-US" w:eastAsia="zh-CN" w:bidi="ar-SA"/>
                    </w:rPr>
                    <w:t>t/a</w:t>
                  </w:r>
                </w:p>
              </w:tc>
              <w:tc>
                <w:tcPr>
                  <w:tcW w:w="797" w:type="pct"/>
                  <w:noWrap w:val="0"/>
                  <w:vAlign w:val="center"/>
                </w:tcPr>
                <w:p>
                  <w:pPr>
                    <w:keepNext w:val="0"/>
                    <w:keepLines w:val="0"/>
                    <w:pageBreakBefore w:val="0"/>
                    <w:widowControl/>
                    <w:suppressLineNumbers w:val="0"/>
                    <w:kinsoku/>
                    <w:wordWrap/>
                    <w:overflowPunct/>
                    <w:topLinePunct w:val="0"/>
                    <w:autoSpaceDE/>
                    <w:autoSpaceDN/>
                    <w:bidi w:val="0"/>
                    <w:spacing w:line="360" w:lineRule="exact"/>
                    <w:ind w:firstLine="0"/>
                    <w:jc w:val="center"/>
                    <w:textAlignment w:val="auto"/>
                    <w:rPr>
                      <w:rFonts w:hint="default" w:ascii="Times New Roman" w:hAnsi="Times New Roman" w:eastAsia="宋体" w:cs="Times New Roman"/>
                      <w:snapToGrid w:val="0"/>
                      <w:color w:val="0000FF"/>
                      <w:kern w:val="21"/>
                      <w:sz w:val="21"/>
                      <w:szCs w:val="21"/>
                      <w:highlight w:val="none"/>
                      <w:lang w:val="en-US" w:eastAsia="zh-CN" w:bidi="ar-SA"/>
                    </w:rPr>
                  </w:pPr>
                  <w:r>
                    <w:rPr>
                      <w:rFonts w:hint="eastAsia" w:ascii="Times New Roman" w:hAnsi="Times New Roman" w:eastAsia="宋体" w:cs="Times New Roman"/>
                      <w:i w:val="0"/>
                      <w:color w:val="0000FF"/>
                      <w:kern w:val="0"/>
                      <w:sz w:val="21"/>
                      <w:szCs w:val="21"/>
                      <w:highlight w:val="none"/>
                      <w:u w:val="none"/>
                      <w:lang w:val="en-US" w:eastAsia="zh-CN" w:bidi="ar"/>
                    </w:rPr>
                    <w:t>2.335</w:t>
                  </w:r>
                  <w:r>
                    <w:rPr>
                      <w:rFonts w:hint="eastAsia"/>
                      <w:color w:val="0000FF"/>
                      <w:sz w:val="21"/>
                      <w:szCs w:val="21"/>
                      <w:highlight w:val="none"/>
                      <w:lang w:val="en-US" w:eastAsia="zh-CN"/>
                    </w:rPr>
                    <w:t>t/a</w:t>
                  </w:r>
                </w:p>
              </w:tc>
              <w:tc>
                <w:tcPr>
                  <w:tcW w:w="905" w:type="pct"/>
                  <w:noWrap w:val="0"/>
                  <w:vAlign w:val="center"/>
                </w:tcPr>
                <w:p>
                  <w:pPr>
                    <w:pStyle w:val="57"/>
                    <w:keepNext w:val="0"/>
                    <w:keepLines w:val="0"/>
                    <w:pageBreakBefore w:val="0"/>
                    <w:widowControl/>
                    <w:kinsoku/>
                    <w:wordWrap/>
                    <w:overflowPunct/>
                    <w:topLinePunct w:val="0"/>
                    <w:autoSpaceDE/>
                    <w:autoSpaceDN/>
                    <w:bidi w:val="0"/>
                    <w:adjustRightInd w:val="0"/>
                    <w:snapToGrid w:val="0"/>
                    <w:spacing w:beforeLines="0" w:afterLines="0" w:line="360" w:lineRule="exact"/>
                    <w:ind w:right="0" w:rightChars="0" w:firstLine="0"/>
                    <w:jc w:val="center"/>
                    <w:textAlignment w:val="auto"/>
                    <w:rPr>
                      <w:rFonts w:hint="default" w:ascii="Times New Roman" w:hAnsi="Times New Roman" w:eastAsia="宋体" w:cs="Times New Roman"/>
                      <w:snapToGrid w:val="0"/>
                      <w:color w:val="0000FF"/>
                      <w:kern w:val="0"/>
                      <w:sz w:val="21"/>
                      <w:szCs w:val="21"/>
                      <w:highlight w:val="none"/>
                      <w:lang w:val="en-US" w:eastAsia="zh-CN" w:bidi="ar-SA"/>
                    </w:rPr>
                  </w:pPr>
                  <w:r>
                    <w:rPr>
                      <w:rFonts w:hint="eastAsia" w:ascii="Times New Roman" w:hAnsi="Times New Roman" w:cs="Times New Roman"/>
                      <w:snapToGrid w:val="0"/>
                      <w:color w:val="0000FF"/>
                      <w:kern w:val="0"/>
                      <w:sz w:val="21"/>
                      <w:szCs w:val="21"/>
                      <w:highlight w:val="none"/>
                      <w:lang w:val="en-US" w:eastAsia="zh-CN" w:bidi="ar-SA"/>
                    </w:rPr>
                    <w:t>0.319</w:t>
                  </w:r>
                  <w:r>
                    <w:rPr>
                      <w:rFonts w:hint="eastAsia" w:ascii="Times New Roman" w:hAnsi="Times New Roman" w:eastAsia="宋体" w:cs="Times New Roman"/>
                      <w:snapToGrid w:val="0"/>
                      <w:color w:val="0000FF"/>
                      <w:kern w:val="0"/>
                      <w:sz w:val="21"/>
                      <w:szCs w:val="21"/>
                      <w:highlight w:val="none"/>
                      <w:lang w:val="en-US" w:eastAsia="zh-CN" w:bidi="ar-SA"/>
                    </w:rPr>
                    <w:t>t/a</w:t>
                  </w:r>
                </w:p>
              </w:tc>
              <w:tc>
                <w:tcPr>
                  <w:tcW w:w="767"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0000FF"/>
                      <w:kern w:val="0"/>
                      <w:sz w:val="21"/>
                      <w:szCs w:val="21"/>
                      <w:highlight w:val="none"/>
                      <w:lang w:val="en-US" w:eastAsia="zh-CN" w:bidi="ar-SA"/>
                    </w:rPr>
                  </w:pPr>
                  <w:r>
                    <w:rPr>
                      <w:rFonts w:hint="eastAsia" w:cs="Times New Roman"/>
                      <w:color w:val="0000FF"/>
                      <w:sz w:val="21"/>
                      <w:szCs w:val="21"/>
                      <w:highlight w:val="none"/>
                      <w:lang w:val="en-US" w:eastAsia="zh-CN"/>
                    </w:rPr>
                    <w:t>0.3188</w:t>
                  </w:r>
                  <w:r>
                    <w:rPr>
                      <w:rFonts w:hint="eastAsia" w:ascii="Times New Roman" w:hAnsi="Times New Roman" w:eastAsia="宋体" w:cs="Times New Roman"/>
                      <w:snapToGrid w:val="0"/>
                      <w:color w:val="0000FF"/>
                      <w:kern w:val="21"/>
                      <w:sz w:val="21"/>
                      <w:szCs w:val="21"/>
                      <w:highlight w:val="none"/>
                      <w:lang w:val="en-US" w:eastAsia="zh-CN" w:bidi="ar-SA"/>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4" w:type="pc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kern w:val="2"/>
                      <w:sz w:val="21"/>
                      <w:szCs w:val="21"/>
                      <w:highlight w:val="none"/>
                      <w:lang w:val="en-US" w:eastAsia="zh-CN" w:bidi="ar-SA"/>
                    </w:rPr>
                  </w:pPr>
                  <w:r>
                    <w:rPr>
                      <w:color w:val="0000FF"/>
                      <w:sz w:val="21"/>
                      <w:szCs w:val="21"/>
                      <w:highlight w:val="none"/>
                    </w:rPr>
                    <w:t>SO</w:t>
                  </w:r>
                  <w:r>
                    <w:rPr>
                      <w:color w:val="0000FF"/>
                      <w:sz w:val="21"/>
                      <w:szCs w:val="21"/>
                      <w:highlight w:val="none"/>
                      <w:vertAlign w:val="subscript"/>
                    </w:rPr>
                    <w:t>2</w:t>
                  </w:r>
                </w:p>
              </w:tc>
              <w:tc>
                <w:tcPr>
                  <w:tcW w:w="937" w:type="pc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0000FF"/>
                      <w:kern w:val="21"/>
                      <w:sz w:val="21"/>
                      <w:szCs w:val="21"/>
                      <w:highlight w:val="none"/>
                      <w:lang w:val="en-US" w:eastAsia="zh-CN" w:bidi="ar-SA"/>
                    </w:rPr>
                  </w:pPr>
                  <w:r>
                    <w:rPr>
                      <w:rFonts w:hint="eastAsia" w:ascii="Times New Roman" w:hAnsi="Times New Roman" w:eastAsia="宋体" w:cs="Times New Roman"/>
                      <w:color w:val="0000FF"/>
                      <w:sz w:val="21"/>
                      <w:szCs w:val="21"/>
                      <w:highlight w:val="none"/>
                      <w:lang w:val="en-US" w:eastAsia="zh-CN"/>
                    </w:rPr>
                    <w:t>3.9984</w:t>
                  </w:r>
                  <w:r>
                    <w:rPr>
                      <w:rFonts w:hint="eastAsia" w:ascii="Times New Roman" w:hAnsi="Times New Roman" w:eastAsia="宋体" w:cs="Times New Roman"/>
                      <w:snapToGrid w:val="0"/>
                      <w:color w:val="0000FF"/>
                      <w:kern w:val="21"/>
                      <w:sz w:val="21"/>
                      <w:szCs w:val="21"/>
                      <w:highlight w:val="none"/>
                      <w:lang w:val="en-US" w:eastAsia="zh-CN" w:bidi="ar-SA"/>
                    </w:rPr>
                    <w:t>t/a</w:t>
                  </w:r>
                </w:p>
              </w:tc>
              <w:tc>
                <w:tcPr>
                  <w:tcW w:w="797" w:type="pc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0000FF"/>
                      <w:kern w:val="21"/>
                      <w:sz w:val="21"/>
                      <w:szCs w:val="21"/>
                      <w:highlight w:val="none"/>
                      <w:lang w:val="en-US" w:eastAsia="zh-CN" w:bidi="ar-SA"/>
                    </w:rPr>
                  </w:pPr>
                  <w:r>
                    <w:rPr>
                      <w:rFonts w:hint="eastAsia" w:ascii="Times New Roman" w:hAnsi="Times New Roman" w:eastAsia="宋体" w:cs="Times New Roman"/>
                      <w:color w:val="0000FF"/>
                      <w:sz w:val="21"/>
                      <w:szCs w:val="21"/>
                      <w:highlight w:val="none"/>
                      <w:lang w:val="en-US" w:eastAsia="zh-CN"/>
                    </w:rPr>
                    <w:t>0.00004</w:t>
                  </w:r>
                  <w:r>
                    <w:rPr>
                      <w:rFonts w:hint="eastAsia" w:ascii="Times New Roman" w:hAnsi="Times New Roman" w:eastAsia="宋体" w:cs="Times New Roman"/>
                      <w:snapToGrid w:val="0"/>
                      <w:color w:val="0000FF"/>
                      <w:kern w:val="21"/>
                      <w:sz w:val="21"/>
                      <w:szCs w:val="21"/>
                      <w:highlight w:val="none"/>
                      <w:lang w:val="en-US" w:eastAsia="zh-CN" w:bidi="ar-SA"/>
                    </w:rPr>
                    <w:t>t/a</w:t>
                  </w:r>
                </w:p>
              </w:tc>
              <w:tc>
                <w:tcPr>
                  <w:tcW w:w="797" w:type="pct"/>
                  <w:vAlign w:val="center"/>
                </w:tcPr>
                <w:p>
                  <w:pPr>
                    <w:keepNext w:val="0"/>
                    <w:keepLines w:val="0"/>
                    <w:pageBreakBefore w:val="0"/>
                    <w:widowControl/>
                    <w:suppressLineNumbers w:val="0"/>
                    <w:kinsoku/>
                    <w:wordWrap/>
                    <w:overflowPunct/>
                    <w:topLinePunct w:val="0"/>
                    <w:autoSpaceDE/>
                    <w:autoSpaceDN/>
                    <w:bidi w:val="0"/>
                    <w:spacing w:line="360" w:lineRule="exact"/>
                    <w:ind w:firstLine="0"/>
                    <w:jc w:val="center"/>
                    <w:textAlignment w:val="auto"/>
                    <w:rPr>
                      <w:rFonts w:hint="default" w:ascii="Times New Roman" w:hAnsi="Times New Roman" w:eastAsia="宋体" w:cs="Times New Roman"/>
                      <w:snapToGrid w:val="0"/>
                      <w:color w:val="0000FF"/>
                      <w:kern w:val="21"/>
                      <w:sz w:val="21"/>
                      <w:szCs w:val="21"/>
                      <w:highlight w:val="none"/>
                      <w:lang w:val="en-US" w:eastAsia="zh-CN" w:bidi="ar-SA"/>
                    </w:rPr>
                  </w:pPr>
                  <w:r>
                    <w:rPr>
                      <w:rFonts w:hint="eastAsia" w:ascii="Times New Roman" w:hAnsi="Times New Roman" w:eastAsia="宋体" w:cs="Times New Roman"/>
                      <w:i w:val="0"/>
                      <w:color w:val="0000FF"/>
                      <w:kern w:val="0"/>
                      <w:sz w:val="21"/>
                      <w:szCs w:val="21"/>
                      <w:highlight w:val="none"/>
                      <w:u w:val="none"/>
                      <w:lang w:val="en-US" w:eastAsia="zh-CN" w:bidi="ar"/>
                    </w:rPr>
                    <w:t>3.998</w:t>
                  </w:r>
                  <w:r>
                    <w:rPr>
                      <w:rFonts w:hint="eastAsia"/>
                      <w:color w:val="0000FF"/>
                      <w:sz w:val="21"/>
                      <w:szCs w:val="21"/>
                      <w:highlight w:val="none"/>
                      <w:lang w:val="en-US" w:eastAsia="zh-CN"/>
                    </w:rPr>
                    <w:t>t/a</w:t>
                  </w:r>
                </w:p>
              </w:tc>
              <w:tc>
                <w:tcPr>
                  <w:tcW w:w="905" w:type="pct"/>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jc w:val="center"/>
                    <w:textAlignment w:val="auto"/>
                    <w:rPr>
                      <w:rFonts w:hint="default" w:ascii="Times New Roman" w:hAnsi="Times New Roman" w:eastAsia="宋体" w:cs="Times New Roman"/>
                      <w:snapToGrid w:val="0"/>
                      <w:color w:val="0000FF"/>
                      <w:kern w:val="0"/>
                      <w:sz w:val="21"/>
                      <w:szCs w:val="21"/>
                      <w:highlight w:val="none"/>
                      <w:lang w:val="en-US" w:eastAsia="zh-CN" w:bidi="ar-SA"/>
                    </w:rPr>
                  </w:pPr>
                  <w:r>
                    <w:rPr>
                      <w:rFonts w:hint="eastAsia" w:ascii="Times New Roman" w:hAnsi="Times New Roman" w:eastAsia="宋体" w:cs="Times New Roman"/>
                      <w:snapToGrid w:val="0"/>
                      <w:color w:val="0000FF"/>
                      <w:kern w:val="21"/>
                      <w:sz w:val="21"/>
                      <w:szCs w:val="21"/>
                      <w:highlight w:val="none"/>
                      <w:lang w:val="en-US" w:eastAsia="zh-CN"/>
                    </w:rPr>
                    <w:t>/</w:t>
                  </w:r>
                </w:p>
              </w:tc>
              <w:tc>
                <w:tcPr>
                  <w:tcW w:w="767" w:type="pc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0000FF"/>
                      <w:kern w:val="0"/>
                      <w:sz w:val="21"/>
                      <w:szCs w:val="21"/>
                      <w:highlight w:val="none"/>
                      <w:lang w:val="en-US" w:eastAsia="zh-CN" w:bidi="ar-SA"/>
                    </w:rPr>
                  </w:pPr>
                  <w:r>
                    <w:rPr>
                      <w:rFonts w:hint="eastAsia" w:ascii="Times New Roman" w:hAnsi="Times New Roman" w:eastAsia="宋体" w:cs="Times New Roman"/>
                      <w:color w:val="0000FF"/>
                      <w:sz w:val="21"/>
                      <w:szCs w:val="21"/>
                      <w:highlight w:val="none"/>
                      <w:lang w:val="en-US" w:eastAsia="zh-CN"/>
                    </w:rPr>
                    <w:t>-0.00004</w:t>
                  </w:r>
                  <w:r>
                    <w:rPr>
                      <w:rFonts w:hint="eastAsia" w:ascii="Times New Roman" w:hAnsi="Times New Roman" w:eastAsia="宋体" w:cs="Times New Roman"/>
                      <w:snapToGrid w:val="0"/>
                      <w:color w:val="0000FF"/>
                      <w:kern w:val="21"/>
                      <w:sz w:val="21"/>
                      <w:szCs w:val="21"/>
                      <w:highlight w:val="none"/>
                      <w:lang w:val="en-US" w:eastAsia="zh-CN" w:bidi="ar-SA"/>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4" w:type="pc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kern w:val="2"/>
                      <w:sz w:val="21"/>
                      <w:szCs w:val="21"/>
                      <w:highlight w:val="none"/>
                      <w:lang w:val="en-US" w:eastAsia="zh-CN" w:bidi="ar-SA"/>
                    </w:rPr>
                  </w:pPr>
                  <w:r>
                    <w:rPr>
                      <w:color w:val="0000FF"/>
                      <w:sz w:val="21"/>
                      <w:szCs w:val="21"/>
                      <w:highlight w:val="none"/>
                    </w:rPr>
                    <w:t>NOx</w:t>
                  </w:r>
                </w:p>
              </w:tc>
              <w:tc>
                <w:tcPr>
                  <w:tcW w:w="937" w:type="pc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0000FF"/>
                      <w:kern w:val="21"/>
                      <w:sz w:val="21"/>
                      <w:szCs w:val="21"/>
                      <w:highlight w:val="none"/>
                      <w:lang w:val="en-US" w:eastAsia="zh-CN" w:bidi="ar-SA"/>
                    </w:rPr>
                  </w:pPr>
                  <w:r>
                    <w:rPr>
                      <w:rFonts w:hint="eastAsia"/>
                      <w:color w:val="0000FF"/>
                      <w:sz w:val="21"/>
                      <w:szCs w:val="21"/>
                      <w:highlight w:val="none"/>
                      <w:lang w:val="en-US" w:eastAsia="zh-CN"/>
                    </w:rPr>
                    <w:t>14.7</w:t>
                  </w:r>
                  <w:r>
                    <w:rPr>
                      <w:rFonts w:hint="eastAsia" w:ascii="Times New Roman" w:hAnsi="Times New Roman" w:eastAsia="宋体" w:cs="Times New Roman"/>
                      <w:snapToGrid w:val="0"/>
                      <w:color w:val="0000FF"/>
                      <w:kern w:val="21"/>
                      <w:sz w:val="21"/>
                      <w:szCs w:val="21"/>
                      <w:highlight w:val="none"/>
                      <w:lang w:val="en-US" w:eastAsia="zh-CN" w:bidi="ar-SA"/>
                    </w:rPr>
                    <w:t>t/a</w:t>
                  </w:r>
                </w:p>
              </w:tc>
              <w:tc>
                <w:tcPr>
                  <w:tcW w:w="797" w:type="pc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0000FF"/>
                      <w:kern w:val="21"/>
                      <w:sz w:val="21"/>
                      <w:szCs w:val="21"/>
                      <w:highlight w:val="none"/>
                      <w:lang w:val="en-US" w:eastAsia="zh-CN" w:bidi="ar-SA"/>
                    </w:rPr>
                  </w:pPr>
                  <w:r>
                    <w:rPr>
                      <w:rFonts w:hint="eastAsia"/>
                      <w:color w:val="0000FF"/>
                      <w:sz w:val="21"/>
                      <w:szCs w:val="21"/>
                      <w:highlight w:val="none"/>
                      <w:lang w:val="en-US" w:eastAsia="zh-CN"/>
                    </w:rPr>
                    <w:t>8.82</w:t>
                  </w:r>
                  <w:r>
                    <w:rPr>
                      <w:rFonts w:hint="eastAsia" w:ascii="Times New Roman" w:hAnsi="Times New Roman" w:eastAsia="宋体" w:cs="Times New Roman"/>
                      <w:snapToGrid w:val="0"/>
                      <w:color w:val="0000FF"/>
                      <w:kern w:val="21"/>
                      <w:sz w:val="21"/>
                      <w:szCs w:val="21"/>
                      <w:highlight w:val="none"/>
                      <w:lang w:val="en-US" w:eastAsia="zh-CN" w:bidi="ar-SA"/>
                    </w:rPr>
                    <w:t>t/a</w:t>
                  </w:r>
                </w:p>
              </w:tc>
              <w:tc>
                <w:tcPr>
                  <w:tcW w:w="797" w:type="pct"/>
                  <w:vAlign w:val="center"/>
                </w:tcPr>
                <w:p>
                  <w:pPr>
                    <w:keepNext w:val="0"/>
                    <w:keepLines w:val="0"/>
                    <w:pageBreakBefore w:val="0"/>
                    <w:widowControl/>
                    <w:suppressLineNumbers w:val="0"/>
                    <w:kinsoku/>
                    <w:wordWrap/>
                    <w:overflowPunct/>
                    <w:topLinePunct w:val="0"/>
                    <w:autoSpaceDE/>
                    <w:autoSpaceDN/>
                    <w:bidi w:val="0"/>
                    <w:spacing w:line="360" w:lineRule="exact"/>
                    <w:ind w:firstLine="0"/>
                    <w:jc w:val="center"/>
                    <w:textAlignment w:val="auto"/>
                    <w:rPr>
                      <w:rFonts w:hint="default" w:ascii="Times New Roman" w:hAnsi="Times New Roman" w:eastAsia="宋体" w:cs="Times New Roman"/>
                      <w:snapToGrid w:val="0"/>
                      <w:color w:val="0000FF"/>
                      <w:kern w:val="21"/>
                      <w:sz w:val="21"/>
                      <w:szCs w:val="21"/>
                      <w:highlight w:val="none"/>
                      <w:lang w:val="en-US" w:eastAsia="zh-CN" w:bidi="ar-SA"/>
                    </w:rPr>
                  </w:pPr>
                  <w:r>
                    <w:rPr>
                      <w:rFonts w:hint="eastAsia" w:ascii="Times New Roman" w:hAnsi="Times New Roman" w:eastAsia="宋体" w:cs="Times New Roman"/>
                      <w:i w:val="0"/>
                      <w:color w:val="0000FF"/>
                      <w:kern w:val="0"/>
                      <w:sz w:val="21"/>
                      <w:szCs w:val="21"/>
                      <w:highlight w:val="none"/>
                      <w:u w:val="none"/>
                      <w:lang w:val="en-US" w:eastAsia="zh-CN" w:bidi="ar"/>
                    </w:rPr>
                    <w:t>5.88</w:t>
                  </w:r>
                  <w:r>
                    <w:rPr>
                      <w:rFonts w:hint="eastAsia"/>
                      <w:color w:val="0000FF"/>
                      <w:sz w:val="21"/>
                      <w:szCs w:val="21"/>
                      <w:highlight w:val="none"/>
                      <w:lang w:val="en-US" w:eastAsia="zh-CN"/>
                    </w:rPr>
                    <w:t>t/a</w:t>
                  </w:r>
                </w:p>
              </w:tc>
              <w:tc>
                <w:tcPr>
                  <w:tcW w:w="905" w:type="pct"/>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jc w:val="center"/>
                    <w:textAlignment w:val="auto"/>
                    <w:rPr>
                      <w:rFonts w:hint="default" w:ascii="Times New Roman" w:hAnsi="Times New Roman" w:eastAsia="宋体" w:cs="Times New Roman"/>
                      <w:snapToGrid w:val="0"/>
                      <w:color w:val="0000FF"/>
                      <w:kern w:val="0"/>
                      <w:sz w:val="21"/>
                      <w:szCs w:val="21"/>
                      <w:highlight w:val="none"/>
                      <w:lang w:val="en-US" w:eastAsia="zh-CN" w:bidi="ar-SA"/>
                    </w:rPr>
                  </w:pPr>
                  <w:r>
                    <w:rPr>
                      <w:rFonts w:hint="eastAsia" w:ascii="Times New Roman" w:hAnsi="Times New Roman" w:eastAsia="宋体" w:cs="Times New Roman"/>
                      <w:snapToGrid w:val="0"/>
                      <w:color w:val="0000FF"/>
                      <w:kern w:val="21"/>
                      <w:sz w:val="21"/>
                      <w:szCs w:val="21"/>
                      <w:highlight w:val="none"/>
                      <w:lang w:val="en-US" w:eastAsia="zh-CN"/>
                    </w:rPr>
                    <w:t>/</w:t>
                  </w:r>
                </w:p>
              </w:tc>
              <w:tc>
                <w:tcPr>
                  <w:tcW w:w="767" w:type="pc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0000FF"/>
                      <w:kern w:val="0"/>
                      <w:sz w:val="21"/>
                      <w:szCs w:val="21"/>
                      <w:highlight w:val="none"/>
                      <w:lang w:val="en-US" w:eastAsia="zh-CN" w:bidi="ar-SA"/>
                    </w:rPr>
                  </w:pPr>
                  <w:r>
                    <w:rPr>
                      <w:rFonts w:hint="eastAsia"/>
                      <w:color w:val="0000FF"/>
                      <w:sz w:val="21"/>
                      <w:szCs w:val="21"/>
                      <w:highlight w:val="none"/>
                      <w:lang w:val="en-US" w:eastAsia="zh-CN"/>
                    </w:rPr>
                    <w:t>-8.82</w:t>
                  </w:r>
                  <w:r>
                    <w:rPr>
                      <w:rFonts w:hint="eastAsia" w:ascii="Times New Roman" w:hAnsi="Times New Roman" w:eastAsia="宋体" w:cs="Times New Roman"/>
                      <w:snapToGrid w:val="0"/>
                      <w:color w:val="0000FF"/>
                      <w:kern w:val="21"/>
                      <w:sz w:val="21"/>
                      <w:szCs w:val="21"/>
                      <w:highlight w:val="none"/>
                      <w:lang w:val="en-US" w:eastAsia="zh-CN" w:bidi="ar-SA"/>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4" w:type="pct"/>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0000FF"/>
                      <w:sz w:val="21"/>
                      <w:szCs w:val="21"/>
                      <w:highlight w:val="none"/>
                      <w:lang w:eastAsia="zh-CN"/>
                    </w:rPr>
                    <w:t>氟化物</w:t>
                  </w:r>
                </w:p>
              </w:tc>
              <w:tc>
                <w:tcPr>
                  <w:tcW w:w="937" w:type="pc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0000FF"/>
                      <w:kern w:val="21"/>
                      <w:sz w:val="21"/>
                      <w:szCs w:val="21"/>
                      <w:highlight w:val="none"/>
                      <w:lang w:val="en-US" w:eastAsia="zh-CN" w:bidi="ar-SA"/>
                    </w:rPr>
                  </w:pPr>
                  <w:r>
                    <w:rPr>
                      <w:rFonts w:hint="eastAsia"/>
                      <w:color w:val="0000FF"/>
                      <w:sz w:val="21"/>
                      <w:szCs w:val="21"/>
                      <w:highlight w:val="none"/>
                      <w:lang w:val="en-US" w:eastAsia="zh-CN"/>
                    </w:rPr>
                    <w:t>/</w:t>
                  </w:r>
                </w:p>
              </w:tc>
              <w:tc>
                <w:tcPr>
                  <w:tcW w:w="797" w:type="pct"/>
                  <w:vAlign w:val="center"/>
                </w:tcPr>
                <w:p>
                  <w:pPr>
                    <w:pStyle w:val="57"/>
                    <w:keepNext w:val="0"/>
                    <w:keepLines w:val="0"/>
                    <w:pageBreakBefore w:val="0"/>
                    <w:widowControl/>
                    <w:kinsoku/>
                    <w:wordWrap/>
                    <w:overflowPunct/>
                    <w:topLinePunct w:val="0"/>
                    <w:autoSpaceDE/>
                    <w:autoSpaceDN/>
                    <w:bidi w:val="0"/>
                    <w:spacing w:beforeLines="0" w:afterLines="0" w:line="360" w:lineRule="exact"/>
                    <w:ind w:firstLine="0" w:firstLineChars="0"/>
                    <w:jc w:val="center"/>
                    <w:textAlignment w:val="auto"/>
                    <w:rPr>
                      <w:rFonts w:hint="eastAsia" w:ascii="Times New Roman" w:hAnsi="Times New Roman" w:eastAsia="宋体" w:cs="Times New Roman"/>
                      <w:snapToGrid w:val="0"/>
                      <w:color w:val="0000FF"/>
                      <w:kern w:val="21"/>
                      <w:sz w:val="21"/>
                      <w:szCs w:val="21"/>
                      <w:highlight w:val="none"/>
                      <w:lang w:val="en-US" w:eastAsia="zh-CN" w:bidi="ar-SA"/>
                    </w:rPr>
                  </w:pPr>
                  <w:r>
                    <w:rPr>
                      <w:rFonts w:hint="eastAsia" w:ascii="Times New Roman" w:hAnsi="Times New Roman" w:eastAsia="宋体" w:cs="Times New Roman"/>
                      <w:snapToGrid w:val="0"/>
                      <w:color w:val="0000FF"/>
                      <w:kern w:val="21"/>
                      <w:sz w:val="21"/>
                      <w:szCs w:val="21"/>
                      <w:highlight w:val="none"/>
                      <w:lang w:val="en-US" w:eastAsia="zh-CN"/>
                    </w:rPr>
                    <w:t>/</w:t>
                  </w:r>
                </w:p>
              </w:tc>
              <w:tc>
                <w:tcPr>
                  <w:tcW w:w="797" w:type="pct"/>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snapToGrid w:val="0"/>
                      <w:color w:val="0000FF"/>
                      <w:kern w:val="21"/>
                      <w:sz w:val="21"/>
                      <w:szCs w:val="21"/>
                      <w:highlight w:val="none"/>
                      <w:lang w:val="en-US" w:eastAsia="zh-CN" w:bidi="ar-SA"/>
                    </w:rPr>
                  </w:pPr>
                  <w:r>
                    <w:rPr>
                      <w:rFonts w:hint="default" w:ascii="Times New Roman" w:hAnsi="Times New Roman" w:eastAsia="宋体" w:cs="Times New Roman"/>
                      <w:color w:val="0000FF"/>
                      <w:sz w:val="21"/>
                      <w:szCs w:val="21"/>
                      <w:highlight w:val="none"/>
                      <w:lang w:val="en-US" w:eastAsia="zh-CN"/>
                    </w:rPr>
                    <w:t>0.48</w:t>
                  </w:r>
                  <w:r>
                    <w:rPr>
                      <w:rFonts w:hint="eastAsia" w:ascii="Times New Roman" w:hAnsi="Times New Roman" w:eastAsia="宋体" w:cs="Times New Roman"/>
                      <w:color w:val="0000FF"/>
                      <w:sz w:val="21"/>
                      <w:szCs w:val="21"/>
                      <w:highlight w:val="none"/>
                      <w:lang w:val="en-US" w:eastAsia="zh-CN"/>
                    </w:rPr>
                    <w:t>3</w:t>
                  </w:r>
                  <w:r>
                    <w:rPr>
                      <w:rFonts w:hint="eastAsia"/>
                      <w:color w:val="0000FF"/>
                      <w:sz w:val="21"/>
                      <w:szCs w:val="21"/>
                      <w:highlight w:val="none"/>
                      <w:lang w:val="en-US" w:eastAsia="zh-CN"/>
                    </w:rPr>
                    <w:t>t/a</w:t>
                  </w:r>
                </w:p>
              </w:tc>
              <w:tc>
                <w:tcPr>
                  <w:tcW w:w="905" w:type="pct"/>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jc w:val="center"/>
                    <w:textAlignment w:val="auto"/>
                    <w:rPr>
                      <w:rFonts w:hint="default" w:ascii="Times New Roman" w:hAnsi="Times New Roman" w:eastAsia="宋体" w:cs="Times New Roman"/>
                      <w:snapToGrid w:val="0"/>
                      <w:color w:val="0000FF"/>
                      <w:kern w:val="0"/>
                      <w:sz w:val="21"/>
                      <w:szCs w:val="21"/>
                      <w:highlight w:val="none"/>
                      <w:lang w:val="en-US" w:eastAsia="zh-CN" w:bidi="ar-SA"/>
                    </w:rPr>
                  </w:pPr>
                  <w:r>
                    <w:rPr>
                      <w:rFonts w:hint="eastAsia" w:ascii="Times New Roman" w:hAnsi="Times New Roman" w:eastAsia="宋体" w:cs="Times New Roman"/>
                      <w:snapToGrid w:val="0"/>
                      <w:color w:val="0000FF"/>
                      <w:kern w:val="21"/>
                      <w:sz w:val="21"/>
                      <w:szCs w:val="21"/>
                      <w:highlight w:val="none"/>
                      <w:lang w:val="en-US" w:eastAsia="zh-CN"/>
                    </w:rPr>
                    <w:t>/</w:t>
                  </w:r>
                </w:p>
              </w:tc>
              <w:tc>
                <w:tcPr>
                  <w:tcW w:w="767" w:type="pct"/>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snapToGrid w:val="0"/>
                      <w:color w:val="0000FF"/>
                      <w:kern w:val="0"/>
                      <w:sz w:val="21"/>
                      <w:szCs w:val="21"/>
                      <w:highlight w:val="none"/>
                      <w:lang w:val="en-US" w:eastAsia="zh-CN" w:bidi="ar-SA"/>
                    </w:rPr>
                  </w:pPr>
                  <w:r>
                    <w:rPr>
                      <w:rFonts w:hint="eastAsia" w:ascii="Times New Roman" w:hAnsi="Times New Roman" w:eastAsia="宋体" w:cs="Times New Roman"/>
                      <w:color w:val="0000FF"/>
                      <w:sz w:val="21"/>
                      <w:szCs w:val="21"/>
                      <w:highlight w:val="none"/>
                      <w:lang w:val="en-US" w:eastAsia="zh-CN"/>
                    </w:rPr>
                    <w:t>+</w:t>
                  </w:r>
                  <w:r>
                    <w:rPr>
                      <w:rFonts w:hint="default" w:ascii="Times New Roman" w:hAnsi="Times New Roman" w:eastAsia="宋体" w:cs="Times New Roman"/>
                      <w:color w:val="0000FF"/>
                      <w:sz w:val="21"/>
                      <w:szCs w:val="21"/>
                      <w:highlight w:val="none"/>
                      <w:lang w:val="en-US" w:eastAsia="zh-CN"/>
                    </w:rPr>
                    <w:t>0.48</w:t>
                  </w:r>
                  <w:r>
                    <w:rPr>
                      <w:rFonts w:hint="eastAsia" w:ascii="Times New Roman" w:hAnsi="Times New Roman" w:eastAsia="宋体" w:cs="Times New Roman"/>
                      <w:color w:val="0000FF"/>
                      <w:sz w:val="21"/>
                      <w:szCs w:val="21"/>
                      <w:highlight w:val="none"/>
                      <w:lang w:val="en-US" w:eastAsia="zh-CN"/>
                    </w:rPr>
                    <w:t>3</w:t>
                  </w:r>
                  <w:r>
                    <w:rPr>
                      <w:rFonts w:hint="eastAsia"/>
                      <w:color w:val="0000FF"/>
                      <w:sz w:val="21"/>
                      <w:szCs w:val="21"/>
                      <w:highlight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4" w:type="pct"/>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0000FF"/>
                      <w:kern w:val="2"/>
                      <w:sz w:val="21"/>
                      <w:szCs w:val="21"/>
                      <w:highlight w:val="none"/>
                      <w:lang w:val="en-US" w:eastAsia="zh-CN" w:bidi="ar-SA"/>
                    </w:rPr>
                  </w:pPr>
                  <w:r>
                    <w:rPr>
                      <w:rFonts w:hint="eastAsia" w:ascii="Times New Roman" w:hAnsi="Times New Roman" w:eastAsia="宋体" w:cs="Times New Roman"/>
                      <w:color w:val="0000FF"/>
                      <w:sz w:val="21"/>
                      <w:szCs w:val="21"/>
                      <w:highlight w:val="none"/>
                      <w:lang w:val="en-US" w:eastAsia="zh-CN"/>
                    </w:rPr>
                    <w:t>铅</w:t>
                  </w:r>
                  <w:r>
                    <w:rPr>
                      <w:rFonts w:hint="default" w:ascii="Times New Roman" w:hAnsi="Times New Roman" w:eastAsia="宋体" w:cs="Times New Roman"/>
                      <w:color w:val="0000FF"/>
                      <w:sz w:val="21"/>
                      <w:szCs w:val="21"/>
                      <w:highlight w:val="none"/>
                      <w:lang w:val="en-US" w:eastAsia="zh-CN"/>
                    </w:rPr>
                    <w:t>及其化合物</w:t>
                  </w:r>
                </w:p>
              </w:tc>
              <w:tc>
                <w:tcPr>
                  <w:tcW w:w="937" w:type="pc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0000FF"/>
                      <w:kern w:val="21"/>
                      <w:sz w:val="21"/>
                      <w:szCs w:val="21"/>
                      <w:highlight w:val="none"/>
                      <w:lang w:val="en-US" w:eastAsia="zh-CN" w:bidi="ar-SA"/>
                    </w:rPr>
                  </w:pPr>
                  <w:r>
                    <w:rPr>
                      <w:rFonts w:hint="eastAsia"/>
                      <w:color w:val="0000FF"/>
                      <w:sz w:val="21"/>
                      <w:szCs w:val="21"/>
                      <w:highlight w:val="none"/>
                      <w:lang w:val="en-US" w:eastAsia="zh-CN"/>
                    </w:rPr>
                    <w:t>/</w:t>
                  </w:r>
                </w:p>
              </w:tc>
              <w:tc>
                <w:tcPr>
                  <w:tcW w:w="797" w:type="pc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0000FF"/>
                      <w:kern w:val="21"/>
                      <w:sz w:val="21"/>
                      <w:szCs w:val="21"/>
                      <w:highlight w:val="none"/>
                      <w:lang w:val="en-US" w:eastAsia="zh-CN" w:bidi="ar-SA"/>
                    </w:rPr>
                  </w:pPr>
                  <w:r>
                    <w:rPr>
                      <w:rFonts w:hint="eastAsia"/>
                      <w:color w:val="0000FF"/>
                      <w:sz w:val="21"/>
                      <w:szCs w:val="21"/>
                      <w:highlight w:val="none"/>
                      <w:lang w:val="en-US" w:eastAsia="zh-CN"/>
                    </w:rPr>
                    <w:t>/</w:t>
                  </w:r>
                </w:p>
              </w:tc>
              <w:tc>
                <w:tcPr>
                  <w:tcW w:w="797" w:type="pc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0000FF"/>
                      <w:kern w:val="21"/>
                      <w:sz w:val="21"/>
                      <w:szCs w:val="21"/>
                      <w:highlight w:val="none"/>
                      <w:lang w:val="en-US" w:eastAsia="zh-CN" w:bidi="ar-SA"/>
                    </w:rPr>
                  </w:pPr>
                  <w:r>
                    <w:rPr>
                      <w:rFonts w:hint="default" w:ascii="Times New Roman" w:hAnsi="Times New Roman" w:eastAsia="宋体" w:cs="Times New Roman"/>
                      <w:color w:val="0000FF"/>
                      <w:sz w:val="21"/>
                      <w:szCs w:val="21"/>
                      <w:highlight w:val="none"/>
                      <w:lang w:val="en-US" w:eastAsia="zh-CN"/>
                    </w:rPr>
                    <w:t>0.0</w:t>
                  </w:r>
                  <w:r>
                    <w:rPr>
                      <w:rFonts w:hint="eastAsia" w:ascii="Times New Roman" w:hAnsi="Times New Roman" w:eastAsia="宋体" w:cs="Times New Roman"/>
                      <w:color w:val="0000FF"/>
                      <w:sz w:val="21"/>
                      <w:szCs w:val="21"/>
                      <w:highlight w:val="none"/>
                      <w:lang w:val="en-US" w:eastAsia="zh-CN"/>
                    </w:rPr>
                    <w:t>13</w:t>
                  </w:r>
                  <w:r>
                    <w:rPr>
                      <w:rFonts w:hint="eastAsia"/>
                      <w:color w:val="0000FF"/>
                      <w:sz w:val="21"/>
                      <w:szCs w:val="21"/>
                      <w:highlight w:val="none"/>
                      <w:lang w:val="en-US" w:eastAsia="zh-CN"/>
                    </w:rPr>
                    <w:t>t/a</w:t>
                  </w:r>
                </w:p>
              </w:tc>
              <w:tc>
                <w:tcPr>
                  <w:tcW w:w="905" w:type="pct"/>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jc w:val="center"/>
                    <w:textAlignment w:val="auto"/>
                    <w:rPr>
                      <w:rFonts w:hint="default" w:ascii="Times New Roman" w:hAnsi="Times New Roman" w:eastAsia="宋体" w:cs="Times New Roman"/>
                      <w:snapToGrid w:val="0"/>
                      <w:color w:val="0000FF"/>
                      <w:kern w:val="0"/>
                      <w:sz w:val="21"/>
                      <w:szCs w:val="21"/>
                      <w:highlight w:val="none"/>
                      <w:lang w:val="en-US" w:eastAsia="zh-CN" w:bidi="ar-SA"/>
                    </w:rPr>
                  </w:pPr>
                  <w:r>
                    <w:rPr>
                      <w:rFonts w:hint="eastAsia" w:ascii="Times New Roman" w:hAnsi="Times New Roman" w:eastAsia="宋体" w:cs="Times New Roman"/>
                      <w:snapToGrid w:val="0"/>
                      <w:color w:val="0000FF"/>
                      <w:kern w:val="21"/>
                      <w:sz w:val="21"/>
                      <w:szCs w:val="21"/>
                      <w:highlight w:val="none"/>
                      <w:lang w:val="en-US" w:eastAsia="zh-CN"/>
                    </w:rPr>
                    <w:t>/</w:t>
                  </w:r>
                </w:p>
              </w:tc>
              <w:tc>
                <w:tcPr>
                  <w:tcW w:w="767" w:type="pc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0000FF"/>
                      <w:kern w:val="0"/>
                      <w:sz w:val="21"/>
                      <w:szCs w:val="21"/>
                      <w:highlight w:val="none"/>
                      <w:lang w:val="en-US" w:eastAsia="zh-CN" w:bidi="ar-SA"/>
                    </w:rPr>
                  </w:pPr>
                  <w:r>
                    <w:rPr>
                      <w:rFonts w:hint="eastAsia" w:ascii="Times New Roman" w:hAnsi="Times New Roman" w:eastAsia="宋体" w:cs="Times New Roman"/>
                      <w:color w:val="0000FF"/>
                      <w:sz w:val="21"/>
                      <w:szCs w:val="21"/>
                      <w:highlight w:val="none"/>
                      <w:lang w:val="en-US" w:eastAsia="zh-CN"/>
                    </w:rPr>
                    <w:t>+</w:t>
                  </w:r>
                  <w:r>
                    <w:rPr>
                      <w:rFonts w:hint="default" w:ascii="Times New Roman" w:hAnsi="Times New Roman" w:eastAsia="宋体" w:cs="Times New Roman"/>
                      <w:color w:val="0000FF"/>
                      <w:sz w:val="21"/>
                      <w:szCs w:val="21"/>
                      <w:highlight w:val="none"/>
                      <w:lang w:val="en-US" w:eastAsia="zh-CN"/>
                    </w:rPr>
                    <w:t>0.0</w:t>
                  </w:r>
                  <w:r>
                    <w:rPr>
                      <w:rFonts w:hint="eastAsia" w:ascii="Times New Roman" w:hAnsi="Times New Roman" w:eastAsia="宋体" w:cs="Times New Roman"/>
                      <w:color w:val="0000FF"/>
                      <w:sz w:val="21"/>
                      <w:szCs w:val="21"/>
                      <w:highlight w:val="none"/>
                      <w:lang w:val="en-US" w:eastAsia="zh-CN"/>
                    </w:rPr>
                    <w:t>13</w:t>
                  </w:r>
                  <w:r>
                    <w:rPr>
                      <w:rFonts w:hint="eastAsia"/>
                      <w:color w:val="0000FF"/>
                      <w:sz w:val="21"/>
                      <w:szCs w:val="21"/>
                      <w:highlight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4" w:type="pct"/>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0000FF"/>
                      <w:kern w:val="2"/>
                      <w:sz w:val="21"/>
                      <w:szCs w:val="21"/>
                      <w:highlight w:val="none"/>
                      <w:lang w:val="en-US" w:eastAsia="zh-CN" w:bidi="ar-SA"/>
                    </w:rPr>
                  </w:pPr>
                  <w:r>
                    <w:rPr>
                      <w:rFonts w:hint="eastAsia" w:ascii="Times New Roman" w:hAnsi="Times New Roman" w:eastAsia="宋体" w:cs="Times New Roman"/>
                      <w:color w:val="0000FF"/>
                      <w:sz w:val="21"/>
                      <w:szCs w:val="21"/>
                      <w:highlight w:val="none"/>
                      <w:lang w:val="en-US" w:eastAsia="zh-CN"/>
                    </w:rPr>
                    <w:t>汞</w:t>
                  </w:r>
                  <w:r>
                    <w:rPr>
                      <w:rFonts w:hint="default" w:ascii="Times New Roman" w:hAnsi="Times New Roman" w:eastAsia="宋体" w:cs="Times New Roman"/>
                      <w:color w:val="0000FF"/>
                      <w:sz w:val="21"/>
                      <w:szCs w:val="21"/>
                      <w:highlight w:val="none"/>
                      <w:lang w:val="en-US" w:eastAsia="zh-CN"/>
                    </w:rPr>
                    <w:t>及其化合物</w:t>
                  </w:r>
                </w:p>
              </w:tc>
              <w:tc>
                <w:tcPr>
                  <w:tcW w:w="937" w:type="pc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0000FF"/>
                      <w:kern w:val="21"/>
                      <w:sz w:val="21"/>
                      <w:szCs w:val="21"/>
                      <w:highlight w:val="none"/>
                      <w:lang w:val="en-US" w:eastAsia="zh-CN" w:bidi="ar-SA"/>
                    </w:rPr>
                  </w:pPr>
                  <w:r>
                    <w:rPr>
                      <w:rFonts w:hint="eastAsia"/>
                      <w:color w:val="0000FF"/>
                      <w:sz w:val="21"/>
                      <w:szCs w:val="21"/>
                      <w:highlight w:val="none"/>
                      <w:lang w:val="en-US" w:eastAsia="zh-CN"/>
                    </w:rPr>
                    <w:t>/</w:t>
                  </w:r>
                </w:p>
              </w:tc>
              <w:tc>
                <w:tcPr>
                  <w:tcW w:w="0" w:type="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0000FF"/>
                      <w:kern w:val="21"/>
                      <w:sz w:val="21"/>
                      <w:szCs w:val="21"/>
                      <w:highlight w:val="none"/>
                      <w:lang w:val="en-US" w:eastAsia="zh-CN" w:bidi="ar-SA"/>
                    </w:rPr>
                  </w:pPr>
                  <w:r>
                    <w:rPr>
                      <w:rFonts w:hint="eastAsia"/>
                      <w:color w:val="0000FF"/>
                      <w:sz w:val="21"/>
                      <w:szCs w:val="21"/>
                      <w:highlight w:val="none"/>
                      <w:lang w:val="en-US" w:eastAsia="zh-CN"/>
                    </w:rPr>
                    <w:t>/</w:t>
                  </w:r>
                </w:p>
              </w:tc>
              <w:tc>
                <w:tcPr>
                  <w:tcW w:w="0" w:type="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0000FF"/>
                      <w:kern w:val="21"/>
                      <w:sz w:val="21"/>
                      <w:szCs w:val="21"/>
                      <w:highlight w:val="none"/>
                      <w:lang w:val="en-US" w:eastAsia="zh-CN" w:bidi="ar-SA"/>
                    </w:rPr>
                  </w:pPr>
                  <w:r>
                    <w:rPr>
                      <w:rFonts w:hint="default" w:ascii="Times New Roman" w:hAnsi="Times New Roman" w:eastAsia="宋体" w:cs="Times New Roman"/>
                      <w:color w:val="0000FF"/>
                      <w:sz w:val="21"/>
                      <w:szCs w:val="21"/>
                      <w:highlight w:val="none"/>
                      <w:lang w:val="en-US" w:eastAsia="zh-CN"/>
                    </w:rPr>
                    <w:t>0.0002</w:t>
                  </w:r>
                  <w:r>
                    <w:rPr>
                      <w:rFonts w:hint="eastAsia"/>
                      <w:color w:val="0000FF"/>
                      <w:sz w:val="21"/>
                      <w:szCs w:val="21"/>
                      <w:highlight w:val="none"/>
                      <w:lang w:val="en-US" w:eastAsia="zh-CN"/>
                    </w:rPr>
                    <w:t>t/a</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jc w:val="center"/>
                    <w:textAlignment w:val="auto"/>
                    <w:rPr>
                      <w:rFonts w:hint="default" w:ascii="Times New Roman" w:hAnsi="Times New Roman" w:eastAsia="宋体" w:cs="Times New Roman"/>
                      <w:snapToGrid w:val="0"/>
                      <w:color w:val="0000FF"/>
                      <w:kern w:val="0"/>
                      <w:sz w:val="21"/>
                      <w:szCs w:val="21"/>
                      <w:highlight w:val="none"/>
                      <w:lang w:val="en-US" w:eastAsia="zh-CN" w:bidi="ar-SA"/>
                    </w:rPr>
                  </w:pPr>
                  <w:r>
                    <w:rPr>
                      <w:rFonts w:hint="eastAsia" w:ascii="Times New Roman" w:hAnsi="Times New Roman" w:eastAsia="宋体" w:cs="Times New Roman"/>
                      <w:snapToGrid w:val="0"/>
                      <w:color w:val="0000FF"/>
                      <w:kern w:val="21"/>
                      <w:sz w:val="21"/>
                      <w:szCs w:val="21"/>
                      <w:highlight w:val="none"/>
                      <w:lang w:val="en-US" w:eastAsia="zh-CN"/>
                    </w:rPr>
                    <w:t>/</w:t>
                  </w:r>
                </w:p>
              </w:tc>
              <w:tc>
                <w:tcPr>
                  <w:tcW w:w="767" w:type="pc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0000FF"/>
                      <w:kern w:val="0"/>
                      <w:sz w:val="21"/>
                      <w:szCs w:val="21"/>
                      <w:highlight w:val="none"/>
                      <w:lang w:val="en-US" w:eastAsia="zh-CN" w:bidi="ar-SA"/>
                    </w:rPr>
                  </w:pPr>
                  <w:r>
                    <w:rPr>
                      <w:rFonts w:hint="eastAsia" w:ascii="Times New Roman" w:hAnsi="Times New Roman" w:eastAsia="宋体" w:cs="Times New Roman"/>
                      <w:color w:val="0000FF"/>
                      <w:sz w:val="21"/>
                      <w:szCs w:val="21"/>
                      <w:highlight w:val="none"/>
                      <w:lang w:val="en-US" w:eastAsia="zh-CN"/>
                    </w:rPr>
                    <w:t>+</w:t>
                  </w:r>
                  <w:r>
                    <w:rPr>
                      <w:rFonts w:hint="default" w:ascii="Times New Roman" w:hAnsi="Times New Roman" w:eastAsia="宋体" w:cs="Times New Roman"/>
                      <w:color w:val="0000FF"/>
                      <w:sz w:val="21"/>
                      <w:szCs w:val="21"/>
                      <w:highlight w:val="none"/>
                      <w:lang w:val="en-US" w:eastAsia="zh-CN"/>
                    </w:rPr>
                    <w:t>0.0002</w:t>
                  </w:r>
                  <w:r>
                    <w:rPr>
                      <w:rFonts w:hint="eastAsia"/>
                      <w:color w:val="0000FF"/>
                      <w:sz w:val="21"/>
                      <w:szCs w:val="21"/>
                      <w:highlight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4" w:type="pct"/>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0000FF"/>
                      <w:kern w:val="2"/>
                      <w:sz w:val="21"/>
                      <w:szCs w:val="21"/>
                      <w:highlight w:val="none"/>
                      <w:lang w:val="en-US" w:eastAsia="zh-CN" w:bidi="ar-SA"/>
                    </w:rPr>
                  </w:pPr>
                  <w:r>
                    <w:rPr>
                      <w:rFonts w:hint="eastAsia" w:ascii="Times New Roman" w:hAnsi="Times New Roman" w:eastAsia="宋体" w:cs="Times New Roman"/>
                      <w:color w:val="0000FF"/>
                      <w:sz w:val="21"/>
                      <w:szCs w:val="21"/>
                      <w:highlight w:val="none"/>
                      <w:lang w:val="en-US" w:eastAsia="zh-CN"/>
                    </w:rPr>
                    <w:t>镉</w:t>
                  </w:r>
                  <w:r>
                    <w:rPr>
                      <w:rFonts w:hint="default" w:ascii="Times New Roman" w:hAnsi="Times New Roman" w:eastAsia="宋体" w:cs="Times New Roman"/>
                      <w:color w:val="0000FF"/>
                      <w:sz w:val="21"/>
                      <w:szCs w:val="21"/>
                      <w:highlight w:val="none"/>
                      <w:lang w:val="en-US" w:eastAsia="zh-CN"/>
                    </w:rPr>
                    <w:t>及其化合物</w:t>
                  </w:r>
                </w:p>
              </w:tc>
              <w:tc>
                <w:tcPr>
                  <w:tcW w:w="937" w:type="pc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0000FF"/>
                      <w:kern w:val="21"/>
                      <w:sz w:val="21"/>
                      <w:szCs w:val="21"/>
                      <w:highlight w:val="none"/>
                      <w:lang w:val="en-US" w:eastAsia="zh-CN" w:bidi="ar-SA"/>
                    </w:rPr>
                  </w:pPr>
                  <w:r>
                    <w:rPr>
                      <w:rFonts w:hint="eastAsia"/>
                      <w:color w:val="0000FF"/>
                      <w:sz w:val="21"/>
                      <w:szCs w:val="21"/>
                      <w:highlight w:val="none"/>
                      <w:lang w:val="en-US" w:eastAsia="zh-CN"/>
                    </w:rPr>
                    <w:t>/</w:t>
                  </w:r>
                </w:p>
              </w:tc>
              <w:tc>
                <w:tcPr>
                  <w:tcW w:w="0" w:type="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0000FF"/>
                      <w:kern w:val="21"/>
                      <w:sz w:val="21"/>
                      <w:szCs w:val="21"/>
                      <w:highlight w:val="none"/>
                      <w:lang w:val="en-US" w:eastAsia="zh-CN" w:bidi="ar-SA"/>
                    </w:rPr>
                  </w:pPr>
                  <w:r>
                    <w:rPr>
                      <w:rFonts w:hint="eastAsia"/>
                      <w:color w:val="0000FF"/>
                      <w:sz w:val="21"/>
                      <w:szCs w:val="21"/>
                      <w:highlight w:val="none"/>
                      <w:lang w:val="en-US" w:eastAsia="zh-CN"/>
                    </w:rPr>
                    <w:t>/</w:t>
                  </w:r>
                </w:p>
              </w:tc>
              <w:tc>
                <w:tcPr>
                  <w:tcW w:w="0" w:type="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0000FF"/>
                      <w:kern w:val="21"/>
                      <w:sz w:val="21"/>
                      <w:szCs w:val="21"/>
                      <w:highlight w:val="none"/>
                      <w:lang w:val="en-US" w:eastAsia="zh-CN" w:bidi="ar-SA"/>
                    </w:rPr>
                  </w:pPr>
                  <w:r>
                    <w:rPr>
                      <w:rFonts w:hint="default" w:ascii="Times New Roman" w:hAnsi="Times New Roman" w:eastAsia="宋体" w:cs="Times New Roman"/>
                      <w:color w:val="0000FF"/>
                      <w:sz w:val="21"/>
                      <w:szCs w:val="21"/>
                      <w:highlight w:val="none"/>
                      <w:lang w:val="en-US" w:eastAsia="zh-CN"/>
                    </w:rPr>
                    <w:t>0.0000</w:t>
                  </w:r>
                  <w:r>
                    <w:rPr>
                      <w:rFonts w:hint="eastAsia" w:ascii="Times New Roman" w:hAnsi="Times New Roman" w:eastAsia="宋体" w:cs="Times New Roman"/>
                      <w:color w:val="0000FF"/>
                      <w:sz w:val="21"/>
                      <w:szCs w:val="21"/>
                      <w:highlight w:val="none"/>
                      <w:lang w:val="en-US" w:eastAsia="zh-CN"/>
                    </w:rPr>
                    <w:t>2</w:t>
                  </w:r>
                  <w:r>
                    <w:rPr>
                      <w:rFonts w:hint="eastAsia"/>
                      <w:color w:val="0000FF"/>
                      <w:sz w:val="21"/>
                      <w:szCs w:val="21"/>
                      <w:highlight w:val="none"/>
                      <w:lang w:val="en-US" w:eastAsia="zh-CN"/>
                    </w:rPr>
                    <w:t>t/a</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jc w:val="center"/>
                    <w:textAlignment w:val="auto"/>
                    <w:rPr>
                      <w:rFonts w:hint="default" w:ascii="Times New Roman" w:hAnsi="Times New Roman" w:eastAsia="宋体" w:cs="Times New Roman"/>
                      <w:snapToGrid w:val="0"/>
                      <w:color w:val="0000FF"/>
                      <w:kern w:val="0"/>
                      <w:sz w:val="21"/>
                      <w:szCs w:val="21"/>
                      <w:highlight w:val="none"/>
                      <w:lang w:val="en-US" w:eastAsia="zh-CN" w:bidi="ar-SA"/>
                    </w:rPr>
                  </w:pPr>
                  <w:r>
                    <w:rPr>
                      <w:rFonts w:hint="eastAsia" w:ascii="Times New Roman" w:hAnsi="Times New Roman" w:eastAsia="宋体" w:cs="Times New Roman"/>
                      <w:snapToGrid w:val="0"/>
                      <w:color w:val="0000FF"/>
                      <w:kern w:val="21"/>
                      <w:sz w:val="21"/>
                      <w:szCs w:val="21"/>
                      <w:highlight w:val="none"/>
                      <w:lang w:val="en-US" w:eastAsia="zh-CN"/>
                    </w:rPr>
                    <w:t>/</w:t>
                  </w:r>
                </w:p>
              </w:tc>
              <w:tc>
                <w:tcPr>
                  <w:tcW w:w="767" w:type="pc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0000FF"/>
                      <w:kern w:val="0"/>
                      <w:sz w:val="21"/>
                      <w:szCs w:val="21"/>
                      <w:highlight w:val="none"/>
                      <w:lang w:val="en-US" w:eastAsia="zh-CN" w:bidi="ar-SA"/>
                    </w:rPr>
                  </w:pPr>
                  <w:r>
                    <w:rPr>
                      <w:rFonts w:hint="eastAsia" w:ascii="Times New Roman" w:hAnsi="Times New Roman" w:eastAsia="宋体" w:cs="Times New Roman"/>
                      <w:color w:val="0000FF"/>
                      <w:sz w:val="21"/>
                      <w:szCs w:val="21"/>
                      <w:highlight w:val="none"/>
                      <w:lang w:val="en-US" w:eastAsia="zh-CN"/>
                    </w:rPr>
                    <w:t>+</w:t>
                  </w:r>
                  <w:r>
                    <w:rPr>
                      <w:rFonts w:hint="default" w:ascii="Times New Roman" w:hAnsi="Times New Roman" w:eastAsia="宋体" w:cs="Times New Roman"/>
                      <w:color w:val="0000FF"/>
                      <w:sz w:val="21"/>
                      <w:szCs w:val="21"/>
                      <w:highlight w:val="none"/>
                      <w:lang w:val="en-US" w:eastAsia="zh-CN"/>
                    </w:rPr>
                    <w:t>0.0000</w:t>
                  </w:r>
                  <w:r>
                    <w:rPr>
                      <w:rFonts w:hint="eastAsia" w:ascii="Times New Roman" w:hAnsi="Times New Roman" w:eastAsia="宋体" w:cs="Times New Roman"/>
                      <w:color w:val="0000FF"/>
                      <w:sz w:val="21"/>
                      <w:szCs w:val="21"/>
                      <w:highlight w:val="none"/>
                      <w:lang w:val="en-US" w:eastAsia="zh-CN"/>
                    </w:rPr>
                    <w:t>2</w:t>
                  </w:r>
                  <w:r>
                    <w:rPr>
                      <w:rFonts w:hint="eastAsia"/>
                      <w:color w:val="0000FF"/>
                      <w:sz w:val="21"/>
                      <w:szCs w:val="21"/>
                      <w:highlight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4" w:type="pct"/>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0000FF"/>
                      <w:kern w:val="2"/>
                      <w:sz w:val="21"/>
                      <w:szCs w:val="21"/>
                      <w:highlight w:val="none"/>
                      <w:lang w:val="en-US" w:eastAsia="zh-CN" w:bidi="ar-SA"/>
                    </w:rPr>
                  </w:pPr>
                  <w:r>
                    <w:rPr>
                      <w:rFonts w:hint="eastAsia" w:ascii="Times New Roman" w:hAnsi="Times New Roman" w:eastAsia="宋体" w:cs="Times New Roman"/>
                      <w:color w:val="0000FF"/>
                      <w:sz w:val="21"/>
                      <w:szCs w:val="21"/>
                      <w:highlight w:val="none"/>
                      <w:lang w:val="en-US" w:eastAsia="zh-CN"/>
                    </w:rPr>
                    <w:t>铬</w:t>
                  </w:r>
                  <w:r>
                    <w:rPr>
                      <w:rFonts w:hint="default" w:ascii="Times New Roman" w:hAnsi="Times New Roman" w:eastAsia="宋体" w:cs="Times New Roman"/>
                      <w:color w:val="0000FF"/>
                      <w:sz w:val="21"/>
                      <w:szCs w:val="21"/>
                      <w:highlight w:val="none"/>
                      <w:lang w:val="en-US" w:eastAsia="zh-CN"/>
                    </w:rPr>
                    <w:t>及其化合物</w:t>
                  </w:r>
                </w:p>
              </w:tc>
              <w:tc>
                <w:tcPr>
                  <w:tcW w:w="937" w:type="pc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0000FF"/>
                      <w:kern w:val="21"/>
                      <w:sz w:val="21"/>
                      <w:szCs w:val="21"/>
                      <w:highlight w:val="none"/>
                      <w:lang w:val="en-US" w:eastAsia="zh-CN" w:bidi="ar-SA"/>
                    </w:rPr>
                  </w:pPr>
                  <w:r>
                    <w:rPr>
                      <w:rFonts w:hint="eastAsia"/>
                      <w:color w:val="0000FF"/>
                      <w:sz w:val="21"/>
                      <w:szCs w:val="21"/>
                      <w:highlight w:val="none"/>
                      <w:lang w:val="en-US" w:eastAsia="zh-CN"/>
                    </w:rPr>
                    <w:t>/</w:t>
                  </w:r>
                </w:p>
              </w:tc>
              <w:tc>
                <w:tcPr>
                  <w:tcW w:w="0" w:type="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0000FF"/>
                      <w:kern w:val="21"/>
                      <w:sz w:val="21"/>
                      <w:szCs w:val="21"/>
                      <w:highlight w:val="none"/>
                      <w:lang w:val="en-US" w:eastAsia="zh-CN" w:bidi="ar-SA"/>
                    </w:rPr>
                  </w:pPr>
                  <w:r>
                    <w:rPr>
                      <w:rFonts w:hint="eastAsia"/>
                      <w:color w:val="0000FF"/>
                      <w:sz w:val="21"/>
                      <w:szCs w:val="21"/>
                      <w:highlight w:val="none"/>
                      <w:lang w:val="en-US" w:eastAsia="zh-CN"/>
                    </w:rPr>
                    <w:t>/</w:t>
                  </w:r>
                </w:p>
              </w:tc>
              <w:tc>
                <w:tcPr>
                  <w:tcW w:w="0" w:type="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0000FF"/>
                      <w:kern w:val="21"/>
                      <w:sz w:val="21"/>
                      <w:szCs w:val="21"/>
                      <w:highlight w:val="none"/>
                      <w:lang w:val="en-US" w:eastAsia="zh-CN" w:bidi="ar-SA"/>
                    </w:rPr>
                  </w:pPr>
                  <w:r>
                    <w:rPr>
                      <w:rFonts w:hint="default" w:ascii="Times New Roman" w:hAnsi="Times New Roman" w:eastAsia="宋体" w:cs="Times New Roman"/>
                      <w:color w:val="0000FF"/>
                      <w:sz w:val="21"/>
                      <w:szCs w:val="21"/>
                      <w:highlight w:val="none"/>
                      <w:lang w:val="en-US" w:eastAsia="zh-CN"/>
                    </w:rPr>
                    <w:t>0.00002</w:t>
                  </w:r>
                  <w:r>
                    <w:rPr>
                      <w:rFonts w:hint="eastAsia"/>
                      <w:color w:val="0000FF"/>
                      <w:sz w:val="21"/>
                      <w:szCs w:val="21"/>
                      <w:highlight w:val="none"/>
                      <w:lang w:val="en-US" w:eastAsia="zh-CN"/>
                    </w:rPr>
                    <w:t>t/a</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jc w:val="center"/>
                    <w:textAlignment w:val="auto"/>
                    <w:rPr>
                      <w:rFonts w:hint="default" w:ascii="Times New Roman" w:hAnsi="Times New Roman" w:eastAsia="宋体" w:cs="Times New Roman"/>
                      <w:snapToGrid w:val="0"/>
                      <w:color w:val="0000FF"/>
                      <w:kern w:val="0"/>
                      <w:sz w:val="21"/>
                      <w:szCs w:val="21"/>
                      <w:highlight w:val="none"/>
                      <w:lang w:val="en-US" w:eastAsia="zh-CN" w:bidi="ar-SA"/>
                    </w:rPr>
                  </w:pPr>
                  <w:r>
                    <w:rPr>
                      <w:rFonts w:hint="eastAsia" w:ascii="Times New Roman" w:hAnsi="Times New Roman" w:eastAsia="宋体" w:cs="Times New Roman"/>
                      <w:snapToGrid w:val="0"/>
                      <w:color w:val="0000FF"/>
                      <w:kern w:val="21"/>
                      <w:sz w:val="21"/>
                      <w:szCs w:val="21"/>
                      <w:highlight w:val="none"/>
                      <w:lang w:val="en-US" w:eastAsia="zh-CN"/>
                    </w:rPr>
                    <w:t>/</w:t>
                  </w:r>
                </w:p>
              </w:tc>
              <w:tc>
                <w:tcPr>
                  <w:tcW w:w="767" w:type="pc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0000FF"/>
                      <w:kern w:val="0"/>
                      <w:sz w:val="21"/>
                      <w:szCs w:val="21"/>
                      <w:highlight w:val="none"/>
                      <w:lang w:val="en-US" w:eastAsia="zh-CN" w:bidi="ar-SA"/>
                    </w:rPr>
                  </w:pPr>
                  <w:r>
                    <w:rPr>
                      <w:rFonts w:hint="eastAsia" w:ascii="Times New Roman" w:hAnsi="Times New Roman" w:eastAsia="宋体" w:cs="Times New Roman"/>
                      <w:color w:val="0000FF"/>
                      <w:sz w:val="21"/>
                      <w:szCs w:val="21"/>
                      <w:highlight w:val="none"/>
                      <w:lang w:val="en-US" w:eastAsia="zh-CN"/>
                    </w:rPr>
                    <w:t>+</w:t>
                  </w:r>
                  <w:r>
                    <w:rPr>
                      <w:rFonts w:hint="default" w:ascii="Times New Roman" w:hAnsi="Times New Roman" w:eastAsia="宋体" w:cs="Times New Roman"/>
                      <w:color w:val="0000FF"/>
                      <w:sz w:val="21"/>
                      <w:szCs w:val="21"/>
                      <w:highlight w:val="none"/>
                      <w:lang w:val="en-US" w:eastAsia="zh-CN"/>
                    </w:rPr>
                    <w:t>0.00002</w:t>
                  </w:r>
                  <w:r>
                    <w:rPr>
                      <w:rFonts w:hint="eastAsia"/>
                      <w:color w:val="0000FF"/>
                      <w:sz w:val="21"/>
                      <w:szCs w:val="21"/>
                      <w:highlight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4" w:type="pct"/>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color w:val="0000FF"/>
                      <w:sz w:val="21"/>
                      <w:szCs w:val="21"/>
                      <w:highlight w:val="none"/>
                      <w:lang w:val="en-US" w:eastAsia="zh-CN"/>
                    </w:rPr>
                    <w:t>砷及其化合物</w:t>
                  </w:r>
                </w:p>
              </w:tc>
              <w:tc>
                <w:tcPr>
                  <w:tcW w:w="937" w:type="pc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0000FF"/>
                      <w:kern w:val="21"/>
                      <w:sz w:val="21"/>
                      <w:szCs w:val="21"/>
                      <w:highlight w:val="none"/>
                      <w:lang w:val="en-US" w:eastAsia="zh-CN" w:bidi="ar-SA"/>
                    </w:rPr>
                  </w:pPr>
                  <w:r>
                    <w:rPr>
                      <w:rFonts w:hint="eastAsia"/>
                      <w:color w:val="0000FF"/>
                      <w:sz w:val="21"/>
                      <w:szCs w:val="21"/>
                      <w:highlight w:val="none"/>
                      <w:lang w:val="en-US" w:eastAsia="zh-CN"/>
                    </w:rPr>
                    <w:t>/</w:t>
                  </w:r>
                </w:p>
              </w:tc>
              <w:tc>
                <w:tcPr>
                  <w:tcW w:w="0" w:type="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0000FF"/>
                      <w:kern w:val="21"/>
                      <w:sz w:val="21"/>
                      <w:szCs w:val="21"/>
                      <w:highlight w:val="none"/>
                      <w:lang w:val="en-US" w:eastAsia="zh-CN" w:bidi="ar-SA"/>
                    </w:rPr>
                  </w:pPr>
                  <w:r>
                    <w:rPr>
                      <w:rFonts w:hint="eastAsia"/>
                      <w:color w:val="0000FF"/>
                      <w:sz w:val="21"/>
                      <w:szCs w:val="21"/>
                      <w:highlight w:val="none"/>
                      <w:lang w:val="en-US" w:eastAsia="zh-CN"/>
                    </w:rPr>
                    <w:t>/</w:t>
                  </w:r>
                </w:p>
              </w:tc>
              <w:tc>
                <w:tcPr>
                  <w:tcW w:w="0" w:type="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0000FF"/>
                      <w:kern w:val="21"/>
                      <w:sz w:val="21"/>
                      <w:szCs w:val="21"/>
                      <w:highlight w:val="none"/>
                      <w:lang w:val="en-US" w:eastAsia="zh-CN" w:bidi="ar-SA"/>
                    </w:rPr>
                  </w:pPr>
                  <w:r>
                    <w:rPr>
                      <w:rFonts w:hint="default" w:ascii="Times New Roman" w:hAnsi="Times New Roman" w:eastAsia="宋体" w:cs="Times New Roman"/>
                      <w:color w:val="0000FF"/>
                      <w:sz w:val="21"/>
                      <w:szCs w:val="21"/>
                      <w:highlight w:val="none"/>
                      <w:lang w:val="en-US" w:eastAsia="zh-CN"/>
                    </w:rPr>
                    <w:t>0.0001</w:t>
                  </w:r>
                  <w:r>
                    <w:rPr>
                      <w:rFonts w:hint="eastAsia" w:ascii="Times New Roman" w:hAnsi="Times New Roman" w:eastAsia="宋体" w:cs="Times New Roman"/>
                      <w:color w:val="0000FF"/>
                      <w:sz w:val="21"/>
                      <w:szCs w:val="21"/>
                      <w:highlight w:val="none"/>
                      <w:lang w:val="en-US" w:eastAsia="zh-CN"/>
                    </w:rPr>
                    <w:t>2</w:t>
                  </w:r>
                  <w:r>
                    <w:rPr>
                      <w:rFonts w:hint="eastAsia"/>
                      <w:color w:val="0000FF"/>
                      <w:sz w:val="21"/>
                      <w:szCs w:val="21"/>
                      <w:highlight w:val="none"/>
                      <w:lang w:val="en-US" w:eastAsia="zh-CN"/>
                    </w:rPr>
                    <w:t>t/a</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jc w:val="center"/>
                    <w:textAlignment w:val="auto"/>
                    <w:rPr>
                      <w:rFonts w:hint="default" w:ascii="Times New Roman" w:hAnsi="Times New Roman" w:eastAsia="宋体" w:cs="Times New Roman"/>
                      <w:snapToGrid w:val="0"/>
                      <w:color w:val="0000FF"/>
                      <w:kern w:val="0"/>
                      <w:sz w:val="21"/>
                      <w:szCs w:val="21"/>
                      <w:highlight w:val="none"/>
                      <w:lang w:val="en-US" w:eastAsia="zh-CN" w:bidi="ar-SA"/>
                    </w:rPr>
                  </w:pPr>
                  <w:r>
                    <w:rPr>
                      <w:rFonts w:hint="eastAsia" w:ascii="Times New Roman" w:hAnsi="Times New Roman" w:eastAsia="宋体" w:cs="Times New Roman"/>
                      <w:snapToGrid w:val="0"/>
                      <w:color w:val="0000FF"/>
                      <w:kern w:val="21"/>
                      <w:sz w:val="21"/>
                      <w:szCs w:val="21"/>
                      <w:highlight w:val="none"/>
                      <w:lang w:val="en-US" w:eastAsia="zh-CN"/>
                    </w:rPr>
                    <w:t>/</w:t>
                  </w:r>
                </w:p>
              </w:tc>
              <w:tc>
                <w:tcPr>
                  <w:tcW w:w="767" w:type="pc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0000FF"/>
                      <w:kern w:val="0"/>
                      <w:sz w:val="21"/>
                      <w:szCs w:val="21"/>
                      <w:highlight w:val="none"/>
                      <w:lang w:val="en-US" w:eastAsia="zh-CN" w:bidi="ar-SA"/>
                    </w:rPr>
                  </w:pPr>
                  <w:r>
                    <w:rPr>
                      <w:rFonts w:hint="eastAsia" w:ascii="Times New Roman" w:hAnsi="Times New Roman" w:eastAsia="宋体" w:cs="Times New Roman"/>
                      <w:color w:val="0000FF"/>
                      <w:sz w:val="21"/>
                      <w:szCs w:val="21"/>
                      <w:highlight w:val="none"/>
                      <w:lang w:val="en-US" w:eastAsia="zh-CN"/>
                    </w:rPr>
                    <w:t>+</w:t>
                  </w:r>
                  <w:r>
                    <w:rPr>
                      <w:rFonts w:hint="default" w:ascii="Times New Roman" w:hAnsi="Times New Roman" w:eastAsia="宋体" w:cs="Times New Roman"/>
                      <w:color w:val="0000FF"/>
                      <w:sz w:val="21"/>
                      <w:szCs w:val="21"/>
                      <w:highlight w:val="none"/>
                      <w:lang w:val="en-US" w:eastAsia="zh-CN"/>
                    </w:rPr>
                    <w:t>0.0001</w:t>
                  </w:r>
                  <w:r>
                    <w:rPr>
                      <w:rFonts w:hint="eastAsia" w:ascii="Times New Roman" w:hAnsi="Times New Roman" w:eastAsia="宋体" w:cs="Times New Roman"/>
                      <w:color w:val="0000FF"/>
                      <w:sz w:val="21"/>
                      <w:szCs w:val="21"/>
                      <w:highlight w:val="none"/>
                      <w:lang w:val="en-US" w:eastAsia="zh-CN"/>
                    </w:rPr>
                    <w:t>2</w:t>
                  </w:r>
                  <w:r>
                    <w:rPr>
                      <w:rFonts w:hint="eastAsia"/>
                      <w:color w:val="0000FF"/>
                      <w:sz w:val="21"/>
                      <w:szCs w:val="21"/>
                      <w:highlight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4" w:type="pct"/>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0000FF"/>
                      <w:kern w:val="2"/>
                      <w:sz w:val="21"/>
                      <w:szCs w:val="21"/>
                      <w:highlight w:val="none"/>
                      <w:lang w:val="en-US" w:eastAsia="zh-CN" w:bidi="ar-SA"/>
                    </w:rPr>
                  </w:pPr>
                  <w:r>
                    <w:rPr>
                      <w:rFonts w:hint="eastAsia" w:ascii="Times New Roman" w:hAnsi="Times New Roman" w:eastAsia="宋体" w:cs="Times New Roman"/>
                      <w:color w:val="0000FF"/>
                      <w:sz w:val="21"/>
                      <w:szCs w:val="21"/>
                      <w:highlight w:val="none"/>
                      <w:lang w:val="en-US" w:eastAsia="zh-CN"/>
                    </w:rPr>
                    <w:t>锰</w:t>
                  </w:r>
                  <w:r>
                    <w:rPr>
                      <w:rFonts w:hint="default" w:ascii="Times New Roman" w:hAnsi="Times New Roman" w:eastAsia="宋体" w:cs="Times New Roman"/>
                      <w:color w:val="0000FF"/>
                      <w:sz w:val="21"/>
                      <w:szCs w:val="21"/>
                      <w:highlight w:val="none"/>
                      <w:lang w:val="en-US" w:eastAsia="zh-CN"/>
                    </w:rPr>
                    <w:t>及其化合物</w:t>
                  </w:r>
                </w:p>
              </w:tc>
              <w:tc>
                <w:tcPr>
                  <w:tcW w:w="937" w:type="pc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0000FF"/>
                      <w:kern w:val="21"/>
                      <w:sz w:val="21"/>
                      <w:szCs w:val="21"/>
                      <w:highlight w:val="none"/>
                      <w:lang w:val="en-US" w:eastAsia="zh-CN" w:bidi="ar-SA"/>
                    </w:rPr>
                  </w:pPr>
                  <w:r>
                    <w:rPr>
                      <w:rFonts w:hint="eastAsia"/>
                      <w:color w:val="0000FF"/>
                      <w:sz w:val="21"/>
                      <w:szCs w:val="21"/>
                      <w:highlight w:val="none"/>
                      <w:lang w:val="en-US" w:eastAsia="zh-CN"/>
                    </w:rPr>
                    <w:t>/</w:t>
                  </w:r>
                </w:p>
              </w:tc>
              <w:tc>
                <w:tcPr>
                  <w:tcW w:w="0" w:type="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0000FF"/>
                      <w:kern w:val="21"/>
                      <w:sz w:val="21"/>
                      <w:szCs w:val="21"/>
                      <w:highlight w:val="none"/>
                      <w:lang w:val="en-US" w:eastAsia="zh-CN" w:bidi="ar-SA"/>
                    </w:rPr>
                  </w:pPr>
                  <w:r>
                    <w:rPr>
                      <w:rFonts w:hint="eastAsia"/>
                      <w:color w:val="0000FF"/>
                      <w:sz w:val="21"/>
                      <w:szCs w:val="21"/>
                      <w:highlight w:val="none"/>
                      <w:lang w:val="en-US" w:eastAsia="zh-CN"/>
                    </w:rPr>
                    <w:t>/</w:t>
                  </w:r>
                </w:p>
              </w:tc>
              <w:tc>
                <w:tcPr>
                  <w:tcW w:w="0" w:type="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0000FF"/>
                      <w:kern w:val="21"/>
                      <w:sz w:val="21"/>
                      <w:szCs w:val="21"/>
                      <w:highlight w:val="none"/>
                      <w:lang w:val="en-US" w:eastAsia="zh-CN" w:bidi="ar-SA"/>
                    </w:rPr>
                  </w:pPr>
                  <w:r>
                    <w:rPr>
                      <w:rFonts w:hint="default" w:ascii="Times New Roman" w:hAnsi="Times New Roman" w:eastAsia="宋体" w:cs="Times New Roman"/>
                      <w:color w:val="0000FF"/>
                      <w:sz w:val="21"/>
                      <w:szCs w:val="21"/>
                      <w:highlight w:val="none"/>
                      <w:lang w:val="en-US" w:eastAsia="zh-CN"/>
                    </w:rPr>
                    <w:t>0.000013</w:t>
                  </w:r>
                  <w:r>
                    <w:rPr>
                      <w:rFonts w:hint="eastAsia"/>
                      <w:color w:val="0000FF"/>
                      <w:sz w:val="21"/>
                      <w:szCs w:val="21"/>
                      <w:highlight w:val="none"/>
                      <w:lang w:val="en-US" w:eastAsia="zh-CN"/>
                    </w:rPr>
                    <w:t>t/a</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jc w:val="center"/>
                    <w:textAlignment w:val="auto"/>
                    <w:rPr>
                      <w:rFonts w:hint="default" w:ascii="Times New Roman" w:hAnsi="Times New Roman" w:eastAsia="宋体" w:cs="Times New Roman"/>
                      <w:snapToGrid w:val="0"/>
                      <w:color w:val="0000FF"/>
                      <w:kern w:val="0"/>
                      <w:sz w:val="21"/>
                      <w:szCs w:val="21"/>
                      <w:highlight w:val="none"/>
                      <w:lang w:val="en-US" w:eastAsia="zh-CN" w:bidi="ar-SA"/>
                    </w:rPr>
                  </w:pPr>
                  <w:r>
                    <w:rPr>
                      <w:rFonts w:hint="eastAsia" w:ascii="Times New Roman" w:hAnsi="Times New Roman" w:eastAsia="宋体" w:cs="Times New Roman"/>
                      <w:snapToGrid w:val="0"/>
                      <w:color w:val="0000FF"/>
                      <w:kern w:val="21"/>
                      <w:sz w:val="21"/>
                      <w:szCs w:val="21"/>
                      <w:highlight w:val="none"/>
                      <w:lang w:val="en-US" w:eastAsia="zh-CN"/>
                    </w:rPr>
                    <w:t>/</w:t>
                  </w:r>
                </w:p>
              </w:tc>
              <w:tc>
                <w:tcPr>
                  <w:tcW w:w="767" w:type="pc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0000FF"/>
                      <w:kern w:val="0"/>
                      <w:sz w:val="21"/>
                      <w:szCs w:val="21"/>
                      <w:highlight w:val="none"/>
                      <w:lang w:val="en-US" w:eastAsia="zh-CN" w:bidi="ar-SA"/>
                    </w:rPr>
                  </w:pPr>
                  <w:r>
                    <w:rPr>
                      <w:rFonts w:hint="eastAsia" w:ascii="Times New Roman" w:hAnsi="Times New Roman" w:eastAsia="宋体" w:cs="Times New Roman"/>
                      <w:color w:val="0000FF"/>
                      <w:sz w:val="21"/>
                      <w:szCs w:val="21"/>
                      <w:highlight w:val="none"/>
                      <w:lang w:val="en-US" w:eastAsia="zh-CN"/>
                    </w:rPr>
                    <w:t>+</w:t>
                  </w:r>
                  <w:r>
                    <w:rPr>
                      <w:rFonts w:hint="default" w:ascii="Times New Roman" w:hAnsi="Times New Roman" w:eastAsia="宋体" w:cs="Times New Roman"/>
                      <w:color w:val="0000FF"/>
                      <w:sz w:val="21"/>
                      <w:szCs w:val="21"/>
                      <w:highlight w:val="none"/>
                      <w:lang w:val="en-US" w:eastAsia="zh-CN"/>
                    </w:rPr>
                    <w:t>0.000013</w:t>
                  </w:r>
                  <w:r>
                    <w:rPr>
                      <w:rFonts w:hint="eastAsia"/>
                      <w:color w:val="0000FF"/>
                      <w:sz w:val="21"/>
                      <w:szCs w:val="21"/>
                      <w:highlight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4" w:type="pct"/>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0000FF"/>
                      <w:kern w:val="2"/>
                      <w:sz w:val="21"/>
                      <w:szCs w:val="21"/>
                      <w:highlight w:val="none"/>
                      <w:lang w:val="en-US" w:eastAsia="zh-CN" w:bidi="ar-SA"/>
                    </w:rPr>
                  </w:pPr>
                  <w:r>
                    <w:rPr>
                      <w:rFonts w:hint="eastAsia" w:ascii="Times New Roman" w:hAnsi="Times New Roman" w:eastAsia="宋体" w:cs="Times New Roman"/>
                      <w:color w:val="0000FF"/>
                      <w:sz w:val="21"/>
                      <w:szCs w:val="21"/>
                      <w:highlight w:val="none"/>
                      <w:lang w:val="en-US" w:eastAsia="zh-CN"/>
                    </w:rPr>
                    <w:t>锌</w:t>
                  </w:r>
                  <w:r>
                    <w:rPr>
                      <w:rFonts w:hint="default" w:ascii="Times New Roman" w:hAnsi="Times New Roman" w:eastAsia="宋体" w:cs="Times New Roman"/>
                      <w:color w:val="0000FF"/>
                      <w:sz w:val="21"/>
                      <w:szCs w:val="21"/>
                      <w:highlight w:val="none"/>
                      <w:lang w:val="en-US" w:eastAsia="zh-CN"/>
                    </w:rPr>
                    <w:t>及其化合物</w:t>
                  </w:r>
                </w:p>
              </w:tc>
              <w:tc>
                <w:tcPr>
                  <w:tcW w:w="937" w:type="pc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0000FF"/>
                      <w:kern w:val="21"/>
                      <w:sz w:val="21"/>
                      <w:szCs w:val="21"/>
                      <w:highlight w:val="none"/>
                      <w:lang w:val="en-US" w:eastAsia="zh-CN" w:bidi="ar-SA"/>
                    </w:rPr>
                  </w:pPr>
                  <w:r>
                    <w:rPr>
                      <w:rFonts w:hint="eastAsia"/>
                      <w:color w:val="0000FF"/>
                      <w:sz w:val="21"/>
                      <w:szCs w:val="21"/>
                      <w:highlight w:val="none"/>
                      <w:lang w:val="en-US" w:eastAsia="zh-CN"/>
                    </w:rPr>
                    <w:t>/</w:t>
                  </w:r>
                </w:p>
              </w:tc>
              <w:tc>
                <w:tcPr>
                  <w:tcW w:w="0" w:type="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0000FF"/>
                      <w:kern w:val="21"/>
                      <w:sz w:val="21"/>
                      <w:szCs w:val="21"/>
                      <w:highlight w:val="none"/>
                      <w:lang w:val="en-US" w:eastAsia="zh-CN" w:bidi="ar-SA"/>
                    </w:rPr>
                  </w:pPr>
                  <w:r>
                    <w:rPr>
                      <w:rFonts w:hint="eastAsia"/>
                      <w:color w:val="0000FF"/>
                      <w:sz w:val="21"/>
                      <w:szCs w:val="21"/>
                      <w:highlight w:val="none"/>
                      <w:lang w:val="en-US" w:eastAsia="zh-CN"/>
                    </w:rPr>
                    <w:t>/</w:t>
                  </w:r>
                </w:p>
              </w:tc>
              <w:tc>
                <w:tcPr>
                  <w:tcW w:w="0" w:type="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0000FF"/>
                      <w:kern w:val="21"/>
                      <w:sz w:val="21"/>
                      <w:szCs w:val="21"/>
                      <w:highlight w:val="none"/>
                      <w:lang w:val="en-US" w:eastAsia="zh-CN" w:bidi="ar-SA"/>
                    </w:rPr>
                  </w:pPr>
                  <w:r>
                    <w:rPr>
                      <w:rFonts w:hint="default" w:ascii="Times New Roman" w:hAnsi="Times New Roman" w:eastAsia="宋体" w:cs="Times New Roman"/>
                      <w:color w:val="0000FF"/>
                      <w:sz w:val="21"/>
                      <w:szCs w:val="21"/>
                      <w:highlight w:val="none"/>
                      <w:lang w:val="en-US" w:eastAsia="zh-CN"/>
                    </w:rPr>
                    <w:t>0.16</w:t>
                  </w:r>
                  <w:r>
                    <w:rPr>
                      <w:rFonts w:hint="eastAsia" w:ascii="Times New Roman" w:hAnsi="Times New Roman" w:eastAsia="宋体" w:cs="Times New Roman"/>
                      <w:color w:val="0000FF"/>
                      <w:sz w:val="21"/>
                      <w:szCs w:val="21"/>
                      <w:highlight w:val="none"/>
                      <w:lang w:val="en-US" w:eastAsia="zh-CN"/>
                    </w:rPr>
                    <w:t>3</w:t>
                  </w:r>
                  <w:r>
                    <w:rPr>
                      <w:rFonts w:hint="eastAsia"/>
                      <w:color w:val="0000FF"/>
                      <w:sz w:val="21"/>
                      <w:szCs w:val="21"/>
                      <w:highlight w:val="none"/>
                      <w:lang w:val="en-US" w:eastAsia="zh-CN"/>
                    </w:rPr>
                    <w:t>t/a</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jc w:val="center"/>
                    <w:textAlignment w:val="auto"/>
                    <w:rPr>
                      <w:rFonts w:hint="default" w:ascii="Times New Roman" w:hAnsi="Times New Roman" w:eastAsia="宋体" w:cs="Times New Roman"/>
                      <w:snapToGrid w:val="0"/>
                      <w:color w:val="0000FF"/>
                      <w:kern w:val="0"/>
                      <w:sz w:val="21"/>
                      <w:szCs w:val="21"/>
                      <w:highlight w:val="none"/>
                      <w:lang w:val="en-US" w:eastAsia="zh-CN" w:bidi="ar-SA"/>
                    </w:rPr>
                  </w:pPr>
                  <w:r>
                    <w:rPr>
                      <w:rFonts w:hint="eastAsia" w:ascii="Times New Roman" w:hAnsi="Times New Roman" w:eastAsia="宋体" w:cs="Times New Roman"/>
                      <w:snapToGrid w:val="0"/>
                      <w:color w:val="0000FF"/>
                      <w:kern w:val="21"/>
                      <w:sz w:val="21"/>
                      <w:szCs w:val="21"/>
                      <w:highlight w:val="none"/>
                      <w:lang w:val="en-US" w:eastAsia="zh-CN"/>
                    </w:rPr>
                    <w:t>/</w:t>
                  </w:r>
                </w:p>
              </w:tc>
              <w:tc>
                <w:tcPr>
                  <w:tcW w:w="767" w:type="pc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0000FF"/>
                      <w:kern w:val="0"/>
                      <w:sz w:val="21"/>
                      <w:szCs w:val="21"/>
                      <w:highlight w:val="none"/>
                      <w:lang w:val="en-US" w:eastAsia="zh-CN" w:bidi="ar-SA"/>
                    </w:rPr>
                  </w:pPr>
                  <w:r>
                    <w:rPr>
                      <w:rFonts w:hint="eastAsia" w:ascii="Times New Roman" w:hAnsi="Times New Roman" w:eastAsia="宋体" w:cs="Times New Roman"/>
                      <w:color w:val="0000FF"/>
                      <w:sz w:val="21"/>
                      <w:szCs w:val="21"/>
                      <w:highlight w:val="none"/>
                      <w:lang w:val="en-US" w:eastAsia="zh-CN"/>
                    </w:rPr>
                    <w:t>+</w:t>
                  </w:r>
                  <w:r>
                    <w:rPr>
                      <w:rFonts w:hint="default" w:ascii="Times New Roman" w:hAnsi="Times New Roman" w:eastAsia="宋体" w:cs="Times New Roman"/>
                      <w:color w:val="0000FF"/>
                      <w:sz w:val="21"/>
                      <w:szCs w:val="21"/>
                      <w:highlight w:val="none"/>
                      <w:lang w:val="en-US" w:eastAsia="zh-CN"/>
                    </w:rPr>
                    <w:t>0.16</w:t>
                  </w:r>
                  <w:r>
                    <w:rPr>
                      <w:rFonts w:hint="eastAsia" w:ascii="Times New Roman" w:hAnsi="Times New Roman" w:eastAsia="宋体" w:cs="Times New Roman"/>
                      <w:color w:val="0000FF"/>
                      <w:sz w:val="21"/>
                      <w:szCs w:val="21"/>
                      <w:highlight w:val="none"/>
                      <w:lang w:val="en-US" w:eastAsia="zh-CN"/>
                    </w:rPr>
                    <w:t>3</w:t>
                  </w:r>
                  <w:r>
                    <w:rPr>
                      <w:rFonts w:hint="eastAsia"/>
                      <w:color w:val="0000FF"/>
                      <w:sz w:val="21"/>
                      <w:szCs w:val="21"/>
                      <w:highlight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4" w:type="pct"/>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color w:val="0000FF"/>
                      <w:sz w:val="21"/>
                      <w:szCs w:val="21"/>
                      <w:highlight w:val="none"/>
                      <w:lang w:val="en-US" w:eastAsia="zh-CN"/>
                    </w:rPr>
                    <w:t>铜及其化合物</w:t>
                  </w:r>
                </w:p>
              </w:tc>
              <w:tc>
                <w:tcPr>
                  <w:tcW w:w="937" w:type="pc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0000FF"/>
                      <w:kern w:val="21"/>
                      <w:sz w:val="21"/>
                      <w:szCs w:val="21"/>
                      <w:highlight w:val="none"/>
                      <w:lang w:val="en-US" w:eastAsia="zh-CN" w:bidi="ar-SA"/>
                    </w:rPr>
                  </w:pPr>
                  <w:r>
                    <w:rPr>
                      <w:rFonts w:hint="eastAsia"/>
                      <w:color w:val="0000FF"/>
                      <w:sz w:val="21"/>
                      <w:szCs w:val="21"/>
                      <w:highlight w:val="none"/>
                      <w:lang w:val="en-US" w:eastAsia="zh-CN"/>
                    </w:rPr>
                    <w:t>/</w:t>
                  </w:r>
                </w:p>
              </w:tc>
              <w:tc>
                <w:tcPr>
                  <w:tcW w:w="0" w:type="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0000FF"/>
                      <w:kern w:val="21"/>
                      <w:sz w:val="21"/>
                      <w:szCs w:val="21"/>
                      <w:highlight w:val="none"/>
                      <w:lang w:val="en-US" w:eastAsia="zh-CN" w:bidi="ar-SA"/>
                    </w:rPr>
                  </w:pPr>
                  <w:r>
                    <w:rPr>
                      <w:rFonts w:hint="eastAsia"/>
                      <w:color w:val="0000FF"/>
                      <w:sz w:val="21"/>
                      <w:szCs w:val="21"/>
                      <w:highlight w:val="none"/>
                      <w:lang w:val="en-US" w:eastAsia="zh-CN"/>
                    </w:rPr>
                    <w:t>/</w:t>
                  </w:r>
                </w:p>
              </w:tc>
              <w:tc>
                <w:tcPr>
                  <w:tcW w:w="0" w:type="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0000FF"/>
                      <w:kern w:val="21"/>
                      <w:sz w:val="21"/>
                      <w:szCs w:val="21"/>
                      <w:highlight w:val="none"/>
                      <w:lang w:val="en-US" w:eastAsia="zh-CN" w:bidi="ar-SA"/>
                    </w:rPr>
                  </w:pPr>
                  <w:r>
                    <w:rPr>
                      <w:rFonts w:hint="default" w:ascii="Times New Roman" w:hAnsi="Times New Roman" w:eastAsia="宋体" w:cs="Times New Roman"/>
                      <w:color w:val="0000FF"/>
                      <w:sz w:val="21"/>
                      <w:szCs w:val="21"/>
                      <w:highlight w:val="none"/>
                      <w:lang w:val="en-US" w:eastAsia="zh-CN"/>
                    </w:rPr>
                    <w:t>0.00001</w:t>
                  </w:r>
                  <w:r>
                    <w:rPr>
                      <w:rFonts w:hint="eastAsia"/>
                      <w:color w:val="0000FF"/>
                      <w:sz w:val="21"/>
                      <w:szCs w:val="21"/>
                      <w:highlight w:val="none"/>
                      <w:lang w:val="en-US" w:eastAsia="zh-CN"/>
                    </w:rPr>
                    <w:t>t/a</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jc w:val="center"/>
                    <w:textAlignment w:val="auto"/>
                    <w:rPr>
                      <w:rFonts w:hint="default" w:ascii="Times New Roman" w:hAnsi="Times New Roman" w:eastAsia="宋体" w:cs="Times New Roman"/>
                      <w:snapToGrid w:val="0"/>
                      <w:color w:val="0000FF"/>
                      <w:kern w:val="0"/>
                      <w:sz w:val="21"/>
                      <w:szCs w:val="21"/>
                      <w:highlight w:val="none"/>
                      <w:lang w:val="en-US" w:eastAsia="zh-CN" w:bidi="ar-SA"/>
                    </w:rPr>
                  </w:pPr>
                  <w:r>
                    <w:rPr>
                      <w:rFonts w:hint="eastAsia" w:ascii="Times New Roman" w:hAnsi="Times New Roman" w:eastAsia="宋体" w:cs="Times New Roman"/>
                      <w:snapToGrid w:val="0"/>
                      <w:color w:val="0000FF"/>
                      <w:kern w:val="21"/>
                      <w:sz w:val="21"/>
                      <w:szCs w:val="21"/>
                      <w:highlight w:val="none"/>
                      <w:lang w:val="en-US" w:eastAsia="zh-CN"/>
                    </w:rPr>
                    <w:t>/</w:t>
                  </w:r>
                </w:p>
              </w:tc>
              <w:tc>
                <w:tcPr>
                  <w:tcW w:w="767" w:type="pc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0000FF"/>
                      <w:kern w:val="0"/>
                      <w:sz w:val="21"/>
                      <w:szCs w:val="21"/>
                      <w:highlight w:val="none"/>
                      <w:lang w:val="en-US" w:eastAsia="zh-CN" w:bidi="ar-SA"/>
                    </w:rPr>
                  </w:pPr>
                  <w:r>
                    <w:rPr>
                      <w:rFonts w:hint="eastAsia" w:ascii="Times New Roman" w:hAnsi="Times New Roman" w:eastAsia="宋体" w:cs="Times New Roman"/>
                      <w:color w:val="0000FF"/>
                      <w:sz w:val="21"/>
                      <w:szCs w:val="21"/>
                      <w:highlight w:val="none"/>
                      <w:lang w:val="en-US" w:eastAsia="zh-CN"/>
                    </w:rPr>
                    <w:t>+</w:t>
                  </w:r>
                  <w:r>
                    <w:rPr>
                      <w:rFonts w:hint="default" w:ascii="Times New Roman" w:hAnsi="Times New Roman" w:eastAsia="宋体" w:cs="Times New Roman"/>
                      <w:color w:val="0000FF"/>
                      <w:sz w:val="21"/>
                      <w:szCs w:val="21"/>
                      <w:highlight w:val="none"/>
                      <w:lang w:val="en-US" w:eastAsia="zh-CN"/>
                    </w:rPr>
                    <w:t>0.00001</w:t>
                  </w:r>
                  <w:r>
                    <w:rPr>
                      <w:rFonts w:hint="eastAsia"/>
                      <w:color w:val="0000FF"/>
                      <w:sz w:val="21"/>
                      <w:szCs w:val="21"/>
                      <w:highlight w:val="none"/>
                      <w:lang w:val="en-US" w:eastAsia="zh-CN"/>
                    </w:rPr>
                    <w:t>t/a</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s="Times New Roman"/>
                <w:color w:val="0000FF"/>
                <w:sz w:val="24"/>
                <w:szCs w:val="22"/>
                <w:highlight w:val="none"/>
                <w:lang w:val="en-US" w:eastAsia="zh-CN"/>
              </w:rPr>
            </w:pPr>
            <w:r>
              <w:rPr>
                <w:rFonts w:hint="eastAsia" w:cs="Times New Roman"/>
                <w:color w:val="0000FF"/>
                <w:sz w:val="24"/>
                <w:szCs w:val="22"/>
                <w:highlight w:val="none"/>
                <w:lang w:val="en-US" w:eastAsia="zh-CN"/>
              </w:rPr>
              <w:t>经分析，本项目颗粒物新增排放量为0.319t/a，需削减量为0.638t/a。</w:t>
            </w:r>
          </w:p>
          <w:p>
            <w:pPr>
              <w:keepNext w:val="0"/>
              <w:keepLines w:val="0"/>
              <w:pageBreakBefore w:val="0"/>
              <w:widowControl w:val="0"/>
              <w:kinsoku/>
              <w:wordWrap/>
              <w:overflowPunct/>
              <w:topLinePunct w:val="0"/>
              <w:bidi w:val="0"/>
              <w:snapToGrid/>
              <w:spacing w:line="480" w:lineRule="exact"/>
              <w:ind w:firstLine="482"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二、水环境</w:t>
            </w:r>
            <w:r>
              <w:rPr>
                <w:rFonts w:hint="default" w:ascii="Times New Roman" w:hAnsi="Times New Roman" w:cs="Times New Roman"/>
                <w:b/>
                <w:bCs/>
                <w:color w:val="auto"/>
                <w:sz w:val="24"/>
                <w:szCs w:val="24"/>
              </w:rPr>
              <w:t>影响分析</w:t>
            </w:r>
          </w:p>
          <w:p>
            <w:pPr>
              <w:pStyle w:val="88"/>
              <w:keepNext w:val="0"/>
              <w:keepLines w:val="0"/>
              <w:pageBreakBefore w:val="0"/>
              <w:widowControl w:val="0"/>
              <w:kinsoku/>
              <w:wordWrap/>
              <w:overflowPunct/>
              <w:topLinePunct w:val="0"/>
              <w:autoSpaceDE/>
              <w:autoSpaceDN/>
              <w:bidi w:val="0"/>
              <w:spacing w:line="500" w:lineRule="exact"/>
              <w:ind w:right="0" w:firstLine="464"/>
              <w:textAlignment w:val="auto"/>
              <w:outlineLvl w:val="9"/>
              <w:rPr>
                <w:rFonts w:hint="default" w:ascii="Times New Roman" w:hAnsi="Times New Roman" w:cs="Times New Roman"/>
                <w:color w:val="auto"/>
                <w:spacing w:val="-4"/>
                <w:sz w:val="24"/>
                <w:szCs w:val="24"/>
                <w:highlight w:val="none"/>
              </w:rPr>
            </w:pPr>
            <w:r>
              <w:rPr>
                <w:rFonts w:hint="default" w:ascii="Times New Roman" w:hAnsi="Times New Roman" w:cs="Times New Roman"/>
                <w:color w:val="auto"/>
                <w:spacing w:val="-4"/>
                <w:sz w:val="24"/>
                <w:szCs w:val="24"/>
                <w:highlight w:val="none"/>
              </w:rPr>
              <w:t>本项目废水为</w:t>
            </w:r>
            <w:r>
              <w:rPr>
                <w:rFonts w:hint="default" w:ascii="Times New Roman" w:hAnsi="Times New Roman" w:cs="Times New Roman"/>
                <w:color w:val="auto"/>
                <w:spacing w:val="-4"/>
                <w:sz w:val="24"/>
                <w:szCs w:val="24"/>
                <w:highlight w:val="none"/>
                <w:lang w:eastAsia="zh-CN"/>
              </w:rPr>
              <w:t>生产废水及</w:t>
            </w:r>
            <w:r>
              <w:rPr>
                <w:rFonts w:hint="default" w:ascii="Times New Roman" w:hAnsi="Times New Roman" w:cs="Times New Roman"/>
                <w:color w:val="auto"/>
                <w:spacing w:val="-4"/>
                <w:sz w:val="24"/>
                <w:szCs w:val="24"/>
                <w:highlight w:val="none"/>
              </w:rPr>
              <w:t>办公生活产生的生活污水。</w:t>
            </w:r>
          </w:p>
          <w:p>
            <w:pPr>
              <w:autoSpaceDE w:val="0"/>
              <w:autoSpaceDN w:val="0"/>
              <w:spacing w:line="480" w:lineRule="exact"/>
              <w:ind w:firstLine="480" w:firstLineChars="200"/>
              <w:rPr>
                <w:rFonts w:hint="default" w:ascii="Times New Roman" w:hAnsi="Times New Roman" w:cs="Times New Roman"/>
                <w:color w:val="auto"/>
                <w:kern w:val="24"/>
                <w:sz w:val="24"/>
                <w:lang w:eastAsia="zh-CN"/>
              </w:rPr>
            </w:pPr>
            <w:r>
              <w:rPr>
                <w:rFonts w:hint="default" w:ascii="Times New Roman" w:hAnsi="Times New Roman" w:cs="Times New Roman"/>
                <w:color w:val="auto"/>
                <w:sz w:val="24"/>
              </w:rPr>
              <w:t>①地表水环境影响分析</w:t>
            </w:r>
          </w:p>
          <w:p>
            <w:pPr>
              <w:autoSpaceDE w:val="0"/>
              <w:autoSpaceDN w:val="0"/>
              <w:spacing w:line="480" w:lineRule="exact"/>
              <w:ind w:firstLine="480" w:firstLineChars="200"/>
              <w:rPr>
                <w:rFonts w:hint="default" w:ascii="Times New Roman" w:hAnsi="Times New Roman" w:cs="Times New Roman"/>
                <w:color w:val="auto"/>
                <w:kern w:val="24"/>
                <w:sz w:val="24"/>
              </w:rPr>
            </w:pPr>
            <w:r>
              <w:rPr>
                <w:rFonts w:hint="default" w:ascii="Times New Roman" w:hAnsi="Times New Roman" w:cs="Times New Roman"/>
                <w:color w:val="auto"/>
                <w:kern w:val="24"/>
                <w:sz w:val="24"/>
                <w:lang w:eastAsia="zh-CN"/>
              </w:rPr>
              <w:t>职工生活用水来自园区管网，不设食宿，新鲜水总用水量为</w:t>
            </w:r>
            <w:r>
              <w:rPr>
                <w:rFonts w:hint="eastAsia" w:ascii="Times New Roman" w:hAnsi="Times New Roman" w:eastAsia="宋体" w:cs="Times New Roman"/>
                <w:color w:val="auto"/>
                <w:kern w:val="24"/>
                <w:sz w:val="24"/>
                <w:lang w:val="en-US" w:eastAsia="zh-CN"/>
              </w:rPr>
              <w:t>0.9</w:t>
            </w:r>
            <w:r>
              <w:rPr>
                <w:rFonts w:hint="default" w:ascii="Times New Roman" w:hAnsi="Times New Roman" w:eastAsia="宋体" w:cs="Times New Roman"/>
                <w:color w:val="auto"/>
                <w:kern w:val="24"/>
                <w:sz w:val="24"/>
                <w:lang w:eastAsia="zh-CN"/>
              </w:rPr>
              <w:t>m³/d（</w:t>
            </w:r>
            <w:r>
              <w:rPr>
                <w:rFonts w:hint="eastAsia" w:ascii="Times New Roman" w:hAnsi="Times New Roman" w:eastAsia="宋体" w:cs="Times New Roman"/>
                <w:color w:val="auto"/>
                <w:kern w:val="24"/>
                <w:sz w:val="24"/>
                <w:lang w:val="en-US" w:eastAsia="zh-CN"/>
              </w:rPr>
              <w:t>315</w:t>
            </w:r>
            <w:r>
              <w:rPr>
                <w:rFonts w:hint="default" w:ascii="Times New Roman" w:hAnsi="Times New Roman" w:eastAsia="宋体" w:cs="Times New Roman"/>
                <w:color w:val="auto"/>
                <w:kern w:val="24"/>
                <w:sz w:val="24"/>
                <w:lang w:eastAsia="zh-CN"/>
              </w:rPr>
              <w:t>m³/</w:t>
            </w:r>
            <w:r>
              <w:rPr>
                <w:rFonts w:hint="default" w:ascii="Times New Roman" w:hAnsi="Times New Roman" w:eastAsia="宋体" w:cs="Times New Roman"/>
                <w:color w:val="auto"/>
                <w:kern w:val="24"/>
                <w:sz w:val="24"/>
                <w:lang w:val="en-US" w:eastAsia="zh-CN"/>
              </w:rPr>
              <w:t>a</w:t>
            </w:r>
            <w:r>
              <w:rPr>
                <w:rFonts w:hint="default" w:ascii="Times New Roman" w:hAnsi="Times New Roman" w:eastAsia="宋体" w:cs="Times New Roman"/>
                <w:color w:val="auto"/>
                <w:kern w:val="24"/>
                <w:sz w:val="24"/>
                <w:lang w:eastAsia="zh-CN"/>
              </w:rPr>
              <w:t>）</w:t>
            </w:r>
            <w:r>
              <w:rPr>
                <w:rFonts w:hint="default" w:ascii="Times New Roman" w:hAnsi="Times New Roman" w:cs="Times New Roman"/>
                <w:color w:val="auto"/>
                <w:kern w:val="24"/>
                <w:sz w:val="24"/>
                <w:lang w:eastAsia="zh-CN"/>
              </w:rPr>
              <w:t>。</w:t>
            </w:r>
            <w:r>
              <w:rPr>
                <w:rFonts w:hint="default" w:ascii="Times New Roman" w:hAnsi="Times New Roman" w:cs="Times New Roman"/>
                <w:color w:val="auto"/>
                <w:sz w:val="24"/>
                <w:lang w:eastAsia="zh-CN"/>
              </w:rPr>
              <w:t>职工生活污水进入化粪池预处理后排入园区污水管网，最终进入遵化市遵化国祯污水处理厂处理，生活污水排放量为</w:t>
            </w:r>
            <w:r>
              <w:rPr>
                <w:rFonts w:hint="eastAsia" w:cs="Times New Roman"/>
                <w:color w:val="auto"/>
                <w:sz w:val="24"/>
                <w:lang w:val="en-US" w:eastAsia="zh-CN"/>
              </w:rPr>
              <w:t>0.72</w:t>
            </w:r>
            <w:r>
              <w:rPr>
                <w:rFonts w:hint="default" w:ascii="Times New Roman" w:hAnsi="Times New Roman" w:cs="Times New Roman"/>
                <w:color w:val="auto"/>
                <w:kern w:val="24"/>
                <w:sz w:val="24"/>
                <w:szCs w:val="24"/>
              </w:rPr>
              <w:t>m</w:t>
            </w:r>
            <w:r>
              <w:rPr>
                <w:rFonts w:hint="default" w:ascii="Times New Roman" w:hAnsi="Times New Roman" w:cs="Times New Roman"/>
                <w:color w:val="auto"/>
                <w:kern w:val="24"/>
                <w:sz w:val="24"/>
                <w:szCs w:val="24"/>
                <w:vertAlign w:val="superscript"/>
              </w:rPr>
              <w:t>3</w:t>
            </w:r>
            <w:r>
              <w:rPr>
                <w:rFonts w:hint="default" w:ascii="Times New Roman" w:hAnsi="Times New Roman" w:cs="Times New Roman"/>
                <w:color w:val="auto"/>
                <w:kern w:val="24"/>
                <w:sz w:val="24"/>
                <w:szCs w:val="24"/>
              </w:rPr>
              <w:t>/</w:t>
            </w:r>
            <w:r>
              <w:rPr>
                <w:rFonts w:hint="default" w:ascii="Times New Roman" w:hAnsi="Times New Roman" w:cs="Times New Roman"/>
                <w:color w:val="auto"/>
                <w:kern w:val="24"/>
                <w:sz w:val="24"/>
              </w:rPr>
              <w:t>d</w:t>
            </w:r>
            <w:r>
              <w:rPr>
                <w:rFonts w:hint="default" w:ascii="Times New Roman" w:hAnsi="Times New Roman" w:cs="Times New Roman"/>
                <w:color w:val="auto"/>
                <w:spacing w:val="-8"/>
                <w:kern w:val="24"/>
                <w:sz w:val="24"/>
              </w:rPr>
              <w:t>（</w:t>
            </w:r>
            <w:r>
              <w:rPr>
                <w:rFonts w:hint="eastAsia" w:cs="Times New Roman"/>
                <w:color w:val="auto"/>
                <w:spacing w:val="-8"/>
                <w:kern w:val="24"/>
                <w:sz w:val="24"/>
                <w:lang w:val="en-US" w:eastAsia="zh-CN"/>
              </w:rPr>
              <w:t>252</w:t>
            </w:r>
            <w:r>
              <w:rPr>
                <w:rFonts w:hint="default" w:ascii="Times New Roman" w:hAnsi="Times New Roman" w:cs="Times New Roman"/>
                <w:color w:val="auto"/>
                <w:spacing w:val="-8"/>
                <w:kern w:val="24"/>
                <w:sz w:val="24"/>
              </w:rPr>
              <w:t>m</w:t>
            </w:r>
            <w:r>
              <w:rPr>
                <w:rFonts w:hint="default" w:ascii="Times New Roman" w:hAnsi="Times New Roman" w:cs="Times New Roman"/>
                <w:color w:val="auto"/>
                <w:spacing w:val="-8"/>
                <w:kern w:val="24"/>
                <w:sz w:val="24"/>
                <w:vertAlign w:val="superscript"/>
              </w:rPr>
              <w:t>3</w:t>
            </w:r>
            <w:r>
              <w:rPr>
                <w:rFonts w:hint="default" w:ascii="Times New Roman" w:hAnsi="Times New Roman" w:cs="Times New Roman"/>
                <w:color w:val="auto"/>
                <w:spacing w:val="-8"/>
                <w:kern w:val="24"/>
                <w:sz w:val="24"/>
              </w:rPr>
              <w:t>/a）</w:t>
            </w:r>
            <w:r>
              <w:rPr>
                <w:rFonts w:hint="default" w:ascii="Times New Roman" w:hAnsi="Times New Roman" w:cs="Times New Roman"/>
                <w:color w:val="auto"/>
                <w:spacing w:val="-8"/>
                <w:kern w:val="24"/>
                <w:sz w:val="24"/>
                <w:lang w:eastAsia="zh-CN"/>
              </w:rPr>
              <w:t>。</w:t>
            </w:r>
          </w:p>
          <w:p>
            <w:pPr>
              <w:tabs>
                <w:tab w:val="left" w:pos="12960"/>
              </w:tabs>
              <w:autoSpaceDE w:val="0"/>
              <w:autoSpaceDN w:val="0"/>
              <w:spacing w:line="480" w:lineRule="exact"/>
              <w:ind w:firstLine="480" w:firstLineChars="200"/>
              <w:rPr>
                <w:rFonts w:hint="default" w:ascii="Times New Roman" w:hAnsi="Times New Roman" w:cs="Times New Roman"/>
                <w:color w:val="auto"/>
                <w:kern w:val="24"/>
                <w:sz w:val="24"/>
              </w:rPr>
            </w:pPr>
            <w:r>
              <w:rPr>
                <w:rFonts w:hint="default" w:ascii="Times New Roman" w:hAnsi="Times New Roman" w:cs="Times New Roman"/>
                <w:color w:val="auto"/>
                <w:kern w:val="24"/>
                <w:sz w:val="24"/>
              </w:rPr>
              <w:t>项目生产用水取自冷轧厂中水站。根据建龙公司提供资料可知：中水站处理能力为2.4万</w:t>
            </w:r>
            <w:r>
              <w:rPr>
                <w:rFonts w:hint="default" w:ascii="Times New Roman" w:hAnsi="Times New Roman" w:cs="Times New Roman"/>
                <w:color w:val="auto"/>
                <w:kern w:val="24"/>
                <w:sz w:val="24"/>
                <w:szCs w:val="24"/>
              </w:rPr>
              <w:t>m</w:t>
            </w:r>
            <w:r>
              <w:rPr>
                <w:rFonts w:hint="default" w:ascii="Times New Roman" w:hAnsi="Times New Roman" w:cs="Times New Roman"/>
                <w:color w:val="auto"/>
                <w:kern w:val="24"/>
                <w:sz w:val="24"/>
                <w:szCs w:val="24"/>
                <w:vertAlign w:val="superscript"/>
              </w:rPr>
              <w:t>3</w:t>
            </w:r>
            <w:r>
              <w:rPr>
                <w:rFonts w:hint="default" w:ascii="Times New Roman" w:hAnsi="Times New Roman" w:cs="Times New Roman"/>
                <w:color w:val="auto"/>
                <w:kern w:val="24"/>
                <w:sz w:val="24"/>
                <w:szCs w:val="24"/>
              </w:rPr>
              <w:t>/</w:t>
            </w:r>
            <w:r>
              <w:rPr>
                <w:rFonts w:hint="default" w:ascii="Times New Roman" w:hAnsi="Times New Roman" w:cs="Times New Roman"/>
                <w:color w:val="auto"/>
                <w:kern w:val="24"/>
                <w:sz w:val="24"/>
              </w:rPr>
              <w:t>d，出水水质可满足本项目生产用水要求。生产用水主要包括</w:t>
            </w:r>
            <w:r>
              <w:rPr>
                <w:rFonts w:hint="default" w:ascii="Times New Roman" w:hAnsi="Times New Roman" w:cs="Times New Roman"/>
                <w:color w:val="auto"/>
                <w:kern w:val="24"/>
                <w:sz w:val="24"/>
                <w:lang w:eastAsia="zh-CN"/>
              </w:rPr>
              <w:t>洗车用水、</w:t>
            </w:r>
            <w:r>
              <w:rPr>
                <w:rFonts w:hint="eastAsia" w:cs="Times New Roman"/>
                <w:color w:val="auto"/>
                <w:kern w:val="24"/>
                <w:sz w:val="24"/>
                <w:lang w:eastAsia="zh-CN"/>
              </w:rPr>
              <w:t>车间地面清洗用水、球磨用水</w:t>
            </w:r>
            <w:r>
              <w:rPr>
                <w:rFonts w:hint="default" w:ascii="Times New Roman" w:hAnsi="Times New Roman" w:cs="Times New Roman"/>
                <w:color w:val="auto"/>
                <w:kern w:val="24"/>
                <w:sz w:val="24"/>
              </w:rPr>
              <w:t>，</w:t>
            </w:r>
            <w:r>
              <w:rPr>
                <w:rFonts w:hint="default" w:ascii="Times New Roman" w:hAnsi="Times New Roman" w:cs="Times New Roman"/>
                <w:color w:val="auto"/>
                <w:kern w:val="24"/>
                <w:sz w:val="24"/>
                <w:lang w:eastAsia="zh-CN"/>
              </w:rPr>
              <w:t>项目</w:t>
            </w:r>
            <w:r>
              <w:rPr>
                <w:rFonts w:hint="eastAsia" w:cs="Times New Roman"/>
                <w:color w:val="auto"/>
                <w:kern w:val="24"/>
                <w:sz w:val="24"/>
                <w:lang w:eastAsia="zh-CN"/>
              </w:rPr>
              <w:t>生产用水循环利用</w:t>
            </w:r>
            <w:r>
              <w:rPr>
                <w:rFonts w:hint="default" w:ascii="Times New Roman" w:hAnsi="Times New Roman" w:cs="Times New Roman"/>
                <w:color w:val="auto"/>
                <w:kern w:val="24"/>
                <w:sz w:val="24"/>
                <w:lang w:eastAsia="zh-CN"/>
              </w:rPr>
              <w:t>，定期补充，不外排</w:t>
            </w:r>
            <w:r>
              <w:rPr>
                <w:rFonts w:hint="default" w:ascii="Times New Roman" w:hAnsi="Times New Roman" w:cs="Times New Roman"/>
                <w:color w:val="auto"/>
                <w:kern w:val="24"/>
                <w:sz w:val="24"/>
              </w:rPr>
              <w:t>。</w:t>
            </w:r>
          </w:p>
          <w:p>
            <w:pPr>
              <w:keepNext w:val="0"/>
              <w:keepLines w:val="0"/>
              <w:pageBreakBefore w:val="0"/>
              <w:widowControl w:val="0"/>
              <w:tabs>
                <w:tab w:val="left" w:pos="567"/>
              </w:tabs>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cs="Times New Roman"/>
                <w:b w:val="0"/>
                <w:bCs/>
                <w:color w:val="auto"/>
                <w:kern w:val="24"/>
                <w:sz w:val="24"/>
                <w:szCs w:val="24"/>
                <w:lang w:eastAsia="zh-CN"/>
              </w:rPr>
            </w:pPr>
            <w:r>
              <w:rPr>
                <w:rFonts w:hint="default" w:ascii="Times New Roman" w:hAnsi="Times New Roman" w:cs="Times New Roman"/>
                <w:b w:val="0"/>
                <w:bCs/>
                <w:color w:val="auto"/>
                <w:kern w:val="24"/>
                <w:sz w:val="24"/>
                <w:szCs w:val="24"/>
                <w:lang w:eastAsia="zh-CN"/>
              </w:rPr>
              <w:t>②</w:t>
            </w:r>
            <w:r>
              <w:rPr>
                <w:rFonts w:hint="default" w:ascii="Times New Roman" w:hAnsi="Times New Roman" w:cs="Times New Roman"/>
                <w:color w:val="auto"/>
                <w:sz w:val="24"/>
              </w:rPr>
              <w:t>水污染控制和水环境影响减缓措施有效性评价</w:t>
            </w:r>
          </w:p>
          <w:p>
            <w:pPr>
              <w:keepNext w:val="0"/>
              <w:keepLines w:val="0"/>
              <w:pageBreakBefore w:val="0"/>
              <w:widowControl w:val="0"/>
              <w:tabs>
                <w:tab w:val="left" w:pos="5422"/>
              </w:tabs>
              <w:kinsoku/>
              <w:wordWrap/>
              <w:overflowPunct/>
              <w:topLinePunct w:val="0"/>
              <w:autoSpaceDE/>
              <w:autoSpaceDN/>
              <w:bidi w:val="0"/>
              <w:spacing w:line="480" w:lineRule="exact"/>
              <w:ind w:firstLine="480" w:firstLineChars="200"/>
              <w:textAlignment w:val="auto"/>
              <w:rPr>
                <w:rFonts w:hint="default" w:ascii="Times New Roman" w:hAnsi="Times New Roman" w:cs="Times New Roman"/>
                <w:sz w:val="24"/>
              </w:rPr>
            </w:pPr>
            <w:r>
              <w:rPr>
                <w:rFonts w:hint="default" w:ascii="Times New Roman" w:hAnsi="Times New Roman" w:cs="Times New Roman"/>
                <w:bCs/>
                <w:color w:val="auto"/>
                <w:sz w:val="24"/>
              </w:rPr>
              <w:t>生活污水产生量为</w:t>
            </w:r>
            <w:r>
              <w:rPr>
                <w:rFonts w:hint="eastAsia" w:cs="Times New Roman"/>
                <w:color w:val="auto"/>
                <w:sz w:val="24"/>
                <w:lang w:val="en-US" w:eastAsia="zh-CN"/>
              </w:rPr>
              <w:t>0.72</w:t>
            </w:r>
            <w:r>
              <w:rPr>
                <w:rFonts w:hint="default" w:ascii="Times New Roman" w:hAnsi="Times New Roman" w:cs="Times New Roman"/>
                <w:color w:val="auto"/>
                <w:kern w:val="24"/>
                <w:sz w:val="24"/>
                <w:szCs w:val="24"/>
              </w:rPr>
              <w:t>m</w:t>
            </w:r>
            <w:r>
              <w:rPr>
                <w:rFonts w:hint="default" w:ascii="Times New Roman" w:hAnsi="Times New Roman" w:cs="Times New Roman"/>
                <w:color w:val="auto"/>
                <w:kern w:val="24"/>
                <w:sz w:val="24"/>
                <w:szCs w:val="24"/>
                <w:vertAlign w:val="superscript"/>
              </w:rPr>
              <w:t>3</w:t>
            </w:r>
            <w:r>
              <w:rPr>
                <w:rFonts w:hint="default" w:ascii="Times New Roman" w:hAnsi="Times New Roman" w:cs="Times New Roman"/>
                <w:color w:val="auto"/>
                <w:kern w:val="24"/>
                <w:sz w:val="24"/>
                <w:szCs w:val="24"/>
              </w:rPr>
              <w:t>/</w:t>
            </w:r>
            <w:r>
              <w:rPr>
                <w:rFonts w:hint="default" w:ascii="Times New Roman" w:hAnsi="Times New Roman" w:cs="Times New Roman"/>
                <w:color w:val="auto"/>
                <w:kern w:val="24"/>
                <w:sz w:val="24"/>
              </w:rPr>
              <w:t>d</w:t>
            </w:r>
            <w:r>
              <w:rPr>
                <w:rFonts w:hint="default" w:ascii="Times New Roman" w:hAnsi="Times New Roman" w:cs="Times New Roman"/>
                <w:color w:val="auto"/>
                <w:spacing w:val="-8"/>
                <w:kern w:val="24"/>
                <w:sz w:val="24"/>
              </w:rPr>
              <w:t>（</w:t>
            </w:r>
            <w:r>
              <w:rPr>
                <w:rFonts w:hint="eastAsia" w:cs="Times New Roman"/>
                <w:color w:val="auto"/>
                <w:spacing w:val="-8"/>
                <w:kern w:val="24"/>
                <w:sz w:val="24"/>
                <w:lang w:val="en-US" w:eastAsia="zh-CN"/>
              </w:rPr>
              <w:t>252</w:t>
            </w:r>
            <w:r>
              <w:rPr>
                <w:rFonts w:hint="default" w:ascii="Times New Roman" w:hAnsi="Times New Roman" w:cs="Times New Roman"/>
                <w:color w:val="auto"/>
                <w:spacing w:val="-8"/>
                <w:kern w:val="24"/>
                <w:sz w:val="24"/>
              </w:rPr>
              <w:t>m</w:t>
            </w:r>
            <w:r>
              <w:rPr>
                <w:rFonts w:hint="default" w:ascii="Times New Roman" w:hAnsi="Times New Roman" w:cs="Times New Roman"/>
                <w:color w:val="auto"/>
                <w:spacing w:val="-8"/>
                <w:kern w:val="24"/>
                <w:sz w:val="24"/>
                <w:vertAlign w:val="superscript"/>
              </w:rPr>
              <w:t>3</w:t>
            </w:r>
            <w:r>
              <w:rPr>
                <w:rFonts w:hint="default" w:ascii="Times New Roman" w:hAnsi="Times New Roman" w:cs="Times New Roman"/>
                <w:color w:val="auto"/>
                <w:spacing w:val="-8"/>
                <w:kern w:val="24"/>
                <w:sz w:val="24"/>
              </w:rPr>
              <w:t>/a）</w:t>
            </w:r>
            <w:r>
              <w:rPr>
                <w:rFonts w:hint="default" w:ascii="Times New Roman" w:hAnsi="Times New Roman" w:cs="Times New Roman"/>
                <w:color w:val="auto"/>
                <w:sz w:val="24"/>
              </w:rPr>
              <w:t>，废水主要污染物为COD、</w:t>
            </w:r>
            <w:r>
              <w:rPr>
                <w:rFonts w:hint="default" w:ascii="Times New Roman" w:hAnsi="Times New Roman" w:cs="Times New Roman"/>
                <w:color w:val="auto"/>
                <w:sz w:val="24"/>
                <w:lang w:val="en-US" w:eastAsia="zh-CN"/>
              </w:rPr>
              <w:t>BOD</w:t>
            </w:r>
            <w:r>
              <w:rPr>
                <w:rFonts w:hint="default" w:ascii="Times New Roman" w:hAnsi="Times New Roman" w:cs="Times New Roman"/>
                <w:color w:val="auto"/>
                <w:sz w:val="24"/>
                <w:vertAlign w:val="subscript"/>
                <w:lang w:val="en-US" w:eastAsia="zh-CN"/>
              </w:rPr>
              <w:t>5</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SS、氨氮，产生浓度分别为COD300mg/L、</w:t>
            </w:r>
            <w:r>
              <w:rPr>
                <w:rFonts w:hint="default" w:ascii="Times New Roman" w:hAnsi="Times New Roman" w:cs="Times New Roman"/>
                <w:color w:val="auto"/>
                <w:sz w:val="24"/>
                <w:lang w:val="en-US" w:eastAsia="zh-CN"/>
              </w:rPr>
              <w:t>BOD</w:t>
            </w:r>
            <w:r>
              <w:rPr>
                <w:rFonts w:hint="default" w:ascii="Times New Roman" w:hAnsi="Times New Roman" w:cs="Times New Roman"/>
                <w:color w:val="auto"/>
                <w:sz w:val="24"/>
                <w:vertAlign w:val="subscript"/>
                <w:lang w:val="en-US" w:eastAsia="zh-CN"/>
              </w:rPr>
              <w:t>5</w:t>
            </w:r>
            <w:r>
              <w:rPr>
                <w:rFonts w:hint="default" w:ascii="Times New Roman" w:hAnsi="Times New Roman" w:cs="Times New Roman"/>
                <w:color w:val="auto"/>
                <w:sz w:val="24"/>
                <w:lang w:val="en-US" w:eastAsia="zh-CN"/>
              </w:rPr>
              <w:t>100mg/L、</w:t>
            </w:r>
            <w:r>
              <w:rPr>
                <w:rFonts w:hint="default" w:ascii="Times New Roman" w:hAnsi="Times New Roman" w:cs="Times New Roman"/>
                <w:color w:val="auto"/>
                <w:sz w:val="24"/>
              </w:rPr>
              <w:t>SS200mg/L、氨氮15mg/L，经化粪池处理后，</w:t>
            </w:r>
            <w:r>
              <w:rPr>
                <w:rFonts w:hint="eastAsia" w:cs="Times New Roman"/>
                <w:color w:val="auto"/>
                <w:sz w:val="24"/>
                <w:lang w:eastAsia="zh-CN"/>
              </w:rPr>
              <w:t>经</w:t>
            </w:r>
            <w:r>
              <w:rPr>
                <w:rFonts w:hint="default" w:ascii="Times New Roman" w:hAnsi="Times New Roman" w:cs="Times New Roman"/>
                <w:bCs/>
                <w:color w:val="auto"/>
                <w:sz w:val="24"/>
                <w:lang w:eastAsia="zh-CN"/>
              </w:rPr>
              <w:t>厂区总</w:t>
            </w:r>
            <w:r>
              <w:rPr>
                <w:rFonts w:hint="default" w:ascii="Times New Roman" w:hAnsi="Times New Roman" w:cs="Times New Roman"/>
                <w:bCs/>
                <w:color w:val="auto"/>
                <w:sz w:val="24"/>
              </w:rPr>
              <w:t>排污口</w:t>
            </w:r>
            <w:r>
              <w:rPr>
                <w:rFonts w:hint="eastAsia" w:cs="Times New Roman"/>
                <w:bCs/>
                <w:color w:val="auto"/>
                <w:sz w:val="24"/>
                <w:lang w:eastAsia="zh-CN"/>
              </w:rPr>
              <w:t>排入</w:t>
            </w:r>
            <w:r>
              <w:rPr>
                <w:rFonts w:hint="default" w:ascii="Times New Roman" w:hAnsi="Times New Roman" w:eastAsia="宋体" w:cs="Times New Roman"/>
                <w:color w:val="auto"/>
                <w:sz w:val="24"/>
                <w:szCs w:val="24"/>
                <w:highlight w:val="none"/>
                <w:lang w:val="en-US" w:eastAsia="zh-CN"/>
              </w:rPr>
              <w:t>遵化市遵化国祯污水处理厂处理</w:t>
            </w:r>
            <w:r>
              <w:rPr>
                <w:rFonts w:hint="default" w:ascii="Times New Roman" w:hAnsi="Times New Roman" w:cs="Times New Roman"/>
                <w:bCs/>
                <w:color w:val="auto"/>
                <w:sz w:val="24"/>
              </w:rPr>
              <w:t>，经类比调查，化粪池的处理效率为COD15%，BOD</w:t>
            </w:r>
            <w:r>
              <w:rPr>
                <w:rFonts w:hint="default" w:ascii="Times New Roman" w:hAnsi="Times New Roman" w:cs="Times New Roman"/>
                <w:bCs/>
                <w:color w:val="auto"/>
                <w:sz w:val="24"/>
                <w:vertAlign w:val="subscript"/>
              </w:rPr>
              <w:t>5</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rPr>
              <w:t>0%，SS30%，氨氮5%，经计算，处理后生活废水中污染物浓度为COD255mg/L，BOD</w:t>
            </w:r>
            <w:r>
              <w:rPr>
                <w:rFonts w:hint="default" w:ascii="Times New Roman" w:hAnsi="Times New Roman" w:cs="Times New Roman"/>
                <w:bCs/>
                <w:color w:val="auto"/>
                <w:sz w:val="24"/>
                <w:vertAlign w:val="subscript"/>
              </w:rPr>
              <w:t>5</w:t>
            </w:r>
            <w:r>
              <w:rPr>
                <w:rFonts w:hint="default" w:ascii="Times New Roman" w:hAnsi="Times New Roman" w:cs="Times New Roman"/>
                <w:bCs/>
                <w:color w:val="auto"/>
                <w:sz w:val="24"/>
                <w:lang w:val="en-US" w:eastAsia="zh-CN"/>
              </w:rPr>
              <w:t>80</w:t>
            </w:r>
            <w:r>
              <w:rPr>
                <w:rFonts w:hint="default" w:ascii="Times New Roman" w:hAnsi="Times New Roman" w:cs="Times New Roman"/>
                <w:bCs/>
                <w:color w:val="auto"/>
                <w:sz w:val="24"/>
              </w:rPr>
              <w:t>mg/L、SS140mg/L，氨氮14.3mg/L，</w:t>
            </w:r>
            <w:r>
              <w:rPr>
                <w:rFonts w:hint="default" w:ascii="Times New Roman" w:hAnsi="Times New Roman" w:cs="Times New Roman"/>
                <w:sz w:val="24"/>
              </w:rPr>
              <w:t>满足《污水综合排放标准》（GB18466-2005）三级标准</w:t>
            </w:r>
            <w:r>
              <w:rPr>
                <w:rFonts w:hint="eastAsia" w:cs="Times New Roman"/>
                <w:sz w:val="24"/>
                <w:lang w:eastAsia="zh-CN"/>
              </w:rPr>
              <w:t>，氨氮排放满足</w:t>
            </w:r>
            <w:r>
              <w:rPr>
                <w:rFonts w:ascii="Times New Roman" w:hAnsi="Times New Roman"/>
                <w:color w:val="auto"/>
                <w:sz w:val="24"/>
                <w:szCs w:val="24"/>
              </w:rPr>
              <w:t>《污水排入城镇下水道水质标准》（GB/T31962-2015）中限值要求</w:t>
            </w:r>
            <w:r>
              <w:rPr>
                <w:rFonts w:hint="eastAsia" w:ascii="Times New Roman" w:hAnsi="Times New Roman"/>
                <w:color w:val="auto"/>
                <w:sz w:val="24"/>
                <w:szCs w:val="24"/>
                <w:lang w:eastAsia="zh-CN"/>
              </w:rPr>
              <w:t>，同时废水排放满足</w:t>
            </w:r>
            <w:r>
              <w:rPr>
                <w:rFonts w:hint="default" w:ascii="Times New Roman" w:hAnsi="Times New Roman" w:cs="Times New Roman"/>
                <w:sz w:val="24"/>
              </w:rPr>
              <w:t>遵化市遵化国祯污水处理厂收水水质要求。</w:t>
            </w:r>
          </w:p>
          <w:p>
            <w:pPr>
              <w:keepNext w:val="0"/>
              <w:keepLines w:val="0"/>
              <w:pageBreakBefore w:val="0"/>
              <w:widowControl w:val="0"/>
              <w:tabs>
                <w:tab w:val="left" w:pos="5422"/>
              </w:tabs>
              <w:kinsoku/>
              <w:wordWrap/>
              <w:overflowPunct/>
              <w:topLinePunct w:val="0"/>
              <w:autoSpaceDE/>
              <w:autoSpaceDN/>
              <w:bidi w:val="0"/>
              <w:spacing w:line="480" w:lineRule="exact"/>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本项目</w:t>
            </w:r>
            <w:r>
              <w:rPr>
                <w:rFonts w:hint="default" w:ascii="Times New Roman" w:hAnsi="Times New Roman" w:cs="Times New Roman"/>
                <w:kern w:val="0"/>
                <w:sz w:val="24"/>
              </w:rPr>
              <w:t>水污染控制和水环境影响减缓措施有效。</w:t>
            </w:r>
          </w:p>
          <w:p>
            <w:pPr>
              <w:pStyle w:val="114"/>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w:t>
            </w:r>
            <w:r>
              <w:rPr>
                <w:rFonts w:hint="eastAsia" w:eastAsia="宋体" w:cs="Times New Roman"/>
                <w:b/>
                <w:bCs/>
                <w:sz w:val="24"/>
                <w:szCs w:val="24"/>
                <w:lang w:val="en-US" w:eastAsia="zh-CN"/>
              </w:rPr>
              <w:t xml:space="preserve">44    </w:t>
            </w:r>
            <w:r>
              <w:rPr>
                <w:rFonts w:hint="default" w:ascii="Times New Roman" w:hAnsi="Times New Roman" w:eastAsia="宋体" w:cs="Times New Roman"/>
                <w:b/>
                <w:bCs/>
                <w:sz w:val="24"/>
                <w:szCs w:val="24"/>
              </w:rPr>
              <w:t xml:space="preserve"> 废水排放标准及监测计划一览表</w:t>
            </w:r>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267"/>
              <w:gridCol w:w="941"/>
              <w:gridCol w:w="1394"/>
              <w:gridCol w:w="1015"/>
              <w:gridCol w:w="1189"/>
              <w:gridCol w:w="25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r>
                    <w:rPr>
                      <w:rFonts w:hint="default" w:ascii="Times New Roman" w:hAnsi="Times New Roman" w:eastAsia="宋体" w:cs="Times New Roman"/>
                      <w:bCs/>
                      <w:snapToGrid w:val="0"/>
                      <w:sz w:val="21"/>
                      <w:szCs w:val="21"/>
                    </w:rPr>
                    <w:t>排放口名称</w:t>
                  </w:r>
                </w:p>
              </w:tc>
              <w:tc>
                <w:tcPr>
                  <w:tcW w:w="9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r>
                    <w:rPr>
                      <w:rFonts w:hint="default" w:ascii="Times New Roman" w:hAnsi="Times New Roman" w:eastAsia="宋体" w:cs="Times New Roman"/>
                      <w:bCs/>
                      <w:snapToGrid w:val="0"/>
                      <w:sz w:val="21"/>
                      <w:szCs w:val="21"/>
                    </w:rPr>
                    <w:t>监测点位</w:t>
                  </w:r>
                </w:p>
              </w:tc>
              <w:tc>
                <w:tcPr>
                  <w:tcW w:w="13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r>
                    <w:rPr>
                      <w:rFonts w:hint="default" w:ascii="Times New Roman" w:hAnsi="Times New Roman" w:eastAsia="宋体" w:cs="Times New Roman"/>
                      <w:bCs/>
                      <w:snapToGrid w:val="0"/>
                      <w:sz w:val="21"/>
                      <w:szCs w:val="21"/>
                    </w:rPr>
                    <w:t>监测因子</w:t>
                  </w:r>
                </w:p>
              </w:tc>
              <w:tc>
                <w:tcPr>
                  <w:tcW w:w="10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r>
                    <w:rPr>
                      <w:rFonts w:hint="default" w:ascii="Times New Roman" w:hAnsi="Times New Roman" w:eastAsia="宋体" w:cs="Times New Roman"/>
                      <w:bCs/>
                      <w:snapToGrid w:val="0"/>
                      <w:sz w:val="21"/>
                      <w:szCs w:val="21"/>
                    </w:rPr>
                    <w:t>监测频次</w:t>
                  </w:r>
                </w:p>
              </w:tc>
              <w:tc>
                <w:tcPr>
                  <w:tcW w:w="1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r>
                    <w:rPr>
                      <w:rFonts w:hint="default" w:ascii="Times New Roman" w:hAnsi="Times New Roman" w:eastAsia="宋体" w:cs="Times New Roman"/>
                      <w:bCs/>
                      <w:snapToGrid w:val="0"/>
                      <w:sz w:val="21"/>
                      <w:szCs w:val="21"/>
                    </w:rPr>
                    <w:t>标准值</w:t>
                  </w:r>
                </w:p>
              </w:tc>
              <w:tc>
                <w:tcPr>
                  <w:tcW w:w="25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r>
                    <w:rPr>
                      <w:rFonts w:hint="default" w:ascii="Times New Roman" w:hAnsi="Times New Roman" w:eastAsia="宋体" w:cs="Times New Roman"/>
                      <w:bCs/>
                      <w:snapToGrid w:val="0"/>
                      <w:sz w:val="21"/>
                      <w:szCs w:val="21"/>
                    </w:rPr>
                    <w:t>执行排放标准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6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r>
                    <w:rPr>
                      <w:rFonts w:hint="default" w:ascii="Times New Roman" w:hAnsi="Times New Roman" w:eastAsia="宋体" w:cs="Times New Roman"/>
                      <w:bCs/>
                      <w:snapToGrid w:val="0"/>
                      <w:sz w:val="21"/>
                      <w:szCs w:val="21"/>
                    </w:rPr>
                    <w:t>DW001</w:t>
                  </w:r>
                </w:p>
              </w:tc>
              <w:tc>
                <w:tcPr>
                  <w:tcW w:w="94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r>
                    <w:rPr>
                      <w:rFonts w:hint="default" w:ascii="Times New Roman" w:hAnsi="Times New Roman" w:eastAsia="宋体" w:cs="Times New Roman"/>
                      <w:bCs/>
                      <w:snapToGrid w:val="0"/>
                      <w:sz w:val="21"/>
                      <w:szCs w:val="21"/>
                    </w:rPr>
                    <w:t>废水总排口</w:t>
                  </w:r>
                </w:p>
              </w:tc>
              <w:tc>
                <w:tcPr>
                  <w:tcW w:w="13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pH</w:t>
                  </w:r>
                </w:p>
              </w:tc>
              <w:tc>
                <w:tcPr>
                  <w:tcW w:w="101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1次/年</w:t>
                  </w:r>
                </w:p>
              </w:tc>
              <w:tc>
                <w:tcPr>
                  <w:tcW w:w="1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w:t>
                  </w:r>
                </w:p>
              </w:tc>
              <w:tc>
                <w:tcPr>
                  <w:tcW w:w="254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86"/>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《污水综合排放标准》（GB18466-2005）三级标准及遵化市遵化国祯污水处理厂收水水质要求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67"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p>
              </w:tc>
              <w:tc>
                <w:tcPr>
                  <w:tcW w:w="941"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p>
              </w:tc>
              <w:tc>
                <w:tcPr>
                  <w:tcW w:w="13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COD</w:t>
                  </w:r>
                </w:p>
              </w:tc>
              <w:tc>
                <w:tcPr>
                  <w:tcW w:w="101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sz w:val="21"/>
                      <w:szCs w:val="21"/>
                    </w:rPr>
                  </w:pPr>
                </w:p>
              </w:tc>
              <w:tc>
                <w:tcPr>
                  <w:tcW w:w="1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00mg/L</w:t>
                  </w:r>
                </w:p>
              </w:tc>
              <w:tc>
                <w:tcPr>
                  <w:tcW w:w="2542"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86"/>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67"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p>
              </w:tc>
              <w:tc>
                <w:tcPr>
                  <w:tcW w:w="941"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p>
              </w:tc>
              <w:tc>
                <w:tcPr>
                  <w:tcW w:w="13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BOD</w:t>
                  </w:r>
                  <w:r>
                    <w:rPr>
                      <w:rFonts w:hint="default" w:ascii="Times New Roman" w:hAnsi="Times New Roman" w:eastAsia="宋体" w:cs="Times New Roman"/>
                      <w:bCs/>
                      <w:sz w:val="21"/>
                      <w:szCs w:val="21"/>
                      <w:vertAlign w:val="subscript"/>
                      <w:lang w:val="en-US" w:eastAsia="zh-CN"/>
                    </w:rPr>
                    <w:t>5</w:t>
                  </w:r>
                </w:p>
              </w:tc>
              <w:tc>
                <w:tcPr>
                  <w:tcW w:w="101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sz w:val="21"/>
                      <w:szCs w:val="21"/>
                    </w:rPr>
                  </w:pPr>
                </w:p>
              </w:tc>
              <w:tc>
                <w:tcPr>
                  <w:tcW w:w="1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200</w:t>
                  </w:r>
                  <w:r>
                    <w:rPr>
                      <w:rFonts w:hint="default" w:ascii="Times New Roman" w:hAnsi="Times New Roman" w:eastAsia="宋体" w:cs="Times New Roman"/>
                      <w:sz w:val="21"/>
                      <w:szCs w:val="21"/>
                    </w:rPr>
                    <w:t>mg/L</w:t>
                  </w:r>
                </w:p>
              </w:tc>
              <w:tc>
                <w:tcPr>
                  <w:tcW w:w="2542"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86"/>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67"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p>
              </w:tc>
              <w:tc>
                <w:tcPr>
                  <w:tcW w:w="941"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p>
              </w:tc>
              <w:tc>
                <w:tcPr>
                  <w:tcW w:w="13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SS</w:t>
                  </w:r>
                </w:p>
              </w:tc>
              <w:tc>
                <w:tcPr>
                  <w:tcW w:w="101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sz w:val="21"/>
                      <w:szCs w:val="21"/>
                    </w:rPr>
                  </w:pPr>
                </w:p>
              </w:tc>
              <w:tc>
                <w:tcPr>
                  <w:tcW w:w="1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0mg/L</w:t>
                  </w:r>
                </w:p>
              </w:tc>
              <w:tc>
                <w:tcPr>
                  <w:tcW w:w="2542"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86"/>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67"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p>
              </w:tc>
              <w:tc>
                <w:tcPr>
                  <w:tcW w:w="941"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p>
              </w:tc>
              <w:tc>
                <w:tcPr>
                  <w:tcW w:w="13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氨氮</w:t>
                  </w:r>
                </w:p>
              </w:tc>
              <w:tc>
                <w:tcPr>
                  <w:tcW w:w="101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sz w:val="21"/>
                      <w:szCs w:val="21"/>
                    </w:rPr>
                  </w:pPr>
                </w:p>
              </w:tc>
              <w:tc>
                <w:tcPr>
                  <w:tcW w:w="1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40</w:t>
                  </w:r>
                  <w:r>
                    <w:rPr>
                      <w:rFonts w:hint="default" w:ascii="Times New Roman" w:hAnsi="Times New Roman" w:eastAsia="宋体" w:cs="Times New Roman"/>
                      <w:sz w:val="21"/>
                      <w:szCs w:val="21"/>
                    </w:rPr>
                    <w:t>mg/L</w:t>
                  </w:r>
                </w:p>
              </w:tc>
              <w:tc>
                <w:tcPr>
                  <w:tcW w:w="2542"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86"/>
                    <w:jc w:val="center"/>
                    <w:textAlignment w:val="auto"/>
                    <w:rPr>
                      <w:rFonts w:hint="default" w:ascii="Times New Roman" w:hAnsi="Times New Roman" w:eastAsia="宋体" w:cs="Times New Roman"/>
                      <w:sz w:val="21"/>
                      <w:szCs w:val="21"/>
                    </w:rPr>
                  </w:pPr>
                </w:p>
              </w:tc>
            </w:tr>
          </w:tbl>
          <w:p>
            <w:pPr>
              <w:spacing w:line="480" w:lineRule="atLeast"/>
              <w:ind w:firstLine="480" w:firstLineChars="200"/>
              <w:rPr>
                <w:rFonts w:hint="default" w:ascii="Times New Roman" w:hAnsi="Times New Roman" w:cs="Times New Roman"/>
                <w:color w:val="auto"/>
                <w:sz w:val="24"/>
              </w:rPr>
            </w:pPr>
            <w:r>
              <w:rPr>
                <w:rFonts w:hint="default" w:ascii="Times New Roman" w:hAnsi="Times New Roman" w:cs="Times New Roman"/>
                <w:sz w:val="24"/>
              </w:rPr>
              <w:t>经处理后，</w:t>
            </w:r>
            <w:r>
              <w:rPr>
                <w:rFonts w:hint="eastAsia" w:cs="Times New Roman"/>
                <w:sz w:val="24"/>
                <w:lang w:val="en-US" w:eastAsia="zh-CN"/>
              </w:rPr>
              <w:t>废水排放</w:t>
            </w:r>
            <w:r>
              <w:rPr>
                <w:rFonts w:hint="default" w:ascii="Times New Roman" w:hAnsi="Times New Roman" w:cs="Times New Roman"/>
                <w:sz w:val="24"/>
              </w:rPr>
              <w:t>满足《污水综合排放标准》（GB18466-2005）三级标准</w:t>
            </w:r>
            <w:r>
              <w:rPr>
                <w:rFonts w:hint="eastAsia" w:cs="Times New Roman"/>
                <w:sz w:val="24"/>
                <w:lang w:eastAsia="zh-CN"/>
              </w:rPr>
              <w:t>，氨氮排放满足</w:t>
            </w:r>
            <w:r>
              <w:rPr>
                <w:rFonts w:ascii="Times New Roman" w:hAnsi="Times New Roman"/>
                <w:color w:val="auto"/>
                <w:sz w:val="24"/>
                <w:szCs w:val="24"/>
              </w:rPr>
              <w:t>《污水排入城镇下水道水质标准》（GB/T31962-2015）中限值要求</w:t>
            </w:r>
            <w:r>
              <w:rPr>
                <w:rFonts w:hint="eastAsia" w:ascii="Times New Roman" w:hAnsi="Times New Roman"/>
                <w:color w:val="auto"/>
                <w:sz w:val="24"/>
                <w:szCs w:val="24"/>
                <w:lang w:eastAsia="zh-CN"/>
              </w:rPr>
              <w:t>，同时废水排放满足</w:t>
            </w:r>
            <w:r>
              <w:rPr>
                <w:rFonts w:hint="default" w:ascii="Times New Roman" w:hAnsi="Times New Roman" w:cs="Times New Roman"/>
                <w:sz w:val="24"/>
              </w:rPr>
              <w:t>遵化市遵化国祯污水处理厂收水水质要求。因此，本次技改项目</w:t>
            </w:r>
            <w:r>
              <w:rPr>
                <w:rFonts w:hint="default" w:ascii="Times New Roman" w:hAnsi="Times New Roman" w:cs="Times New Roman"/>
                <w:kern w:val="0"/>
                <w:sz w:val="24"/>
              </w:rPr>
              <w:t>水污染控制</w:t>
            </w:r>
            <w:r>
              <w:rPr>
                <w:rFonts w:hint="default" w:ascii="Times New Roman" w:hAnsi="Times New Roman" w:cs="Times New Roman"/>
                <w:color w:val="auto"/>
                <w:kern w:val="0"/>
                <w:sz w:val="24"/>
              </w:rPr>
              <w:t>和水环境影响减缓措施有效。</w:t>
            </w:r>
          </w:p>
          <w:p>
            <w:pPr>
              <w:spacing w:line="480" w:lineRule="atLeas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③依托污水处理设施的环境可行性评价</w:t>
            </w:r>
          </w:p>
          <w:p>
            <w:pPr>
              <w:overflowPunct w:val="0"/>
              <w:autoSpaceDE w:val="0"/>
              <w:autoSpaceDN w:val="0"/>
              <w:snapToGrid w:val="0"/>
              <w:spacing w:line="480" w:lineRule="atLeast"/>
              <w:ind w:firstLine="480" w:firstLineChars="200"/>
              <w:rPr>
                <w:rFonts w:hint="default" w:ascii="Times New Roman" w:hAnsi="Times New Roman" w:cs="Times New Roman"/>
                <w:sz w:val="24"/>
              </w:rPr>
            </w:pPr>
            <w:r>
              <w:rPr>
                <w:rFonts w:hint="default" w:ascii="Times New Roman" w:hAnsi="Times New Roman" w:cs="Times New Roman"/>
                <w:color w:val="auto"/>
                <w:kern w:val="0"/>
                <w:sz w:val="24"/>
                <w:szCs w:val="24"/>
                <w:highlight w:val="none"/>
              </w:rPr>
              <w:t>遵化市国祯污水处理有限公司服务范围包括</w:t>
            </w:r>
            <w:r>
              <w:rPr>
                <w:rFonts w:hint="default" w:ascii="Times New Roman" w:hAnsi="Times New Roman" w:cs="Times New Roman"/>
                <w:bCs/>
                <w:color w:val="auto"/>
                <w:sz w:val="24"/>
                <w:szCs w:val="24"/>
                <w:highlight w:val="none"/>
              </w:rPr>
              <w:t>唐遵、遵潘铁路以北，</w:t>
            </w:r>
            <w:r>
              <w:rPr>
                <w:rFonts w:hint="default" w:ascii="Times New Roman" w:hAnsi="Times New Roman" w:cs="Times New Roman"/>
                <w:color w:val="auto"/>
                <w:kern w:val="0"/>
                <w:sz w:val="24"/>
                <w:szCs w:val="24"/>
                <w:highlight w:val="none"/>
              </w:rPr>
              <w:t>大秦电气化铁路以南，承唐铁路以东，东二环以西，服务面积达22.6km</w:t>
            </w:r>
            <w:r>
              <w:rPr>
                <w:rFonts w:hint="default" w:ascii="Times New Roman" w:hAnsi="Times New Roman" w:cs="Times New Roman"/>
                <w:color w:val="auto"/>
                <w:kern w:val="0"/>
                <w:sz w:val="24"/>
                <w:szCs w:val="24"/>
                <w:highlight w:val="none"/>
                <w:vertAlign w:val="superscript"/>
              </w:rPr>
              <w:t>2</w:t>
            </w:r>
            <w:r>
              <w:rPr>
                <w:rFonts w:hint="default" w:ascii="Times New Roman" w:hAnsi="Times New Roman" w:cs="Times New Roman"/>
                <w:color w:val="auto"/>
                <w:kern w:val="0"/>
                <w:sz w:val="24"/>
                <w:szCs w:val="24"/>
                <w:highlight w:val="none"/>
              </w:rPr>
              <w:t>。该污水处理厂于2009年4月正式通水运营，采用卡鲁赛尔氧化沟二级处理工艺，目前污水处理能力为8万m</w:t>
            </w:r>
            <w:r>
              <w:rPr>
                <w:rFonts w:hint="default" w:ascii="Times New Roman" w:hAnsi="Times New Roman" w:cs="Times New Roman"/>
                <w:color w:val="auto"/>
                <w:kern w:val="0"/>
                <w:sz w:val="24"/>
                <w:szCs w:val="24"/>
                <w:highlight w:val="none"/>
                <w:vertAlign w:val="superscript"/>
              </w:rPr>
              <w:t>3</w:t>
            </w:r>
            <w:r>
              <w:rPr>
                <w:rFonts w:hint="default" w:ascii="Times New Roman" w:hAnsi="Times New Roman" w:cs="Times New Roman"/>
                <w:color w:val="auto"/>
                <w:kern w:val="0"/>
                <w:sz w:val="24"/>
                <w:szCs w:val="24"/>
                <w:highlight w:val="none"/>
              </w:rPr>
              <w:t>/d，实际处理量7.28万m</w:t>
            </w:r>
            <w:r>
              <w:rPr>
                <w:rFonts w:hint="default" w:ascii="Times New Roman" w:hAnsi="Times New Roman" w:cs="Times New Roman"/>
                <w:color w:val="auto"/>
                <w:kern w:val="0"/>
                <w:sz w:val="24"/>
                <w:szCs w:val="24"/>
                <w:highlight w:val="none"/>
                <w:vertAlign w:val="superscript"/>
              </w:rPr>
              <w:t>3</w:t>
            </w:r>
            <w:r>
              <w:rPr>
                <w:rFonts w:hint="default" w:ascii="Times New Roman" w:hAnsi="Times New Roman" w:cs="Times New Roman"/>
                <w:color w:val="auto"/>
                <w:kern w:val="0"/>
                <w:sz w:val="24"/>
                <w:szCs w:val="24"/>
                <w:highlight w:val="none"/>
              </w:rPr>
              <w:t>/d；再生水回用系统采用混凝、沉淀、过滤、消毒工艺，处理能力为4万m</w:t>
            </w:r>
            <w:r>
              <w:rPr>
                <w:rFonts w:hint="default" w:ascii="Times New Roman" w:hAnsi="Times New Roman" w:cs="Times New Roman"/>
                <w:color w:val="auto"/>
                <w:kern w:val="0"/>
                <w:sz w:val="24"/>
                <w:szCs w:val="24"/>
                <w:highlight w:val="none"/>
                <w:vertAlign w:val="superscript"/>
              </w:rPr>
              <w:t>3</w:t>
            </w:r>
            <w:r>
              <w:rPr>
                <w:rFonts w:hint="default" w:ascii="Times New Roman" w:hAnsi="Times New Roman" w:cs="Times New Roman"/>
                <w:color w:val="auto"/>
                <w:kern w:val="0"/>
                <w:sz w:val="24"/>
                <w:szCs w:val="24"/>
                <w:highlight w:val="none"/>
              </w:rPr>
              <w:t>/d。</w:t>
            </w:r>
            <w:r>
              <w:rPr>
                <w:rFonts w:hint="default" w:ascii="Times New Roman" w:hAnsi="Times New Roman" w:cs="Times New Roman"/>
                <w:color w:val="auto"/>
                <w:sz w:val="24"/>
                <w:szCs w:val="24"/>
                <w:highlight w:val="none"/>
              </w:rPr>
              <w:t>进水水质：pH：6-9，SS：350mg/L、COD：400mg/L、BOD</w:t>
            </w:r>
            <w:r>
              <w:rPr>
                <w:rFonts w:hint="default" w:ascii="Times New Roman" w:hAnsi="Times New Roman" w:cs="Times New Roman"/>
                <w:color w:val="auto"/>
                <w:sz w:val="24"/>
                <w:szCs w:val="24"/>
                <w:highlight w:val="none"/>
                <w:vertAlign w:val="subscript"/>
              </w:rPr>
              <w:t>5</w:t>
            </w:r>
            <w:r>
              <w:rPr>
                <w:rFonts w:hint="default" w:ascii="Times New Roman" w:hAnsi="Times New Roman" w:cs="Times New Roman"/>
                <w:color w:val="auto"/>
                <w:sz w:val="24"/>
                <w:szCs w:val="24"/>
                <w:highlight w:val="none"/>
              </w:rPr>
              <w:t>：200mg/L、氨氮：40mg/L、TP：3mg/L、TN：35mg/L，</w:t>
            </w:r>
            <w:r>
              <w:rPr>
                <w:rFonts w:hint="default" w:ascii="Times New Roman" w:hAnsi="Times New Roman" w:cs="Times New Roman"/>
                <w:color w:val="auto"/>
                <w:kern w:val="0"/>
                <w:sz w:val="24"/>
                <w:szCs w:val="24"/>
                <w:highlight w:val="none"/>
              </w:rPr>
              <w:t>外排废水指标满足《城镇污水处理厂污染物排放标准》（GB18918-2002）一级A标准，水质满足《城市污水再生利用</w:t>
            </w:r>
            <w:r>
              <w:rPr>
                <w:rFonts w:hint="default" w:ascii="Times New Roman" w:hAnsi="Times New Roman" w:cs="Times New Roman"/>
                <w:color w:val="auto"/>
                <w:kern w:val="0"/>
                <w:sz w:val="24"/>
                <w:szCs w:val="24"/>
                <w:highlight w:val="none"/>
                <w:lang w:val="en-US" w:eastAsia="zh-CN"/>
              </w:rPr>
              <w:t xml:space="preserve"> </w:t>
            </w:r>
            <w:r>
              <w:rPr>
                <w:rFonts w:hint="default" w:ascii="Times New Roman" w:hAnsi="Times New Roman" w:cs="Times New Roman"/>
                <w:color w:val="auto"/>
                <w:kern w:val="0"/>
                <w:sz w:val="24"/>
                <w:szCs w:val="24"/>
                <w:highlight w:val="none"/>
              </w:rPr>
              <w:t>工业用水水质》（GB/T19923-2005）相应标准后回用于工业用水，满足《城市污水再生利用 城市杂用水水质》（GB/T18920-2002）后，部分回用于道路广场、绿地、景观、城市杂用水及工业用水，剩余外排清水河，实现综合利用。</w:t>
            </w:r>
            <w:r>
              <w:rPr>
                <w:rFonts w:hint="default" w:ascii="Times New Roman" w:hAnsi="Times New Roman" w:cs="Times New Roman"/>
                <w:color w:val="auto"/>
                <w:kern w:val="0"/>
                <w:sz w:val="24"/>
                <w:szCs w:val="24"/>
                <w:highlight w:val="none"/>
                <w:lang w:eastAsia="zh-CN"/>
              </w:rPr>
              <w:t>本项目生活污水</w:t>
            </w:r>
            <w:r>
              <w:rPr>
                <w:rFonts w:hint="default" w:ascii="Times New Roman" w:hAnsi="Times New Roman" w:cs="Times New Roman"/>
                <w:color w:val="auto"/>
                <w:spacing w:val="-1"/>
                <w:sz w:val="24"/>
                <w:szCs w:val="24"/>
                <w:highlight w:val="none"/>
              </w:rPr>
              <w:t>不会对污水处理厂的正常运行造成影响，且项目位于遵化国祯污水处理厂的收水范围之内，管网已经敷设完成，故本项目废水排入</w:t>
            </w:r>
            <w:r>
              <w:rPr>
                <w:rFonts w:hint="default" w:ascii="Times New Roman" w:hAnsi="Times New Roman" w:cs="Times New Roman"/>
                <w:color w:val="auto"/>
                <w:kern w:val="0"/>
                <w:sz w:val="24"/>
                <w:szCs w:val="24"/>
                <w:highlight w:val="none"/>
              </w:rPr>
              <w:t>遵化国祯</w:t>
            </w:r>
            <w:r>
              <w:rPr>
                <w:rFonts w:hint="default" w:ascii="Times New Roman" w:hAnsi="Times New Roman" w:cs="Times New Roman"/>
                <w:color w:val="auto"/>
                <w:spacing w:val="-1"/>
                <w:sz w:val="24"/>
                <w:szCs w:val="24"/>
                <w:highlight w:val="none"/>
              </w:rPr>
              <w:t>污水处理厂集中处理可行</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tabs>
                <w:tab w:val="left" w:pos="567"/>
              </w:tabs>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cs="Times New Roman"/>
                <w:b w:val="0"/>
                <w:bCs/>
                <w:color w:val="auto"/>
                <w:kern w:val="24"/>
                <w:sz w:val="24"/>
                <w:szCs w:val="24"/>
                <w:lang w:eastAsia="zh-CN"/>
              </w:rPr>
            </w:pPr>
            <w:r>
              <w:rPr>
                <w:rFonts w:hint="default" w:ascii="Times New Roman" w:hAnsi="Times New Roman" w:cs="Times New Roman"/>
                <w:sz w:val="24"/>
              </w:rPr>
              <w:t>采取上述措施后，项目废水排放不会对地表水产生影响。因此，该项目营运期不会对周围地表水环境产生污染影响。</w:t>
            </w:r>
          </w:p>
          <w:p>
            <w:pPr>
              <w:pStyle w:val="25"/>
              <w:adjustRightInd w:val="0"/>
              <w:spacing w:before="0" w:beforeLines="0" w:after="0" w:afterLines="0" w:line="460" w:lineRule="exact"/>
              <w:ind w:firstLine="0" w:firstLineChars="0"/>
              <w:textAlignment w:val="baseline"/>
              <w:rPr>
                <w:rFonts w:hint="eastAsia" w:ascii="Times New Roman" w:hAnsi="Times New Roman"/>
                <w:b/>
                <w:bCs/>
                <w:color w:val="auto"/>
                <w:sz w:val="24"/>
                <w:szCs w:val="24"/>
                <w:highlight w:val="none"/>
              </w:rPr>
            </w:pPr>
            <w:r>
              <w:rPr>
                <w:rFonts w:hint="eastAsia" w:ascii="Times New Roman" w:hAnsi="Times New Roman"/>
                <w:b/>
                <w:bCs/>
                <w:color w:val="auto"/>
                <w:sz w:val="24"/>
                <w:szCs w:val="24"/>
                <w:highlight w:val="none"/>
              </w:rPr>
              <w:t>3、噪声</w:t>
            </w:r>
          </w:p>
          <w:p>
            <w:pPr>
              <w:pStyle w:val="14"/>
              <w:keepNext w:val="0"/>
              <w:keepLines w:val="0"/>
              <w:pageBreakBefore w:val="0"/>
              <w:widowControl w:val="0"/>
              <w:kinsoku/>
              <w:wordWrap/>
              <w:overflowPunct/>
              <w:topLinePunct w:val="0"/>
              <w:bidi w:val="0"/>
              <w:snapToGrid/>
              <w:spacing w:line="500" w:lineRule="exact"/>
              <w:ind w:left="0" w:right="0" w:firstLine="600" w:firstLineChars="25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（1）噪声源强及降噪措施</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s="Times New Roman"/>
                <w:color w:val="auto"/>
                <w:sz w:val="24"/>
                <w:szCs w:val="22"/>
                <w:highlight w:val="none"/>
                <w:lang w:val="en-US" w:eastAsia="zh-CN"/>
              </w:rPr>
            </w:pPr>
            <w:r>
              <w:rPr>
                <w:rFonts w:hint="default" w:ascii="Times New Roman" w:hAnsi="Times New Roman" w:eastAsia="宋体" w:cs="Times New Roman"/>
                <w:color w:val="auto"/>
                <w:sz w:val="24"/>
                <w:szCs w:val="24"/>
                <w:highlight w:val="none"/>
                <w:lang w:val="en-US" w:eastAsia="zh-CN"/>
              </w:rPr>
              <w:t>本项目噪声主要为</w:t>
            </w:r>
            <w:r>
              <w:rPr>
                <w:rFonts w:hint="eastAsia" w:ascii="Times New Roman" w:hAnsi="Times New Roman" w:eastAsia="宋体" w:cs="Times New Roman"/>
                <w:color w:val="auto"/>
                <w:sz w:val="24"/>
                <w:szCs w:val="24"/>
                <w:highlight w:val="none"/>
                <w:lang w:val="en-US" w:eastAsia="zh-CN"/>
              </w:rPr>
              <w:t>生产设备</w:t>
            </w:r>
            <w:r>
              <w:rPr>
                <w:rFonts w:hint="default" w:ascii="Times New Roman" w:hAnsi="Times New Roman" w:eastAsia="宋体" w:cs="Times New Roman"/>
                <w:color w:val="auto"/>
                <w:sz w:val="24"/>
                <w:szCs w:val="24"/>
                <w:highlight w:val="none"/>
                <w:lang w:val="en-US" w:eastAsia="zh-CN"/>
              </w:rPr>
              <w:t>运行时产生的噪声，源强为</w:t>
            </w:r>
            <w:r>
              <w:rPr>
                <w:rFonts w:hint="eastAsia" w:ascii="Times New Roman" w:hAnsi="Times New Roman" w:eastAsia="宋体" w:cs="Times New Roman"/>
                <w:color w:val="auto"/>
                <w:sz w:val="24"/>
                <w:szCs w:val="24"/>
                <w:highlight w:val="none"/>
                <w:lang w:val="en-US" w:eastAsia="zh-CN"/>
              </w:rPr>
              <w:t>75-85</w:t>
            </w:r>
            <w:r>
              <w:rPr>
                <w:rFonts w:hint="default" w:ascii="Times New Roman" w:hAnsi="Times New Roman" w:eastAsia="宋体" w:cs="Times New Roman"/>
                <w:color w:val="auto"/>
                <w:sz w:val="24"/>
                <w:szCs w:val="24"/>
                <w:highlight w:val="none"/>
                <w:lang w:val="en-US" w:eastAsia="zh-CN"/>
              </w:rPr>
              <w:t>dB(A)</w:t>
            </w:r>
            <w:r>
              <w:rPr>
                <w:rFonts w:hint="eastAsia" w:ascii="Times New Roman" w:hAnsi="Times New Roman" w:eastAsia="宋体" w:cs="Times New Roman"/>
                <w:color w:val="auto"/>
                <w:sz w:val="24"/>
                <w:szCs w:val="24"/>
                <w:highlight w:val="none"/>
                <w:lang w:val="en-US" w:eastAsia="zh-CN"/>
              </w:rPr>
              <w:t>，项目选用低噪声设备，主要产噪设备置于单层彩钢板结构封闭间内，加装减振基础，可综合降噪1</w:t>
            </w:r>
            <w:r>
              <w:rPr>
                <w:rFonts w:hint="eastAsia"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dB（A）。</w:t>
            </w:r>
            <w:r>
              <w:rPr>
                <w:rFonts w:hint="default" w:ascii="Times New Roman" w:hAnsi="Times New Roman" w:eastAsia="宋体" w:cs="Times New Roman"/>
                <w:color w:val="auto"/>
                <w:sz w:val="24"/>
                <w:szCs w:val="24"/>
                <w:highlight w:val="none"/>
                <w:lang w:val="en-US" w:eastAsia="zh-CN"/>
              </w:rPr>
              <w:t>项目以</w:t>
            </w:r>
            <w:r>
              <w:rPr>
                <w:rFonts w:hint="eastAsia" w:ascii="Times New Roman" w:hAnsi="Times New Roman" w:eastAsia="宋体" w:cs="Times New Roman"/>
                <w:color w:val="auto"/>
                <w:sz w:val="24"/>
                <w:szCs w:val="24"/>
                <w:highlight w:val="none"/>
                <w:lang w:val="en-US" w:eastAsia="zh-CN"/>
              </w:rPr>
              <w:t>厂区</w:t>
            </w:r>
            <w:r>
              <w:rPr>
                <w:rFonts w:hint="default" w:ascii="Times New Roman" w:hAnsi="Times New Roman" w:eastAsia="宋体" w:cs="Times New Roman"/>
                <w:color w:val="auto"/>
                <w:sz w:val="24"/>
                <w:szCs w:val="24"/>
                <w:highlight w:val="none"/>
                <w:lang w:val="en-US" w:eastAsia="zh-CN"/>
              </w:rPr>
              <w:t>西南角为坐标原点（0</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zh-CN" w:eastAsia="zh-CN"/>
              </w:rPr>
              <w:t>具体噪声源强及治理措施见下表</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s="Times New Roman"/>
                <w:color w:val="auto"/>
                <w:sz w:val="24"/>
                <w:szCs w:val="2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s="Times New Roman"/>
                <w:color w:val="auto"/>
                <w:sz w:val="24"/>
                <w:szCs w:val="2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s="Times New Roman"/>
                <w:color w:val="auto"/>
                <w:sz w:val="24"/>
                <w:szCs w:val="2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s="Times New Roman"/>
                <w:color w:val="auto"/>
                <w:sz w:val="24"/>
                <w:szCs w:val="2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s="Times New Roman"/>
                <w:color w:val="auto"/>
                <w:sz w:val="24"/>
                <w:szCs w:val="2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s="Times New Roman"/>
                <w:color w:val="auto"/>
                <w:sz w:val="24"/>
                <w:szCs w:val="2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s="Times New Roman"/>
                <w:color w:val="auto"/>
                <w:sz w:val="24"/>
                <w:szCs w:val="2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s="Times New Roman"/>
                <w:color w:val="auto"/>
                <w:sz w:val="24"/>
                <w:szCs w:val="2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s="Times New Roman"/>
                <w:color w:val="auto"/>
                <w:sz w:val="24"/>
                <w:szCs w:val="2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s="Times New Roman"/>
                <w:color w:val="auto"/>
                <w:sz w:val="24"/>
                <w:szCs w:val="2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s="Times New Roman"/>
                <w:color w:val="auto"/>
                <w:sz w:val="24"/>
                <w:szCs w:val="2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color w:val="auto"/>
                <w:sz w:val="21"/>
                <w:szCs w:val="21"/>
                <w:highlight w:val="none"/>
                <w:lang w:val="en-US" w:eastAsia="zh-CN"/>
              </w:rPr>
            </w:pPr>
          </w:p>
        </w:tc>
      </w:tr>
    </w:tbl>
    <w:p>
      <w:pPr>
        <w:rPr>
          <w:rFonts w:hint="default"/>
          <w:color w:val="auto"/>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6"/>
        <w:tblW w:w="135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1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vAlign w:val="center"/>
          </w:tcPr>
          <w:p>
            <w:pPr>
              <w:adjustRightInd w:val="0"/>
              <w:snapToGrid w:val="0"/>
              <w:jc w:val="center"/>
              <w:rPr>
                <w:rFonts w:hint="default" w:ascii="Times New Roman" w:hAnsi="Times New Roman" w:cs="Times New Roman"/>
                <w:b w:val="0"/>
                <w:bCs/>
                <w:color w:val="auto"/>
                <w:sz w:val="24"/>
                <w:szCs w:val="24"/>
                <w:highlight w:val="none"/>
              </w:rPr>
            </w:pPr>
            <w:bookmarkStart w:id="19" w:name="_Toc7513"/>
            <w:bookmarkStart w:id="20" w:name="_Toc14698"/>
            <w:r>
              <w:rPr>
                <w:rFonts w:hint="default" w:ascii="Times New Roman" w:hAnsi="Times New Roman" w:cs="Times New Roman"/>
                <w:b w:val="0"/>
                <w:bCs/>
                <w:color w:val="auto"/>
                <w:sz w:val="24"/>
                <w:szCs w:val="24"/>
                <w:highlight w:val="none"/>
              </w:rPr>
              <w:t>运营</w:t>
            </w:r>
          </w:p>
          <w:p>
            <w:pPr>
              <w:adjustRightInd w:val="0"/>
              <w:snapToGrid w:val="0"/>
              <w:jc w:val="center"/>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rPr>
              <w:t>期环</w:t>
            </w:r>
          </w:p>
          <w:p>
            <w:pPr>
              <w:adjustRightInd w:val="0"/>
              <w:snapToGrid w:val="0"/>
              <w:jc w:val="center"/>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rPr>
              <w:t>境影</w:t>
            </w:r>
          </w:p>
          <w:p>
            <w:pPr>
              <w:adjustRightInd w:val="0"/>
              <w:snapToGrid w:val="0"/>
              <w:jc w:val="center"/>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rPr>
              <w:t>响和</w:t>
            </w:r>
          </w:p>
          <w:p>
            <w:pPr>
              <w:adjustRightInd w:val="0"/>
              <w:snapToGrid w:val="0"/>
              <w:jc w:val="center"/>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cs="Times New Roman"/>
                <w:b w:val="0"/>
                <w:bCs/>
                <w:color w:val="auto"/>
                <w:sz w:val="24"/>
                <w:szCs w:val="24"/>
                <w:highlight w:val="none"/>
              </w:rPr>
              <w:t>保护措施</w:t>
            </w:r>
          </w:p>
        </w:tc>
        <w:tc>
          <w:tcPr>
            <w:tcW w:w="12665" w:type="dxa"/>
            <w:vAlign w:val="top"/>
          </w:tcPr>
          <w:p>
            <w:pPr>
              <w:spacing w:line="500" w:lineRule="exact"/>
              <w:jc w:val="center"/>
              <w:rPr>
                <w:b/>
                <w:bCs/>
                <w:color w:val="auto"/>
                <w:sz w:val="24"/>
                <w:szCs w:val="24"/>
                <w:highlight w:val="none"/>
              </w:rPr>
            </w:pPr>
            <w:r>
              <w:rPr>
                <w:b/>
                <w:bCs/>
                <w:color w:val="auto"/>
                <w:sz w:val="24"/>
                <w:szCs w:val="24"/>
                <w:highlight w:val="none"/>
              </w:rPr>
              <w:t>表</w:t>
            </w:r>
            <w:r>
              <w:rPr>
                <w:rFonts w:hint="eastAsia"/>
                <w:b/>
                <w:bCs/>
                <w:color w:val="auto"/>
                <w:sz w:val="24"/>
                <w:szCs w:val="24"/>
                <w:highlight w:val="none"/>
                <w:lang w:val="en-US" w:eastAsia="zh-CN"/>
              </w:rPr>
              <w:t xml:space="preserve">45    </w:t>
            </w:r>
            <w:r>
              <w:rPr>
                <w:rFonts w:hint="eastAsia"/>
                <w:b/>
                <w:bCs/>
                <w:color w:val="auto"/>
                <w:sz w:val="24"/>
                <w:szCs w:val="24"/>
                <w:highlight w:val="none"/>
              </w:rPr>
              <w:t xml:space="preserve"> </w:t>
            </w:r>
            <w:r>
              <w:rPr>
                <w:rFonts w:hint="eastAsia"/>
                <w:b/>
                <w:bCs/>
                <w:color w:val="auto"/>
                <w:sz w:val="24"/>
                <w:szCs w:val="24"/>
                <w:highlight w:val="none"/>
                <w:lang w:val="en-US" w:eastAsia="zh-CN"/>
              </w:rPr>
              <w:t>本项目一期工程建成后</w:t>
            </w:r>
            <w:r>
              <w:rPr>
                <w:b/>
                <w:bCs/>
                <w:color w:val="auto"/>
                <w:sz w:val="24"/>
                <w:szCs w:val="24"/>
                <w:highlight w:val="none"/>
              </w:rPr>
              <w:t>工业企业噪声源强调查清单（室内声源）</w:t>
            </w:r>
          </w:p>
          <w:tbl>
            <w:tblPr>
              <w:tblStyle w:val="35"/>
              <w:tblW w:w="503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43"/>
              <w:gridCol w:w="660"/>
              <w:gridCol w:w="716"/>
              <w:gridCol w:w="646"/>
              <w:gridCol w:w="969"/>
              <w:gridCol w:w="1120"/>
              <w:gridCol w:w="719"/>
              <w:gridCol w:w="660"/>
              <w:gridCol w:w="650"/>
              <w:gridCol w:w="510"/>
              <w:gridCol w:w="760"/>
              <w:gridCol w:w="980"/>
              <w:gridCol w:w="600"/>
              <w:gridCol w:w="940"/>
              <w:gridCol w:w="920"/>
              <w:gridCol w:w="112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序号</w:t>
                  </w:r>
                </w:p>
              </w:tc>
              <w:tc>
                <w:tcPr>
                  <w:tcW w:w="263"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建筑物名称</w:t>
                  </w: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声源名称</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型号</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声</w:t>
                  </w:r>
                  <w:r>
                    <w:rPr>
                      <w:rFonts w:hint="eastAsia"/>
                      <w:color w:val="auto"/>
                      <w:sz w:val="21"/>
                      <w:szCs w:val="21"/>
                      <w:highlight w:val="none"/>
                      <w:lang w:eastAsia="zh-CN"/>
                    </w:rPr>
                    <w:t>压</w:t>
                  </w:r>
                  <w:r>
                    <w:rPr>
                      <w:color w:val="auto"/>
                      <w:sz w:val="21"/>
                      <w:szCs w:val="21"/>
                      <w:highlight w:val="none"/>
                    </w:rPr>
                    <w:t>级/dB(A)</w:t>
                  </w:r>
                </w:p>
              </w:tc>
              <w:tc>
                <w:tcPr>
                  <w:tcW w:w="44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声源控制措施</w:t>
                  </w:r>
                </w:p>
              </w:tc>
              <w:tc>
                <w:tcPr>
                  <w:tcW w:w="810" w:type="pct"/>
                  <w:gridSpan w:val="3"/>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空间相对位置/m</w:t>
                  </w:r>
                </w:p>
              </w:tc>
              <w:tc>
                <w:tcPr>
                  <w:tcW w:w="507" w:type="pct"/>
                  <w:gridSpan w:val="2"/>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距室内边界距离</w:t>
                  </w:r>
                </w:p>
              </w:tc>
              <w:tc>
                <w:tcPr>
                  <w:tcW w:w="391"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室内边界声级/dB(A)</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运行时段</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建筑物插入损失/dB(A)</w:t>
                  </w:r>
                </w:p>
              </w:tc>
              <w:tc>
                <w:tcPr>
                  <w:tcW w:w="815" w:type="pct"/>
                  <w:gridSpan w:val="2"/>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建筑物外噪声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X</w:t>
                  </w:r>
                </w:p>
              </w:tc>
              <w:tc>
                <w:tcPr>
                  <w:tcW w:w="26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Y</w:t>
                  </w:r>
                </w:p>
              </w:tc>
              <w:tc>
                <w:tcPr>
                  <w:tcW w:w="259"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Z</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边界</w:t>
                  </w:r>
                </w:p>
              </w:tc>
              <w:tc>
                <w:tcPr>
                  <w:tcW w:w="3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距离/m</w:t>
                  </w:r>
                </w:p>
              </w:tc>
              <w:tc>
                <w:tcPr>
                  <w:tcW w:w="391"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声压级/dB(A)</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建筑物外距离/m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263"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r>
                    <w:rPr>
                      <w:rFonts w:hint="eastAsia"/>
                      <w:color w:val="auto"/>
                      <w:sz w:val="21"/>
                      <w:szCs w:val="21"/>
                      <w:highlight w:val="none"/>
                      <w:lang w:eastAsia="zh-CN"/>
                    </w:rPr>
                    <w:t>生产车间</w:t>
                  </w: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r>
                    <w:rPr>
                      <w:rFonts w:hint="eastAsia"/>
                    </w:rPr>
                    <w:t>磨机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r>
                    <w:rPr>
                      <w:rFonts w:hint="eastAsia"/>
                    </w:rPr>
                    <w:t>2170</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0000FF"/>
                      <w:sz w:val="21"/>
                      <w:szCs w:val="21"/>
                      <w:highlight w:val="none"/>
                      <w:lang w:val="en-US" w:eastAsia="zh-CN"/>
                    </w:rPr>
                  </w:pPr>
                  <w:r>
                    <w:rPr>
                      <w:rFonts w:hint="eastAsia"/>
                      <w:color w:val="0000FF"/>
                      <w:sz w:val="21"/>
                      <w:szCs w:val="21"/>
                      <w:highlight w:val="none"/>
                      <w:lang w:val="en-US" w:eastAsia="zh-CN"/>
                    </w:rPr>
                    <w:t>85</w:t>
                  </w:r>
                </w:p>
              </w:tc>
              <w:tc>
                <w:tcPr>
                  <w:tcW w:w="44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color w:val="auto"/>
                      <w:sz w:val="21"/>
                      <w:szCs w:val="21"/>
                      <w:highlight w:val="none"/>
                    </w:rPr>
                    <w:t>置于密闭车间内，设备基础安装减振，</w:t>
                  </w:r>
                  <w:r>
                    <w:rPr>
                      <w:rFonts w:hint="eastAsia"/>
                      <w:color w:val="auto"/>
                      <w:sz w:val="21"/>
                      <w:szCs w:val="21"/>
                      <w:highlight w:val="none"/>
                      <w:lang w:val="en-US" w:eastAsia="zh-CN"/>
                    </w:rPr>
                    <w:t>泵类位于池体底部</w:t>
                  </w: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48.4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0000FF"/>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54.0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0000FF"/>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11</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59.2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44.2</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0000FF"/>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rPr>
                    <w:t>磨机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r>
                    <w:rPr>
                      <w:rFonts w:hint="eastAsia"/>
                    </w:rPr>
                    <w:t>1670</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0000FF"/>
                      <w:sz w:val="21"/>
                      <w:szCs w:val="21"/>
                      <w:highlight w:val="none"/>
                      <w:lang w:val="en-US" w:eastAsia="zh-CN"/>
                    </w:rPr>
                  </w:pPr>
                  <w:r>
                    <w:rPr>
                      <w:rFonts w:hint="eastAsia"/>
                      <w:color w:val="0000FF"/>
                      <w:sz w:val="21"/>
                      <w:szCs w:val="21"/>
                      <w:highlight w:val="none"/>
                      <w:lang w:val="en-US" w:eastAsia="zh-CN"/>
                    </w:rPr>
                    <w:t>85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28</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51.1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54.0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21</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53.6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rPr>
                    <w:t>立轴复合破</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r>
                    <w:rPr>
                      <w:rFonts w:hint="eastAsia" w:cs="Times New Roman"/>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85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45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51.9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4</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63.0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48</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4</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rPr>
                    <w:t>磁选机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1024</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80</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49.1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54.0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14</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57.1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42.1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5</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rPr>
                    <w:t>磁选机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1021</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47.0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24</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47.4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6</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1#</w:t>
                  </w:r>
                  <w:r>
                    <w:rPr>
                      <w:rFonts w:hint="eastAsia"/>
                    </w:rPr>
                    <w:t>800螺旋分级机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45.5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30.5</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59"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59"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19</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59"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2#</w:t>
                  </w:r>
                  <w:r>
                    <w:rPr>
                      <w:rFonts w:hint="eastAsia"/>
                    </w:rPr>
                    <w:t>800螺旋分级机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58</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pStyle w:val="2"/>
                    <w:keepNext w:val="0"/>
                    <w:keepLines w:val="0"/>
                    <w:pageBreakBefore w:val="0"/>
                    <w:kinsoku/>
                    <w:wordWrap/>
                    <w:overflowPunct/>
                    <w:topLinePunct w:val="0"/>
                    <w:bidi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22</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48.2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33.2</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59"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59"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27</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46.4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59"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8</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rPr>
                    <w:t>皮带甩机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40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43.0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28</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9</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55.9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rPr>
                    <w:t>高频筛</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rFonts w:hint="eastAsia"/>
                    </w:rPr>
                    <w:t>1×3.5米</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80</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37</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43</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47.3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32.3</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54.0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6</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64.4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highlight w:val="none"/>
                    </w:rPr>
                    <w:t>压滤机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63</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51.5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36.5</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32</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44.9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29.9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22"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11</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rPr>
                    <w:t>电磁烘干机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57</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22</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48.2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33.2</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26</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46.7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31.7</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12</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rPr>
                  </w:pPr>
                  <w:r>
                    <w:rPr>
                      <w:rFonts w:hint="eastAsia" w:cs="Times New Roman"/>
                      <w:snapToGrid w:val="0"/>
                      <w:color w:val="auto"/>
                      <w:kern w:val="0"/>
                      <w:sz w:val="21"/>
                      <w:szCs w:val="21"/>
                      <w:highlight w:val="none"/>
                      <w:lang w:val="en-US" w:eastAsia="zh-CN"/>
                    </w:rPr>
                    <w:t>1#皮带输送机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34</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46</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41.7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26.7</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65.5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50.5</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13</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rPr>
                  </w:pPr>
                  <w:r>
                    <w:rPr>
                      <w:rFonts w:hint="eastAsia" w:cs="Times New Roman"/>
                      <w:snapToGrid w:val="0"/>
                      <w:color w:val="auto"/>
                      <w:kern w:val="0"/>
                      <w:sz w:val="21"/>
                      <w:szCs w:val="21"/>
                      <w:highlight w:val="none"/>
                      <w:lang w:val="en-US" w:eastAsia="zh-CN"/>
                    </w:rPr>
                    <w:t>2#皮带输送机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44</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42.1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14</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rPr>
                  </w:pPr>
                  <w:r>
                    <w:rPr>
                      <w:rFonts w:hint="eastAsia" w:cs="Times New Roman"/>
                      <w:snapToGrid w:val="0"/>
                      <w:color w:val="auto"/>
                      <w:kern w:val="0"/>
                      <w:sz w:val="21"/>
                      <w:szCs w:val="21"/>
                      <w:highlight w:val="none"/>
                      <w:lang w:val="en-US" w:eastAsia="zh-CN"/>
                    </w:rPr>
                    <w:t>返料皮带输送机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37</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43</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42.3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27.3</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59.4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rPr>
                  </w:pPr>
                  <w:r>
                    <w:rPr>
                      <w:rFonts w:hint="eastAsia" w:cs="Times New Roman"/>
                      <w:snapToGrid w:val="0"/>
                      <w:color w:val="auto"/>
                      <w:kern w:val="0"/>
                      <w:sz w:val="21"/>
                      <w:szCs w:val="21"/>
                      <w:highlight w:val="none"/>
                      <w:lang w:val="en-US" w:eastAsia="zh-CN"/>
                    </w:rPr>
                    <w:t>3#皮带输送机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38</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42</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42.5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27.5</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58.1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43.1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16</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rPr>
                  </w:pPr>
                  <w:r>
                    <w:rPr>
                      <w:rFonts w:hint="eastAsia" w:cs="Times New Roman"/>
                      <w:snapToGrid w:val="0"/>
                      <w:color w:val="auto"/>
                      <w:kern w:val="0"/>
                      <w:sz w:val="21"/>
                      <w:szCs w:val="21"/>
                      <w:highlight w:val="none"/>
                      <w:lang w:val="en-US" w:eastAsia="zh-CN"/>
                    </w:rPr>
                    <w:t>1#物料泵</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43</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37</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43.6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28.6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12</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53.4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17</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rPr>
                  </w:pPr>
                  <w:r>
                    <w:rPr>
                      <w:rFonts w:hint="eastAsia" w:cs="Times New Roman"/>
                      <w:snapToGrid w:val="0"/>
                      <w:color w:val="auto"/>
                      <w:kern w:val="0"/>
                      <w:sz w:val="21"/>
                      <w:szCs w:val="21"/>
                      <w:highlight w:val="none"/>
                      <w:lang w:val="en-US" w:eastAsia="zh-CN"/>
                    </w:rPr>
                    <w:t>2#物料泵</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53</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46.4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22</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48.2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33.2</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18</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cs="Times New Roman"/>
                      <w:snapToGrid w:val="0"/>
                      <w:color w:val="auto"/>
                      <w:kern w:val="0"/>
                      <w:sz w:val="21"/>
                      <w:szCs w:val="21"/>
                      <w:highlight w:val="none"/>
                      <w:lang w:val="en-US" w:eastAsia="zh-CN"/>
                    </w:rPr>
                    <w:t>3#物料泵</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29</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45.8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30.8</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19</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cs="Times New Roman"/>
                      <w:snapToGrid w:val="0"/>
                      <w:color w:val="auto"/>
                      <w:kern w:val="0"/>
                      <w:sz w:val="21"/>
                      <w:szCs w:val="21"/>
                      <w:highlight w:val="none"/>
                      <w:lang w:val="en-US" w:eastAsia="zh-CN"/>
                    </w:rPr>
                    <w:t>4#物料泵</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59</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21</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48.6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28</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46.1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5</w:t>
                  </w:r>
                  <w:r>
                    <w:rPr>
                      <w:rFonts w:hint="eastAsia" w:cs="Times New Roman"/>
                      <w:snapToGrid w:val="0"/>
                      <w:color w:val="auto"/>
                      <w:kern w:val="0"/>
                      <w:sz w:val="21"/>
                      <w:szCs w:val="21"/>
                      <w:highlight w:val="none"/>
                      <w:lang w:val="en-US" w:eastAsia="zh-CN"/>
                    </w:rPr>
                    <w:t>#物料泵</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color w:val="auto"/>
                      <w:sz w:val="21"/>
                      <w:szCs w:val="21"/>
                      <w:highlight w:val="none"/>
                      <w:lang w:val="en-US"/>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58</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21</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48.6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kinsoku/>
                    <w:wordWrap/>
                    <w:overflowPunct/>
                    <w:topLinePunct w:val="0"/>
                    <w:bidi w:val="0"/>
                    <w:spacing w:line="360" w:lineRule="exact"/>
                    <w:jc w:val="center"/>
                    <w:textAlignment w:val="baseline"/>
                    <w:rPr>
                      <w:color w:val="auto"/>
                      <w:sz w:val="21"/>
                      <w:szCs w:val="21"/>
                      <w:highlight w:val="none"/>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27</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46.4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21</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6</w:t>
                  </w:r>
                  <w:r>
                    <w:rPr>
                      <w:rFonts w:hint="eastAsia" w:cs="Times New Roman"/>
                      <w:snapToGrid w:val="0"/>
                      <w:color w:val="auto"/>
                      <w:kern w:val="0"/>
                      <w:sz w:val="21"/>
                      <w:szCs w:val="21"/>
                      <w:highlight w:val="none"/>
                      <w:lang w:val="en-US" w:eastAsia="zh-CN"/>
                    </w:rPr>
                    <w:t>#物料泵</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64</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52.1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37.1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33</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44.6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29.6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16</w:t>
                  </w:r>
                </w:p>
              </w:tc>
            </w:tr>
          </w:tbl>
          <w:p>
            <w:pPr>
              <w:spacing w:line="500" w:lineRule="exact"/>
              <w:jc w:val="center"/>
              <w:rPr>
                <w:b/>
                <w:bCs/>
                <w:color w:val="auto"/>
                <w:sz w:val="24"/>
                <w:szCs w:val="24"/>
                <w:highlight w:val="none"/>
              </w:rPr>
            </w:pPr>
          </w:p>
          <w:p>
            <w:pPr>
              <w:spacing w:line="500" w:lineRule="exact"/>
              <w:jc w:val="center"/>
              <w:rPr>
                <w:b/>
                <w:bCs/>
                <w:color w:val="auto"/>
                <w:sz w:val="24"/>
                <w:szCs w:val="24"/>
                <w:highlight w:val="none"/>
              </w:rPr>
            </w:pPr>
          </w:p>
          <w:p>
            <w:pPr>
              <w:spacing w:line="500" w:lineRule="exact"/>
              <w:jc w:val="center"/>
              <w:rPr>
                <w:b/>
                <w:bCs/>
                <w:color w:val="auto"/>
                <w:sz w:val="24"/>
                <w:szCs w:val="24"/>
                <w:highlight w:val="none"/>
              </w:rPr>
            </w:pPr>
            <w:r>
              <w:rPr>
                <w:b/>
                <w:bCs/>
                <w:color w:val="auto"/>
                <w:sz w:val="24"/>
                <w:szCs w:val="24"/>
                <w:highlight w:val="none"/>
              </w:rPr>
              <w:t>表</w:t>
            </w:r>
            <w:r>
              <w:rPr>
                <w:rFonts w:hint="eastAsia"/>
                <w:b/>
                <w:bCs/>
                <w:color w:val="auto"/>
                <w:sz w:val="24"/>
                <w:szCs w:val="24"/>
                <w:highlight w:val="none"/>
                <w:lang w:val="en-US" w:eastAsia="zh-CN"/>
              </w:rPr>
              <w:t>46</w:t>
            </w:r>
            <w:r>
              <w:rPr>
                <w:rFonts w:hint="eastAsia"/>
                <w:b/>
                <w:bCs/>
                <w:color w:val="auto"/>
                <w:sz w:val="24"/>
                <w:szCs w:val="24"/>
                <w:highlight w:val="none"/>
              </w:rPr>
              <w:t xml:space="preserve"> </w:t>
            </w:r>
            <w:r>
              <w:rPr>
                <w:b/>
                <w:bCs/>
                <w:color w:val="auto"/>
                <w:sz w:val="24"/>
                <w:szCs w:val="24"/>
                <w:highlight w:val="none"/>
              </w:rPr>
              <w:t xml:space="preserve"> </w:t>
            </w:r>
            <w:r>
              <w:rPr>
                <w:rFonts w:hint="eastAsia"/>
                <w:b/>
                <w:bCs/>
                <w:color w:val="auto"/>
                <w:sz w:val="24"/>
                <w:szCs w:val="24"/>
                <w:highlight w:val="none"/>
              </w:rPr>
              <w:t xml:space="preserve"> </w:t>
            </w:r>
            <w:r>
              <w:rPr>
                <w:rFonts w:hint="eastAsia"/>
                <w:b/>
                <w:bCs/>
                <w:color w:val="auto"/>
                <w:sz w:val="24"/>
                <w:szCs w:val="24"/>
                <w:highlight w:val="none"/>
                <w:lang w:val="en-US" w:eastAsia="zh-CN"/>
              </w:rPr>
              <w:t>本项目两期工程全部建成后</w:t>
            </w:r>
            <w:r>
              <w:rPr>
                <w:b/>
                <w:bCs/>
                <w:color w:val="auto"/>
                <w:sz w:val="24"/>
                <w:szCs w:val="24"/>
                <w:highlight w:val="none"/>
              </w:rPr>
              <w:t>工业企业噪声源强调查清单（室内声源）</w:t>
            </w:r>
          </w:p>
          <w:tbl>
            <w:tblPr>
              <w:tblStyle w:val="35"/>
              <w:tblW w:w="503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43"/>
              <w:gridCol w:w="660"/>
              <w:gridCol w:w="716"/>
              <w:gridCol w:w="646"/>
              <w:gridCol w:w="969"/>
              <w:gridCol w:w="1120"/>
              <w:gridCol w:w="719"/>
              <w:gridCol w:w="660"/>
              <w:gridCol w:w="650"/>
              <w:gridCol w:w="510"/>
              <w:gridCol w:w="760"/>
              <w:gridCol w:w="980"/>
              <w:gridCol w:w="600"/>
              <w:gridCol w:w="940"/>
              <w:gridCol w:w="920"/>
              <w:gridCol w:w="112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序号</w:t>
                  </w:r>
                </w:p>
              </w:tc>
              <w:tc>
                <w:tcPr>
                  <w:tcW w:w="263"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建筑物名称</w:t>
                  </w: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声源名称</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型号</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声</w:t>
                  </w:r>
                  <w:r>
                    <w:rPr>
                      <w:rFonts w:hint="eastAsia"/>
                      <w:color w:val="auto"/>
                      <w:sz w:val="21"/>
                      <w:szCs w:val="21"/>
                      <w:highlight w:val="none"/>
                      <w:lang w:eastAsia="zh-CN"/>
                    </w:rPr>
                    <w:t>压</w:t>
                  </w:r>
                  <w:r>
                    <w:rPr>
                      <w:color w:val="auto"/>
                      <w:sz w:val="21"/>
                      <w:szCs w:val="21"/>
                      <w:highlight w:val="none"/>
                    </w:rPr>
                    <w:t>级/dB(A)</w:t>
                  </w:r>
                </w:p>
              </w:tc>
              <w:tc>
                <w:tcPr>
                  <w:tcW w:w="44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声源控制措施</w:t>
                  </w:r>
                </w:p>
              </w:tc>
              <w:tc>
                <w:tcPr>
                  <w:tcW w:w="810" w:type="pct"/>
                  <w:gridSpan w:val="3"/>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空间相对位置/m</w:t>
                  </w:r>
                </w:p>
              </w:tc>
              <w:tc>
                <w:tcPr>
                  <w:tcW w:w="507" w:type="pct"/>
                  <w:gridSpan w:val="2"/>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距室内边界距离</w:t>
                  </w:r>
                </w:p>
              </w:tc>
              <w:tc>
                <w:tcPr>
                  <w:tcW w:w="391"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室内边界声级/dB(A)</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运行时段</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建筑物插入损失/dB(A)</w:t>
                  </w:r>
                </w:p>
              </w:tc>
              <w:tc>
                <w:tcPr>
                  <w:tcW w:w="815" w:type="pct"/>
                  <w:gridSpan w:val="2"/>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建筑物外噪声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X</w:t>
                  </w:r>
                </w:p>
              </w:tc>
              <w:tc>
                <w:tcPr>
                  <w:tcW w:w="26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Y</w:t>
                  </w:r>
                </w:p>
              </w:tc>
              <w:tc>
                <w:tcPr>
                  <w:tcW w:w="259"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Z</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边界</w:t>
                  </w:r>
                </w:p>
              </w:tc>
              <w:tc>
                <w:tcPr>
                  <w:tcW w:w="3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距离/m</w:t>
                  </w:r>
                </w:p>
              </w:tc>
              <w:tc>
                <w:tcPr>
                  <w:tcW w:w="391"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声压级/dB(A)</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建筑物外距离/m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263"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r>
                    <w:rPr>
                      <w:rFonts w:hint="eastAsia"/>
                      <w:color w:val="auto"/>
                      <w:sz w:val="21"/>
                      <w:szCs w:val="21"/>
                      <w:highlight w:val="none"/>
                      <w:lang w:eastAsia="zh-CN"/>
                    </w:rPr>
                    <w:t>生产车间</w:t>
                  </w: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r>
                    <w:rPr>
                      <w:rFonts w:hint="eastAsia"/>
                    </w:rPr>
                    <w:t>磨机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r>
                    <w:rPr>
                      <w:rFonts w:hint="eastAsia"/>
                    </w:rPr>
                    <w:t>2170</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80</w:t>
                  </w:r>
                </w:p>
              </w:tc>
              <w:tc>
                <w:tcPr>
                  <w:tcW w:w="44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color w:val="auto"/>
                      <w:sz w:val="21"/>
                      <w:szCs w:val="21"/>
                      <w:highlight w:val="none"/>
                    </w:rPr>
                    <w:t>置于密闭车间内，设备基础安装减振，</w:t>
                  </w:r>
                  <w:r>
                    <w:rPr>
                      <w:rFonts w:hint="eastAsia"/>
                      <w:color w:val="auto"/>
                      <w:sz w:val="21"/>
                      <w:szCs w:val="21"/>
                      <w:highlight w:val="none"/>
                      <w:lang w:val="en-US" w:eastAsia="zh-CN"/>
                    </w:rPr>
                    <w:t>泵类位于池体底部</w:t>
                  </w: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48.4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54.0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11</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59.2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44.2</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rPr>
                    <w:t>磨机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r>
                    <w:rPr>
                      <w:rFonts w:hint="eastAsia"/>
                    </w:rPr>
                    <w:t>1670</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80</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28</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51.1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54.0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21</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53.6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rPr>
                    <w:t>立轴复合破</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r>
                    <w:rPr>
                      <w:rFonts w:hint="eastAsia" w:cs="Times New Roman"/>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85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51.9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48</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4</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rPr>
                    <w:t>磁选机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1024</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80</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49.1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54.0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14</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57.1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42.1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5</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rPr>
                    <w:t>磁选机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1021</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47.0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24</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47.4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6</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1#</w:t>
                  </w:r>
                  <w:r>
                    <w:rPr>
                      <w:rFonts w:hint="eastAsia"/>
                    </w:rPr>
                    <w:t>800螺旋分级机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45.5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30.5</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59"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59"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19</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59"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2#</w:t>
                  </w:r>
                  <w:r>
                    <w:rPr>
                      <w:rFonts w:hint="eastAsia"/>
                    </w:rPr>
                    <w:t>800螺旋分级机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58</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pStyle w:val="2"/>
                    <w:keepNext w:val="0"/>
                    <w:keepLines w:val="0"/>
                    <w:pageBreakBefore w:val="0"/>
                    <w:kinsoku/>
                    <w:wordWrap/>
                    <w:overflowPunct/>
                    <w:topLinePunct w:val="0"/>
                    <w:bidi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22</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48.2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33.2</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59"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59"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27</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46.4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59" w:type="pct"/>
                  <w:vMerge w:val="continue"/>
                  <w:noWrap w:val="0"/>
                  <w:vAlign w:val="center"/>
                </w:tcPr>
                <w:p>
                  <w:pPr>
                    <w:pStyle w:val="2"/>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8</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rPr>
                    <w:t>皮带甩机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43.0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28</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9</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55.9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rPr>
                    <w:t>高频筛</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rFonts w:hint="eastAsia"/>
                    </w:rPr>
                    <w:t>1×3.5米</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80</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37</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43</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47.3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32.3</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54.0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6</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64.4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highlight w:val="none"/>
                    </w:rPr>
                    <w:t>压滤机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63</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51.5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36.5</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32</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44.9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29.9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2"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11</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rPr>
                    <w:t>电磁烘干机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57</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22</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48.2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33.2</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26</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46.7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31.7</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12</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rPr>
                  </w:pPr>
                  <w:r>
                    <w:rPr>
                      <w:rFonts w:hint="eastAsia" w:cs="Times New Roman"/>
                      <w:snapToGrid w:val="0"/>
                      <w:color w:val="auto"/>
                      <w:kern w:val="0"/>
                      <w:sz w:val="21"/>
                      <w:szCs w:val="21"/>
                      <w:highlight w:val="none"/>
                      <w:lang w:val="en-US" w:eastAsia="zh-CN"/>
                    </w:rPr>
                    <w:t>1#皮带输送机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34</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46</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41.7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26.7</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60.5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45.5</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13</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rPr>
                  </w:pPr>
                  <w:r>
                    <w:rPr>
                      <w:rFonts w:hint="eastAsia" w:cs="Times New Roman"/>
                      <w:snapToGrid w:val="0"/>
                      <w:color w:val="auto"/>
                      <w:kern w:val="0"/>
                      <w:sz w:val="21"/>
                      <w:szCs w:val="21"/>
                      <w:highlight w:val="none"/>
                      <w:lang w:val="en-US" w:eastAsia="zh-CN"/>
                    </w:rPr>
                    <w:t>2#皮带输送机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44</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42.1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14</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rPr>
                  </w:pPr>
                  <w:r>
                    <w:rPr>
                      <w:rFonts w:hint="eastAsia" w:cs="Times New Roman"/>
                      <w:snapToGrid w:val="0"/>
                      <w:color w:val="auto"/>
                      <w:kern w:val="0"/>
                      <w:sz w:val="21"/>
                      <w:szCs w:val="21"/>
                      <w:highlight w:val="none"/>
                      <w:lang w:val="en-US" w:eastAsia="zh-CN"/>
                    </w:rPr>
                    <w:t>返料皮带输送机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37</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43</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42.3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27.3</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59.4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rPr>
                  </w:pPr>
                  <w:r>
                    <w:rPr>
                      <w:rFonts w:hint="eastAsia" w:cs="Times New Roman"/>
                      <w:snapToGrid w:val="0"/>
                      <w:color w:val="auto"/>
                      <w:kern w:val="0"/>
                      <w:sz w:val="21"/>
                      <w:szCs w:val="21"/>
                      <w:highlight w:val="none"/>
                      <w:lang w:val="en-US" w:eastAsia="zh-CN"/>
                    </w:rPr>
                    <w:t>3#皮带输送机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38</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42</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42.5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27.5</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58.1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43.1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16</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rPr>
                  </w:pPr>
                  <w:r>
                    <w:rPr>
                      <w:rFonts w:hint="eastAsia" w:cs="Times New Roman"/>
                      <w:snapToGrid w:val="0"/>
                      <w:color w:val="auto"/>
                      <w:kern w:val="0"/>
                      <w:sz w:val="21"/>
                      <w:szCs w:val="21"/>
                      <w:highlight w:val="none"/>
                      <w:lang w:val="en-US" w:eastAsia="zh-CN"/>
                    </w:rPr>
                    <w:t>1#物料泵</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43</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37</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43.6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28.6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12</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53.4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17</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rPr>
                  </w:pPr>
                  <w:r>
                    <w:rPr>
                      <w:rFonts w:hint="eastAsia" w:cs="Times New Roman"/>
                      <w:snapToGrid w:val="0"/>
                      <w:color w:val="auto"/>
                      <w:kern w:val="0"/>
                      <w:sz w:val="21"/>
                      <w:szCs w:val="21"/>
                      <w:highlight w:val="none"/>
                      <w:lang w:val="en-US" w:eastAsia="zh-CN"/>
                    </w:rPr>
                    <w:t>2#物料泵</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53</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46.4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22</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48.2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33.2</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18</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cs="Times New Roman"/>
                      <w:snapToGrid w:val="0"/>
                      <w:color w:val="auto"/>
                      <w:kern w:val="0"/>
                      <w:sz w:val="21"/>
                      <w:szCs w:val="21"/>
                      <w:highlight w:val="none"/>
                      <w:lang w:val="en-US" w:eastAsia="zh-CN"/>
                    </w:rPr>
                    <w:t>3#物料泵</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29</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45.8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30.8</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19</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cs="Times New Roman"/>
                      <w:snapToGrid w:val="0"/>
                      <w:color w:val="auto"/>
                      <w:kern w:val="0"/>
                      <w:sz w:val="21"/>
                      <w:szCs w:val="21"/>
                      <w:highlight w:val="none"/>
                      <w:lang w:val="en-US" w:eastAsia="zh-CN"/>
                    </w:rPr>
                    <w:t>4#物料泵</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59</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21</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48.6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28</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46.1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5</w:t>
                  </w:r>
                  <w:r>
                    <w:rPr>
                      <w:rFonts w:hint="eastAsia" w:cs="Times New Roman"/>
                      <w:snapToGrid w:val="0"/>
                      <w:color w:val="auto"/>
                      <w:kern w:val="0"/>
                      <w:sz w:val="21"/>
                      <w:szCs w:val="21"/>
                      <w:highlight w:val="none"/>
                      <w:lang w:val="en-US" w:eastAsia="zh-CN"/>
                    </w:rPr>
                    <w:t>#物料泵</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color w:val="auto"/>
                      <w:sz w:val="21"/>
                      <w:szCs w:val="21"/>
                      <w:highlight w:val="none"/>
                      <w:lang w:val="en-US"/>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58</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21</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48.6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kinsoku/>
                    <w:wordWrap/>
                    <w:overflowPunct/>
                    <w:topLinePunct w:val="0"/>
                    <w:bidi w:val="0"/>
                    <w:spacing w:line="360" w:lineRule="exact"/>
                    <w:jc w:val="center"/>
                    <w:textAlignment w:val="baseline"/>
                    <w:rPr>
                      <w:color w:val="auto"/>
                      <w:sz w:val="21"/>
                      <w:szCs w:val="21"/>
                      <w:highlight w:val="none"/>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27</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46.4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21</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6</w:t>
                  </w:r>
                  <w:r>
                    <w:rPr>
                      <w:rFonts w:hint="eastAsia" w:cs="Times New Roman"/>
                      <w:snapToGrid w:val="0"/>
                      <w:color w:val="auto"/>
                      <w:kern w:val="0"/>
                      <w:sz w:val="21"/>
                      <w:szCs w:val="21"/>
                      <w:highlight w:val="none"/>
                      <w:lang w:val="en-US" w:eastAsia="zh-CN"/>
                    </w:rPr>
                    <w:t>#物料泵</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64</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52.1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37.1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33</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44.6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29.6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22</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rPr>
                    <w:t>磨机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color w:val="auto"/>
                      <w:sz w:val="21"/>
                      <w:szCs w:val="21"/>
                      <w:highlight w:val="none"/>
                    </w:rPr>
                  </w:pPr>
                  <w:r>
                    <w:rPr>
                      <w:rFonts w:hint="eastAsia"/>
                    </w:rPr>
                    <w:t>2170</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80</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48.4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11</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59.2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44.2</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54.0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23</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rPr>
                    <w:t>磨机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color w:val="auto"/>
                      <w:sz w:val="21"/>
                      <w:szCs w:val="21"/>
                      <w:highlight w:val="none"/>
                    </w:rPr>
                  </w:pPr>
                  <w:r>
                    <w:rPr>
                      <w:rFonts w:hint="eastAsia"/>
                    </w:rPr>
                    <w:t>1670</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80</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28</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51.1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21</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53.6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54.0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24</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rPr>
                    <w:t>立轴复合破</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85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35</w:t>
                  </w:r>
                </w:p>
              </w:tc>
              <w:tc>
                <w:tcPr>
                  <w:tcW w:w="263"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8</w:t>
                  </w:r>
                </w:p>
              </w:tc>
              <w:tc>
                <w:tcPr>
                  <w:tcW w:w="25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lang w:val="en-US" w:eastAsia="zh-CN"/>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51.9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lang w:val="en-US" w:eastAsia="zh-CN"/>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lang w:val="en-US" w:eastAsia="zh-CN"/>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63.0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48</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lang w:val="en-US" w:eastAsia="zh-CN"/>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59.0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25</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rPr>
                    <w:t>磁选机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1024</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80</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45</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49.1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14</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57.1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42.1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54.0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26</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rPr>
                    <w:t>磁选机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1021</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55</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47.0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24</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47.4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27</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w:t>
                  </w:r>
                  <w:r>
                    <w:rPr>
                      <w:rFonts w:hint="eastAsia"/>
                    </w:rPr>
                    <w:t>800螺旋分级机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50</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45.5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30.5</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19</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28</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w:t>
                  </w:r>
                  <w:r>
                    <w:rPr>
                      <w:rFonts w:hint="eastAsia"/>
                    </w:rPr>
                    <w:t>800螺旋分级机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58</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22</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48.2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33.2</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27</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46.4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29</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rPr>
                    <w:t>皮带甩机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40</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43.0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28</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9</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55.9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30</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rPr>
                    <w:t>高频筛</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rFonts w:hint="eastAsia"/>
                    </w:rPr>
                    <w:t>1×3.5米</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80</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37</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8</w:t>
                  </w:r>
                </w:p>
              </w:tc>
              <w:tc>
                <w:tcPr>
                  <w:tcW w:w="259" w:type="pct"/>
                  <w:vMerge w:val="restart"/>
                  <w:noWrap w:val="0"/>
                  <w:vAlign w:val="center"/>
                </w:tcPr>
                <w:p>
                  <w:pPr>
                    <w:pStyle w:val="2"/>
                    <w:keepNext w:val="0"/>
                    <w:keepLines w:val="0"/>
                    <w:pageBreakBefore w:val="0"/>
                    <w:kinsoku/>
                    <w:wordWrap/>
                    <w:overflowPunct/>
                    <w:topLinePunct w:val="0"/>
                    <w:bidi w:val="0"/>
                    <w:spacing w:line="360" w:lineRule="exact"/>
                    <w:jc w:val="center"/>
                    <w:rPr>
                      <w:color w:val="auto"/>
                      <w:sz w:val="21"/>
                      <w:szCs w:val="21"/>
                      <w:highlight w:val="none"/>
                    </w:rPr>
                  </w:pPr>
                  <w:r>
                    <w:rPr>
                      <w:rFonts w:hint="eastAsia"/>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43</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47.3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32.3</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6</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64.4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54.0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31</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highlight w:val="none"/>
                    </w:rPr>
                    <w:t>压滤机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63</w:t>
                  </w:r>
                </w:p>
              </w:tc>
              <w:tc>
                <w:tcPr>
                  <w:tcW w:w="263"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51.5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36.5</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32</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44.9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29.9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33</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napToGrid w:val="0"/>
                      <w:color w:val="auto"/>
                      <w:kern w:val="0"/>
                      <w:sz w:val="21"/>
                      <w:szCs w:val="21"/>
                      <w:highlight w:val="none"/>
                      <w:lang w:val="en-US" w:eastAsia="zh-CN"/>
                    </w:rPr>
                    <w:t>1#皮带输送机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46</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41.7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26.7</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60.5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45.5</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34</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napToGrid w:val="0"/>
                      <w:color w:val="auto"/>
                      <w:kern w:val="0"/>
                      <w:sz w:val="21"/>
                      <w:szCs w:val="21"/>
                      <w:highlight w:val="none"/>
                      <w:lang w:val="en-US" w:eastAsia="zh-CN"/>
                    </w:rPr>
                    <w:t>2#皮带输送机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44</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42.1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35</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napToGrid w:val="0"/>
                      <w:color w:val="auto"/>
                      <w:kern w:val="0"/>
                      <w:sz w:val="21"/>
                      <w:szCs w:val="21"/>
                      <w:highlight w:val="none"/>
                      <w:lang w:val="en-US" w:eastAsia="zh-CN"/>
                    </w:rPr>
                    <w:t>返料皮带输送机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37</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43</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42.3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27.3</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59.4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36</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napToGrid w:val="0"/>
                      <w:color w:val="auto"/>
                      <w:kern w:val="0"/>
                      <w:sz w:val="21"/>
                      <w:szCs w:val="21"/>
                      <w:highlight w:val="none"/>
                      <w:lang w:val="en-US" w:eastAsia="zh-CN"/>
                    </w:rPr>
                    <w:t>3#皮带输送机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42</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42.5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27.5</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58.1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43.1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37</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napToGrid w:val="0"/>
                      <w:color w:val="auto"/>
                      <w:kern w:val="0"/>
                      <w:sz w:val="21"/>
                      <w:szCs w:val="21"/>
                      <w:highlight w:val="none"/>
                      <w:lang w:val="en-US" w:eastAsia="zh-CN"/>
                    </w:rPr>
                    <w:t>7#物料泵</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53</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37</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43.6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28.6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12</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53.4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38</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napToGrid w:val="0"/>
                      <w:color w:val="auto"/>
                      <w:kern w:val="0"/>
                      <w:sz w:val="21"/>
                      <w:szCs w:val="21"/>
                      <w:highlight w:val="none"/>
                      <w:lang w:val="en-US" w:eastAsia="zh-CN"/>
                    </w:rPr>
                    <w:t>8#物料泵</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53</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46.4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22</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48.2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33.2</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39</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napToGrid w:val="0"/>
                      <w:color w:val="auto"/>
                      <w:kern w:val="0"/>
                      <w:sz w:val="21"/>
                      <w:szCs w:val="21"/>
                      <w:highlight w:val="none"/>
                      <w:lang w:val="en-US" w:eastAsia="zh-CN"/>
                    </w:rPr>
                    <w:t>9#物料泵</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51</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29</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45.8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30.8</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40</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napToGrid w:val="0"/>
                      <w:color w:val="auto"/>
                      <w:kern w:val="0"/>
                      <w:sz w:val="21"/>
                      <w:szCs w:val="21"/>
                      <w:highlight w:val="none"/>
                      <w:lang w:val="en-US" w:eastAsia="zh-CN"/>
                    </w:rPr>
                    <w:t>10#物料泵</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59</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21</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48.6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28</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46.1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2"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41</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napToGrid w:val="0"/>
                      <w:color w:val="auto"/>
                      <w:kern w:val="0"/>
                      <w:sz w:val="21"/>
                      <w:szCs w:val="21"/>
                      <w:highlight w:val="none"/>
                      <w:lang w:val="en-US" w:eastAsia="zh-CN"/>
                    </w:rPr>
                    <w:t>11#物料泵</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58</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21</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48.6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27</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46.4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42</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napToGrid w:val="0"/>
                      <w:color w:val="auto"/>
                      <w:kern w:val="0"/>
                      <w:sz w:val="21"/>
                      <w:szCs w:val="21"/>
                      <w:highlight w:val="none"/>
                      <w:lang w:val="en-US" w:eastAsia="zh-CN"/>
                    </w:rPr>
                    <w:t>12#物料泵</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64</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52.1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37.1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33</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44.6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29.6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bl>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default"/>
                <w:color w:val="auto"/>
                <w:sz w:val="24"/>
                <w:szCs w:val="24"/>
                <w:highlight w:val="none"/>
              </w:rPr>
            </w:pPr>
          </w:p>
          <w:p>
            <w:pPr>
              <w:pStyle w:val="14"/>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default"/>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default"/>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default"/>
                <w:color w:val="auto"/>
                <w:sz w:val="24"/>
                <w:szCs w:val="24"/>
                <w:highlight w:val="none"/>
              </w:rPr>
            </w:pPr>
          </w:p>
          <w:p>
            <w:pPr>
              <w:pStyle w:val="14"/>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default"/>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default"/>
                <w:color w:val="auto"/>
                <w:sz w:val="24"/>
                <w:szCs w:val="24"/>
                <w:highlight w:val="none"/>
              </w:rPr>
            </w:pPr>
          </w:p>
          <w:p>
            <w:pPr>
              <w:pStyle w:val="14"/>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default"/>
                <w:color w:val="auto"/>
                <w:sz w:val="24"/>
                <w:szCs w:val="24"/>
                <w:highlight w:val="none"/>
              </w:rPr>
            </w:pPr>
          </w:p>
          <w:p>
            <w:pPr>
              <w:pStyle w:val="14"/>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default"/>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default"/>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default"/>
                <w:color w:val="auto"/>
                <w:sz w:val="24"/>
                <w:szCs w:val="24"/>
                <w:highlight w:val="none"/>
              </w:rPr>
            </w:pPr>
          </w:p>
          <w:p>
            <w:pPr>
              <w:rPr>
                <w:rFonts w:hint="default"/>
                <w:color w:val="auto"/>
                <w:highlight w:val="none"/>
                <w:lang w:val="en-US" w:eastAsia="zh-CN"/>
              </w:rPr>
            </w:pPr>
          </w:p>
        </w:tc>
      </w:tr>
    </w:tbl>
    <w:p>
      <w:pPr>
        <w:pStyle w:val="31"/>
        <w:jc w:val="center"/>
        <w:outlineLvl w:val="0"/>
        <w:rPr>
          <w:rFonts w:hint="default" w:ascii="Times New Roman" w:hAnsi="Times New Roman" w:eastAsia="黑体" w:cs="Times New Roman"/>
          <w:snapToGrid w:val="0"/>
          <w:color w:val="auto"/>
          <w:sz w:val="30"/>
          <w:szCs w:val="30"/>
          <w:highlight w:val="none"/>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8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9" w:type="dxa"/>
          </w:tcPr>
          <w:p>
            <w:pPr>
              <w:pStyle w:val="31"/>
              <w:jc w:val="center"/>
              <w:outlineLvl w:val="0"/>
              <w:rPr>
                <w:rFonts w:hint="default" w:ascii="Times New Roman" w:hAnsi="Times New Roman" w:eastAsia="黑体" w:cs="Times New Roman"/>
                <w:snapToGrid w:val="0"/>
                <w:color w:val="auto"/>
                <w:sz w:val="30"/>
                <w:szCs w:val="30"/>
                <w:highlight w:val="none"/>
                <w:vertAlign w:val="baseline"/>
              </w:rPr>
            </w:pPr>
          </w:p>
        </w:tc>
        <w:tc>
          <w:tcPr>
            <w:tcW w:w="8381" w:type="dxa"/>
          </w:tcPr>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b/>
                <w:bCs/>
                <w:color w:val="auto"/>
                <w:sz w:val="24"/>
                <w:szCs w:val="24"/>
                <w:highlight w:val="none"/>
              </w:rPr>
            </w:pPr>
            <w:r>
              <w:rPr>
                <w:color w:val="auto"/>
                <w:sz w:val="24"/>
                <w:szCs w:val="32"/>
                <w:highlight w:val="none"/>
              </w:rPr>
              <w:t>本项目所在区域周边50m范围内无声环境敏感目标，本次评价</w:t>
            </w:r>
            <w:r>
              <w:rPr>
                <w:rFonts w:hint="eastAsia"/>
                <w:color w:val="auto"/>
                <w:sz w:val="24"/>
                <w:szCs w:val="32"/>
                <w:highlight w:val="none"/>
              </w:rPr>
              <w:t>对</w:t>
            </w:r>
            <w:r>
              <w:rPr>
                <w:color w:val="auto"/>
                <w:sz w:val="24"/>
                <w:szCs w:val="32"/>
                <w:highlight w:val="none"/>
              </w:rPr>
              <w:t>四侧厂界外1m进行厂界达标论证。</w:t>
            </w:r>
          </w:p>
          <w:p>
            <w:pPr>
              <w:keepNext w:val="0"/>
              <w:keepLines w:val="0"/>
              <w:pageBreakBefore w:val="0"/>
              <w:widowControl w:val="0"/>
              <w:kinsoku/>
              <w:wordWrap/>
              <w:overflowPunct/>
              <w:topLinePunct w:val="0"/>
              <w:autoSpaceDE/>
              <w:autoSpaceDN/>
              <w:bidi w:val="0"/>
              <w:adjustRightInd/>
              <w:snapToGrid/>
              <w:spacing w:line="500" w:lineRule="exact"/>
              <w:ind w:firstLine="1687" w:firstLineChars="7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cs="Times New Roman"/>
                <w:b/>
                <w:bCs/>
                <w:color w:val="auto"/>
                <w:sz w:val="24"/>
                <w:szCs w:val="24"/>
                <w:highlight w:val="none"/>
                <w:lang w:val="en-US" w:eastAsia="zh-CN"/>
              </w:rPr>
              <w:t>47</w:t>
            </w:r>
            <w:r>
              <w:rPr>
                <w:rFonts w:hint="default" w:ascii="Times New Roman" w:hAnsi="Times New Roman" w:eastAsia="宋体" w:cs="Times New Roman"/>
                <w:b/>
                <w:bCs/>
                <w:color w:val="auto"/>
                <w:sz w:val="24"/>
                <w:szCs w:val="24"/>
                <w:highlight w:val="none"/>
              </w:rPr>
              <w:t xml:space="preserve">  厂界噪声贡献值预测结果    单位：dB(A)</w:t>
            </w:r>
          </w:p>
          <w:tbl>
            <w:tblPr>
              <w:tblStyle w:val="35"/>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Layout w:type="fixed"/>
              <w:tblCellMar>
                <w:top w:w="0" w:type="dxa"/>
                <w:left w:w="108" w:type="dxa"/>
                <w:bottom w:w="0" w:type="dxa"/>
                <w:right w:w="108" w:type="dxa"/>
              </w:tblCellMar>
            </w:tblPr>
            <w:tblGrid>
              <w:gridCol w:w="894"/>
              <w:gridCol w:w="670"/>
              <w:gridCol w:w="730"/>
              <w:gridCol w:w="660"/>
              <w:gridCol w:w="710"/>
              <w:gridCol w:w="860"/>
              <w:gridCol w:w="700"/>
              <w:gridCol w:w="730"/>
              <w:gridCol w:w="667"/>
              <w:gridCol w:w="720"/>
              <w:gridCol w:w="70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90" w:hRule="atLeast"/>
                <w:jc w:val="center"/>
              </w:trPr>
              <w:tc>
                <w:tcPr>
                  <w:tcW w:w="89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sz w:val="21"/>
                      <w:szCs w:val="21"/>
                      <w:highlight w:val="none"/>
                    </w:rPr>
                  </w:pPr>
                  <w:r>
                    <w:rPr>
                      <w:rFonts w:hint="default" w:ascii="Times New Roman" w:hAnsi="Times New Roman" w:eastAsia="宋体" w:cs="Times New Roman"/>
                      <w:color w:val="auto"/>
                      <w:sz w:val="21"/>
                      <w:szCs w:val="21"/>
                      <w:highlight w:val="none"/>
                    </w:rPr>
                    <w:t>预测点</w:t>
                  </w:r>
                </w:p>
              </w:tc>
              <w:tc>
                <w:tcPr>
                  <w:tcW w:w="140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137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现状值</w:t>
                  </w:r>
                </w:p>
              </w:tc>
              <w:tc>
                <w:tcPr>
                  <w:tcW w:w="156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预测值</w:t>
                  </w:r>
                </w:p>
              </w:tc>
              <w:tc>
                <w:tcPr>
                  <w:tcW w:w="1397"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sz w:val="21"/>
                      <w:szCs w:val="21"/>
                      <w:highlight w:val="none"/>
                    </w:rPr>
                  </w:pPr>
                  <w:r>
                    <w:rPr>
                      <w:rFonts w:hint="default" w:ascii="Times New Roman" w:hAnsi="Times New Roman" w:eastAsia="宋体" w:cs="Times New Roman"/>
                      <w:caps/>
                      <w:color w:val="auto"/>
                      <w:sz w:val="21"/>
                      <w:szCs w:val="21"/>
                      <w:highlight w:val="none"/>
                    </w:rPr>
                    <w:t>标准值</w:t>
                  </w:r>
                </w:p>
              </w:tc>
              <w:tc>
                <w:tcPr>
                  <w:tcW w:w="142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sz w:val="21"/>
                      <w:szCs w:val="21"/>
                      <w:highlight w:val="none"/>
                    </w:rPr>
                  </w:pPr>
                  <w:r>
                    <w:rPr>
                      <w:rFonts w:hint="default" w:ascii="Times New Roman" w:hAnsi="Times New Roman" w:eastAsia="宋体" w:cs="Times New Roman"/>
                      <w:caps/>
                      <w:color w:val="auto"/>
                      <w:sz w:val="21"/>
                      <w:szCs w:val="21"/>
                      <w:highlight w:val="none"/>
                    </w:rPr>
                    <w:t>达标情况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90" w:hRule="atLeast"/>
                <w:jc w:val="center"/>
              </w:trPr>
              <w:tc>
                <w:tcPr>
                  <w:tcW w:w="89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p>
              </w:tc>
              <w:tc>
                <w:tcPr>
                  <w:tcW w:w="67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昼间</w:t>
                  </w:r>
                </w:p>
              </w:tc>
              <w:tc>
                <w:tcPr>
                  <w:tcW w:w="73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sz w:val="21"/>
                      <w:szCs w:val="21"/>
                      <w:highlight w:val="none"/>
                      <w:lang w:val="en-US" w:eastAsia="zh-CN"/>
                    </w:rPr>
                  </w:pPr>
                  <w:r>
                    <w:rPr>
                      <w:rFonts w:hint="eastAsia" w:ascii="Times New Roman" w:hAnsi="Times New Roman" w:eastAsia="宋体" w:cs="Times New Roman"/>
                      <w:caps/>
                      <w:color w:val="auto"/>
                      <w:sz w:val="21"/>
                      <w:szCs w:val="21"/>
                      <w:highlight w:val="none"/>
                      <w:lang w:val="en-US" w:eastAsia="zh-CN"/>
                    </w:rPr>
                    <w:t>夜</w:t>
                  </w:r>
                  <w:r>
                    <w:rPr>
                      <w:rFonts w:hint="default" w:ascii="Times New Roman" w:hAnsi="Times New Roman" w:eastAsia="宋体" w:cs="Times New Roman"/>
                      <w:caps/>
                      <w:color w:val="auto"/>
                      <w:sz w:val="21"/>
                      <w:szCs w:val="21"/>
                      <w:highlight w:val="none"/>
                      <w:lang w:val="en-US" w:eastAsia="zh-CN"/>
                    </w:rPr>
                    <w:t>间</w:t>
                  </w:r>
                </w:p>
              </w:tc>
              <w:tc>
                <w:tcPr>
                  <w:tcW w:w="66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color w:val="auto"/>
                      <w:kern w:val="2"/>
                      <w:sz w:val="21"/>
                      <w:szCs w:val="21"/>
                      <w:highlight w:val="none"/>
                      <w:lang w:val="en-US" w:eastAsia="zh-CN" w:bidi="ar-SA"/>
                    </w:rPr>
                  </w:pPr>
                  <w:r>
                    <w:rPr>
                      <w:rFonts w:hint="default" w:ascii="Times New Roman" w:hAnsi="Times New Roman" w:eastAsia="宋体" w:cs="Times New Roman"/>
                      <w:caps/>
                      <w:color w:val="auto"/>
                      <w:sz w:val="21"/>
                      <w:szCs w:val="21"/>
                      <w:highlight w:val="none"/>
                      <w:lang w:val="en-US" w:eastAsia="zh-CN"/>
                    </w:rPr>
                    <w:t>昼间</w:t>
                  </w:r>
                </w:p>
              </w:tc>
              <w:tc>
                <w:tcPr>
                  <w:tcW w:w="71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color w:val="auto"/>
                      <w:kern w:val="2"/>
                      <w:sz w:val="21"/>
                      <w:szCs w:val="21"/>
                      <w:highlight w:val="none"/>
                      <w:lang w:val="en-US" w:eastAsia="zh-CN" w:bidi="ar-SA"/>
                    </w:rPr>
                  </w:pPr>
                  <w:r>
                    <w:rPr>
                      <w:rFonts w:hint="eastAsia" w:ascii="Times New Roman" w:hAnsi="Times New Roman" w:eastAsia="宋体" w:cs="Times New Roman"/>
                      <w:caps/>
                      <w:color w:val="auto"/>
                      <w:sz w:val="21"/>
                      <w:szCs w:val="21"/>
                      <w:highlight w:val="none"/>
                      <w:lang w:val="en-US" w:eastAsia="zh-CN"/>
                    </w:rPr>
                    <w:t>夜</w:t>
                  </w:r>
                  <w:r>
                    <w:rPr>
                      <w:rFonts w:hint="default" w:ascii="Times New Roman" w:hAnsi="Times New Roman" w:eastAsia="宋体" w:cs="Times New Roman"/>
                      <w:caps/>
                      <w:color w:val="auto"/>
                      <w:sz w:val="21"/>
                      <w:szCs w:val="21"/>
                      <w:highlight w:val="none"/>
                      <w:lang w:val="en-US" w:eastAsia="zh-CN"/>
                    </w:rPr>
                    <w:t>间</w:t>
                  </w:r>
                </w:p>
              </w:tc>
              <w:tc>
                <w:tcPr>
                  <w:tcW w:w="86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color w:val="auto"/>
                      <w:kern w:val="2"/>
                      <w:sz w:val="21"/>
                      <w:szCs w:val="21"/>
                      <w:highlight w:val="none"/>
                      <w:lang w:val="en-US" w:eastAsia="zh-CN" w:bidi="ar-SA"/>
                    </w:rPr>
                  </w:pPr>
                  <w:r>
                    <w:rPr>
                      <w:rFonts w:hint="default" w:ascii="Times New Roman" w:hAnsi="Times New Roman" w:eastAsia="宋体" w:cs="Times New Roman"/>
                      <w:caps/>
                      <w:color w:val="auto"/>
                      <w:sz w:val="21"/>
                      <w:szCs w:val="21"/>
                      <w:highlight w:val="none"/>
                      <w:lang w:val="en-US" w:eastAsia="zh-CN"/>
                    </w:rPr>
                    <w:t>昼间</w:t>
                  </w:r>
                </w:p>
              </w:tc>
              <w:tc>
                <w:tcPr>
                  <w:tcW w:w="70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color w:val="auto"/>
                      <w:kern w:val="2"/>
                      <w:sz w:val="21"/>
                      <w:szCs w:val="21"/>
                      <w:highlight w:val="none"/>
                      <w:lang w:val="en-US" w:eastAsia="zh-CN" w:bidi="ar-SA"/>
                    </w:rPr>
                  </w:pPr>
                  <w:r>
                    <w:rPr>
                      <w:rFonts w:hint="eastAsia" w:ascii="Times New Roman" w:hAnsi="Times New Roman" w:eastAsia="宋体" w:cs="Times New Roman"/>
                      <w:caps/>
                      <w:color w:val="auto"/>
                      <w:sz w:val="21"/>
                      <w:szCs w:val="21"/>
                      <w:highlight w:val="none"/>
                      <w:lang w:val="en-US" w:eastAsia="zh-CN"/>
                    </w:rPr>
                    <w:t>夜</w:t>
                  </w:r>
                  <w:r>
                    <w:rPr>
                      <w:rFonts w:hint="default" w:ascii="Times New Roman" w:hAnsi="Times New Roman" w:eastAsia="宋体" w:cs="Times New Roman"/>
                      <w:caps/>
                      <w:color w:val="auto"/>
                      <w:sz w:val="21"/>
                      <w:szCs w:val="21"/>
                      <w:highlight w:val="none"/>
                      <w:lang w:val="en-US" w:eastAsia="zh-CN"/>
                    </w:rPr>
                    <w:t>间</w:t>
                  </w:r>
                </w:p>
              </w:tc>
              <w:tc>
                <w:tcPr>
                  <w:tcW w:w="730"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kern w:val="2"/>
                      <w:sz w:val="21"/>
                      <w:szCs w:val="21"/>
                      <w:highlight w:val="none"/>
                      <w:lang w:val="en-US" w:eastAsia="zh-CN" w:bidi="ar-SA"/>
                    </w:rPr>
                  </w:pPr>
                  <w:r>
                    <w:rPr>
                      <w:rFonts w:hint="default" w:ascii="Times New Roman" w:hAnsi="Times New Roman" w:eastAsia="宋体" w:cs="Times New Roman"/>
                      <w:caps/>
                      <w:color w:val="auto"/>
                      <w:sz w:val="21"/>
                      <w:szCs w:val="21"/>
                      <w:highlight w:val="none"/>
                      <w:lang w:val="en-US" w:eastAsia="zh-CN"/>
                    </w:rPr>
                    <w:t>昼间</w:t>
                  </w:r>
                </w:p>
              </w:tc>
              <w:tc>
                <w:tcPr>
                  <w:tcW w:w="667"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sz w:val="21"/>
                      <w:szCs w:val="21"/>
                      <w:highlight w:val="none"/>
                      <w:lang w:val="en-US" w:eastAsia="zh-CN"/>
                    </w:rPr>
                  </w:pPr>
                  <w:r>
                    <w:rPr>
                      <w:rFonts w:hint="eastAsia" w:ascii="Times New Roman" w:hAnsi="Times New Roman" w:eastAsia="宋体" w:cs="Times New Roman"/>
                      <w:caps/>
                      <w:color w:val="auto"/>
                      <w:sz w:val="21"/>
                      <w:szCs w:val="21"/>
                      <w:highlight w:val="none"/>
                      <w:lang w:val="en-US" w:eastAsia="zh-CN"/>
                    </w:rPr>
                    <w:t>夜</w:t>
                  </w:r>
                  <w:r>
                    <w:rPr>
                      <w:rFonts w:hint="default" w:ascii="Times New Roman" w:hAnsi="Times New Roman" w:eastAsia="宋体" w:cs="Times New Roman"/>
                      <w:caps/>
                      <w:color w:val="auto"/>
                      <w:sz w:val="21"/>
                      <w:szCs w:val="21"/>
                      <w:highlight w:val="none"/>
                      <w:lang w:val="en-US" w:eastAsia="zh-CN"/>
                    </w:rPr>
                    <w:t>间</w:t>
                  </w:r>
                </w:p>
              </w:tc>
              <w:tc>
                <w:tcPr>
                  <w:tcW w:w="720"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昼间</w:t>
                  </w:r>
                </w:p>
              </w:tc>
              <w:tc>
                <w:tcPr>
                  <w:tcW w:w="705"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sz w:val="21"/>
                      <w:szCs w:val="21"/>
                      <w:highlight w:val="none"/>
                      <w:lang w:val="en-US" w:eastAsia="zh-CN"/>
                    </w:rPr>
                  </w:pPr>
                  <w:r>
                    <w:rPr>
                      <w:rFonts w:hint="eastAsia" w:ascii="Times New Roman" w:hAnsi="Times New Roman" w:eastAsia="宋体" w:cs="Times New Roman"/>
                      <w:caps/>
                      <w:color w:val="auto"/>
                      <w:sz w:val="21"/>
                      <w:szCs w:val="21"/>
                      <w:highlight w:val="none"/>
                      <w:lang w:val="en-US" w:eastAsia="zh-CN"/>
                    </w:rPr>
                    <w:t>夜</w:t>
                  </w:r>
                  <w:r>
                    <w:rPr>
                      <w:rFonts w:hint="default" w:ascii="Times New Roman" w:hAnsi="Times New Roman" w:eastAsia="宋体" w:cs="Times New Roman"/>
                      <w:caps/>
                      <w:color w:val="auto"/>
                      <w:sz w:val="21"/>
                      <w:szCs w:val="21"/>
                      <w:highlight w:val="none"/>
                      <w:lang w:val="en-US" w:eastAsia="zh-CN"/>
                    </w:rPr>
                    <w:t>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90" w:hRule="atLeast"/>
                <w:jc w:val="center"/>
              </w:trPr>
              <w:tc>
                <w:tcPr>
                  <w:tcW w:w="8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sz w:val="21"/>
                      <w:szCs w:val="21"/>
                      <w:highlight w:val="none"/>
                    </w:rPr>
                  </w:pPr>
                  <w:r>
                    <w:rPr>
                      <w:rFonts w:hint="eastAsia" w:ascii="Times New Roman" w:hAnsi="Times New Roman" w:eastAsia="宋体" w:cs="Times New Roman"/>
                      <w:caps/>
                      <w:color w:val="auto"/>
                      <w:sz w:val="21"/>
                      <w:szCs w:val="21"/>
                      <w:highlight w:val="none"/>
                      <w:lang w:eastAsia="zh-CN"/>
                    </w:rPr>
                    <w:t>东</w:t>
                  </w:r>
                  <w:r>
                    <w:rPr>
                      <w:rFonts w:hint="default" w:ascii="Times New Roman" w:hAnsi="Times New Roman" w:eastAsia="宋体" w:cs="Times New Roman"/>
                      <w:caps/>
                      <w:color w:val="auto"/>
                      <w:sz w:val="21"/>
                      <w:szCs w:val="21"/>
                      <w:highlight w:val="none"/>
                    </w:rPr>
                    <w:t>厂界</w:t>
                  </w:r>
                </w:p>
              </w:tc>
              <w:tc>
                <w:tcPr>
                  <w:tcW w:w="67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49.8</w:t>
                  </w:r>
                </w:p>
              </w:tc>
              <w:tc>
                <w:tcPr>
                  <w:tcW w:w="73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49.8</w:t>
                  </w:r>
                </w:p>
              </w:tc>
              <w:tc>
                <w:tcPr>
                  <w:tcW w:w="66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54</w:t>
                  </w:r>
                </w:p>
              </w:tc>
              <w:tc>
                <w:tcPr>
                  <w:tcW w:w="71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41</w:t>
                  </w:r>
                </w:p>
              </w:tc>
              <w:tc>
                <w:tcPr>
                  <w:tcW w:w="86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54.3</w:t>
                  </w:r>
                </w:p>
              </w:tc>
              <w:tc>
                <w:tcPr>
                  <w:tcW w:w="70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41.2</w:t>
                  </w:r>
                </w:p>
              </w:tc>
              <w:tc>
                <w:tcPr>
                  <w:tcW w:w="730"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65</w:t>
                  </w:r>
                </w:p>
              </w:tc>
              <w:tc>
                <w:tcPr>
                  <w:tcW w:w="667"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w:t>
                  </w:r>
                </w:p>
              </w:tc>
              <w:tc>
                <w:tcPr>
                  <w:tcW w:w="720"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705"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90" w:hRule="atLeast"/>
                <w:jc w:val="center"/>
              </w:trPr>
              <w:tc>
                <w:tcPr>
                  <w:tcW w:w="8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sz w:val="21"/>
                      <w:szCs w:val="21"/>
                      <w:highlight w:val="none"/>
                    </w:rPr>
                  </w:pPr>
                  <w:r>
                    <w:rPr>
                      <w:rFonts w:hint="eastAsia" w:ascii="Times New Roman" w:hAnsi="Times New Roman" w:eastAsia="宋体" w:cs="Times New Roman"/>
                      <w:caps/>
                      <w:color w:val="auto"/>
                      <w:sz w:val="21"/>
                      <w:szCs w:val="21"/>
                      <w:highlight w:val="none"/>
                      <w:lang w:eastAsia="zh-CN"/>
                    </w:rPr>
                    <w:t>南</w:t>
                  </w:r>
                  <w:r>
                    <w:rPr>
                      <w:rFonts w:hint="default" w:ascii="Times New Roman" w:hAnsi="Times New Roman" w:eastAsia="宋体" w:cs="Times New Roman"/>
                      <w:caps/>
                      <w:color w:val="auto"/>
                      <w:sz w:val="21"/>
                      <w:szCs w:val="21"/>
                      <w:highlight w:val="none"/>
                    </w:rPr>
                    <w:t>厂界</w:t>
                  </w:r>
                </w:p>
              </w:tc>
              <w:tc>
                <w:tcPr>
                  <w:tcW w:w="67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52.0</w:t>
                  </w:r>
                </w:p>
              </w:tc>
              <w:tc>
                <w:tcPr>
                  <w:tcW w:w="73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52.0</w:t>
                  </w:r>
                </w:p>
              </w:tc>
              <w:tc>
                <w:tcPr>
                  <w:tcW w:w="66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56</w:t>
                  </w:r>
                </w:p>
              </w:tc>
              <w:tc>
                <w:tcPr>
                  <w:tcW w:w="71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43</w:t>
                  </w:r>
                </w:p>
              </w:tc>
              <w:tc>
                <w:tcPr>
                  <w:tcW w:w="86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56.2</w:t>
                  </w:r>
                </w:p>
              </w:tc>
              <w:tc>
                <w:tcPr>
                  <w:tcW w:w="70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53.2</w:t>
                  </w:r>
                </w:p>
              </w:tc>
              <w:tc>
                <w:tcPr>
                  <w:tcW w:w="730"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667"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55</w:t>
                  </w:r>
                </w:p>
              </w:tc>
              <w:tc>
                <w:tcPr>
                  <w:tcW w:w="720"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705"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90" w:hRule="atLeast"/>
                <w:jc w:val="center"/>
              </w:trPr>
              <w:tc>
                <w:tcPr>
                  <w:tcW w:w="8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sz w:val="21"/>
                      <w:szCs w:val="21"/>
                      <w:highlight w:val="none"/>
                    </w:rPr>
                  </w:pPr>
                  <w:r>
                    <w:rPr>
                      <w:rFonts w:hint="eastAsia" w:ascii="Times New Roman" w:hAnsi="Times New Roman" w:eastAsia="宋体" w:cs="Times New Roman"/>
                      <w:caps/>
                      <w:color w:val="auto"/>
                      <w:sz w:val="21"/>
                      <w:szCs w:val="21"/>
                      <w:highlight w:val="none"/>
                      <w:lang w:eastAsia="zh-CN"/>
                    </w:rPr>
                    <w:t>西</w:t>
                  </w:r>
                  <w:r>
                    <w:rPr>
                      <w:rFonts w:hint="default" w:ascii="Times New Roman" w:hAnsi="Times New Roman" w:eastAsia="宋体" w:cs="Times New Roman"/>
                      <w:caps/>
                      <w:color w:val="auto"/>
                      <w:sz w:val="21"/>
                      <w:szCs w:val="21"/>
                      <w:highlight w:val="none"/>
                    </w:rPr>
                    <w:t>厂界</w:t>
                  </w:r>
                </w:p>
              </w:tc>
              <w:tc>
                <w:tcPr>
                  <w:tcW w:w="67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54.3</w:t>
                  </w:r>
                </w:p>
              </w:tc>
              <w:tc>
                <w:tcPr>
                  <w:tcW w:w="73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54.3</w:t>
                  </w:r>
                </w:p>
              </w:tc>
              <w:tc>
                <w:tcPr>
                  <w:tcW w:w="66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57</w:t>
                  </w:r>
                </w:p>
              </w:tc>
              <w:tc>
                <w:tcPr>
                  <w:tcW w:w="71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48</w:t>
                  </w:r>
                </w:p>
              </w:tc>
              <w:tc>
                <w:tcPr>
                  <w:tcW w:w="86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57.1</w:t>
                  </w:r>
                </w:p>
              </w:tc>
              <w:tc>
                <w:tcPr>
                  <w:tcW w:w="70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48.3</w:t>
                  </w:r>
                </w:p>
              </w:tc>
              <w:tc>
                <w:tcPr>
                  <w:tcW w:w="730"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667"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55</w:t>
                  </w:r>
                </w:p>
              </w:tc>
              <w:tc>
                <w:tcPr>
                  <w:tcW w:w="720"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705"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90" w:hRule="atLeast"/>
                <w:jc w:val="center"/>
              </w:trPr>
              <w:tc>
                <w:tcPr>
                  <w:tcW w:w="8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sz w:val="21"/>
                      <w:szCs w:val="21"/>
                      <w:highlight w:val="none"/>
                    </w:rPr>
                  </w:pPr>
                  <w:r>
                    <w:rPr>
                      <w:rFonts w:hint="eastAsia" w:ascii="Times New Roman" w:hAnsi="Times New Roman" w:eastAsia="宋体" w:cs="Times New Roman"/>
                      <w:caps/>
                      <w:color w:val="auto"/>
                      <w:sz w:val="21"/>
                      <w:szCs w:val="21"/>
                      <w:highlight w:val="none"/>
                      <w:lang w:eastAsia="zh-CN"/>
                    </w:rPr>
                    <w:t>北</w:t>
                  </w:r>
                  <w:r>
                    <w:rPr>
                      <w:rFonts w:hint="default" w:ascii="Times New Roman" w:hAnsi="Times New Roman" w:eastAsia="宋体" w:cs="Times New Roman"/>
                      <w:caps/>
                      <w:color w:val="auto"/>
                      <w:sz w:val="21"/>
                      <w:szCs w:val="21"/>
                      <w:highlight w:val="none"/>
                    </w:rPr>
                    <w:t>厂界</w:t>
                  </w:r>
                </w:p>
              </w:tc>
              <w:tc>
                <w:tcPr>
                  <w:tcW w:w="67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49.6</w:t>
                  </w:r>
                </w:p>
              </w:tc>
              <w:tc>
                <w:tcPr>
                  <w:tcW w:w="73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49.6</w:t>
                  </w:r>
                </w:p>
              </w:tc>
              <w:tc>
                <w:tcPr>
                  <w:tcW w:w="66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69</w:t>
                  </w:r>
                </w:p>
              </w:tc>
              <w:tc>
                <w:tcPr>
                  <w:tcW w:w="71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54</w:t>
                  </w:r>
                </w:p>
              </w:tc>
              <w:tc>
                <w:tcPr>
                  <w:tcW w:w="86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69.3</w:t>
                  </w:r>
                </w:p>
              </w:tc>
              <w:tc>
                <w:tcPr>
                  <w:tcW w:w="70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54.2</w:t>
                  </w:r>
                </w:p>
              </w:tc>
              <w:tc>
                <w:tcPr>
                  <w:tcW w:w="730"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70</w:t>
                  </w:r>
                </w:p>
              </w:tc>
              <w:tc>
                <w:tcPr>
                  <w:tcW w:w="667"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55</w:t>
                  </w:r>
                </w:p>
              </w:tc>
              <w:tc>
                <w:tcPr>
                  <w:tcW w:w="720"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705"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由上表可知，厂界</w:t>
            </w:r>
            <w:r>
              <w:rPr>
                <w:rFonts w:hint="eastAsia" w:cs="Times New Roman"/>
                <w:color w:val="auto"/>
                <w:sz w:val="24"/>
                <w:szCs w:val="24"/>
                <w:highlight w:val="none"/>
                <w:lang w:val="en-US" w:eastAsia="zh-CN"/>
              </w:rPr>
              <w:t>昼间</w:t>
            </w:r>
            <w:r>
              <w:rPr>
                <w:rFonts w:hint="default" w:ascii="Times New Roman" w:hAnsi="Times New Roman" w:eastAsia="宋体" w:cs="Times New Roman"/>
                <w:color w:val="auto"/>
                <w:sz w:val="24"/>
                <w:szCs w:val="24"/>
                <w:lang w:val="zh-CN"/>
              </w:rPr>
              <w:t>东、西、南厂界噪声为</w:t>
            </w:r>
            <w:r>
              <w:rPr>
                <w:rFonts w:hint="default" w:ascii="Times New Roman" w:hAnsi="Times New Roman" w:eastAsia="宋体" w:cs="Times New Roman"/>
                <w:color w:val="auto"/>
                <w:sz w:val="24"/>
                <w:szCs w:val="24"/>
                <w:lang w:val="en-US" w:eastAsia="zh-CN"/>
              </w:rPr>
              <w:t>54</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zh-CN"/>
              </w:rPr>
              <w:t>~5</w:t>
            </w:r>
            <w:r>
              <w:rPr>
                <w:rFonts w:hint="default" w:ascii="Times New Roman" w:hAnsi="Times New Roman" w:eastAsia="宋体" w:cs="Times New Roman"/>
                <w:color w:val="auto"/>
                <w:sz w:val="24"/>
                <w:szCs w:val="24"/>
                <w:lang w:val="en-US" w:eastAsia="zh-CN"/>
              </w:rPr>
              <w:t>7</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zh-CN"/>
              </w:rPr>
              <w:t>dB（A），夜间东、西、南厂界噪声为</w:t>
            </w:r>
            <w:r>
              <w:rPr>
                <w:rFonts w:hint="default" w:ascii="Times New Roman" w:hAnsi="Times New Roman" w:eastAsia="宋体" w:cs="Times New Roman"/>
                <w:color w:val="auto"/>
                <w:sz w:val="24"/>
                <w:szCs w:val="24"/>
                <w:lang w:val="en-US" w:eastAsia="zh-CN"/>
              </w:rPr>
              <w:t>41</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zh-CN"/>
              </w:rPr>
              <w:t>~4</w:t>
            </w:r>
            <w:r>
              <w:rPr>
                <w:rFonts w:hint="default" w:ascii="Times New Roman" w:hAnsi="Times New Roman" w:eastAsia="宋体" w:cs="Times New Roman"/>
                <w:color w:val="auto"/>
                <w:sz w:val="24"/>
                <w:szCs w:val="24"/>
                <w:lang w:val="en-US" w:eastAsia="zh-CN"/>
              </w:rPr>
              <w:t>8</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zh-CN"/>
              </w:rPr>
              <w:t>dB（A），满足</w:t>
            </w:r>
            <w:r>
              <w:rPr>
                <w:rFonts w:hint="default" w:ascii="Times New Roman" w:hAnsi="Times New Roman" w:eastAsia="宋体" w:cs="Times New Roman"/>
                <w:color w:val="auto"/>
                <w:kern w:val="0"/>
                <w:sz w:val="24"/>
                <w:szCs w:val="24"/>
              </w:rPr>
              <w:t>《工业企业厂界环境噪声排放标准》（GB12348－2008）中</w:t>
            </w:r>
            <w:r>
              <w:rPr>
                <w:rFonts w:hint="eastAsia" w:cs="Times New Roman"/>
                <w:color w:val="auto"/>
                <w:kern w:val="0"/>
                <w:sz w:val="24"/>
                <w:szCs w:val="24"/>
                <w:lang w:val="en-US" w:eastAsia="zh-CN"/>
              </w:rPr>
              <w:t>3</w:t>
            </w:r>
            <w:r>
              <w:rPr>
                <w:rFonts w:hint="default" w:ascii="Times New Roman" w:hAnsi="Times New Roman" w:eastAsia="宋体" w:cs="Times New Roman"/>
                <w:color w:val="auto"/>
                <w:kern w:val="0"/>
                <w:sz w:val="24"/>
                <w:szCs w:val="24"/>
              </w:rPr>
              <w:t>标准</w:t>
            </w:r>
            <w:r>
              <w:rPr>
                <w:rFonts w:hint="default" w:ascii="Times New Roman" w:hAnsi="Times New Roman" w:eastAsia="宋体" w:cs="Times New Roman"/>
                <w:color w:val="auto"/>
                <w:kern w:val="0"/>
                <w:sz w:val="24"/>
                <w:szCs w:val="24"/>
                <w:lang w:eastAsia="zh-CN"/>
              </w:rPr>
              <w:t>；昼间北厂界噪声为</w:t>
            </w:r>
            <w:r>
              <w:rPr>
                <w:rFonts w:hint="default" w:ascii="Times New Roman" w:hAnsi="Times New Roman" w:eastAsia="宋体" w:cs="Times New Roman"/>
                <w:color w:val="auto"/>
                <w:sz w:val="24"/>
                <w:szCs w:val="24"/>
                <w:lang w:val="en-US" w:eastAsia="zh-CN"/>
              </w:rPr>
              <w:t>69</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zh-CN"/>
              </w:rPr>
              <w:t>dB（A），夜间</w:t>
            </w:r>
            <w:r>
              <w:rPr>
                <w:rFonts w:hint="default" w:ascii="Times New Roman" w:hAnsi="Times New Roman" w:eastAsia="宋体" w:cs="Times New Roman"/>
                <w:color w:val="auto"/>
                <w:kern w:val="0"/>
                <w:sz w:val="24"/>
                <w:szCs w:val="24"/>
                <w:lang w:eastAsia="zh-CN"/>
              </w:rPr>
              <w:t>北厂界</w:t>
            </w:r>
            <w:r>
              <w:rPr>
                <w:rFonts w:hint="default" w:ascii="Times New Roman" w:hAnsi="Times New Roman" w:eastAsia="宋体" w:cs="Times New Roman"/>
                <w:color w:val="auto"/>
                <w:sz w:val="24"/>
                <w:szCs w:val="24"/>
                <w:lang w:val="zh-CN"/>
              </w:rPr>
              <w:t>噪声为</w:t>
            </w:r>
            <w:r>
              <w:rPr>
                <w:rFonts w:hint="default" w:ascii="Times New Roman" w:hAnsi="Times New Roman" w:eastAsia="宋体" w:cs="Times New Roman"/>
                <w:color w:val="auto"/>
                <w:sz w:val="24"/>
                <w:szCs w:val="24"/>
                <w:lang w:val="en-US" w:eastAsia="zh-CN"/>
              </w:rPr>
              <w:t>54</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zh-CN"/>
              </w:rPr>
              <w:t>dB（A）满足</w:t>
            </w:r>
            <w:r>
              <w:rPr>
                <w:rFonts w:hint="default" w:ascii="Times New Roman" w:hAnsi="Times New Roman" w:eastAsia="宋体" w:cs="Times New Roman"/>
                <w:color w:val="auto"/>
                <w:kern w:val="0"/>
                <w:sz w:val="24"/>
                <w:szCs w:val="24"/>
              </w:rPr>
              <w:t>《工业企业厂界环境噪声排放标准》（GB12348－2008）中</w:t>
            </w:r>
            <w:r>
              <w:rPr>
                <w:rFonts w:hint="default"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rPr>
              <w:t>标准</w:t>
            </w:r>
            <w:r>
              <w:rPr>
                <w:rFonts w:hint="default" w:ascii="Times New Roman" w:hAnsi="Times New Roman" w:eastAsia="宋体" w:cs="Times New Roman"/>
                <w:color w:val="auto"/>
                <w:sz w:val="24"/>
                <w:szCs w:val="24"/>
                <w:highlight w:val="none"/>
              </w:rPr>
              <w:t>。</w:t>
            </w:r>
          </w:p>
          <w:p>
            <w:pPr>
              <w:pStyle w:val="34"/>
              <w:keepNext w:val="0"/>
              <w:keepLines w:val="0"/>
              <w:pageBreakBefore w:val="0"/>
              <w:widowControl w:val="0"/>
              <w:kinsoku/>
              <w:wordWrap/>
              <w:overflowPunct/>
              <w:topLinePunct w:val="0"/>
              <w:autoSpaceDE/>
              <w:autoSpaceDN/>
              <w:bidi w:val="0"/>
              <w:adjustRightInd/>
              <w:snapToGrid/>
              <w:spacing w:after="0" w:line="500" w:lineRule="exact"/>
              <w:ind w:left="0"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eastAsia="宋体"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噪声监测计划</w:t>
            </w:r>
          </w:p>
          <w:p>
            <w:pPr>
              <w:pStyle w:val="34"/>
              <w:keepNext w:val="0"/>
              <w:keepLines w:val="0"/>
              <w:pageBreakBefore w:val="0"/>
              <w:widowControl w:val="0"/>
              <w:kinsoku/>
              <w:wordWrap/>
              <w:overflowPunct/>
              <w:topLinePunct w:val="0"/>
              <w:autoSpaceDE/>
              <w:autoSpaceDN/>
              <w:bidi w:val="0"/>
              <w:adjustRightInd/>
              <w:snapToGrid/>
              <w:spacing w:after="0" w:line="500" w:lineRule="exact"/>
              <w:ind w:left="0" w:leftChars="0" w:firstLine="480" w:firstLineChars="200"/>
              <w:jc w:val="both"/>
              <w:textAlignment w:val="auto"/>
              <w:rPr>
                <w:rFonts w:hint="default" w:ascii="Times New Roman" w:hAnsi="Times New Roman" w:eastAsia="宋体" w:cs="Times New Roman"/>
                <w:b/>
                <w:bCs/>
                <w:color w:val="auto"/>
                <w:spacing w:val="-2"/>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本项目噪声监测计划一览表见</w:t>
            </w:r>
            <w:r>
              <w:rPr>
                <w:rFonts w:hint="eastAsia" w:eastAsia="宋体" w:cs="Times New Roman"/>
                <w:color w:val="auto"/>
                <w:sz w:val="24"/>
                <w:szCs w:val="24"/>
                <w:highlight w:val="none"/>
                <w:lang w:val="en-US" w:eastAsia="zh-CN"/>
              </w:rPr>
              <w:t>下表</w:t>
            </w:r>
            <w:r>
              <w:rPr>
                <w:rFonts w:hint="default" w:ascii="Times New Roman" w:hAnsi="Times New Roman" w:eastAsia="宋体" w:cs="Times New Roman"/>
                <w:color w:val="auto"/>
                <w:sz w:val="24"/>
                <w:szCs w:val="24"/>
                <w:highlight w:val="none"/>
                <w:lang w:val="en-US" w:eastAsia="zh-CN"/>
              </w:rPr>
              <w:t>。</w:t>
            </w:r>
          </w:p>
          <w:p>
            <w:pPr>
              <w:pStyle w:val="34"/>
              <w:keepNext w:val="0"/>
              <w:keepLines w:val="0"/>
              <w:pageBreakBefore w:val="0"/>
              <w:widowControl w:val="0"/>
              <w:kinsoku/>
              <w:wordWrap/>
              <w:overflowPunct/>
              <w:topLinePunct w:val="0"/>
              <w:autoSpaceDE/>
              <w:autoSpaceDN/>
              <w:bidi w:val="0"/>
              <w:adjustRightInd/>
              <w:snapToGrid/>
              <w:spacing w:after="0" w:line="500" w:lineRule="exact"/>
              <w:ind w:left="0" w:leftChars="0" w:firstLine="2606" w:firstLineChars="11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pacing w:val="-2"/>
                <w:sz w:val="24"/>
                <w:szCs w:val="24"/>
                <w:highlight w:val="none"/>
                <w:lang w:val="en-US" w:eastAsia="zh-CN"/>
              </w:rPr>
              <w:t>表</w:t>
            </w:r>
            <w:r>
              <w:rPr>
                <w:rFonts w:hint="eastAsia" w:cs="Times New Roman"/>
                <w:b/>
                <w:bCs/>
                <w:color w:val="auto"/>
                <w:spacing w:val="-2"/>
                <w:sz w:val="24"/>
                <w:szCs w:val="24"/>
                <w:highlight w:val="none"/>
                <w:lang w:val="en-US" w:eastAsia="zh-CN"/>
              </w:rPr>
              <w:t>48</w:t>
            </w:r>
            <w:r>
              <w:rPr>
                <w:rFonts w:hint="default" w:ascii="Times New Roman" w:hAnsi="Times New Roman" w:eastAsia="宋体" w:cs="Times New Roman"/>
                <w:b/>
                <w:bCs/>
                <w:color w:val="auto"/>
                <w:spacing w:val="-2"/>
                <w:sz w:val="24"/>
                <w:szCs w:val="24"/>
                <w:highlight w:val="none"/>
                <w:lang w:val="en-US" w:eastAsia="zh-CN"/>
              </w:rPr>
              <w:t xml:space="preserve">   本项目噪声</w:t>
            </w:r>
            <w:r>
              <w:rPr>
                <w:rFonts w:hint="default" w:ascii="Times New Roman" w:hAnsi="Times New Roman" w:eastAsia="宋体" w:cs="Times New Roman"/>
                <w:b/>
                <w:bCs/>
                <w:color w:val="auto"/>
                <w:spacing w:val="-2"/>
                <w:sz w:val="24"/>
                <w:szCs w:val="24"/>
                <w:highlight w:val="none"/>
              </w:rPr>
              <w:t>监测计划一览表</w:t>
            </w:r>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54"/>
              <w:gridCol w:w="1461"/>
              <w:gridCol w:w="1148"/>
              <w:gridCol w:w="39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监测点位</w:t>
                  </w:r>
                </w:p>
              </w:tc>
              <w:tc>
                <w:tcPr>
                  <w:tcW w:w="14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监测因子</w:t>
                  </w:r>
                </w:p>
              </w:tc>
              <w:tc>
                <w:tcPr>
                  <w:tcW w:w="11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监测频次</w:t>
                  </w:r>
                </w:p>
              </w:tc>
              <w:tc>
                <w:tcPr>
                  <w:tcW w:w="39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执行排放标准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厂界外1m处</w:t>
                  </w:r>
                </w:p>
              </w:tc>
              <w:tc>
                <w:tcPr>
                  <w:tcW w:w="14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rPr>
                    <w:t>等效连续A声级</w:t>
                  </w:r>
                </w:p>
              </w:tc>
              <w:tc>
                <w:tcPr>
                  <w:tcW w:w="11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r>
                    <w:rPr>
                      <w:rFonts w:hint="default" w:ascii="Times New Roman" w:hAnsi="Times New Roman" w:eastAsia="宋体" w:cs="Times New Roman"/>
                      <w:b w:val="0"/>
                      <w:bCs/>
                      <w:color w:val="auto"/>
                      <w:sz w:val="21"/>
                      <w:szCs w:val="21"/>
                      <w:highlight w:val="none"/>
                      <w:vertAlign w:val="baseline"/>
                      <w:lang w:val="en-US" w:eastAsia="zh-CN"/>
                    </w:rPr>
                    <w:t>次/</w:t>
                  </w:r>
                  <w:r>
                    <w:rPr>
                      <w:rFonts w:hint="eastAsia" w:ascii="Times New Roman" w:hAnsi="Times New Roman" w:eastAsia="宋体" w:cs="Times New Roman"/>
                      <w:b w:val="0"/>
                      <w:bCs/>
                      <w:color w:val="auto"/>
                      <w:sz w:val="21"/>
                      <w:szCs w:val="21"/>
                      <w:highlight w:val="none"/>
                      <w:vertAlign w:val="baseline"/>
                      <w:lang w:val="en-US" w:eastAsia="zh-CN"/>
                    </w:rPr>
                    <w:t>季度</w:t>
                  </w:r>
                </w:p>
              </w:tc>
              <w:tc>
                <w:tcPr>
                  <w:tcW w:w="39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rPr>
                    <w:t>《工业企业厂界环境噪声排放标准》（GB12348-2008）</w:t>
                  </w:r>
                  <w:r>
                    <w:rPr>
                      <w:rFonts w:hint="eastAsia" w:ascii="Times New Roman" w:hAnsi="Times New Roman" w:eastAsia="宋体" w:cs="Times New Roman"/>
                      <w:color w:val="auto"/>
                      <w:sz w:val="21"/>
                      <w:szCs w:val="21"/>
                      <w:highlight w:val="none"/>
                      <w:lang w:val="en-US" w:eastAsia="zh-CN"/>
                    </w:rPr>
                    <w:t>3</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类标准限值要求</w:t>
                  </w:r>
                </w:p>
              </w:tc>
            </w:tr>
          </w:tbl>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b/>
                <w:bCs/>
                <w:color w:val="auto"/>
                <w:sz w:val="24"/>
                <w:szCs w:val="24"/>
                <w:highlight w:val="none"/>
              </w:rPr>
            </w:pPr>
            <w:r>
              <w:rPr>
                <w:rFonts w:hint="eastAsia"/>
                <w:b/>
                <w:bCs/>
                <w:color w:val="auto"/>
                <w:sz w:val="24"/>
                <w:szCs w:val="24"/>
                <w:highlight w:val="none"/>
              </w:rPr>
              <w:t>4、固体废物</w:t>
            </w:r>
          </w:p>
          <w:p>
            <w:pPr>
              <w:keepNext w:val="0"/>
              <w:keepLines w:val="0"/>
              <w:pageBreakBefore w:val="0"/>
              <w:widowControl w:val="0"/>
              <w:kinsoku/>
              <w:wordWrap/>
              <w:overflowPunct/>
              <w:topLinePunct w:val="0"/>
              <w:autoSpaceDE/>
              <w:autoSpaceDN/>
              <w:bidi w:val="0"/>
              <w:adjustRightInd/>
              <w:snapToGrid w:val="0"/>
              <w:spacing w:line="500" w:lineRule="exact"/>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本项目固体废物</w:t>
            </w:r>
            <w:r>
              <w:rPr>
                <w:rFonts w:hint="default" w:ascii="Times New Roman" w:hAnsi="Times New Roman" w:eastAsia="宋体" w:cs="Times New Roman"/>
                <w:color w:val="auto"/>
                <w:sz w:val="24"/>
                <w:szCs w:val="24"/>
                <w:highlight w:val="none"/>
                <w:lang w:eastAsia="zh-CN"/>
              </w:rPr>
              <w:t>主要为</w:t>
            </w:r>
            <w:r>
              <w:rPr>
                <w:rFonts w:hint="eastAsia" w:ascii="Times New Roman" w:hAnsi="Times New Roman" w:eastAsia="宋体" w:cs="Times New Roman"/>
                <w:color w:val="auto"/>
                <w:sz w:val="24"/>
                <w:szCs w:val="24"/>
                <w:highlight w:val="none"/>
                <w:lang w:val="en-US" w:eastAsia="zh-CN"/>
              </w:rPr>
              <w:t>600强磁皮带甩机、1024磁选机、1021磁选机产生的非磁性料，压滤机产生的泥饼</w:t>
            </w:r>
            <w:r>
              <w:rPr>
                <w:rFonts w:hint="eastAsia" w:cs="Times New Roman"/>
                <w:color w:val="auto"/>
                <w:sz w:val="24"/>
                <w:szCs w:val="24"/>
                <w:highlight w:val="none"/>
                <w:lang w:val="en-US" w:eastAsia="zh-CN"/>
              </w:rPr>
              <w:t>，除尘灰</w:t>
            </w:r>
            <w:r>
              <w:rPr>
                <w:rFonts w:hint="eastAsia" w:ascii="Times New Roman" w:hAnsi="Times New Roman" w:eastAsia="宋体" w:cs="Times New Roman"/>
                <w:color w:val="auto"/>
                <w:sz w:val="24"/>
                <w:szCs w:val="24"/>
                <w:highlight w:val="none"/>
                <w:lang w:val="en-US" w:eastAsia="zh-CN"/>
              </w:rPr>
              <w:t>，生产运行产生的废润滑油、废液压油、废油桶；</w:t>
            </w:r>
            <w:r>
              <w:rPr>
                <w:rFonts w:hint="default" w:ascii="Times New Roman" w:hAnsi="Times New Roman" w:eastAsia="宋体" w:cs="Times New Roman"/>
                <w:color w:val="auto"/>
                <w:sz w:val="24"/>
                <w:szCs w:val="24"/>
                <w:highlight w:val="none"/>
                <w:lang w:val="en-US" w:eastAsia="zh-CN"/>
              </w:rPr>
              <w:t>职工生活垃圾</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520" w:firstLineChars="200"/>
              <w:textAlignment w:val="auto"/>
              <w:rPr>
                <w:rFonts w:hint="default" w:ascii="Times New Roman" w:hAnsi="Times New Roman" w:eastAsia="宋体" w:cs="Times New Roman"/>
                <w:color w:val="auto"/>
                <w:spacing w:val="10"/>
                <w:sz w:val="24"/>
                <w:szCs w:val="24"/>
                <w:highlight w:val="none"/>
              </w:rPr>
            </w:pPr>
            <w:r>
              <w:rPr>
                <w:rFonts w:hint="default" w:ascii="Times New Roman" w:hAnsi="Times New Roman" w:eastAsia="宋体" w:cs="Times New Roman"/>
                <w:color w:val="auto"/>
                <w:spacing w:val="10"/>
                <w:sz w:val="24"/>
                <w:szCs w:val="24"/>
                <w:highlight w:val="none"/>
              </w:rPr>
              <w:t>⑴一般废物</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项目</w:t>
            </w:r>
            <w:r>
              <w:rPr>
                <w:rFonts w:hint="eastAsia" w:cs="Times New Roman"/>
                <w:color w:val="auto"/>
                <w:sz w:val="24"/>
                <w:szCs w:val="24"/>
                <w:highlight w:val="none"/>
                <w:lang w:val="en-US" w:eastAsia="zh-CN"/>
              </w:rPr>
              <w:t>一期工程建成后</w:t>
            </w:r>
            <w:r>
              <w:rPr>
                <w:rFonts w:hint="eastAsia" w:ascii="Times New Roman" w:hAnsi="Times New Roman" w:eastAsia="宋体" w:cs="Times New Roman"/>
                <w:color w:val="auto"/>
                <w:sz w:val="24"/>
                <w:szCs w:val="24"/>
                <w:highlight w:val="none"/>
                <w:lang w:val="en-US" w:eastAsia="zh-CN"/>
              </w:rPr>
              <w:t>600强磁皮带甩机、1024磁选机、1021磁选机</w:t>
            </w:r>
            <w:r>
              <w:rPr>
                <w:rFonts w:hint="eastAsia" w:cs="Times New Roman"/>
                <w:color w:val="auto"/>
                <w:sz w:val="24"/>
                <w:szCs w:val="24"/>
                <w:highlight w:val="none"/>
                <w:lang w:val="en-US" w:eastAsia="zh-CN"/>
              </w:rPr>
              <w:t>磁选过程中非磁性料4233t/a（干重），集中收集后作为建材原料外售；压滤机产生泥饼</w:t>
            </w:r>
            <w:r>
              <w:rPr>
                <w:rFonts w:hint="default" w:ascii="Times New Roman" w:hAnsi="Times New Roman" w:eastAsia="宋体" w:cs="Times New Roman"/>
                <w:color w:val="auto"/>
                <w:sz w:val="24"/>
                <w:szCs w:val="24"/>
                <w:highlight w:val="none"/>
                <w:lang w:eastAsia="zh-CN"/>
              </w:rPr>
              <w:t>量为</w:t>
            </w:r>
            <w:r>
              <w:rPr>
                <w:rFonts w:hint="eastAsia" w:cs="Times New Roman"/>
                <w:color w:val="auto"/>
                <w:sz w:val="24"/>
                <w:szCs w:val="24"/>
                <w:highlight w:val="none"/>
                <w:lang w:val="en-US" w:eastAsia="zh-CN"/>
              </w:rPr>
              <w:t>759.88455</w:t>
            </w:r>
            <w:r>
              <w:rPr>
                <w:rFonts w:hint="default" w:ascii="Times New Roman" w:hAnsi="Times New Roman"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（干重），集中收集后作为建材原料外售；项目废钢球产生量为1.3t/a，集中收集后作为废品外售</w:t>
            </w:r>
            <w:r>
              <w:rPr>
                <w:rFonts w:hint="eastAsia" w:cs="Times New Roman"/>
                <w:color w:val="0000FF"/>
                <w:sz w:val="24"/>
                <w:szCs w:val="24"/>
                <w:highlight w:val="none"/>
                <w:lang w:val="en-US" w:eastAsia="zh-CN"/>
              </w:rPr>
              <w:t>；项目除尘灰产生量为18.1665t/a，集中收集后作为建材原料外售</w:t>
            </w:r>
            <w:r>
              <w:rPr>
                <w:rFonts w:hint="eastAsia"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两期工程全部建成后</w:t>
            </w:r>
            <w:r>
              <w:rPr>
                <w:rFonts w:hint="eastAsia" w:ascii="Times New Roman" w:hAnsi="Times New Roman" w:eastAsia="宋体" w:cs="Times New Roman"/>
                <w:color w:val="auto"/>
                <w:sz w:val="24"/>
                <w:szCs w:val="24"/>
                <w:highlight w:val="none"/>
                <w:lang w:val="en-US" w:eastAsia="zh-CN"/>
              </w:rPr>
              <w:t>600强磁皮带甩机、1024磁选机、1021磁选机</w:t>
            </w:r>
            <w:r>
              <w:rPr>
                <w:rFonts w:hint="eastAsia" w:cs="Times New Roman"/>
                <w:color w:val="auto"/>
                <w:sz w:val="24"/>
                <w:szCs w:val="24"/>
                <w:highlight w:val="none"/>
                <w:lang w:val="en-US" w:eastAsia="zh-CN"/>
              </w:rPr>
              <w:t>磁选过程中非磁性料8466t/a（干重），集中收集后作为建材原料外售；压滤机产生泥饼</w:t>
            </w:r>
            <w:r>
              <w:rPr>
                <w:rFonts w:hint="default" w:ascii="Times New Roman" w:hAnsi="Times New Roman" w:eastAsia="宋体" w:cs="Times New Roman"/>
                <w:color w:val="auto"/>
                <w:sz w:val="24"/>
                <w:szCs w:val="24"/>
                <w:highlight w:val="none"/>
                <w:lang w:eastAsia="zh-CN"/>
              </w:rPr>
              <w:t>量为</w:t>
            </w:r>
            <w:r>
              <w:rPr>
                <w:rFonts w:hint="eastAsia" w:cs="Times New Roman"/>
                <w:color w:val="auto"/>
                <w:sz w:val="24"/>
                <w:szCs w:val="24"/>
                <w:highlight w:val="none"/>
                <w:lang w:val="en-US" w:eastAsia="zh-CN"/>
              </w:rPr>
              <w:t>1515.46</w:t>
            </w:r>
            <w:r>
              <w:rPr>
                <w:rFonts w:hint="default" w:ascii="Times New Roman" w:hAnsi="Times New Roman"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（干重），集中收集后作为建材原料外售；项目废钢球产生量为2.6t/a，集中收集后作为废品外售</w:t>
            </w:r>
            <w:r>
              <w:rPr>
                <w:rFonts w:hint="eastAsia" w:cs="Times New Roman"/>
                <w:color w:val="0000FF"/>
                <w:sz w:val="24"/>
                <w:szCs w:val="24"/>
                <w:highlight w:val="none"/>
                <w:lang w:val="en-US" w:eastAsia="zh-CN"/>
              </w:rPr>
              <w:t>；项目除尘灰产生量为29.601t/a，集中收集后作为建材原料外售</w:t>
            </w:r>
            <w:r>
              <w:rPr>
                <w:rFonts w:hint="eastAsia"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eastAsia="宋体" w:cs="Times New Roman"/>
                <w:b w:val="0"/>
                <w:bCs w:val="0"/>
                <w:caps w:val="0"/>
                <w:color w:val="auto"/>
                <w:kern w:val="2"/>
                <w:sz w:val="24"/>
                <w:szCs w:val="24"/>
                <w:highlight w:val="none"/>
                <w:lang w:val="en-US" w:eastAsia="zh-CN" w:bidi="ar-SA"/>
              </w:rPr>
            </w:pPr>
            <w:r>
              <w:rPr>
                <w:rFonts w:hint="eastAsia" w:cs="Times New Roman"/>
                <w:b w:val="0"/>
                <w:bCs w:val="0"/>
                <w:caps w:val="0"/>
                <w:color w:val="0000FF"/>
                <w:kern w:val="2"/>
                <w:sz w:val="24"/>
                <w:szCs w:val="24"/>
                <w:highlight w:val="none"/>
                <w:lang w:val="en-US" w:eastAsia="zh-CN" w:bidi="ar-SA"/>
              </w:rPr>
              <w:t>项目于本项目生产区域西南角设置一般固废储存区，区域占地150平方米。</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aps w:val="0"/>
                <w:color w:val="auto"/>
                <w:kern w:val="2"/>
                <w:sz w:val="24"/>
                <w:szCs w:val="24"/>
                <w:highlight w:val="none"/>
                <w:lang w:val="en-US" w:eastAsia="zh-CN" w:bidi="ar-SA"/>
              </w:rPr>
              <w:t>生活垃圾产生量按0.3kg/人/d计算，产生量为</w:t>
            </w:r>
            <w:r>
              <w:rPr>
                <w:rFonts w:hint="eastAsia" w:cs="Times New Roman"/>
                <w:b w:val="0"/>
                <w:bCs w:val="0"/>
                <w:caps w:val="0"/>
                <w:color w:val="auto"/>
                <w:kern w:val="2"/>
                <w:sz w:val="24"/>
                <w:szCs w:val="24"/>
                <w:highlight w:val="none"/>
                <w:lang w:val="en-US" w:eastAsia="zh-CN" w:bidi="ar-SA"/>
              </w:rPr>
              <w:t>1.575</w:t>
            </w:r>
            <w:r>
              <w:rPr>
                <w:rFonts w:hint="default" w:ascii="Times New Roman" w:hAnsi="Times New Roman" w:eastAsia="宋体" w:cs="Times New Roman"/>
                <w:b w:val="0"/>
                <w:bCs w:val="0"/>
                <w:caps w:val="0"/>
                <w:color w:val="auto"/>
                <w:kern w:val="2"/>
                <w:sz w:val="24"/>
                <w:szCs w:val="24"/>
                <w:highlight w:val="none"/>
                <w:lang w:val="en-US" w:eastAsia="zh-CN" w:bidi="ar-SA"/>
              </w:rPr>
              <w:t>t/a，由环卫部门统一收集处理。</w:t>
            </w:r>
          </w:p>
          <w:p>
            <w:pPr>
              <w:keepNext w:val="0"/>
              <w:keepLines w:val="0"/>
              <w:pageBreakBefore w:val="0"/>
              <w:widowControl w:val="0"/>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⑵危险废物</w:t>
            </w:r>
          </w:p>
          <w:p>
            <w:pPr>
              <w:pStyle w:val="34"/>
              <w:keepNext w:val="0"/>
              <w:keepLines w:val="0"/>
              <w:pageBreakBefore w:val="0"/>
              <w:widowControl w:val="0"/>
              <w:kinsoku/>
              <w:wordWrap/>
              <w:overflowPunct/>
              <w:topLinePunct w:val="0"/>
              <w:autoSpaceDE/>
              <w:autoSpaceDN/>
              <w:bidi w:val="0"/>
              <w:adjustRightInd/>
              <w:snapToGrid/>
              <w:spacing w:after="0" w:line="500" w:lineRule="exact"/>
              <w:ind w:left="0" w:leftChars="0" w:firstLine="480" w:firstLineChars="200"/>
              <w:textAlignment w:val="auto"/>
              <w:outlineLvl w:val="9"/>
              <w:rPr>
                <w:rFonts w:hint="default" w:ascii="Times New Roman" w:hAnsi="Times New Roman" w:eastAsia="宋体" w:cs="Times New Roman"/>
                <w:b/>
                <w:bCs/>
                <w:color w:val="auto"/>
                <w:kern w:val="24"/>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生产运行产生的废润滑油、废液压油、废油桶</w:t>
            </w:r>
            <w:r>
              <w:rPr>
                <w:rFonts w:hint="default" w:ascii="Times New Roman" w:hAnsi="Times New Roman" w:eastAsia="宋体" w:cs="Times New Roman"/>
                <w:color w:val="auto"/>
                <w:spacing w:val="10"/>
                <w:sz w:val="24"/>
                <w:szCs w:val="24"/>
                <w:highlight w:val="none"/>
                <w:lang w:val="en-US" w:eastAsia="zh-CN"/>
              </w:rPr>
              <w:t>均</w:t>
            </w:r>
            <w:r>
              <w:rPr>
                <w:rFonts w:hint="default" w:ascii="Times New Roman" w:hAnsi="Times New Roman" w:eastAsia="宋体" w:cs="Times New Roman"/>
                <w:color w:val="auto"/>
                <w:sz w:val="24"/>
                <w:szCs w:val="24"/>
                <w:highlight w:val="none"/>
                <w:lang w:val="en-US" w:eastAsia="zh-CN"/>
              </w:rPr>
              <w:t>属于危险废物。本项目危险废物产生情况见表</w:t>
            </w:r>
            <w:r>
              <w:rPr>
                <w:rFonts w:hint="eastAsia" w:cs="Times New Roman"/>
                <w:color w:val="auto"/>
                <w:sz w:val="24"/>
                <w:szCs w:val="24"/>
                <w:highlight w:val="none"/>
                <w:lang w:val="en-US" w:eastAsia="zh-CN"/>
              </w:rPr>
              <w:t>49</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val="0"/>
              <w:autoSpaceDN w:val="0"/>
              <w:bidi w:val="0"/>
              <w:adjustRightInd w:val="0"/>
              <w:spacing w:line="500" w:lineRule="exact"/>
              <w:ind w:firstLine="482" w:firstLineChars="200"/>
              <w:jc w:val="center"/>
              <w:textAlignment w:val="auto"/>
              <w:rPr>
                <w:rFonts w:hint="default" w:ascii="Times New Roman" w:hAnsi="Times New Roman" w:eastAsia="宋体" w:cs="Times New Roman"/>
                <w:b/>
                <w:bCs/>
                <w:color w:val="auto"/>
                <w:kern w:val="24"/>
                <w:sz w:val="24"/>
                <w:szCs w:val="24"/>
                <w:highlight w:val="none"/>
              </w:rPr>
            </w:pPr>
            <w:r>
              <w:rPr>
                <w:rFonts w:hint="default" w:ascii="Times New Roman" w:hAnsi="Times New Roman" w:eastAsia="宋体" w:cs="Times New Roman"/>
                <w:b/>
                <w:bCs/>
                <w:color w:val="auto"/>
                <w:kern w:val="24"/>
                <w:sz w:val="24"/>
                <w:szCs w:val="24"/>
                <w:highlight w:val="none"/>
                <w:lang w:val="en-US" w:eastAsia="zh-CN"/>
              </w:rPr>
              <w:t>表</w:t>
            </w:r>
            <w:r>
              <w:rPr>
                <w:rFonts w:hint="eastAsia" w:cs="Times New Roman"/>
                <w:b/>
                <w:bCs/>
                <w:color w:val="auto"/>
                <w:kern w:val="24"/>
                <w:sz w:val="24"/>
                <w:szCs w:val="24"/>
                <w:highlight w:val="none"/>
                <w:lang w:val="en-US" w:eastAsia="zh-CN"/>
              </w:rPr>
              <w:t>49</w:t>
            </w:r>
            <w:r>
              <w:rPr>
                <w:rFonts w:hint="default" w:ascii="Times New Roman" w:hAnsi="Times New Roman" w:eastAsia="宋体" w:cs="Times New Roman"/>
                <w:b/>
                <w:bCs/>
                <w:color w:val="auto"/>
                <w:kern w:val="24"/>
                <w:sz w:val="24"/>
                <w:szCs w:val="24"/>
                <w:highlight w:val="none"/>
              </w:rPr>
              <w:t xml:space="preserve">  危废产生情况一览表</w:t>
            </w:r>
          </w:p>
          <w:tbl>
            <w:tblPr>
              <w:tblStyle w:val="36"/>
              <w:tblW w:w="4992"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338"/>
              <w:gridCol w:w="875"/>
              <w:gridCol w:w="640"/>
              <w:gridCol w:w="780"/>
              <w:gridCol w:w="650"/>
              <w:gridCol w:w="550"/>
              <w:gridCol w:w="1175"/>
              <w:gridCol w:w="450"/>
              <w:gridCol w:w="650"/>
              <w:gridCol w:w="850"/>
              <w:gridCol w:w="378"/>
              <w:gridCol w:w="78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35" w:hRule="atLeast"/>
                <w:jc w:val="center"/>
              </w:trPr>
              <w:tc>
                <w:tcPr>
                  <w:tcW w:w="2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序号</w:t>
                  </w:r>
                </w:p>
              </w:tc>
              <w:tc>
                <w:tcPr>
                  <w:tcW w:w="53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危废名称</w:t>
                  </w:r>
                </w:p>
              </w:tc>
              <w:tc>
                <w:tcPr>
                  <w:tcW w:w="39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废物类别</w:t>
                  </w:r>
                </w:p>
              </w:tc>
              <w:tc>
                <w:tcPr>
                  <w:tcW w:w="48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危废代码</w:t>
                  </w:r>
                </w:p>
              </w:tc>
              <w:tc>
                <w:tcPr>
                  <w:tcW w:w="40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危险特性</w:t>
                  </w:r>
                </w:p>
              </w:tc>
              <w:tc>
                <w:tcPr>
                  <w:tcW w:w="33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eastAsia="zh-CN"/>
                    </w:rPr>
                    <w:t>产生量</w:t>
                  </w:r>
                  <w:r>
                    <w:rPr>
                      <w:rFonts w:hint="default" w:ascii="Times New Roman" w:hAnsi="Times New Roman" w:eastAsia="宋体" w:cs="Times New Roman"/>
                      <w:color w:val="auto"/>
                      <w:sz w:val="21"/>
                      <w:szCs w:val="21"/>
                      <w:highlight w:val="none"/>
                      <w:vertAlign w:val="baseline"/>
                      <w:lang w:val="en-US" w:eastAsia="zh-CN"/>
                    </w:rPr>
                    <w:t>/t/a</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产生工序及装置</w:t>
                  </w:r>
                </w:p>
              </w:tc>
              <w:tc>
                <w:tcPr>
                  <w:tcW w:w="27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形态</w:t>
                  </w:r>
                </w:p>
              </w:tc>
              <w:tc>
                <w:tcPr>
                  <w:tcW w:w="40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主要成分</w:t>
                  </w:r>
                </w:p>
              </w:tc>
              <w:tc>
                <w:tcPr>
                  <w:tcW w:w="5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有害成份</w:t>
                  </w:r>
                </w:p>
              </w:tc>
              <w:tc>
                <w:tcPr>
                  <w:tcW w:w="23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产废周期</w:t>
                  </w:r>
                </w:p>
              </w:tc>
              <w:tc>
                <w:tcPr>
                  <w:tcW w:w="48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污染防治措施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57" w:hRule="atLeast"/>
                <w:jc w:val="center"/>
              </w:trPr>
              <w:tc>
                <w:tcPr>
                  <w:tcW w:w="2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w:t>
                  </w:r>
                </w:p>
              </w:tc>
              <w:tc>
                <w:tcPr>
                  <w:tcW w:w="53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废润滑油</w:t>
                  </w:r>
                </w:p>
              </w:tc>
              <w:tc>
                <w:tcPr>
                  <w:tcW w:w="39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HW08</w:t>
                  </w:r>
                </w:p>
              </w:tc>
              <w:tc>
                <w:tcPr>
                  <w:tcW w:w="48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900-217-08</w:t>
                  </w:r>
                </w:p>
              </w:tc>
              <w:tc>
                <w:tcPr>
                  <w:tcW w:w="40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T/In</w:t>
                  </w:r>
                </w:p>
              </w:tc>
              <w:tc>
                <w:tcPr>
                  <w:tcW w:w="33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w:t>
                  </w:r>
                  <w:r>
                    <w:rPr>
                      <w:rFonts w:hint="eastAsia" w:cs="Times New Roman"/>
                      <w:color w:val="auto"/>
                      <w:sz w:val="21"/>
                      <w:szCs w:val="21"/>
                      <w:highlight w:val="none"/>
                      <w:vertAlign w:val="baseline"/>
                      <w:lang w:val="en-US" w:eastAsia="zh-CN"/>
                    </w:rPr>
                    <w:t>1</w:t>
                  </w:r>
                </w:p>
              </w:tc>
              <w:tc>
                <w:tcPr>
                  <w:tcW w:w="723"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现有工程生产设备</w:t>
                  </w:r>
                  <w:r>
                    <w:rPr>
                      <w:rFonts w:hint="eastAsia" w:cs="Times New Roman"/>
                      <w:color w:val="auto"/>
                      <w:sz w:val="21"/>
                      <w:szCs w:val="21"/>
                      <w:highlight w:val="none"/>
                      <w:vertAlign w:val="baseline"/>
                      <w:lang w:val="en-US" w:eastAsia="zh-CN"/>
                    </w:rPr>
                    <w:t>及本项目新增设备产生</w:t>
                  </w:r>
                </w:p>
              </w:tc>
              <w:tc>
                <w:tcPr>
                  <w:tcW w:w="27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液态</w:t>
                  </w:r>
                </w:p>
              </w:tc>
              <w:tc>
                <w:tcPr>
                  <w:tcW w:w="40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油</w:t>
                  </w:r>
                </w:p>
              </w:tc>
              <w:tc>
                <w:tcPr>
                  <w:tcW w:w="5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0"/>
                      <w:sz w:val="21"/>
                      <w:szCs w:val="21"/>
                      <w:highlight w:val="none"/>
                      <w:lang w:val="en-US" w:eastAsia="zh-CN"/>
                    </w:rPr>
                    <w:t>石油类</w:t>
                  </w:r>
                </w:p>
              </w:tc>
              <w:tc>
                <w:tcPr>
                  <w:tcW w:w="23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年</w:t>
                  </w:r>
                </w:p>
              </w:tc>
              <w:tc>
                <w:tcPr>
                  <w:tcW w:w="483"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委托有资质单位处置</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57" w:hRule="atLeast"/>
                <w:jc w:val="center"/>
              </w:trPr>
              <w:tc>
                <w:tcPr>
                  <w:tcW w:w="2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2</w:t>
                  </w:r>
                </w:p>
              </w:tc>
              <w:tc>
                <w:tcPr>
                  <w:tcW w:w="53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废液压油</w:t>
                  </w:r>
                </w:p>
              </w:tc>
              <w:tc>
                <w:tcPr>
                  <w:tcW w:w="39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HW08</w:t>
                  </w:r>
                </w:p>
              </w:tc>
              <w:tc>
                <w:tcPr>
                  <w:tcW w:w="48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900-21</w:t>
                  </w:r>
                  <w:r>
                    <w:rPr>
                      <w:rFonts w:hint="eastAsia" w:cs="Times New Roman"/>
                      <w:color w:val="auto"/>
                      <w:sz w:val="21"/>
                      <w:szCs w:val="21"/>
                      <w:highlight w:val="none"/>
                      <w:vertAlign w:val="baseline"/>
                      <w:lang w:val="en-US" w:eastAsia="zh-CN"/>
                    </w:rPr>
                    <w:t>8</w:t>
                  </w:r>
                  <w:r>
                    <w:rPr>
                      <w:rFonts w:hint="default" w:ascii="Times New Roman" w:hAnsi="Times New Roman" w:eastAsia="宋体" w:cs="Times New Roman"/>
                      <w:color w:val="auto"/>
                      <w:sz w:val="21"/>
                      <w:szCs w:val="21"/>
                      <w:highlight w:val="none"/>
                      <w:vertAlign w:val="baseline"/>
                      <w:lang w:val="en-US" w:eastAsia="zh-CN"/>
                    </w:rPr>
                    <w:t>-08</w:t>
                  </w:r>
                </w:p>
              </w:tc>
              <w:tc>
                <w:tcPr>
                  <w:tcW w:w="40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T/In</w:t>
                  </w:r>
                </w:p>
              </w:tc>
              <w:tc>
                <w:tcPr>
                  <w:tcW w:w="33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0.01</w:t>
                  </w:r>
                </w:p>
              </w:tc>
              <w:tc>
                <w:tcPr>
                  <w:tcW w:w="72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7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液态</w:t>
                  </w:r>
                </w:p>
              </w:tc>
              <w:tc>
                <w:tcPr>
                  <w:tcW w:w="40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油</w:t>
                  </w:r>
                </w:p>
              </w:tc>
              <w:tc>
                <w:tcPr>
                  <w:tcW w:w="5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0"/>
                      <w:sz w:val="21"/>
                      <w:szCs w:val="21"/>
                      <w:highlight w:val="none"/>
                      <w:lang w:val="en-US" w:eastAsia="zh-CN"/>
                    </w:rPr>
                    <w:t>石油类</w:t>
                  </w:r>
                </w:p>
              </w:tc>
              <w:tc>
                <w:tcPr>
                  <w:tcW w:w="23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年</w:t>
                  </w:r>
                </w:p>
              </w:tc>
              <w:tc>
                <w:tcPr>
                  <w:tcW w:w="48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3</w:t>
                  </w:r>
                </w:p>
              </w:tc>
              <w:tc>
                <w:tcPr>
                  <w:tcW w:w="53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废油桶</w:t>
                  </w:r>
                </w:p>
              </w:tc>
              <w:tc>
                <w:tcPr>
                  <w:tcW w:w="39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HW49</w:t>
                  </w:r>
                </w:p>
              </w:tc>
              <w:tc>
                <w:tcPr>
                  <w:tcW w:w="48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900-041-49</w:t>
                  </w:r>
                </w:p>
              </w:tc>
              <w:tc>
                <w:tcPr>
                  <w:tcW w:w="40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T/In</w:t>
                  </w:r>
                </w:p>
              </w:tc>
              <w:tc>
                <w:tcPr>
                  <w:tcW w:w="33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0.01</w:t>
                  </w:r>
                </w:p>
              </w:tc>
              <w:tc>
                <w:tcPr>
                  <w:tcW w:w="72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7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olor w:val="auto"/>
                      <w:sz w:val="21"/>
                      <w:szCs w:val="21"/>
                      <w:highlight w:val="none"/>
                      <w:lang w:val="en-US" w:eastAsia="zh-CN"/>
                    </w:rPr>
                    <w:t>固态</w:t>
                  </w:r>
                </w:p>
              </w:tc>
              <w:tc>
                <w:tcPr>
                  <w:tcW w:w="40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铁</w:t>
                  </w:r>
                </w:p>
              </w:tc>
              <w:tc>
                <w:tcPr>
                  <w:tcW w:w="5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沾染油类</w:t>
                  </w:r>
                </w:p>
              </w:tc>
              <w:tc>
                <w:tcPr>
                  <w:tcW w:w="23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年</w:t>
                  </w:r>
                </w:p>
              </w:tc>
              <w:tc>
                <w:tcPr>
                  <w:tcW w:w="48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w:t>
            </w:r>
            <w:r>
              <w:rPr>
                <w:rFonts w:hint="eastAsia" w:cs="Times New Roman"/>
                <w:b/>
                <w:bCs/>
                <w:color w:val="auto"/>
                <w:sz w:val="24"/>
                <w:szCs w:val="24"/>
                <w:highlight w:val="none"/>
                <w:lang w:val="en-US" w:eastAsia="zh-CN"/>
              </w:rPr>
              <w:t xml:space="preserve">50  </w:t>
            </w:r>
            <w:r>
              <w:rPr>
                <w:rFonts w:hint="eastAsia"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lang w:val="en-US" w:eastAsia="zh-CN"/>
              </w:rPr>
              <w:t xml:space="preserve"> 建设项目危险废物贮存场所（设施）基本情况表</w:t>
            </w:r>
          </w:p>
          <w:tbl>
            <w:tblPr>
              <w:tblStyle w:val="35"/>
              <w:tblW w:w="822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0"/>
              <w:gridCol w:w="1740"/>
              <w:gridCol w:w="795"/>
              <w:gridCol w:w="1215"/>
              <w:gridCol w:w="705"/>
              <w:gridCol w:w="660"/>
              <w:gridCol w:w="690"/>
              <w:gridCol w:w="769"/>
              <w:gridCol w:w="7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8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贮存场所</w:t>
                  </w:r>
                  <w:r>
                    <w:rPr>
                      <w:rFonts w:hint="default" w:ascii="Times New Roman" w:hAnsi="Times New Roman" w:eastAsia="宋体" w:cs="Times New Roman"/>
                      <w:color w:val="auto"/>
                      <w:sz w:val="21"/>
                      <w:szCs w:val="21"/>
                      <w:highlight w:val="none"/>
                      <w:lang w:eastAsia="zh-CN"/>
                    </w:rPr>
                    <w:t>名</w:t>
                  </w:r>
                  <w:r>
                    <w:rPr>
                      <w:rFonts w:hint="default" w:ascii="Times New Roman" w:hAnsi="Times New Roman" w:eastAsia="宋体" w:cs="Times New Roman"/>
                      <w:color w:val="auto"/>
                      <w:sz w:val="21"/>
                      <w:szCs w:val="21"/>
                      <w:highlight w:val="none"/>
                    </w:rPr>
                    <w:t>称</w:t>
                  </w:r>
                </w:p>
              </w:tc>
              <w:tc>
                <w:tcPr>
                  <w:tcW w:w="1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危险废物名称</w:t>
                  </w:r>
                </w:p>
              </w:tc>
              <w:tc>
                <w:tcPr>
                  <w:tcW w:w="7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危险废物类别</w:t>
                  </w:r>
                </w:p>
              </w:tc>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危险废物代码</w:t>
                  </w:r>
                </w:p>
              </w:tc>
              <w:tc>
                <w:tcPr>
                  <w:tcW w:w="7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位置</w:t>
                  </w:r>
                </w:p>
              </w:tc>
              <w:tc>
                <w:tcPr>
                  <w:tcW w:w="6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占地面积</w:t>
                  </w: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贮存方式</w:t>
                  </w:r>
                </w:p>
              </w:tc>
              <w:tc>
                <w:tcPr>
                  <w:tcW w:w="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贮存能力</w:t>
                  </w:r>
                </w:p>
              </w:tc>
              <w:tc>
                <w:tcPr>
                  <w:tcW w:w="7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贮存周期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危废间</w:t>
                  </w:r>
                </w:p>
              </w:tc>
              <w:tc>
                <w:tcPr>
                  <w:tcW w:w="174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废润滑油</w:t>
                  </w:r>
                </w:p>
              </w:tc>
              <w:tc>
                <w:tcPr>
                  <w:tcW w:w="79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HW08</w:t>
                  </w:r>
                </w:p>
              </w:tc>
              <w:tc>
                <w:tcPr>
                  <w:tcW w:w="121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900-217-08</w:t>
                  </w:r>
                </w:p>
              </w:tc>
              <w:tc>
                <w:tcPr>
                  <w:tcW w:w="70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p>
              </w:tc>
              <w:tc>
                <w:tcPr>
                  <w:tcW w:w="66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桶装</w:t>
                  </w:r>
                </w:p>
              </w:tc>
              <w:tc>
                <w:tcPr>
                  <w:tcW w:w="76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0.01</w:t>
                  </w:r>
                  <w:r>
                    <w:rPr>
                      <w:rFonts w:hint="eastAsia" w:ascii="Times New Roman" w:hAnsi="Times New Roman" w:eastAsia="宋体" w:cs="Times New Roman"/>
                      <w:color w:val="auto"/>
                      <w:sz w:val="21"/>
                      <w:szCs w:val="21"/>
                      <w:highlight w:val="none"/>
                      <w:lang w:val="en-US" w:eastAsia="zh-CN"/>
                    </w:rPr>
                    <w:t>t</w:t>
                  </w:r>
                </w:p>
              </w:tc>
              <w:tc>
                <w:tcPr>
                  <w:tcW w:w="7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一年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p>
              </w:tc>
              <w:tc>
                <w:tcPr>
                  <w:tcW w:w="17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废液压油</w:t>
                  </w:r>
                </w:p>
              </w:tc>
              <w:tc>
                <w:tcPr>
                  <w:tcW w:w="79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HW08</w:t>
                  </w:r>
                </w:p>
              </w:tc>
              <w:tc>
                <w:tcPr>
                  <w:tcW w:w="121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900-21</w:t>
                  </w:r>
                  <w:r>
                    <w:rPr>
                      <w:rFonts w:hint="eastAsia" w:cs="Times New Roman"/>
                      <w:color w:val="auto"/>
                      <w:sz w:val="21"/>
                      <w:szCs w:val="21"/>
                      <w:highlight w:val="none"/>
                      <w:vertAlign w:val="baseline"/>
                      <w:lang w:val="en-US" w:eastAsia="zh-CN"/>
                    </w:rPr>
                    <w:t>8</w:t>
                  </w:r>
                  <w:r>
                    <w:rPr>
                      <w:rFonts w:hint="default" w:ascii="Times New Roman" w:hAnsi="Times New Roman" w:eastAsia="宋体" w:cs="Times New Roman"/>
                      <w:color w:val="auto"/>
                      <w:sz w:val="21"/>
                      <w:szCs w:val="21"/>
                      <w:highlight w:val="none"/>
                      <w:vertAlign w:val="baseline"/>
                      <w:lang w:val="en-US" w:eastAsia="zh-CN"/>
                    </w:rPr>
                    <w:t>-08</w:t>
                  </w:r>
                </w:p>
              </w:tc>
              <w:tc>
                <w:tcPr>
                  <w:tcW w:w="7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p>
              </w:tc>
              <w:tc>
                <w:tcPr>
                  <w:tcW w:w="6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桶装</w:t>
                  </w:r>
                </w:p>
              </w:tc>
              <w:tc>
                <w:tcPr>
                  <w:tcW w:w="76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0.01</w:t>
                  </w:r>
                  <w:r>
                    <w:rPr>
                      <w:rFonts w:hint="eastAsia" w:ascii="Times New Roman" w:hAnsi="Times New Roman" w:eastAsia="宋体" w:cs="Times New Roman"/>
                      <w:color w:val="auto"/>
                      <w:sz w:val="21"/>
                      <w:szCs w:val="21"/>
                      <w:highlight w:val="none"/>
                      <w:lang w:val="en-US" w:eastAsia="zh-CN"/>
                    </w:rPr>
                    <w:t>t</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一年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p>
              </w:tc>
              <w:tc>
                <w:tcPr>
                  <w:tcW w:w="1740"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废油桶</w:t>
                  </w:r>
                </w:p>
              </w:tc>
              <w:tc>
                <w:tcPr>
                  <w:tcW w:w="795"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HW49</w:t>
                  </w:r>
                </w:p>
              </w:tc>
              <w:tc>
                <w:tcPr>
                  <w:tcW w:w="1215"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900-041-49</w:t>
                  </w:r>
                </w:p>
              </w:tc>
              <w:tc>
                <w:tcPr>
                  <w:tcW w:w="70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p>
              </w:tc>
              <w:tc>
                <w:tcPr>
                  <w:tcW w:w="66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p>
              </w:tc>
              <w:tc>
                <w:tcPr>
                  <w:tcW w:w="69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9"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0.01</w:t>
                  </w:r>
                  <w:r>
                    <w:rPr>
                      <w:rFonts w:hint="eastAsia" w:ascii="Times New Roman" w:hAnsi="Times New Roman" w:eastAsia="宋体" w:cs="Times New Roman"/>
                      <w:color w:val="auto"/>
                      <w:sz w:val="21"/>
                      <w:szCs w:val="21"/>
                      <w:highlight w:val="none"/>
                      <w:lang w:val="en-US" w:eastAsia="zh-CN"/>
                    </w:rPr>
                    <w:t>t</w:t>
                  </w:r>
                </w:p>
              </w:tc>
              <w:tc>
                <w:tcPr>
                  <w:tcW w:w="7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一年</w:t>
                  </w:r>
                </w:p>
              </w:tc>
            </w:tr>
          </w:tbl>
          <w:p>
            <w:pPr>
              <w:pStyle w:val="8"/>
              <w:keepNext w:val="0"/>
              <w:keepLines w:val="0"/>
              <w:pageBreakBefore w:val="0"/>
              <w:widowControl w:val="0"/>
              <w:kinsoku/>
              <w:wordWrap/>
              <w:overflowPunct/>
              <w:topLinePunct w:val="0"/>
              <w:bidi w:val="0"/>
              <w:adjustRightInd w:val="0"/>
              <w:snapToGrid w:val="0"/>
              <w:spacing w:line="500" w:lineRule="atLeast"/>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eastAsia" w:cs="Times New Roman"/>
                <w:color w:val="auto"/>
                <w:sz w:val="24"/>
                <w:szCs w:val="24"/>
                <w:highlight w:val="none"/>
                <w:lang w:val="en-US" w:eastAsia="zh-CN"/>
              </w:rPr>
              <w:t>依托厂区现有</w:t>
            </w:r>
            <w:r>
              <w:rPr>
                <w:rFonts w:hint="default" w:ascii="Times New Roman" w:hAnsi="Times New Roman" w:eastAsia="宋体" w:cs="Times New Roman"/>
                <w:color w:val="auto"/>
                <w:sz w:val="24"/>
                <w:szCs w:val="24"/>
                <w:highlight w:val="none"/>
              </w:rPr>
              <w:t>危险废物暂存间</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根据调查，现有危险废物暂存间满足</w:t>
            </w:r>
            <w:r>
              <w:rPr>
                <w:rFonts w:hint="default" w:ascii="Times New Roman" w:hAnsi="Times New Roman" w:eastAsia="宋体" w:cs="Times New Roman"/>
                <w:color w:val="auto"/>
                <w:sz w:val="24"/>
                <w:szCs w:val="24"/>
                <w:highlight w:val="none"/>
              </w:rPr>
              <w:t>《危险废物贮存污染控制标准》(GB18597-</w:t>
            </w:r>
            <w:r>
              <w:rPr>
                <w:rFonts w:hint="eastAsia" w:ascii="Times New Roman" w:hAnsi="Times New Roman" w:eastAsia="宋体" w:cs="Times New Roman"/>
                <w:color w:val="auto"/>
                <w:sz w:val="24"/>
                <w:szCs w:val="24"/>
                <w:highlight w:val="none"/>
                <w:lang w:eastAsia="zh-CN"/>
              </w:rPr>
              <w:t>20</w:t>
            </w:r>
            <w:r>
              <w:rPr>
                <w:rFonts w:hint="eastAsia"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)中的相关</w:t>
            </w:r>
            <w:r>
              <w:rPr>
                <w:rFonts w:hint="eastAsia" w:cs="Times New Roman"/>
                <w:color w:val="auto"/>
                <w:sz w:val="24"/>
                <w:szCs w:val="24"/>
                <w:highlight w:val="none"/>
                <w:lang w:val="en-US" w:eastAsia="zh-CN"/>
              </w:rPr>
              <w:t>要求</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其</w:t>
            </w:r>
            <w:r>
              <w:rPr>
                <w:rFonts w:hint="default" w:ascii="Times New Roman" w:hAnsi="Times New Roman" w:eastAsia="宋体" w:cs="Times New Roman"/>
                <w:color w:val="auto"/>
                <w:sz w:val="24"/>
                <w:szCs w:val="24"/>
                <w:highlight w:val="none"/>
              </w:rPr>
              <w:t>采取</w:t>
            </w:r>
            <w:r>
              <w:rPr>
                <w:rFonts w:hint="eastAsia" w:cs="Times New Roman"/>
                <w:color w:val="auto"/>
                <w:sz w:val="24"/>
                <w:szCs w:val="24"/>
                <w:highlight w:val="none"/>
                <w:lang w:val="en-US" w:eastAsia="zh-CN"/>
              </w:rPr>
              <w:t>措施如下</w:t>
            </w:r>
            <w:r>
              <w:rPr>
                <w:rFonts w:hint="default" w:ascii="Times New Roman" w:hAnsi="Times New Roman" w:eastAsia="宋体" w:cs="Times New Roman"/>
                <w:color w:val="auto"/>
                <w:sz w:val="24"/>
                <w:szCs w:val="24"/>
                <w:highlight w:val="none"/>
              </w:rPr>
              <w:t>：</w:t>
            </w:r>
          </w:p>
          <w:p>
            <w:pPr>
              <w:pStyle w:val="8"/>
              <w:keepNext w:val="0"/>
              <w:keepLines w:val="0"/>
              <w:pageBreakBefore w:val="0"/>
              <w:widowControl w:val="0"/>
              <w:kinsoku/>
              <w:wordWrap/>
              <w:overflowPunct/>
              <w:topLinePunct w:val="0"/>
              <w:bidi w:val="0"/>
              <w:adjustRightInd w:val="0"/>
              <w:snapToGrid w:val="0"/>
              <w:spacing w:line="500" w:lineRule="atLeast"/>
              <w:ind w:firstLine="48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 xml:space="preserve">①贮存设施应根据危险废物的形态、物理化学性质、包装形式和污染物迁移途径，采取必要的防风、防晒、防雨、防漏、防渗、防腐以及其他环境污染防治措施，不应露天堆放危险废物。 </w:t>
            </w:r>
          </w:p>
          <w:p>
            <w:pPr>
              <w:pStyle w:val="8"/>
              <w:keepNext w:val="0"/>
              <w:keepLines w:val="0"/>
              <w:pageBreakBefore w:val="0"/>
              <w:widowControl w:val="0"/>
              <w:kinsoku/>
              <w:wordWrap/>
              <w:overflowPunct/>
              <w:topLinePunct w:val="0"/>
              <w:bidi w:val="0"/>
              <w:adjustRightInd w:val="0"/>
              <w:snapToGrid w:val="0"/>
              <w:spacing w:line="500" w:lineRule="atLeast"/>
              <w:ind w:firstLine="48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 xml:space="preserve">②贮存设施应根据危险废物的类别、数量、形态、物理化学性质和污染防治等要求设置必要的贮存分区，避免不相容的危险废物接触、混合。 </w:t>
            </w:r>
          </w:p>
          <w:p>
            <w:pPr>
              <w:pStyle w:val="8"/>
              <w:keepNext w:val="0"/>
              <w:keepLines w:val="0"/>
              <w:pageBreakBefore w:val="0"/>
              <w:widowControl w:val="0"/>
              <w:kinsoku/>
              <w:wordWrap/>
              <w:overflowPunct/>
              <w:topLinePunct w:val="0"/>
              <w:bidi w:val="0"/>
              <w:adjustRightInd w:val="0"/>
              <w:snapToGrid w:val="0"/>
              <w:spacing w:line="500" w:lineRule="atLeast"/>
              <w:ind w:firstLine="48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 xml:space="preserve">③贮存设施或贮存分区内地面、墙面裙脚、堵截泄漏的围堰、接触危险废物的隔板和墙体等应采用坚固的材料建造，表面无裂缝。 </w:t>
            </w:r>
          </w:p>
          <w:p>
            <w:pPr>
              <w:pStyle w:val="8"/>
              <w:keepNext w:val="0"/>
              <w:keepLines w:val="0"/>
              <w:pageBreakBefore w:val="0"/>
              <w:widowControl w:val="0"/>
              <w:kinsoku/>
              <w:wordWrap/>
              <w:overflowPunct/>
              <w:topLinePunct w:val="0"/>
              <w:bidi w:val="0"/>
              <w:adjustRightInd w:val="0"/>
              <w:snapToGrid w:val="0"/>
              <w:spacing w:line="500" w:lineRule="atLeast"/>
              <w:ind w:firstLine="48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 xml:space="preserve">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 </w:t>
            </w:r>
            <w:r>
              <w:rPr>
                <w:rFonts w:hint="default" w:ascii="Times New Roman" w:hAnsi="Times New Roman" w:eastAsia="宋体" w:cs="Times New Roman"/>
                <w:color w:val="auto"/>
                <w:sz w:val="24"/>
                <w:szCs w:val="24"/>
                <w:highlight w:val="none"/>
                <w:lang w:val="en-US" w:eastAsia="zh-CN"/>
              </w:rPr>
              <w:t xml:space="preserve">1 m </w:t>
            </w:r>
            <w:r>
              <w:rPr>
                <w:rFonts w:hint="eastAsia" w:ascii="Times New Roman" w:hAnsi="Times New Roman" w:eastAsia="宋体" w:cs="Times New Roman"/>
                <w:color w:val="auto"/>
                <w:sz w:val="24"/>
                <w:szCs w:val="24"/>
                <w:highlight w:val="none"/>
                <w:lang w:val="en-US" w:eastAsia="zh-CN"/>
              </w:rPr>
              <w:t xml:space="preserve">厚黏土层（渗透系数不大于 </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 xml:space="preserve"> -7 </w:t>
            </w:r>
            <w:r>
              <w:rPr>
                <w:rFonts w:hint="default" w:ascii="Times New Roman" w:hAnsi="Times New Roman" w:eastAsia="宋体" w:cs="Times New Roman"/>
                <w:color w:val="auto"/>
                <w:sz w:val="24"/>
                <w:szCs w:val="24"/>
                <w:highlight w:val="none"/>
                <w:lang w:val="en-US" w:eastAsia="zh-CN"/>
              </w:rPr>
              <w:t>cm/s</w:t>
            </w:r>
            <w:r>
              <w:rPr>
                <w:rFonts w:hint="eastAsia" w:ascii="Times New Roman" w:hAnsi="Times New Roman" w:eastAsia="宋体" w:cs="Times New Roman"/>
                <w:color w:val="auto"/>
                <w:sz w:val="24"/>
                <w:szCs w:val="24"/>
                <w:highlight w:val="none"/>
                <w:lang w:val="en-US" w:eastAsia="zh-CN"/>
              </w:rPr>
              <w:t>），或至少</w:t>
            </w:r>
            <w:r>
              <w:rPr>
                <w:rFonts w:hint="default" w:ascii="Times New Roman" w:hAnsi="Times New Roman" w:eastAsia="宋体" w:cs="Times New Roman"/>
                <w:color w:val="auto"/>
                <w:sz w:val="24"/>
                <w:szCs w:val="24"/>
                <w:highlight w:val="none"/>
                <w:lang w:val="en-US" w:eastAsia="zh-CN"/>
              </w:rPr>
              <w:t xml:space="preserve">2 mm </w:t>
            </w:r>
            <w:r>
              <w:rPr>
                <w:rFonts w:hint="eastAsia" w:ascii="Times New Roman" w:hAnsi="Times New Roman" w:eastAsia="宋体" w:cs="Times New Roman"/>
                <w:color w:val="auto"/>
                <w:sz w:val="24"/>
                <w:szCs w:val="24"/>
                <w:highlight w:val="none"/>
                <w:lang w:val="en-US" w:eastAsia="zh-CN"/>
              </w:rPr>
              <w:t xml:space="preserve">厚高密度聚乙烯膜等人工防渗材料（渗透系数不大于 </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 xml:space="preserve"> -10</w:t>
            </w:r>
            <w:r>
              <w:rPr>
                <w:rFonts w:hint="default" w:ascii="Times New Roman" w:hAnsi="Times New Roman" w:eastAsia="宋体" w:cs="Times New Roman"/>
                <w:color w:val="auto"/>
                <w:sz w:val="24"/>
                <w:szCs w:val="24"/>
                <w:highlight w:val="none"/>
                <w:lang w:val="en-US" w:eastAsia="zh-CN"/>
              </w:rPr>
              <w:t xml:space="preserve"> cm/s</w:t>
            </w:r>
            <w:r>
              <w:rPr>
                <w:rFonts w:hint="eastAsia" w:ascii="Times New Roman" w:hAnsi="Times New Roman" w:eastAsia="宋体" w:cs="Times New Roman"/>
                <w:color w:val="auto"/>
                <w:sz w:val="24"/>
                <w:szCs w:val="24"/>
                <w:highlight w:val="none"/>
                <w:lang w:val="en-US" w:eastAsia="zh-CN"/>
              </w:rPr>
              <w:t xml:space="preserve">），或其他防渗性能等效的材料。 </w:t>
            </w:r>
          </w:p>
          <w:p>
            <w:pPr>
              <w:pStyle w:val="8"/>
              <w:keepNext w:val="0"/>
              <w:keepLines w:val="0"/>
              <w:pageBreakBefore w:val="0"/>
              <w:widowControl w:val="0"/>
              <w:kinsoku/>
              <w:wordWrap/>
              <w:overflowPunct/>
              <w:topLinePunct w:val="0"/>
              <w:bidi w:val="0"/>
              <w:adjustRightInd w:val="0"/>
              <w:snapToGrid w:val="0"/>
              <w:spacing w:line="500" w:lineRule="atLeast"/>
              <w:ind w:firstLine="48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 xml:space="preserve">⑤同一贮存设施宜采用相同的防渗、防腐工艺（包括防渗、防腐结构或材料），防渗、防腐材料应覆盖所有可能与废物及其渗滤液、渗漏液等接触的构筑物表面；采用不同防渗、防腐工艺应分别建设贮存分区。 </w:t>
            </w:r>
          </w:p>
          <w:p>
            <w:pPr>
              <w:pStyle w:val="8"/>
              <w:keepNext w:val="0"/>
              <w:keepLines w:val="0"/>
              <w:pageBreakBefore w:val="0"/>
              <w:widowControl w:val="0"/>
              <w:kinsoku/>
              <w:wordWrap/>
              <w:overflowPunct/>
              <w:topLinePunct w:val="0"/>
              <w:bidi w:val="0"/>
              <w:adjustRightInd w:val="0"/>
              <w:snapToGrid w:val="0"/>
              <w:spacing w:line="500" w:lineRule="atLeast"/>
              <w:ind w:firstLine="48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⑥贮存设施应采取技术和管理措施防止无关人员进入。</w:t>
            </w:r>
          </w:p>
          <w:p>
            <w:pPr>
              <w:pStyle w:val="8"/>
              <w:keepNext w:val="0"/>
              <w:keepLines w:val="0"/>
              <w:pageBreakBefore w:val="0"/>
              <w:widowControl w:val="0"/>
              <w:kinsoku/>
              <w:wordWrap/>
              <w:overflowPunct/>
              <w:topLinePunct w:val="0"/>
              <w:bidi w:val="0"/>
              <w:adjustRightInd w:val="0"/>
              <w:snapToGrid w:val="0"/>
              <w:spacing w:line="500" w:lineRule="atLeast"/>
              <w:ind w:firstLine="48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⑦</w:t>
            </w:r>
            <w:r>
              <w:rPr>
                <w:rFonts w:hint="default" w:ascii="Times New Roman" w:hAnsi="Times New Roman" w:eastAsia="宋体" w:cs="Times New Roman"/>
                <w:color w:val="auto"/>
                <w:sz w:val="24"/>
                <w:szCs w:val="24"/>
                <w:highlight w:val="none"/>
                <w:lang w:val="en-US" w:eastAsia="zh-CN"/>
              </w:rPr>
              <w:t>危废间要按照《环境保护图形标志</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固体废物贮存（处置）场》（GB 15562.2-1995）</w:t>
            </w:r>
            <w:r>
              <w:rPr>
                <w:rFonts w:hint="eastAsia" w:ascii="Times New Roman" w:hAnsi="Times New Roman" w:eastAsia="宋体" w:cs="Times New Roman"/>
                <w:color w:val="auto"/>
                <w:sz w:val="24"/>
                <w:szCs w:val="24"/>
                <w:highlight w:val="none"/>
                <w:lang w:val="en-US" w:eastAsia="zh-CN"/>
              </w:rPr>
              <w:t>及修改单、《危险废物识别标志设置技术规范》（HJ 1276—2022）</w:t>
            </w:r>
            <w:r>
              <w:rPr>
                <w:rFonts w:hint="default" w:ascii="Times New Roman" w:hAnsi="Times New Roman" w:eastAsia="宋体" w:cs="Times New Roman"/>
                <w:color w:val="auto"/>
                <w:sz w:val="24"/>
                <w:szCs w:val="24"/>
                <w:highlight w:val="none"/>
                <w:lang w:val="en-US" w:eastAsia="zh-CN"/>
              </w:rPr>
              <w:t>中的规定设立危险废物警示标识、标牌</w:t>
            </w:r>
            <w:r>
              <w:rPr>
                <w:rFonts w:hint="eastAsia" w:ascii="Times New Roman" w:hAnsi="Times New Roman" w:eastAsia="宋体" w:cs="Times New Roman"/>
                <w:color w:val="auto"/>
                <w:sz w:val="24"/>
                <w:szCs w:val="24"/>
                <w:highlight w:val="none"/>
                <w:lang w:val="en-US" w:eastAsia="zh-CN"/>
              </w:rPr>
              <w:t>。</w:t>
            </w:r>
          </w:p>
          <w:p>
            <w:pPr>
              <w:pStyle w:val="9"/>
              <w:keepNext w:val="0"/>
              <w:keepLines w:val="0"/>
              <w:pageBreakBefore w:val="0"/>
              <w:widowControl w:val="0"/>
              <w:tabs>
                <w:tab w:val="left" w:pos="3465"/>
              </w:tabs>
              <w:kinsoku/>
              <w:wordWrap/>
              <w:overflowPunct/>
              <w:topLinePunct w:val="0"/>
              <w:bidi w:val="0"/>
              <w:adjustRightInd w:val="0"/>
              <w:snapToGrid w:val="0"/>
              <w:spacing w:line="500" w:lineRule="atLeas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危险废物标识详见</w:t>
            </w:r>
            <w:r>
              <w:rPr>
                <w:rFonts w:hint="eastAsia" w:ascii="Times New Roman" w:hAnsi="Times New Roman" w:cs="Times New Roman"/>
                <w:color w:val="auto"/>
                <w:sz w:val="24"/>
                <w:szCs w:val="24"/>
                <w:highlight w:val="none"/>
                <w:lang w:eastAsia="zh-CN"/>
              </w:rPr>
              <w:t>下</w:t>
            </w:r>
            <w:r>
              <w:rPr>
                <w:rFonts w:hint="default" w:ascii="Times New Roman" w:hAnsi="Times New Roman" w:eastAsia="宋体" w:cs="Times New Roman"/>
                <w:color w:val="auto"/>
                <w:sz w:val="24"/>
                <w:szCs w:val="24"/>
                <w:highlight w:val="none"/>
              </w:rPr>
              <w:t>图。</w:t>
            </w:r>
          </w:p>
          <w:tbl>
            <w:tblPr>
              <w:tblStyle w:val="35"/>
              <w:tblW w:w="7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2"/>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9" w:hRule="atLeast"/>
                <w:jc w:val="center"/>
              </w:trPr>
              <w:tc>
                <w:tcPr>
                  <w:tcW w:w="791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危险废物贮存设施标志：</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highlight w:val="none"/>
                      <w:lang w:eastAsia="zh-CN"/>
                    </w:rPr>
                  </w:pPr>
                  <w:r>
                    <w:rPr>
                      <w:rFonts w:hint="eastAsia"/>
                      <w:color w:val="auto"/>
                      <w:highlight w:val="none"/>
                      <w:lang w:eastAsia="zh-CN"/>
                    </w:rPr>
                    <w:drawing>
                      <wp:inline distT="0" distB="0" distL="114300" distR="114300">
                        <wp:extent cx="2886710" cy="1790700"/>
                        <wp:effectExtent l="0" t="0" r="8890" b="0"/>
                        <wp:docPr id="9" name="图片 10" descr="1677813589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1677813589388"/>
                                <pic:cNvPicPr>
                                  <a:picLocks noChangeAspect="1"/>
                                </pic:cNvPicPr>
                              </pic:nvPicPr>
                              <pic:blipFill>
                                <a:blip r:embed="rId22"/>
                                <a:stretch>
                                  <a:fillRect/>
                                </a:stretch>
                              </pic:blipFill>
                              <pic:spPr>
                                <a:xfrm>
                                  <a:off x="0" y="0"/>
                                  <a:ext cx="2886710" cy="1790700"/>
                                </a:xfrm>
                                <a:prstGeom prst="rect">
                                  <a:avLst/>
                                </a:prstGeom>
                                <a:noFill/>
                                <a:ln>
                                  <a:noFill/>
                                </a:ln>
                              </pic:spPr>
                            </pic:pic>
                          </a:graphicData>
                        </a:graphic>
                      </wp:inline>
                    </w:drawing>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说明：</w:t>
                  </w:r>
                  <w:r>
                    <w:rPr>
                      <w:rFonts w:hint="eastAsia" w:ascii="Times New Roman" w:hAnsi="Times New Roman" w:eastAsia="宋体" w:cs="Times New Roman"/>
                      <w:color w:val="auto"/>
                      <w:kern w:val="0"/>
                      <w:sz w:val="21"/>
                      <w:szCs w:val="21"/>
                      <w:highlight w:val="none"/>
                      <w:lang w:val="en-US" w:eastAsia="zh-CN" w:bidi="ar-SA"/>
                    </w:rPr>
                    <w:t>1、危险废物标签中的二维码部分，可与标签一同制作，也可以单独制作后固定于危险废物标签相应位置。</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firstLine="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2、危险废物标签的设置位置应明显可见且易读，不应被容器、包装物自身的任何部分或其他标签遮挡。危险废物标签在各种包装上的粘贴位置分别为：</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firstLine="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a）箱类包装：位于包装端面或侧面；b）袋类包装：位于包装明显处；c）桶类包装：位于桶身或桶盖；d）其他包装：位于明显处。</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firstLine="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3、对于盛装同一类危险废物的组合包装容器，应在组合包装容器的外表面设置危险废物标签。</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firstLine="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4、容积超过450 L的容器或包装物，应在相对的两面都设置危险废物标签。</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firstLine="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5、危险废物标签的固定可采用印刷、粘贴、栓挂、钉附等方式，标签的固定应保证在贮存、转移期间不易脱落和损坏。</w:t>
                  </w:r>
                </w:p>
                <w:p>
                  <w:pPr>
                    <w:pStyle w:val="34"/>
                    <w:keepNext w:val="0"/>
                    <w:keepLines w:val="0"/>
                    <w:pageBreakBefore w:val="0"/>
                    <w:kinsoku/>
                    <w:wordWrap/>
                    <w:overflowPunct/>
                    <w:topLinePunct w:val="0"/>
                    <w:autoSpaceDE/>
                    <w:autoSpaceDN/>
                    <w:bidi w:val="0"/>
                    <w:adjustRightInd/>
                    <w:snapToGrid/>
                    <w:spacing w:line="300" w:lineRule="exact"/>
                    <w:ind w:left="0" w:leftChars="0" w:firstLine="0" w:firstLineChars="0"/>
                    <w:textAlignment w:val="auto"/>
                    <w:rPr>
                      <w:rFonts w:hint="default"/>
                      <w:color w:val="auto"/>
                      <w:highlight w:val="none"/>
                    </w:rPr>
                  </w:pPr>
                  <w:r>
                    <w:rPr>
                      <w:rFonts w:hint="eastAsia" w:ascii="Times New Roman" w:hAnsi="Times New Roman" w:eastAsia="宋体" w:cs="Times New Roman"/>
                      <w:color w:val="auto"/>
                      <w:kern w:val="0"/>
                      <w:sz w:val="21"/>
                      <w:szCs w:val="21"/>
                      <w:highlight w:val="none"/>
                      <w:lang w:val="en-US" w:eastAsia="zh-CN" w:bidi="ar-SA"/>
                    </w:rPr>
                    <w:t>6、当危险废物容器或包装物还需同时设置危险货物运输相关标志时，危险废物标签可与其分开设置在不同的面上，也可设在相邻的位置。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91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auto"/>
                      <w:highlight w:val="none"/>
                      <w:lang w:val="en-US" w:eastAsia="zh-CN"/>
                    </w:rPr>
                  </w:pPr>
                  <w:r>
                    <w:rPr>
                      <w:rFonts w:hint="eastAsia"/>
                      <w:color w:val="auto"/>
                      <w:highlight w:val="none"/>
                      <w:lang w:val="en-US" w:eastAsia="zh-CN"/>
                    </w:rPr>
                    <w:t>危险废物贮存设施标志的尺寸要求：</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5"/>
                    <w:gridCol w:w="957"/>
                    <w:gridCol w:w="957"/>
                    <w:gridCol w:w="957"/>
                    <w:gridCol w:w="957"/>
                    <w:gridCol w:w="1166"/>
                    <w:gridCol w:w="949"/>
                    <w:gridCol w:w="7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623" w:type="pct"/>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设施位置</w:t>
                        </w:r>
                      </w:p>
                    </w:tc>
                    <w:tc>
                      <w:tcPr>
                        <w:tcW w:w="624" w:type="pct"/>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观察距离L（m）</w:t>
                        </w:r>
                      </w:p>
                    </w:tc>
                    <w:tc>
                      <w:tcPr>
                        <w:tcW w:w="624" w:type="pct"/>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标志牌整体外形最小尺寸（mm）</w:t>
                        </w:r>
                      </w:p>
                    </w:tc>
                    <w:tc>
                      <w:tcPr>
                        <w:tcW w:w="2008" w:type="pct"/>
                        <w:gridSpan w:val="3"/>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三角形警告性标志</w:t>
                        </w:r>
                      </w:p>
                    </w:tc>
                    <w:tc>
                      <w:tcPr>
                        <w:tcW w:w="1119" w:type="pct"/>
                        <w:gridSpan w:val="2"/>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最低文字高度（mm）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23"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p>
                    </w:tc>
                    <w:tc>
                      <w:tcPr>
                        <w:tcW w:w="624"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p>
                    </w:tc>
                    <w:tc>
                      <w:tcPr>
                        <w:tcW w:w="624"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p>
                    </w:tc>
                    <w:tc>
                      <w:tcPr>
                        <w:tcW w:w="624"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三角形外边长a：（mm）</w:t>
                        </w:r>
                      </w:p>
                    </w:tc>
                    <w:tc>
                      <w:tcPr>
                        <w:tcW w:w="6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三角形内边长a：（mm）</w:t>
                        </w:r>
                      </w:p>
                    </w:tc>
                    <w:tc>
                      <w:tcPr>
                        <w:tcW w:w="7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边框外角圆弧半径：（mm）</w:t>
                        </w:r>
                      </w:p>
                    </w:tc>
                    <w:tc>
                      <w:tcPr>
                        <w:tcW w:w="61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设施类型名称</w:t>
                        </w:r>
                      </w:p>
                    </w:tc>
                    <w:tc>
                      <w:tcPr>
                        <w:tcW w:w="49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其他文字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2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露天/室外入口</w:t>
                        </w:r>
                      </w:p>
                    </w:tc>
                    <w:tc>
                      <w:tcPr>
                        <w:tcW w:w="624"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＞10</w:t>
                        </w:r>
                      </w:p>
                    </w:tc>
                    <w:tc>
                      <w:tcPr>
                        <w:tcW w:w="624"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900×558</w:t>
                        </w:r>
                      </w:p>
                    </w:tc>
                    <w:tc>
                      <w:tcPr>
                        <w:tcW w:w="624"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500</w:t>
                        </w:r>
                      </w:p>
                    </w:tc>
                    <w:tc>
                      <w:tcPr>
                        <w:tcW w:w="624"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375</w:t>
                        </w:r>
                      </w:p>
                    </w:tc>
                    <w:tc>
                      <w:tcPr>
                        <w:tcW w:w="75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30</w:t>
                        </w:r>
                      </w:p>
                    </w:tc>
                    <w:tc>
                      <w:tcPr>
                        <w:tcW w:w="61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48</w:t>
                        </w:r>
                      </w:p>
                    </w:tc>
                    <w:tc>
                      <w:tcPr>
                        <w:tcW w:w="49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62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室内</w:t>
                        </w:r>
                      </w:p>
                    </w:tc>
                    <w:tc>
                      <w:tcPr>
                        <w:tcW w:w="624"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4＜L≤10</w:t>
                        </w:r>
                      </w:p>
                    </w:tc>
                    <w:tc>
                      <w:tcPr>
                        <w:tcW w:w="6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600×372</w:t>
                        </w:r>
                      </w:p>
                    </w:tc>
                    <w:tc>
                      <w:tcPr>
                        <w:tcW w:w="624"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300</w:t>
                        </w:r>
                      </w:p>
                    </w:tc>
                    <w:tc>
                      <w:tcPr>
                        <w:tcW w:w="624"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225</w:t>
                        </w:r>
                      </w:p>
                    </w:tc>
                    <w:tc>
                      <w:tcPr>
                        <w:tcW w:w="75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18</w:t>
                        </w:r>
                      </w:p>
                    </w:tc>
                    <w:tc>
                      <w:tcPr>
                        <w:tcW w:w="61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32</w:t>
                        </w:r>
                      </w:p>
                    </w:tc>
                    <w:tc>
                      <w:tcPr>
                        <w:tcW w:w="49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2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室内</w:t>
                        </w:r>
                      </w:p>
                    </w:tc>
                    <w:tc>
                      <w:tcPr>
                        <w:tcW w:w="624"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4≤</w:t>
                        </w:r>
                      </w:p>
                    </w:tc>
                    <w:tc>
                      <w:tcPr>
                        <w:tcW w:w="6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300×186</w:t>
                        </w:r>
                      </w:p>
                    </w:tc>
                    <w:tc>
                      <w:tcPr>
                        <w:tcW w:w="624"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140</w:t>
                        </w:r>
                      </w:p>
                    </w:tc>
                    <w:tc>
                      <w:tcPr>
                        <w:tcW w:w="624"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105</w:t>
                        </w:r>
                      </w:p>
                    </w:tc>
                    <w:tc>
                      <w:tcPr>
                        <w:tcW w:w="75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8.4</w:t>
                        </w:r>
                      </w:p>
                    </w:tc>
                    <w:tc>
                      <w:tcPr>
                        <w:tcW w:w="61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16</w:t>
                        </w:r>
                      </w:p>
                    </w:tc>
                    <w:tc>
                      <w:tcPr>
                        <w:tcW w:w="49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8</w:t>
                        </w:r>
                      </w:p>
                    </w:tc>
                  </w:tr>
                </w:tbl>
                <w:p>
                  <w:pPr>
                    <w:rPr>
                      <w:rFonts w:hint="default"/>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832" w:type="dxa"/>
                  <w:noWrap w:val="0"/>
                  <w:vAlign w:val="center"/>
                </w:tcPr>
                <w:p>
                  <w:pPr>
                    <w:pStyle w:val="9"/>
                    <w:tabs>
                      <w:tab w:val="left" w:pos="3465"/>
                    </w:tabs>
                    <w:adjustRightInd w:val="0"/>
                    <w:snapToGrid w:val="0"/>
                    <w:spacing w:line="240" w:lineRule="auto"/>
                    <w:ind w:firstLine="0"/>
                    <w:jc w:val="center"/>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1"/>
                      <w:szCs w:val="21"/>
                      <w:highlight w:val="none"/>
                    </w:rPr>
                    <w:t>危险废物</w:t>
                  </w:r>
                  <w:r>
                    <w:rPr>
                      <w:rFonts w:hint="eastAsia" w:ascii="Times New Roman" w:hAnsi="Times New Roman" w:eastAsia="宋体" w:cs="Times New Roman"/>
                      <w:color w:val="auto"/>
                      <w:sz w:val="21"/>
                      <w:szCs w:val="21"/>
                      <w:highlight w:val="none"/>
                      <w:lang w:val="en-US" w:eastAsia="zh-CN"/>
                    </w:rPr>
                    <w:t>标签样式示意图：</w:t>
                  </w:r>
                  <w:r>
                    <w:rPr>
                      <w:rFonts w:hint="eastAsia" w:ascii="Times New Roman" w:hAnsi="Times New Roman" w:eastAsia="宋体" w:cs="Times New Roman"/>
                      <w:color w:val="auto"/>
                      <w:sz w:val="24"/>
                      <w:szCs w:val="24"/>
                      <w:highlight w:val="none"/>
                      <w:lang w:eastAsia="zh-CN"/>
                    </w:rPr>
                    <w:drawing>
                      <wp:inline distT="0" distB="0" distL="114300" distR="114300">
                        <wp:extent cx="2284730" cy="2305685"/>
                        <wp:effectExtent l="0" t="0" r="1270" b="18415"/>
                        <wp:docPr id="10" name="图片 11" descr="167815843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1678158434525"/>
                                <pic:cNvPicPr>
                                  <a:picLocks noChangeAspect="1"/>
                                </pic:cNvPicPr>
                              </pic:nvPicPr>
                              <pic:blipFill>
                                <a:blip r:embed="rId23"/>
                                <a:stretch>
                                  <a:fillRect/>
                                </a:stretch>
                              </pic:blipFill>
                              <pic:spPr>
                                <a:xfrm>
                                  <a:off x="0" y="0"/>
                                  <a:ext cx="2284730" cy="2305685"/>
                                </a:xfrm>
                                <a:prstGeom prst="rect">
                                  <a:avLst/>
                                </a:prstGeom>
                                <a:noFill/>
                                <a:ln>
                                  <a:noFill/>
                                </a:ln>
                              </pic:spPr>
                            </pic:pic>
                          </a:graphicData>
                        </a:graphic>
                      </wp:inline>
                    </w:drawing>
                  </w:r>
                </w:p>
              </w:tc>
              <w:tc>
                <w:tcPr>
                  <w:tcW w:w="4082" w:type="dxa"/>
                  <w:noWrap w:val="0"/>
                  <w:vAlign w:val="top"/>
                </w:tcPr>
                <w:p>
                  <w:pPr>
                    <w:pStyle w:val="9"/>
                    <w:pageBreakBefore w:val="0"/>
                    <w:numPr>
                      <w:ilvl w:val="0"/>
                      <w:numId w:val="7"/>
                    </w:numPr>
                    <w:tabs>
                      <w:tab w:val="left" w:pos="3465"/>
                    </w:tabs>
                    <w:kinsoku/>
                    <w:wordWrap/>
                    <w:topLinePunct w:val="0"/>
                    <w:bidi w:val="0"/>
                    <w:adjustRightInd w:val="0"/>
                    <w:snapToGrid w:val="0"/>
                    <w:spacing w:line="320" w:lineRule="exact"/>
                    <w:ind w:firstLine="0"/>
                    <w:jc w:val="left"/>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危险废物标签背景色应采用醒目的橘黄色，RGB颜色值为（255</w:t>
                  </w:r>
                  <w:r>
                    <w:rPr>
                      <w:rFonts w:hint="eastAsia" w:ascii="Times New Roman" w:hAnsi="Times New Roman" w:eastAsia="宋体" w:cs="Times New Roman"/>
                      <w:b w:val="0"/>
                      <w:bCs w:val="0"/>
                      <w:color w:val="auto"/>
                      <w:kern w:val="0"/>
                      <w:sz w:val="21"/>
                      <w:szCs w:val="21"/>
                      <w:highlight w:val="none"/>
                      <w:lang w:val="en-US" w:eastAsia="zh-CN" w:bidi="ar-SA"/>
                    </w:rPr>
                    <w:t>，</w:t>
                  </w:r>
                  <w:r>
                    <w:rPr>
                      <w:rFonts w:hint="default" w:ascii="Times New Roman" w:hAnsi="Times New Roman" w:eastAsia="宋体" w:cs="Times New Roman"/>
                      <w:b w:val="0"/>
                      <w:bCs w:val="0"/>
                      <w:color w:val="auto"/>
                      <w:kern w:val="0"/>
                      <w:sz w:val="21"/>
                      <w:szCs w:val="21"/>
                      <w:highlight w:val="none"/>
                      <w:lang w:val="en-US" w:eastAsia="zh-CN" w:bidi="ar-SA"/>
                    </w:rPr>
                    <w:t>150</w:t>
                  </w:r>
                  <w:r>
                    <w:rPr>
                      <w:rFonts w:hint="eastAsia" w:ascii="Times New Roman" w:hAnsi="Times New Roman" w:eastAsia="宋体" w:cs="Times New Roman"/>
                      <w:b w:val="0"/>
                      <w:bCs w:val="0"/>
                      <w:color w:val="auto"/>
                      <w:kern w:val="0"/>
                      <w:sz w:val="21"/>
                      <w:szCs w:val="21"/>
                      <w:highlight w:val="none"/>
                      <w:lang w:val="en-US" w:eastAsia="zh-CN" w:bidi="ar-SA"/>
                    </w:rPr>
                    <w:t>，</w:t>
                  </w:r>
                  <w:r>
                    <w:rPr>
                      <w:rFonts w:hint="default" w:ascii="Times New Roman" w:hAnsi="Times New Roman" w:eastAsia="宋体" w:cs="Times New Roman"/>
                      <w:b w:val="0"/>
                      <w:bCs w:val="0"/>
                      <w:color w:val="auto"/>
                      <w:kern w:val="0"/>
                      <w:sz w:val="21"/>
                      <w:szCs w:val="21"/>
                      <w:highlight w:val="none"/>
                      <w:lang w:val="en-US" w:eastAsia="zh-CN" w:bidi="ar-SA"/>
                    </w:rPr>
                    <w:t>0）。标签边框和字体颜色为黑色，RGB颜色值为（0</w:t>
                  </w:r>
                  <w:r>
                    <w:rPr>
                      <w:rFonts w:hint="eastAsia" w:ascii="Times New Roman" w:hAnsi="Times New Roman" w:eastAsia="宋体" w:cs="Times New Roman"/>
                      <w:b w:val="0"/>
                      <w:bCs w:val="0"/>
                      <w:color w:val="auto"/>
                      <w:kern w:val="0"/>
                      <w:sz w:val="21"/>
                      <w:szCs w:val="21"/>
                      <w:highlight w:val="none"/>
                      <w:lang w:val="en-US" w:eastAsia="zh-CN" w:bidi="ar-SA"/>
                    </w:rPr>
                    <w:t>，</w:t>
                  </w:r>
                  <w:r>
                    <w:rPr>
                      <w:rFonts w:hint="default" w:ascii="Times New Roman" w:hAnsi="Times New Roman" w:eastAsia="宋体" w:cs="Times New Roman"/>
                      <w:b w:val="0"/>
                      <w:bCs w:val="0"/>
                      <w:color w:val="auto"/>
                      <w:kern w:val="0"/>
                      <w:sz w:val="21"/>
                      <w:szCs w:val="21"/>
                      <w:highlight w:val="none"/>
                      <w:lang w:val="en-US" w:eastAsia="zh-CN" w:bidi="ar-SA"/>
                    </w:rPr>
                    <w:t>0</w:t>
                  </w:r>
                  <w:r>
                    <w:rPr>
                      <w:rFonts w:hint="eastAsia" w:ascii="Times New Roman" w:hAnsi="Times New Roman" w:eastAsia="宋体" w:cs="Times New Roman"/>
                      <w:b w:val="0"/>
                      <w:bCs w:val="0"/>
                      <w:color w:val="auto"/>
                      <w:kern w:val="0"/>
                      <w:sz w:val="21"/>
                      <w:szCs w:val="21"/>
                      <w:highlight w:val="none"/>
                      <w:lang w:val="en-US" w:eastAsia="zh-CN" w:bidi="ar-SA"/>
                    </w:rPr>
                    <w:t>，</w:t>
                  </w:r>
                  <w:r>
                    <w:rPr>
                      <w:rFonts w:hint="default" w:ascii="Times New Roman" w:hAnsi="Times New Roman" w:eastAsia="宋体" w:cs="Times New Roman"/>
                      <w:b w:val="0"/>
                      <w:bCs w:val="0"/>
                      <w:color w:val="auto"/>
                      <w:kern w:val="0"/>
                      <w:sz w:val="21"/>
                      <w:szCs w:val="21"/>
                      <w:highlight w:val="none"/>
                      <w:lang w:val="en-US" w:eastAsia="zh-CN" w:bidi="ar-SA"/>
                    </w:rPr>
                    <w:t>0）</w:t>
                  </w:r>
                  <w:r>
                    <w:rPr>
                      <w:rFonts w:hint="eastAsia" w:ascii="Times New Roman" w:hAnsi="Times New Roman" w:eastAsia="宋体" w:cs="Times New Roman"/>
                      <w:b w:val="0"/>
                      <w:bCs w:val="0"/>
                      <w:color w:val="auto"/>
                      <w:kern w:val="0"/>
                      <w:sz w:val="21"/>
                      <w:szCs w:val="21"/>
                      <w:highlight w:val="none"/>
                      <w:lang w:val="en-US" w:eastAsia="zh-CN" w:bidi="ar-SA"/>
                    </w:rPr>
                    <w:t>；</w:t>
                  </w:r>
                </w:p>
                <w:p>
                  <w:pPr>
                    <w:pStyle w:val="7"/>
                    <w:pageBreakBefore w:val="0"/>
                    <w:numPr>
                      <w:ilvl w:val="0"/>
                      <w:numId w:val="7"/>
                    </w:numPr>
                    <w:kinsoku/>
                    <w:wordWrap/>
                    <w:topLinePunct w:val="0"/>
                    <w:bidi w:val="0"/>
                    <w:spacing w:before="0" w:beforeLines="0" w:after="0" w:afterLines="0" w:line="320" w:lineRule="exact"/>
                    <w:ind w:left="0" w:leftChars="0" w:firstLine="0" w:firstLineChars="0"/>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危险废物标签字体宜采用黑体字，其中“危险废物”字样应加粗放大</w:t>
                  </w:r>
                  <w:r>
                    <w:rPr>
                      <w:rFonts w:hint="eastAsia" w:ascii="Times New Roman" w:hAnsi="Times New Roman" w:eastAsia="宋体" w:cs="Times New Roman"/>
                      <w:b w:val="0"/>
                      <w:bCs w:val="0"/>
                      <w:color w:val="auto"/>
                      <w:kern w:val="0"/>
                      <w:sz w:val="21"/>
                      <w:szCs w:val="21"/>
                      <w:highlight w:val="none"/>
                      <w:lang w:val="en-US" w:eastAsia="zh-CN" w:bidi="ar-SA"/>
                    </w:rPr>
                    <w:t>；</w:t>
                  </w:r>
                </w:p>
                <w:p>
                  <w:pPr>
                    <w:pageBreakBefore w:val="0"/>
                    <w:numPr>
                      <w:ilvl w:val="0"/>
                      <w:numId w:val="7"/>
                    </w:numPr>
                    <w:kinsoku/>
                    <w:wordWrap/>
                    <w:topLinePunct w:val="0"/>
                    <w:bidi w:val="0"/>
                    <w:spacing w:line="320" w:lineRule="exact"/>
                    <w:ind w:left="0" w:leftChars="0" w:firstLine="0" w:firstLineChars="0"/>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容器或包装容积≤50L时，标签最小尺寸为100mm×100mm，最低文字高度3mm；当容器或包装容积＞50-≤450L时，标签最小尺寸为150mm×150mm，最低文字高度5mm；当容器或包装容积＞450L时，标签最小尺寸为200mm×200mm，最低文字高度6mm；</w:t>
                  </w:r>
                </w:p>
                <w:p>
                  <w:pPr>
                    <w:pStyle w:val="34"/>
                    <w:pageBreakBefore w:val="0"/>
                    <w:numPr>
                      <w:ilvl w:val="0"/>
                      <w:numId w:val="7"/>
                    </w:numPr>
                    <w:kinsoku/>
                    <w:wordWrap/>
                    <w:topLinePunct w:val="0"/>
                    <w:bidi w:val="0"/>
                    <w:spacing w:after="0" w:line="320" w:lineRule="exact"/>
                    <w:ind w:left="0" w:leftChars="0" w:firstLine="0" w:firstLineChars="0"/>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危险废物标签所选用的材质宜具有一定的耐用性和防水性。标签可采用不干胶印刷品，或印刷品外加防水塑料袋或塑封等</w:t>
                  </w:r>
                  <w:r>
                    <w:rPr>
                      <w:rFonts w:hint="eastAsia" w:ascii="Times New Roman" w:hAnsi="Times New Roman" w:eastAsia="宋体" w:cs="Times New Roman"/>
                      <w:b w:val="0"/>
                      <w:bCs w:val="0"/>
                      <w:color w:val="auto"/>
                      <w:kern w:val="0"/>
                      <w:sz w:val="21"/>
                      <w:szCs w:val="21"/>
                      <w:highlight w:val="none"/>
                      <w:lang w:val="en-US" w:eastAsia="zh-CN" w:bidi="ar-SA"/>
                    </w:rPr>
                    <w:t>；</w:t>
                  </w:r>
                </w:p>
                <w:p>
                  <w:pPr>
                    <w:pageBreakBefore w:val="0"/>
                    <w:numPr>
                      <w:ilvl w:val="0"/>
                      <w:numId w:val="7"/>
                    </w:numPr>
                    <w:kinsoku/>
                    <w:wordWrap/>
                    <w:topLinePunct w:val="0"/>
                    <w:bidi w:val="0"/>
                    <w:spacing w:line="320" w:lineRule="exact"/>
                    <w:ind w:left="0" w:leftChars="0" w:firstLine="0" w:firstLineChars="0"/>
                    <w:textAlignment w:val="auto"/>
                    <w:rPr>
                      <w:rFonts w:hint="eastAsia"/>
                      <w:color w:val="auto"/>
                      <w:highlight w:val="none"/>
                      <w:lang w:eastAsia="zh-CN"/>
                    </w:rPr>
                  </w:pPr>
                  <w:r>
                    <w:rPr>
                      <w:rFonts w:hint="default" w:ascii="Times New Roman" w:hAnsi="Times New Roman" w:eastAsia="宋体" w:cs="Times New Roman"/>
                      <w:b w:val="0"/>
                      <w:bCs w:val="0"/>
                      <w:color w:val="auto"/>
                      <w:kern w:val="0"/>
                      <w:sz w:val="21"/>
                      <w:szCs w:val="21"/>
                      <w:highlight w:val="none"/>
                      <w:lang w:val="en-US" w:eastAsia="zh-CN" w:bidi="ar-SA"/>
                    </w:rPr>
                    <w:t>危险废物标签印刷的油墨应均匀，图案和文字应清晰、完整。危险废物标签的文字边缘宜加黑色边框，边框宽度不小于1mm，边框外宜留不小于3 mm的空白</w:t>
                  </w:r>
                  <w:r>
                    <w:rPr>
                      <w:rFonts w:hint="eastAsia" w:ascii="Times New Roman" w:hAnsi="Times New Roman" w:eastAsia="宋体" w:cs="Times New Roman"/>
                      <w:b w:val="0"/>
                      <w:bCs w:val="0"/>
                      <w:color w:val="auto"/>
                      <w:kern w:val="0"/>
                      <w:sz w:val="21"/>
                      <w:szCs w:val="21"/>
                      <w:highlight w:val="none"/>
                      <w:lang w:val="en-US" w:eastAsia="zh-CN" w:bidi="ar-SA"/>
                    </w:rPr>
                    <w:t>。</w:t>
                  </w:r>
                </w:p>
              </w:tc>
            </w:tr>
          </w:tbl>
          <w:p>
            <w:pPr>
              <w:keepNext w:val="0"/>
              <w:keepLines w:val="0"/>
              <w:pageBreakBefore w:val="0"/>
              <w:widowControl w:val="0"/>
              <w:kinsoku/>
              <w:wordWrap/>
              <w:overflowPunct/>
              <w:topLinePunct w:val="0"/>
              <w:autoSpaceDE/>
              <w:autoSpaceDN/>
              <w:bidi w:val="0"/>
              <w:adjustRightInd w:val="0"/>
              <w:snapToGrid w:val="0"/>
              <w:spacing w:line="500" w:lineRule="exact"/>
              <w:ind w:right="0" w:rightChars="0"/>
              <w:jc w:val="center"/>
              <w:textAlignment w:val="auto"/>
              <w:rPr>
                <w:rFonts w:hint="default" w:ascii="Times New Roman" w:hAnsi="Times New Roman" w:eastAsia="宋体" w:cs="Times New Roman"/>
                <w:b/>
                <w:snapToGrid w:val="0"/>
                <w:color w:val="auto"/>
                <w:kern w:val="0"/>
                <w:sz w:val="24"/>
                <w:szCs w:val="24"/>
                <w:highlight w:val="none"/>
              </w:rPr>
            </w:pPr>
            <w:r>
              <w:rPr>
                <w:rFonts w:hint="default" w:ascii="Times New Roman" w:hAnsi="Times New Roman" w:eastAsia="宋体" w:cs="Times New Roman"/>
                <w:b/>
                <w:snapToGrid w:val="0"/>
                <w:color w:val="auto"/>
                <w:kern w:val="0"/>
                <w:sz w:val="24"/>
                <w:szCs w:val="24"/>
                <w:highlight w:val="none"/>
              </w:rPr>
              <w:t>图</w:t>
            </w:r>
            <w:r>
              <w:rPr>
                <w:rFonts w:hint="eastAsia" w:cs="Times New Roman"/>
                <w:b/>
                <w:snapToGrid w:val="0"/>
                <w:color w:val="auto"/>
                <w:kern w:val="0"/>
                <w:sz w:val="24"/>
                <w:szCs w:val="24"/>
                <w:highlight w:val="none"/>
                <w:lang w:val="en-US" w:eastAsia="zh-CN"/>
              </w:rPr>
              <w:t xml:space="preserve">10   </w:t>
            </w:r>
            <w:r>
              <w:rPr>
                <w:rFonts w:hint="default" w:ascii="Times New Roman" w:hAnsi="Times New Roman" w:eastAsia="宋体" w:cs="Times New Roman"/>
                <w:b/>
                <w:snapToGrid w:val="0"/>
                <w:color w:val="auto"/>
                <w:kern w:val="0"/>
                <w:sz w:val="24"/>
                <w:szCs w:val="24"/>
                <w:highlight w:val="none"/>
              </w:rPr>
              <w:t xml:space="preserve">  危险废物标签示意简图</w:t>
            </w:r>
          </w:p>
          <w:p>
            <w:pPr>
              <w:keepNext w:val="0"/>
              <w:keepLines w:val="0"/>
              <w:pageBreakBefore w:val="0"/>
              <w:widowControl w:val="0"/>
              <w:kinsoku/>
              <w:wordWrap/>
              <w:overflowPunct/>
              <w:topLinePunct w:val="0"/>
              <w:autoSpaceDE/>
              <w:autoSpaceDN/>
              <w:bidi w:val="0"/>
              <w:adjustRightInd w:val="0"/>
              <w:snapToGrid w:val="0"/>
              <w:spacing w:line="500" w:lineRule="exact"/>
              <w:ind w:firstLine="436" w:firstLineChars="182"/>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bCs/>
                <w:color w:val="auto"/>
                <w:sz w:val="24"/>
                <w:szCs w:val="24"/>
                <w:highlight w:val="none"/>
              </w:rPr>
              <w:t>综上所述，本项目固体废物均得到合理处置，对周边环境影响较小。</w:t>
            </w:r>
            <w:r>
              <w:rPr>
                <w:rFonts w:hint="default" w:ascii="Times New Roman" w:hAnsi="Times New Roman" w:eastAsia="宋体" w:cs="Times New Roman"/>
                <w:bCs/>
                <w:color w:val="auto"/>
                <w:sz w:val="24"/>
                <w:szCs w:val="24"/>
                <w:highlight w:val="none"/>
                <w:lang w:eastAsia="zh-CN"/>
              </w:rPr>
              <w:t>综上所述，本项目固废均得到合理处置，不会对周边环境产生影响</w:t>
            </w:r>
            <w:r>
              <w:rPr>
                <w:rFonts w:hint="default" w:ascii="Times New Roman" w:hAnsi="Times New Roman" w:eastAsia="宋体" w:cs="Times New Roman"/>
                <w:color w:val="auto"/>
                <w:kern w:val="2"/>
                <w:sz w:val="24"/>
                <w:szCs w:val="24"/>
                <w:highlight w:val="none"/>
                <w:lang w:val="en-US" w:eastAsia="zh-CN" w:bidi="ar-SA"/>
              </w:rPr>
              <w:t>。</w:t>
            </w:r>
          </w:p>
          <w:p>
            <w:pPr>
              <w:keepNext w:val="0"/>
              <w:keepLines w:val="0"/>
              <w:pageBreakBefore w:val="0"/>
              <w:kinsoku/>
              <w:wordWrap/>
              <w:overflowPunct/>
              <w:topLinePunct w:val="0"/>
              <w:autoSpaceDE/>
              <w:autoSpaceDN/>
              <w:bidi w:val="0"/>
              <w:adjustRightInd w:val="0"/>
              <w:snapToGrid w:val="0"/>
              <w:spacing w:line="500" w:lineRule="exact"/>
              <w:ind w:firstLine="439" w:firstLineChars="182"/>
              <w:textAlignment w:val="auto"/>
              <w:rPr>
                <w:rFonts w:hint="default"/>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5、地下水、土壤</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color w:val="auto"/>
                <w:sz w:val="24"/>
                <w:szCs w:val="24"/>
                <w:highlight w:val="none"/>
                <w:lang w:eastAsia="zh-CN"/>
              </w:rPr>
            </w:pPr>
            <w:r>
              <w:rPr>
                <w:color w:val="auto"/>
                <w:sz w:val="24"/>
                <w:szCs w:val="24"/>
                <w:highlight w:val="none"/>
              </w:rPr>
              <w:t>项目可能涉及</w:t>
            </w:r>
            <w:r>
              <w:rPr>
                <w:rFonts w:hint="eastAsia"/>
                <w:color w:val="auto"/>
                <w:sz w:val="24"/>
                <w:szCs w:val="24"/>
                <w:highlight w:val="none"/>
                <w:lang w:eastAsia="zh-CN"/>
              </w:rPr>
              <w:t>地下水和</w:t>
            </w:r>
            <w:r>
              <w:rPr>
                <w:color w:val="auto"/>
                <w:sz w:val="24"/>
                <w:szCs w:val="24"/>
                <w:highlight w:val="none"/>
              </w:rPr>
              <w:t>土壤污染的途径主要为</w:t>
            </w:r>
            <w:r>
              <w:rPr>
                <w:rFonts w:hint="eastAsia"/>
                <w:color w:val="auto"/>
                <w:sz w:val="24"/>
                <w:szCs w:val="24"/>
                <w:highlight w:val="none"/>
                <w:lang w:eastAsia="zh-CN"/>
              </w:rPr>
              <w:t>废水</w:t>
            </w:r>
            <w:r>
              <w:rPr>
                <w:color w:val="auto"/>
                <w:sz w:val="24"/>
                <w:szCs w:val="24"/>
                <w:highlight w:val="none"/>
              </w:rPr>
              <w:t>及危险废物。通过工程分析可知，</w:t>
            </w:r>
            <w:r>
              <w:rPr>
                <w:rFonts w:hint="eastAsia" w:ascii="Times New Roman" w:hAnsi="Times New Roman" w:eastAsia="宋体" w:cs="Times New Roman"/>
                <w:bCs/>
                <w:color w:val="auto"/>
                <w:sz w:val="24"/>
                <w:szCs w:val="24"/>
                <w:highlight w:val="none"/>
                <w:lang w:val="en-US" w:eastAsia="zh-CN"/>
              </w:rPr>
              <w:t>本项目废气</w:t>
            </w:r>
            <w:r>
              <w:rPr>
                <w:rFonts w:hint="eastAsia" w:ascii="Times New Roman" w:hAnsi="Times New Roman" w:eastAsia="宋体" w:cs="Times New Roman"/>
                <w:color w:val="auto"/>
                <w:sz w:val="24"/>
                <w:szCs w:val="24"/>
                <w:highlight w:val="none"/>
                <w:lang w:val="en-US" w:eastAsia="zh-CN"/>
              </w:rPr>
              <w:t>为颗粒物，不涉及重金属，项目生产废水经</w:t>
            </w:r>
            <w:r>
              <w:rPr>
                <w:rFonts w:hint="eastAsia" w:cs="Times New Roman"/>
                <w:color w:val="auto"/>
                <w:sz w:val="24"/>
                <w:szCs w:val="24"/>
                <w:highlight w:val="none"/>
                <w:lang w:val="en-US" w:eastAsia="zh-CN"/>
              </w:rPr>
              <w:t>浓缩塔浓缩处理后循环利用</w:t>
            </w:r>
            <w:r>
              <w:rPr>
                <w:rFonts w:hint="eastAsia" w:ascii="Times New Roman" w:hAnsi="Times New Roman" w:eastAsia="宋体" w:cs="Times New Roman"/>
                <w:color w:val="auto"/>
                <w:sz w:val="24"/>
                <w:szCs w:val="24"/>
                <w:highlight w:val="none"/>
                <w:lang w:val="en-US" w:eastAsia="zh-CN"/>
              </w:rPr>
              <w:t>，员工</w:t>
            </w:r>
            <w:r>
              <w:rPr>
                <w:rFonts w:hint="eastAsia" w:cs="Times New Roman"/>
                <w:color w:val="auto"/>
                <w:sz w:val="24"/>
                <w:szCs w:val="24"/>
                <w:highlight w:val="none"/>
                <w:lang w:val="en-US" w:eastAsia="zh-CN"/>
              </w:rPr>
              <w:t>生活污水经化粪池收集处理后经市政污水管网排入</w:t>
            </w:r>
            <w:r>
              <w:rPr>
                <w:rFonts w:hint="default" w:ascii="Times New Roman" w:hAnsi="Times New Roman" w:eastAsia="宋体" w:cs="Times New Roman"/>
                <w:color w:val="auto"/>
                <w:sz w:val="24"/>
                <w:szCs w:val="24"/>
                <w:highlight w:val="none"/>
                <w:lang w:val="en-US" w:eastAsia="zh-CN"/>
              </w:rPr>
              <w:t>遵化市遵化国祯污水处理厂处理</w:t>
            </w:r>
            <w:r>
              <w:rPr>
                <w:rFonts w:hint="eastAsia"/>
                <w:color w:val="auto"/>
                <w:sz w:val="24"/>
                <w:szCs w:val="24"/>
                <w:highlight w:val="none"/>
                <w:lang w:eastAsia="zh-CN"/>
              </w:rPr>
              <w:t>。地下水和土壤污染识别见下表。</w:t>
            </w:r>
          </w:p>
          <w:p>
            <w:pPr>
              <w:keepNext w:val="0"/>
              <w:keepLines w:val="0"/>
              <w:pageBreakBefore w:val="0"/>
              <w:widowControl/>
              <w:kinsoku/>
              <w:wordWrap/>
              <w:overflowPunct/>
              <w:topLinePunct w:val="0"/>
              <w:autoSpaceDE/>
              <w:autoSpaceDN/>
              <w:bidi w:val="0"/>
              <w:adjustRightInd/>
              <w:snapToGrid/>
              <w:spacing w:line="500" w:lineRule="exact"/>
              <w:ind w:firstLine="2650" w:firstLineChars="110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w:t>
            </w:r>
            <w:r>
              <w:rPr>
                <w:rFonts w:hint="eastAsia" w:cs="Times New Roman"/>
                <w:b/>
                <w:bCs/>
                <w:color w:val="auto"/>
                <w:sz w:val="24"/>
                <w:szCs w:val="24"/>
                <w:highlight w:val="none"/>
                <w:lang w:val="en-US" w:eastAsia="zh-CN"/>
              </w:rPr>
              <w:t>51</w:t>
            </w:r>
            <w:r>
              <w:rPr>
                <w:rFonts w:hint="default" w:ascii="Times New Roman" w:hAnsi="Times New Roman" w:eastAsia="宋体" w:cs="Times New Roman"/>
                <w:b/>
                <w:bCs/>
                <w:color w:val="auto"/>
                <w:sz w:val="24"/>
                <w:szCs w:val="24"/>
                <w:highlight w:val="none"/>
                <w:lang w:val="en-US" w:eastAsia="zh-CN"/>
              </w:rPr>
              <w:t xml:space="preserve">  </w:t>
            </w:r>
            <w:r>
              <w:rPr>
                <w:rFonts w:hint="eastAsia" w:ascii="Times New Roman" w:hAnsi="Times New Roman" w:eastAsia="宋体" w:cs="Times New Roman"/>
                <w:b/>
                <w:bCs/>
                <w:color w:val="auto"/>
                <w:sz w:val="24"/>
                <w:szCs w:val="24"/>
                <w:highlight w:val="none"/>
                <w:lang w:val="en-US" w:eastAsia="zh-CN"/>
              </w:rPr>
              <w:t>地下水污染识别结果</w:t>
            </w:r>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1398"/>
              <w:gridCol w:w="1551"/>
              <w:gridCol w:w="35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4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识别情景</w:t>
                  </w:r>
                </w:p>
              </w:tc>
              <w:tc>
                <w:tcPr>
                  <w:tcW w:w="139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识别内容</w:t>
                  </w:r>
                </w:p>
              </w:tc>
              <w:tc>
                <w:tcPr>
                  <w:tcW w:w="509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运行阶段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3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施工期</w:t>
                  </w:r>
                </w:p>
              </w:tc>
              <w:tc>
                <w:tcPr>
                  <w:tcW w:w="354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运营期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3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特征因子</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354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pH、</w:t>
                  </w:r>
                  <w:r>
                    <w:rPr>
                      <w:rFonts w:hint="eastAsia" w:ascii="Times New Roman" w:hAnsi="Times New Roman" w:eastAsia="宋体" w:cs="Times New Roman"/>
                      <w:color w:val="auto"/>
                      <w:sz w:val="21"/>
                      <w:szCs w:val="21"/>
                      <w:highlight w:val="none"/>
                      <w:lang w:eastAsia="zh-CN"/>
                    </w:rPr>
                    <w:t>石油烃</w:t>
                  </w:r>
                  <w:r>
                    <w:rPr>
                      <w:rFonts w:hint="eastAsia"/>
                      <w:color w:val="auto"/>
                      <w:highlight w:val="none"/>
                      <w:lang w:eastAsia="zh-CN"/>
                    </w:rPr>
                    <w:t>、</w:t>
                  </w:r>
                  <w:r>
                    <w:rPr>
                      <w:rFonts w:hint="eastAsia"/>
                      <w:color w:val="auto"/>
                      <w:highlight w:val="none"/>
                      <w:lang w:val="en-US" w:eastAsia="zh-CN"/>
                    </w:rPr>
                    <w:t>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4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正常状况</w:t>
                  </w:r>
                </w:p>
              </w:tc>
              <w:tc>
                <w:tcPr>
                  <w:tcW w:w="139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污染途径</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354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4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非正常状况</w:t>
                  </w:r>
                </w:p>
              </w:tc>
              <w:tc>
                <w:tcPr>
                  <w:tcW w:w="13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354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防腐防渗措施失效，垂直入渗</w:t>
                  </w:r>
                </w:p>
              </w:tc>
            </w:tr>
          </w:tbl>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w:t>
            </w:r>
            <w:r>
              <w:rPr>
                <w:rFonts w:hint="eastAsia" w:cs="Times New Roman"/>
                <w:b/>
                <w:bCs/>
                <w:color w:val="auto"/>
                <w:sz w:val="24"/>
                <w:szCs w:val="24"/>
                <w:highlight w:val="none"/>
                <w:lang w:val="en-US" w:eastAsia="zh-CN"/>
              </w:rPr>
              <w:t>52</w:t>
            </w:r>
            <w:r>
              <w:rPr>
                <w:rFonts w:hint="eastAsia"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lang w:val="en-US" w:eastAsia="zh-CN"/>
              </w:rPr>
              <w:t xml:space="preserve"> </w:t>
            </w:r>
            <w:r>
              <w:rPr>
                <w:rFonts w:hint="eastAsia" w:ascii="Times New Roman" w:hAnsi="Times New Roman" w:eastAsia="宋体" w:cs="Times New Roman"/>
                <w:b/>
                <w:bCs/>
                <w:color w:val="auto"/>
                <w:sz w:val="24"/>
                <w:szCs w:val="24"/>
                <w:highlight w:val="none"/>
                <w:lang w:val="en-US" w:eastAsia="zh-CN"/>
              </w:rPr>
              <w:t>土壤环境影响及影响因子识别表</w:t>
            </w:r>
          </w:p>
          <w:tbl>
            <w:tblPr>
              <w:tblStyle w:val="35"/>
              <w:tblW w:w="4995"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104"/>
              <w:gridCol w:w="1000"/>
              <w:gridCol w:w="3225"/>
              <w:gridCol w:w="1200"/>
              <w:gridCol w:w="887"/>
              <w:gridCol w:w="71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45" w:hRule="atLeast"/>
              </w:trPr>
              <w:tc>
                <w:tcPr>
                  <w:tcW w:w="679" w:type="pct"/>
                  <w:noWrap w:val="0"/>
                  <w:vAlign w:val="center"/>
                </w:tcPr>
                <w:p>
                  <w:pPr>
                    <w:keepNext w:val="0"/>
                    <w:keepLines w:val="0"/>
                    <w:pageBreakBefore w:val="0"/>
                    <w:tabs>
                      <w:tab w:val="left" w:pos="60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color w:val="auto"/>
                      <w:highlight w:val="none"/>
                      <w:lang w:eastAsia="zh-CN"/>
                    </w:rPr>
                  </w:pPr>
                  <w:r>
                    <w:rPr>
                      <w:rFonts w:hint="default" w:ascii="Times New Roman" w:hAnsi="Times New Roman" w:eastAsia="宋体" w:cs="Times New Roman"/>
                      <w:b w:val="0"/>
                      <w:bCs/>
                      <w:color w:val="auto"/>
                      <w:highlight w:val="none"/>
                      <w:lang w:eastAsia="zh-CN"/>
                    </w:rPr>
                    <w:t>污染源</w:t>
                  </w:r>
                </w:p>
              </w:tc>
              <w:tc>
                <w:tcPr>
                  <w:tcW w:w="61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highlight w:val="none"/>
                      <w:lang w:val="en-US" w:eastAsia="zh-CN"/>
                    </w:rPr>
                  </w:pPr>
                  <w:r>
                    <w:rPr>
                      <w:rFonts w:hint="default" w:ascii="Times New Roman" w:hAnsi="Times New Roman" w:eastAsia="宋体" w:cs="Times New Roman"/>
                      <w:bCs/>
                      <w:color w:val="auto"/>
                      <w:highlight w:val="none"/>
                      <w:lang w:eastAsia="zh-CN"/>
                    </w:rPr>
                    <w:t>工艺流程</w:t>
                  </w:r>
                  <w:r>
                    <w:rPr>
                      <w:rFonts w:hint="default" w:ascii="Times New Roman" w:hAnsi="Times New Roman" w:eastAsia="宋体" w:cs="Times New Roman"/>
                      <w:bCs/>
                      <w:color w:val="auto"/>
                      <w:highlight w:val="none"/>
                      <w:lang w:val="en-US" w:eastAsia="zh-CN"/>
                    </w:rPr>
                    <w:t>/节点</w:t>
                  </w:r>
                </w:p>
              </w:tc>
              <w:tc>
                <w:tcPr>
                  <w:tcW w:w="1984"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highlight w:val="none"/>
                      <w:lang w:eastAsia="zh-CN"/>
                    </w:rPr>
                  </w:pPr>
                  <w:r>
                    <w:rPr>
                      <w:rFonts w:hint="default" w:ascii="Times New Roman" w:hAnsi="Times New Roman" w:eastAsia="宋体" w:cs="Times New Roman"/>
                      <w:bCs/>
                      <w:color w:val="auto"/>
                      <w:highlight w:val="none"/>
                      <w:lang w:eastAsia="zh-CN"/>
                    </w:rPr>
                    <w:t>污染途径</w:t>
                  </w:r>
                </w:p>
              </w:tc>
              <w:tc>
                <w:tcPr>
                  <w:tcW w:w="738"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highlight w:val="none"/>
                      <w:lang w:eastAsia="zh-CN"/>
                    </w:rPr>
                  </w:pPr>
                  <w:r>
                    <w:rPr>
                      <w:rFonts w:hint="default" w:ascii="Times New Roman" w:hAnsi="Times New Roman" w:eastAsia="宋体" w:cs="Times New Roman"/>
                      <w:bCs/>
                      <w:color w:val="auto"/>
                      <w:highlight w:val="none"/>
                      <w:lang w:eastAsia="zh-CN"/>
                    </w:rPr>
                    <w:t>全部污染物指标</w:t>
                  </w:r>
                </w:p>
              </w:tc>
              <w:tc>
                <w:tcPr>
                  <w:tcW w:w="54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highlight w:val="none"/>
                      <w:lang w:eastAsia="zh-CN"/>
                    </w:rPr>
                  </w:pPr>
                  <w:r>
                    <w:rPr>
                      <w:rFonts w:hint="default" w:ascii="Times New Roman" w:hAnsi="Times New Roman" w:eastAsia="宋体" w:cs="Times New Roman"/>
                      <w:bCs/>
                      <w:color w:val="auto"/>
                      <w:highlight w:val="none"/>
                      <w:lang w:eastAsia="zh-CN"/>
                    </w:rPr>
                    <w:t>特征因子</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highlight w:val="none"/>
                      <w:lang w:eastAsia="zh-CN"/>
                    </w:rPr>
                  </w:pPr>
                  <w:r>
                    <w:rPr>
                      <w:rFonts w:hint="default" w:ascii="Times New Roman" w:hAnsi="Times New Roman" w:eastAsia="宋体" w:cs="Times New Roman"/>
                      <w:bCs/>
                      <w:color w:val="auto"/>
                      <w:highlight w:val="none"/>
                      <w:lang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67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车间</w:t>
                  </w:r>
                </w:p>
              </w:tc>
              <w:tc>
                <w:tcPr>
                  <w:tcW w:w="61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1984"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使用油类物质的设备区，因油跑、冒、滴、漏，发生</w:t>
                  </w:r>
                  <w:r>
                    <w:rPr>
                      <w:rFonts w:hint="default" w:ascii="Times New Roman" w:hAnsi="Times New Roman" w:eastAsia="宋体" w:cs="Times New Roman"/>
                      <w:color w:val="auto"/>
                      <w:highlight w:val="none"/>
                      <w:lang w:eastAsia="zh-CN"/>
                    </w:rPr>
                    <w:t>垂直入渗</w:t>
                  </w:r>
                </w:p>
              </w:tc>
              <w:tc>
                <w:tcPr>
                  <w:tcW w:w="738"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sz w:val="21"/>
                      <w:szCs w:val="21"/>
                      <w:highlight w:val="none"/>
                      <w:lang w:eastAsia="zh-CN"/>
                    </w:rPr>
                    <w:t>石油烃</w:t>
                  </w:r>
                </w:p>
              </w:tc>
              <w:tc>
                <w:tcPr>
                  <w:tcW w:w="54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highlight w:val="none"/>
                      <w:lang w:eastAsia="zh-CN"/>
                    </w:rPr>
                  </w:pPr>
                  <w:r>
                    <w:rPr>
                      <w:rFonts w:hint="default" w:ascii="Times New Roman" w:hAnsi="Times New Roman" w:eastAsia="宋体" w:cs="Times New Roman"/>
                      <w:bCs/>
                      <w:color w:val="auto"/>
                      <w:highlight w:val="none"/>
                      <w:lang w:eastAsia="zh-CN"/>
                    </w:rPr>
                    <w:t>石油烃</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highlight w:val="none"/>
                      <w:lang w:val="en-US" w:eastAsia="zh-CN"/>
                    </w:rPr>
                  </w:pPr>
                  <w:r>
                    <w:rPr>
                      <w:rFonts w:hint="default" w:ascii="Times New Roman" w:hAnsi="Times New Roman" w:eastAsia="宋体" w:cs="Times New Roman"/>
                      <w:bCs/>
                      <w:color w:val="auto"/>
                      <w:highlight w:val="none"/>
                      <w:lang w:val="en-US" w:eastAsia="zh-CN"/>
                    </w:rPr>
                    <w:t>事故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0" w:hRule="atLeast"/>
              </w:trPr>
              <w:tc>
                <w:tcPr>
                  <w:tcW w:w="67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危废间</w:t>
                  </w:r>
                </w:p>
              </w:tc>
              <w:tc>
                <w:tcPr>
                  <w:tcW w:w="61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危险废物暂存</w:t>
                  </w:r>
                </w:p>
              </w:tc>
              <w:tc>
                <w:tcPr>
                  <w:tcW w:w="1984"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highlight w:val="none"/>
                      <w:lang w:val="en-US" w:eastAsia="zh-CN"/>
                    </w:rPr>
                    <w:t>包装损坏、防渗失效，发生</w:t>
                  </w:r>
                  <w:r>
                    <w:rPr>
                      <w:rFonts w:hint="default" w:ascii="Times New Roman" w:hAnsi="Times New Roman" w:eastAsia="宋体" w:cs="Times New Roman"/>
                      <w:color w:val="auto"/>
                      <w:highlight w:val="none"/>
                      <w:lang w:eastAsia="zh-CN"/>
                    </w:rPr>
                    <w:t>垂直入渗</w:t>
                  </w:r>
                </w:p>
              </w:tc>
              <w:tc>
                <w:tcPr>
                  <w:tcW w:w="738"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highlight w:val="none"/>
                      <w:lang w:eastAsia="zh-CN"/>
                    </w:rPr>
                    <w:t>石油烃</w:t>
                  </w:r>
                </w:p>
              </w:tc>
              <w:tc>
                <w:tcPr>
                  <w:tcW w:w="54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kern w:val="2"/>
                      <w:sz w:val="21"/>
                      <w:highlight w:val="none"/>
                      <w:lang w:val="en-US" w:eastAsia="zh-CN" w:bidi="ar-SA"/>
                    </w:rPr>
                  </w:pPr>
                  <w:r>
                    <w:rPr>
                      <w:rFonts w:hint="default" w:ascii="Times New Roman" w:hAnsi="Times New Roman" w:eastAsia="宋体" w:cs="Times New Roman"/>
                      <w:bCs/>
                      <w:color w:val="auto"/>
                      <w:highlight w:val="none"/>
                      <w:lang w:eastAsia="zh-CN"/>
                    </w:rPr>
                    <w:t>石油烃</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kern w:val="2"/>
                      <w:sz w:val="21"/>
                      <w:highlight w:val="none"/>
                      <w:lang w:val="en-US" w:eastAsia="zh-CN" w:bidi="ar-SA"/>
                    </w:rPr>
                  </w:pPr>
                  <w:r>
                    <w:rPr>
                      <w:rFonts w:hint="default" w:ascii="Times New Roman" w:hAnsi="Times New Roman" w:eastAsia="宋体" w:cs="Times New Roman"/>
                      <w:bCs/>
                      <w:color w:val="auto"/>
                      <w:highlight w:val="none"/>
                      <w:lang w:val="en-US" w:eastAsia="zh-CN"/>
                    </w:rPr>
                    <w:t>事故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0" w:hRule="atLeast"/>
              </w:trPr>
              <w:tc>
                <w:tcPr>
                  <w:tcW w:w="67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浓缩塔</w:t>
                  </w:r>
                </w:p>
              </w:tc>
              <w:tc>
                <w:tcPr>
                  <w:tcW w:w="61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浓缩沉淀</w:t>
                  </w:r>
                </w:p>
              </w:tc>
              <w:tc>
                <w:tcPr>
                  <w:tcW w:w="1984"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浓缩塔</w:t>
                  </w:r>
                  <w:r>
                    <w:rPr>
                      <w:rFonts w:hint="default" w:ascii="Times New Roman" w:hAnsi="Times New Roman" w:eastAsia="宋体" w:cs="Times New Roman"/>
                      <w:color w:val="auto"/>
                      <w:highlight w:val="none"/>
                      <w:lang w:val="en-US" w:eastAsia="zh-CN"/>
                    </w:rPr>
                    <w:t>渗失效，废水泄漏，垂直入渗</w:t>
                  </w:r>
                </w:p>
              </w:tc>
              <w:tc>
                <w:tcPr>
                  <w:tcW w:w="738"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highlight w:val="none"/>
                      <w:lang w:val="en-US" w:eastAsia="zh-CN" w:bidi="ar-SA"/>
                    </w:rPr>
                  </w:pPr>
                  <w:r>
                    <w:rPr>
                      <w:rFonts w:hint="eastAsia"/>
                      <w:color w:val="auto"/>
                      <w:highlight w:val="none"/>
                      <w:lang w:val="en-US" w:eastAsia="zh-CN"/>
                    </w:rPr>
                    <w:t>铁</w:t>
                  </w:r>
                </w:p>
              </w:tc>
              <w:tc>
                <w:tcPr>
                  <w:tcW w:w="54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highlight w:val="none"/>
                      <w:lang w:val="en-US" w:eastAsia="zh-CN" w:bidi="ar-SA"/>
                    </w:rPr>
                  </w:pPr>
                  <w:r>
                    <w:rPr>
                      <w:rFonts w:hint="eastAsia"/>
                      <w:color w:val="auto"/>
                      <w:highlight w:val="none"/>
                      <w:lang w:val="en-US" w:eastAsia="zh-CN"/>
                    </w:rPr>
                    <w:t>铁</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highlight w:val="none"/>
                      <w:lang w:eastAsia="zh-CN"/>
                    </w:rPr>
                  </w:pPr>
                  <w:r>
                    <w:rPr>
                      <w:rFonts w:hint="default" w:ascii="Times New Roman" w:hAnsi="Times New Roman" w:eastAsia="宋体" w:cs="Times New Roman"/>
                      <w:bCs/>
                      <w:color w:val="auto"/>
                      <w:highlight w:val="none"/>
                      <w:lang w:val="en-US" w:eastAsia="zh-CN"/>
                    </w:rPr>
                    <w:t>事故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0" w:hRule="atLeast"/>
              </w:trPr>
              <w:tc>
                <w:tcPr>
                  <w:tcW w:w="67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污水输送管道</w:t>
                  </w:r>
                </w:p>
              </w:tc>
              <w:tc>
                <w:tcPr>
                  <w:tcW w:w="61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984"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管道破损，废水泄漏，垂直入渗</w:t>
                  </w:r>
                </w:p>
              </w:tc>
              <w:tc>
                <w:tcPr>
                  <w:tcW w:w="738"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highlight w:val="none"/>
                      <w:lang w:val="en-US" w:eastAsia="zh-CN" w:bidi="ar-SA"/>
                    </w:rPr>
                  </w:pPr>
                  <w:r>
                    <w:rPr>
                      <w:rFonts w:hint="eastAsia"/>
                      <w:color w:val="auto"/>
                      <w:highlight w:val="none"/>
                      <w:lang w:val="en-US" w:eastAsia="zh-CN"/>
                    </w:rPr>
                    <w:t>铁</w:t>
                  </w:r>
                </w:p>
              </w:tc>
              <w:tc>
                <w:tcPr>
                  <w:tcW w:w="54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highlight w:val="none"/>
                      <w:lang w:val="en-US" w:eastAsia="zh-CN" w:bidi="ar-SA"/>
                    </w:rPr>
                  </w:pPr>
                  <w:r>
                    <w:rPr>
                      <w:rFonts w:hint="eastAsia"/>
                      <w:color w:val="auto"/>
                      <w:highlight w:val="none"/>
                      <w:lang w:val="en-US" w:eastAsia="zh-CN"/>
                    </w:rPr>
                    <w:t>铁</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highlight w:val="none"/>
                      <w:lang w:eastAsia="zh-CN"/>
                    </w:rPr>
                  </w:pPr>
                  <w:r>
                    <w:rPr>
                      <w:rFonts w:hint="default" w:ascii="Times New Roman" w:hAnsi="Times New Roman" w:eastAsia="宋体" w:cs="Times New Roman"/>
                      <w:bCs/>
                      <w:color w:val="auto"/>
                      <w:highlight w:val="none"/>
                      <w:lang w:val="en-US" w:eastAsia="zh-CN"/>
                    </w:rPr>
                    <w:t>事故</w:t>
                  </w:r>
                </w:p>
              </w:tc>
            </w:tr>
          </w:tbl>
          <w:p>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jc w:val="both"/>
              <w:textAlignment w:val="auto"/>
              <w:rPr>
                <w:color w:val="auto"/>
                <w:sz w:val="24"/>
                <w:szCs w:val="24"/>
                <w:highlight w:val="none"/>
              </w:rPr>
            </w:pPr>
            <w:r>
              <w:rPr>
                <w:rFonts w:hint="eastAsia"/>
                <w:color w:val="auto"/>
                <w:sz w:val="24"/>
                <w:szCs w:val="24"/>
                <w:highlight w:val="none"/>
                <w:lang w:eastAsia="zh-CN"/>
              </w:rPr>
              <w:t>根据上表分析可知，</w:t>
            </w:r>
            <w:r>
              <w:rPr>
                <w:color w:val="auto"/>
                <w:sz w:val="24"/>
                <w:szCs w:val="24"/>
                <w:highlight w:val="none"/>
              </w:rPr>
              <w:t>本项目涉及土壤污染的途径为</w:t>
            </w:r>
            <w:r>
              <w:rPr>
                <w:rFonts w:hint="eastAsia"/>
                <w:color w:val="auto"/>
                <w:sz w:val="24"/>
                <w:szCs w:val="24"/>
                <w:highlight w:val="none"/>
                <w:lang w:eastAsia="zh-CN"/>
              </w:rPr>
              <w:t>润滑油、</w:t>
            </w:r>
            <w:r>
              <w:rPr>
                <w:rFonts w:hint="eastAsia"/>
                <w:color w:val="auto"/>
                <w:sz w:val="24"/>
                <w:szCs w:val="24"/>
                <w:highlight w:val="none"/>
                <w:lang w:val="en-US" w:eastAsia="zh-CN"/>
              </w:rPr>
              <w:t>液压油、</w:t>
            </w:r>
            <w:r>
              <w:rPr>
                <w:rFonts w:hint="eastAsia"/>
                <w:color w:val="auto"/>
                <w:sz w:val="24"/>
                <w:szCs w:val="24"/>
                <w:highlight w:val="none"/>
                <w:lang w:eastAsia="zh-CN"/>
              </w:rPr>
              <w:t>废润滑油、</w:t>
            </w:r>
            <w:r>
              <w:rPr>
                <w:rFonts w:hint="eastAsia"/>
                <w:color w:val="auto"/>
                <w:sz w:val="24"/>
                <w:szCs w:val="24"/>
                <w:highlight w:val="none"/>
                <w:lang w:val="en-US" w:eastAsia="zh-CN"/>
              </w:rPr>
              <w:t>废液压油</w:t>
            </w:r>
            <w:r>
              <w:rPr>
                <w:rFonts w:hint="eastAsia"/>
                <w:color w:val="auto"/>
                <w:sz w:val="24"/>
                <w:szCs w:val="24"/>
                <w:highlight w:val="none"/>
                <w:lang w:eastAsia="zh-CN"/>
              </w:rPr>
              <w:t>、</w:t>
            </w:r>
            <w:r>
              <w:rPr>
                <w:rFonts w:hint="eastAsia"/>
                <w:color w:val="auto"/>
                <w:sz w:val="24"/>
                <w:szCs w:val="24"/>
                <w:highlight w:val="none"/>
                <w:lang w:val="en-US" w:eastAsia="zh-CN"/>
              </w:rPr>
              <w:t>废水、污水管道内污水</w:t>
            </w:r>
            <w:r>
              <w:rPr>
                <w:color w:val="auto"/>
                <w:sz w:val="24"/>
                <w:szCs w:val="24"/>
                <w:highlight w:val="none"/>
              </w:rPr>
              <w:t>垂直入渗。根据生产装置、辅助设施可能泄漏特殊的性质将污染区</w:t>
            </w:r>
            <w:r>
              <w:rPr>
                <w:rFonts w:hint="eastAsia"/>
                <w:color w:val="auto"/>
                <w:sz w:val="24"/>
                <w:szCs w:val="24"/>
                <w:highlight w:val="none"/>
                <w:lang w:eastAsia="zh-CN"/>
              </w:rPr>
              <w:t>设</w:t>
            </w:r>
            <w:r>
              <w:rPr>
                <w:color w:val="auto"/>
                <w:sz w:val="24"/>
                <w:szCs w:val="24"/>
                <w:highlight w:val="none"/>
              </w:rPr>
              <w:t>为重点污染防治区，对污染防治区采取防渗方案：</w:t>
            </w:r>
          </w:p>
          <w:p>
            <w:pPr>
              <w:keepNext w:val="0"/>
              <w:keepLines w:val="0"/>
              <w:pageBreakBefore w:val="0"/>
              <w:widowControl w:val="0"/>
              <w:kinsoku/>
              <w:wordWrap/>
              <w:overflowPunct/>
              <w:topLinePunct w:val="0"/>
              <w:autoSpaceDE/>
              <w:autoSpaceDN/>
              <w:bidi w:val="0"/>
              <w:adjustRightInd/>
              <w:snapToGrid/>
              <w:spacing w:after="0" w:line="500" w:lineRule="exact"/>
              <w:ind w:firstLine="480" w:firstLineChars="200"/>
              <w:textAlignment w:val="auto"/>
              <w:rPr>
                <w:rFonts w:hint="default" w:ascii="Times New Roman" w:hAnsi="Times New Roman" w:cs="Times New Roman"/>
                <w:color w:val="auto"/>
                <w:sz w:val="24"/>
                <w:szCs w:val="24"/>
                <w:highlight w:val="none"/>
              </w:rPr>
            </w:pPr>
            <w:r>
              <w:rPr>
                <w:rFonts w:hint="eastAsia"/>
                <w:color w:val="auto"/>
                <w:sz w:val="24"/>
                <w:szCs w:val="24"/>
                <w:highlight w:val="none"/>
                <w:lang w:val="en-US" w:eastAsia="zh-CN"/>
              </w:rPr>
              <w:t>（1）现有工程土壤环境保护措施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现有工程土壤环境保护措施情况调查：</w:t>
            </w:r>
            <w:r>
              <w:rPr>
                <w:rFonts w:hint="eastAsia"/>
                <w:color w:val="0000FF"/>
                <w:sz w:val="24"/>
                <w:szCs w:val="24"/>
                <w:highlight w:val="none"/>
                <w:lang w:val="en-US" w:eastAsia="zh-CN"/>
              </w:rPr>
              <w:t>现有工程</w:t>
            </w:r>
            <w:r>
              <w:rPr>
                <w:rFonts w:hint="eastAsia" w:ascii="Times New Roman" w:hAnsi="Times New Roman" w:eastAsia="宋体" w:cs="Times New Roman"/>
                <w:color w:val="0000FF"/>
                <w:sz w:val="24"/>
                <w:szCs w:val="24"/>
                <w:highlight w:val="none"/>
                <w:lang w:val="en-US" w:eastAsia="zh-CN"/>
              </w:rPr>
              <w:t>车间内及车间外厂区均</w:t>
            </w:r>
            <w:r>
              <w:rPr>
                <w:rFonts w:hint="default" w:ascii="Times New Roman" w:hAnsi="Times New Roman" w:eastAsia="宋体" w:cs="Times New Roman"/>
                <w:b w:val="0"/>
                <w:bCs w:val="0"/>
                <w:color w:val="0000FF"/>
                <w:sz w:val="24"/>
                <w:szCs w:val="24"/>
                <w:highlight w:val="none"/>
              </w:rPr>
              <w:t>采用抗渗混凝土进行硬化</w:t>
            </w:r>
            <w:r>
              <w:rPr>
                <w:rFonts w:hint="default" w:ascii="Times New Roman" w:hAnsi="Times New Roman" w:eastAsia="宋体" w:cs="Times New Roman"/>
                <w:b w:val="0"/>
                <w:bCs w:val="0"/>
                <w:color w:val="0000FF"/>
                <w:sz w:val="24"/>
                <w:szCs w:val="24"/>
                <w:highlight w:val="none"/>
                <w:lang w:eastAsia="zh-CN"/>
              </w:rPr>
              <w:t>，</w:t>
            </w:r>
            <w:r>
              <w:rPr>
                <w:rFonts w:hint="default" w:ascii="Times New Roman" w:hAnsi="Times New Roman" w:eastAsia="宋体" w:cs="Times New Roman"/>
                <w:bCs/>
                <w:color w:val="0000FF"/>
                <w:sz w:val="24"/>
                <w:szCs w:val="24"/>
                <w:highlight w:val="none"/>
                <w:lang w:val="en-US" w:eastAsia="zh-CN"/>
              </w:rPr>
              <w:t>渗透系数</w:t>
            </w:r>
            <w:r>
              <w:rPr>
                <w:rFonts w:hint="default" w:ascii="Times New Roman" w:hAnsi="Times New Roman" w:eastAsia="宋体" w:cs="Times New Roman"/>
                <w:color w:val="0000FF"/>
                <w:kern w:val="0"/>
                <w:sz w:val="24"/>
                <w:szCs w:val="24"/>
                <w:highlight w:val="none"/>
              </w:rPr>
              <w:t>≤1×10</w:t>
            </w:r>
            <w:r>
              <w:rPr>
                <w:rFonts w:hint="default" w:ascii="Times New Roman" w:hAnsi="Times New Roman" w:eastAsia="宋体" w:cs="Times New Roman"/>
                <w:color w:val="0000FF"/>
                <w:sz w:val="24"/>
                <w:szCs w:val="24"/>
                <w:highlight w:val="none"/>
                <w:vertAlign w:val="superscript"/>
              </w:rPr>
              <w:t>-</w:t>
            </w:r>
            <w:r>
              <w:rPr>
                <w:rFonts w:hint="default" w:ascii="Times New Roman" w:hAnsi="Times New Roman" w:eastAsia="宋体" w:cs="Times New Roman"/>
                <w:color w:val="0000FF"/>
                <w:sz w:val="24"/>
                <w:szCs w:val="24"/>
                <w:highlight w:val="none"/>
                <w:vertAlign w:val="superscript"/>
                <w:lang w:val="en-US" w:eastAsia="zh-CN"/>
              </w:rPr>
              <w:t>7</w:t>
            </w:r>
            <w:r>
              <w:rPr>
                <w:rFonts w:hint="default" w:ascii="Times New Roman" w:hAnsi="Times New Roman" w:eastAsia="宋体" w:cs="Times New Roman"/>
                <w:color w:val="0000FF"/>
                <w:kern w:val="0"/>
                <w:sz w:val="24"/>
                <w:szCs w:val="24"/>
                <w:highlight w:val="none"/>
              </w:rPr>
              <w:t>cm/s</w:t>
            </w:r>
            <w:r>
              <w:rPr>
                <w:rFonts w:hint="eastAsia" w:ascii="Times New Roman" w:hAnsi="Times New Roman" w:eastAsia="宋体" w:cs="Times New Roman"/>
                <w:color w:val="0000FF"/>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厂区临路一侧已绿化。厂区的北、东、南侧为其他企业。</w:t>
            </w:r>
          </w:p>
          <w:p>
            <w:pPr>
              <w:keepNext w:val="0"/>
              <w:keepLines w:val="0"/>
              <w:pageBreakBefore w:val="0"/>
              <w:widowControl w:val="0"/>
              <w:kinsoku/>
              <w:wordWrap/>
              <w:overflowPunct/>
              <w:topLinePunct w:val="0"/>
              <w:autoSpaceDE/>
              <w:autoSpaceDN/>
              <w:bidi w:val="0"/>
              <w:adjustRightInd/>
              <w:snapToGrid/>
              <w:spacing w:after="0" w:line="500" w:lineRule="exact"/>
              <w:ind w:firstLine="480" w:firstLineChars="200"/>
              <w:textAlignment w:val="auto"/>
              <w:rPr>
                <w:rFonts w:hint="eastAsia" w:eastAsia="宋体" w:cs="Times New Roman"/>
                <w:color w:val="0000FF"/>
                <w:kern w:val="24"/>
                <w:sz w:val="24"/>
                <w:szCs w:val="24"/>
                <w:highlight w:val="none"/>
                <w:lang w:val="en-US" w:eastAsia="zh-CN"/>
              </w:rPr>
            </w:pPr>
            <w:r>
              <w:rPr>
                <w:rFonts w:hint="default" w:ascii="Times New Roman" w:hAnsi="Times New Roman" w:eastAsia="宋体" w:cs="Times New Roman"/>
                <w:color w:val="0000FF"/>
                <w:sz w:val="24"/>
                <w:szCs w:val="24"/>
                <w:highlight w:val="none"/>
                <w:lang w:val="zh-CN"/>
              </w:rPr>
              <w:t>沉淀池均采用防渗混凝土浇筑，</w:t>
            </w:r>
            <w:r>
              <w:rPr>
                <w:rFonts w:hint="default" w:ascii="Times New Roman" w:hAnsi="Times New Roman" w:eastAsia="宋体" w:cs="Times New Roman"/>
                <w:snapToGrid w:val="0"/>
                <w:color w:val="0000FF"/>
                <w:kern w:val="0"/>
                <w:sz w:val="24"/>
                <w:szCs w:val="24"/>
                <w:highlight w:val="none"/>
              </w:rPr>
              <w:t>防渗</w:t>
            </w:r>
            <w:r>
              <w:rPr>
                <w:rFonts w:hint="default" w:ascii="Times New Roman" w:hAnsi="Times New Roman" w:eastAsia="宋体" w:cs="Times New Roman"/>
                <w:snapToGrid w:val="0"/>
                <w:color w:val="0000FF"/>
                <w:kern w:val="0"/>
                <w:sz w:val="24"/>
                <w:szCs w:val="24"/>
                <w:highlight w:val="none"/>
                <w:lang w:eastAsia="zh-CN"/>
              </w:rPr>
              <w:t>层渗透</w:t>
            </w:r>
            <w:r>
              <w:rPr>
                <w:rFonts w:hint="default" w:ascii="Times New Roman" w:hAnsi="Times New Roman" w:eastAsia="宋体" w:cs="Times New Roman"/>
                <w:snapToGrid w:val="0"/>
                <w:color w:val="0000FF"/>
                <w:kern w:val="0"/>
                <w:sz w:val="24"/>
                <w:szCs w:val="24"/>
                <w:highlight w:val="none"/>
              </w:rPr>
              <w:t>系数</w:t>
            </w:r>
            <w:r>
              <w:rPr>
                <w:rFonts w:hint="default" w:ascii="Times New Roman" w:hAnsi="Times New Roman" w:eastAsia="宋体" w:cs="Times New Roman"/>
                <w:color w:val="0000FF"/>
                <w:kern w:val="24"/>
                <w:sz w:val="24"/>
                <w:szCs w:val="24"/>
                <w:highlight w:val="none"/>
              </w:rPr>
              <w:t>≤10</w:t>
            </w:r>
            <w:r>
              <w:rPr>
                <w:rFonts w:hint="default" w:ascii="Times New Roman" w:hAnsi="Times New Roman" w:eastAsia="宋体" w:cs="Times New Roman"/>
                <w:color w:val="0000FF"/>
                <w:kern w:val="24"/>
                <w:sz w:val="24"/>
                <w:szCs w:val="24"/>
                <w:highlight w:val="none"/>
                <w:vertAlign w:val="superscript"/>
              </w:rPr>
              <w:t>-7</w:t>
            </w:r>
            <w:r>
              <w:rPr>
                <w:rFonts w:hint="default" w:ascii="Times New Roman" w:hAnsi="Times New Roman" w:eastAsia="宋体" w:cs="Times New Roman"/>
                <w:color w:val="0000FF"/>
                <w:kern w:val="24"/>
                <w:sz w:val="24"/>
                <w:szCs w:val="24"/>
                <w:highlight w:val="none"/>
              </w:rPr>
              <w:t>cm/s</w:t>
            </w:r>
            <w:r>
              <w:rPr>
                <w:rFonts w:hint="eastAsia" w:cs="Times New Roman"/>
                <w:color w:val="0000FF"/>
                <w:sz w:val="24"/>
                <w:szCs w:val="24"/>
                <w:highlight w:val="none"/>
                <w:lang w:eastAsia="zh-CN"/>
              </w:rPr>
              <w:t>。</w:t>
            </w:r>
            <w:r>
              <w:rPr>
                <w:rFonts w:hint="eastAsia" w:eastAsia="宋体" w:cs="Times New Roman"/>
                <w:color w:val="0000FF"/>
                <w:kern w:val="24"/>
                <w:sz w:val="24"/>
                <w:szCs w:val="24"/>
                <w:highlight w:val="none"/>
                <w:lang w:val="en-US" w:eastAsia="zh-CN"/>
              </w:rPr>
              <w:t>浆料</w:t>
            </w:r>
            <w:r>
              <w:rPr>
                <w:rFonts w:hint="default" w:ascii="Times New Roman" w:hAnsi="Times New Roman" w:eastAsia="宋体" w:cs="Times New Roman"/>
                <w:color w:val="0000FF"/>
                <w:kern w:val="24"/>
                <w:sz w:val="24"/>
                <w:szCs w:val="24"/>
                <w:highlight w:val="none"/>
                <w:lang w:val="en-US" w:eastAsia="zh-CN"/>
              </w:rPr>
              <w:t>输送</w:t>
            </w:r>
            <w:r>
              <w:rPr>
                <w:rFonts w:hint="eastAsia" w:cs="Times New Roman"/>
                <w:color w:val="0000FF"/>
                <w:kern w:val="24"/>
                <w:sz w:val="24"/>
                <w:szCs w:val="24"/>
                <w:highlight w:val="none"/>
                <w:lang w:val="en-US" w:eastAsia="zh-CN"/>
              </w:rPr>
              <w:t>使用PVC管道输送</w:t>
            </w:r>
            <w:r>
              <w:rPr>
                <w:rFonts w:hint="default" w:ascii="Times New Roman" w:hAnsi="Times New Roman" w:eastAsia="宋体" w:cs="Times New Roman"/>
                <w:color w:val="0000FF"/>
                <w:kern w:val="24"/>
                <w:sz w:val="24"/>
                <w:szCs w:val="24"/>
                <w:highlight w:val="none"/>
                <w:lang w:val="en-US" w:eastAsia="zh-CN"/>
              </w:rPr>
              <w:t>，排水沟、集水沟槽均为混凝土结构，</w:t>
            </w:r>
            <w:r>
              <w:rPr>
                <w:rFonts w:hint="default" w:ascii="Times New Roman" w:hAnsi="Times New Roman" w:eastAsia="宋体" w:cs="Times New Roman"/>
                <w:snapToGrid w:val="0"/>
                <w:color w:val="0000FF"/>
                <w:kern w:val="0"/>
                <w:sz w:val="24"/>
                <w:szCs w:val="24"/>
                <w:highlight w:val="none"/>
              </w:rPr>
              <w:t>防渗</w:t>
            </w:r>
            <w:r>
              <w:rPr>
                <w:rFonts w:hint="default" w:ascii="Times New Roman" w:hAnsi="Times New Roman" w:eastAsia="宋体" w:cs="Times New Roman"/>
                <w:snapToGrid w:val="0"/>
                <w:color w:val="0000FF"/>
                <w:kern w:val="0"/>
                <w:sz w:val="24"/>
                <w:szCs w:val="24"/>
                <w:highlight w:val="none"/>
                <w:lang w:eastAsia="zh-CN"/>
              </w:rPr>
              <w:t>层渗透</w:t>
            </w:r>
            <w:r>
              <w:rPr>
                <w:rFonts w:hint="default" w:ascii="Times New Roman" w:hAnsi="Times New Roman" w:eastAsia="宋体" w:cs="Times New Roman"/>
                <w:snapToGrid w:val="0"/>
                <w:color w:val="0000FF"/>
                <w:kern w:val="0"/>
                <w:sz w:val="24"/>
                <w:szCs w:val="24"/>
                <w:highlight w:val="none"/>
              </w:rPr>
              <w:t>系数</w:t>
            </w:r>
            <w:r>
              <w:rPr>
                <w:rFonts w:hint="default" w:ascii="Times New Roman" w:hAnsi="Times New Roman" w:eastAsia="宋体" w:cs="Times New Roman"/>
                <w:color w:val="0000FF"/>
                <w:kern w:val="24"/>
                <w:sz w:val="24"/>
                <w:szCs w:val="24"/>
                <w:highlight w:val="none"/>
              </w:rPr>
              <w:t>≤10</w:t>
            </w:r>
            <w:r>
              <w:rPr>
                <w:rFonts w:hint="default" w:ascii="Times New Roman" w:hAnsi="Times New Roman" w:eastAsia="宋体" w:cs="Times New Roman"/>
                <w:color w:val="0000FF"/>
                <w:kern w:val="24"/>
                <w:sz w:val="24"/>
                <w:szCs w:val="24"/>
                <w:highlight w:val="none"/>
                <w:vertAlign w:val="superscript"/>
              </w:rPr>
              <w:t>-7</w:t>
            </w:r>
            <w:r>
              <w:rPr>
                <w:rFonts w:hint="default" w:ascii="Times New Roman" w:hAnsi="Times New Roman" w:eastAsia="宋体" w:cs="Times New Roman"/>
                <w:color w:val="0000FF"/>
                <w:kern w:val="24"/>
                <w:sz w:val="24"/>
                <w:szCs w:val="24"/>
                <w:highlight w:val="none"/>
              </w:rPr>
              <w:t>cm/s</w:t>
            </w:r>
            <w:r>
              <w:rPr>
                <w:rFonts w:hint="eastAsia" w:eastAsia="宋体" w:cs="Times New Roman"/>
                <w:color w:val="0000FF"/>
                <w:kern w:val="24"/>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0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生产车间使用油类设备区域</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危废间采取分区防渗措施，尽可能从源头上减少污染物</w:t>
            </w:r>
            <w:r>
              <w:rPr>
                <w:rFonts w:hint="eastAsia" w:ascii="Times New Roman" w:hAnsi="Times New Roman" w:eastAsia="宋体" w:cs="Times New Roman"/>
                <w:color w:val="auto"/>
                <w:sz w:val="24"/>
                <w:szCs w:val="24"/>
                <w:highlight w:val="none"/>
                <w:lang w:val="en-US" w:eastAsia="zh-CN"/>
              </w:rPr>
              <w:t>泄漏的可能性</w:t>
            </w:r>
            <w:r>
              <w:rPr>
                <w:rFonts w:hint="default" w:ascii="Times New Roman" w:hAnsi="Times New Roman" w:eastAsia="宋体" w:cs="Times New Roman"/>
                <w:color w:val="auto"/>
                <w:sz w:val="24"/>
                <w:szCs w:val="24"/>
                <w:highlight w:val="none"/>
                <w:lang w:val="en-US" w:eastAsia="zh-CN"/>
              </w:rPr>
              <w:t>，将环境风险事故降至最低限度。</w:t>
            </w:r>
          </w:p>
          <w:p>
            <w:pPr>
              <w:keepNext w:val="0"/>
              <w:keepLines w:val="0"/>
              <w:pageBreakBefore w:val="0"/>
              <w:widowControl w:val="0"/>
              <w:kinsoku/>
              <w:wordWrap/>
              <w:overflowPunct/>
              <w:topLinePunct w:val="0"/>
              <w:autoSpaceDE/>
              <w:autoSpaceDN/>
              <w:bidi w:val="0"/>
              <w:adjustRightInd/>
              <w:snapToGrid/>
              <w:spacing w:after="0" w:line="500" w:lineRule="exact"/>
              <w:ind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（2）本工程拟采取保护措施</w:t>
            </w:r>
          </w:p>
          <w:p>
            <w:pPr>
              <w:keepNext w:val="0"/>
              <w:keepLines w:val="0"/>
              <w:pageBreakBefore w:val="0"/>
              <w:widowControl w:val="0"/>
              <w:kinsoku/>
              <w:wordWrap/>
              <w:overflowPunct/>
              <w:topLinePunct w:val="0"/>
              <w:autoSpaceDE/>
              <w:autoSpaceDN/>
              <w:bidi w:val="0"/>
              <w:adjustRightInd/>
              <w:snapToGrid/>
              <w:spacing w:after="0" w:line="50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val="en-US" w:eastAsia="zh-CN"/>
              </w:rPr>
              <w:t>源头控制措施</w:t>
            </w:r>
          </w:p>
          <w:p>
            <w:pPr>
              <w:keepNext w:val="0"/>
              <w:keepLines w:val="0"/>
              <w:pageBreakBefore w:val="0"/>
              <w:widowControl w:val="0"/>
              <w:kinsoku/>
              <w:wordWrap/>
              <w:overflowPunct/>
              <w:topLinePunct w:val="0"/>
              <w:autoSpaceDE/>
              <w:autoSpaceDN/>
              <w:bidi w:val="0"/>
              <w:adjustRightInd/>
              <w:snapToGrid/>
              <w:spacing w:after="0" w:line="50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浓缩塔</w:t>
            </w:r>
            <w:r>
              <w:rPr>
                <w:rFonts w:hint="default" w:ascii="Times New Roman" w:hAnsi="Times New Roman" w:eastAsia="宋体" w:cs="Times New Roman"/>
                <w:color w:val="auto"/>
                <w:sz w:val="24"/>
                <w:szCs w:val="24"/>
                <w:highlight w:val="none"/>
                <w:lang w:val="en-US" w:eastAsia="zh-CN"/>
              </w:rPr>
              <w:t>、污水管道，采取分区防渗措施，尽可能从源头上减少污染物</w:t>
            </w:r>
            <w:r>
              <w:rPr>
                <w:rFonts w:hint="eastAsia" w:ascii="Times New Roman" w:hAnsi="Times New Roman" w:eastAsia="宋体" w:cs="Times New Roman"/>
                <w:color w:val="auto"/>
                <w:sz w:val="24"/>
                <w:szCs w:val="24"/>
                <w:highlight w:val="none"/>
                <w:lang w:val="en-US" w:eastAsia="zh-CN"/>
              </w:rPr>
              <w:t>泄漏的可能性</w:t>
            </w:r>
            <w:r>
              <w:rPr>
                <w:rFonts w:hint="default" w:ascii="Times New Roman" w:hAnsi="Times New Roman" w:eastAsia="宋体" w:cs="Times New Roman"/>
                <w:color w:val="auto"/>
                <w:sz w:val="24"/>
                <w:szCs w:val="24"/>
                <w:highlight w:val="none"/>
                <w:lang w:val="en-US" w:eastAsia="zh-CN"/>
              </w:rPr>
              <w:t>，将环境风险事故降至最低限度。</w:t>
            </w:r>
          </w:p>
          <w:p>
            <w:pPr>
              <w:keepNext w:val="0"/>
              <w:keepLines w:val="0"/>
              <w:pageBreakBefore w:val="0"/>
              <w:kinsoku/>
              <w:wordWrap/>
              <w:overflowPunct/>
              <w:topLinePunct w:val="0"/>
              <w:autoSpaceDE/>
              <w:autoSpaceDN/>
              <w:bidi w:val="0"/>
              <w:spacing w:line="50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eastAsia="zh-CN"/>
              </w:rPr>
              <w:t>重点防渗区域</w:t>
            </w:r>
          </w:p>
          <w:p>
            <w:pPr>
              <w:keepNext w:val="0"/>
              <w:keepLines w:val="0"/>
              <w:pageBreakBefore w:val="0"/>
              <w:widowControl/>
              <w:kinsoku/>
              <w:wordWrap/>
              <w:overflowPunct/>
              <w:topLinePunct w:val="0"/>
              <w:autoSpaceDE/>
              <w:autoSpaceDN/>
              <w:bidi w:val="0"/>
              <w:snapToGrid w:val="0"/>
              <w:spacing w:line="500" w:lineRule="exact"/>
              <w:ind w:firstLine="480" w:firstLineChars="200"/>
              <w:textAlignment w:val="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eastAsia="zh-CN"/>
              </w:rPr>
              <w:t>重点防渗区域</w:t>
            </w:r>
            <w:r>
              <w:rPr>
                <w:rFonts w:hint="default" w:ascii="Times New Roman" w:hAnsi="Times New Roman" w:eastAsia="宋体" w:cs="Times New Roman"/>
                <w:color w:val="auto"/>
                <w:kern w:val="0"/>
                <w:sz w:val="24"/>
                <w:szCs w:val="24"/>
                <w:highlight w:val="none"/>
              </w:rPr>
              <w:t>是指位于地下或半地下的生产功能单元，污染地下水环境的物料泄漏后不容易被及时发现和处理的区域或部位。</w:t>
            </w:r>
          </w:p>
          <w:p>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rPr>
            </w:pPr>
            <w:r>
              <w:rPr>
                <w:rFonts w:hint="eastAsia"/>
                <w:color w:val="auto"/>
                <w:sz w:val="24"/>
                <w:szCs w:val="24"/>
                <w:highlight w:val="none"/>
                <w:lang w:val="en-US" w:eastAsia="zh-CN"/>
              </w:rPr>
              <w:t>a</w:t>
            </w:r>
            <w:r>
              <w:rPr>
                <w:rFonts w:hint="eastAsia"/>
                <w:color w:val="auto"/>
                <w:sz w:val="24"/>
                <w:szCs w:val="24"/>
                <w:highlight w:val="none"/>
                <w:lang w:eastAsia="zh-CN"/>
              </w:rPr>
              <w:t>危险废物暂存间</w:t>
            </w:r>
            <w:r>
              <w:rPr>
                <w:color w:val="auto"/>
                <w:sz w:val="24"/>
                <w:szCs w:val="24"/>
                <w:highlight w:val="none"/>
              </w:rPr>
              <w:t>：按照《危险废物贮存污染控制标准》的相关要求进行防腐防渗</w:t>
            </w:r>
            <w:r>
              <w:rPr>
                <w:rFonts w:hint="eastAsia"/>
                <w:color w:val="auto"/>
                <w:sz w:val="24"/>
                <w:szCs w:val="24"/>
                <w:highlight w:val="none"/>
              </w:rPr>
              <w:t>，</w:t>
            </w:r>
            <w:r>
              <w:rPr>
                <w:rFonts w:hint="default" w:ascii="Times New Roman" w:hAnsi="Times New Roman" w:eastAsia="宋体" w:cs="Times New Roman"/>
                <w:bCs/>
                <w:color w:val="auto"/>
                <w:sz w:val="24"/>
                <w:szCs w:val="24"/>
                <w:highlight w:val="none"/>
              </w:rPr>
              <w:t>渗透系数≤</w:t>
            </w:r>
            <w:r>
              <w:rPr>
                <w:rFonts w:hint="default" w:ascii="Times New Roman" w:hAnsi="Times New Roman" w:eastAsia="宋体" w:cs="Times New Roman"/>
                <w:color w:val="auto"/>
                <w:kern w:val="0"/>
                <w:sz w:val="24"/>
                <w:szCs w:val="24"/>
                <w:highlight w:val="none"/>
              </w:rPr>
              <w:t>1×</w:t>
            </w:r>
            <w:r>
              <w:rPr>
                <w:rFonts w:hint="default" w:ascii="Times New Roman" w:hAnsi="Times New Roman" w:eastAsia="宋体" w:cs="Times New Roman"/>
                <w:bCs/>
                <w:color w:val="auto"/>
                <w:sz w:val="24"/>
                <w:szCs w:val="24"/>
                <w:highlight w:val="none"/>
              </w:rPr>
              <w:t>10</w:t>
            </w:r>
            <w:r>
              <w:rPr>
                <w:rFonts w:hint="default" w:ascii="Times New Roman" w:hAnsi="Times New Roman" w:eastAsia="宋体" w:cs="Times New Roman"/>
                <w:bCs/>
                <w:color w:val="auto"/>
                <w:sz w:val="24"/>
                <w:szCs w:val="24"/>
                <w:highlight w:val="none"/>
                <w:vertAlign w:val="superscript"/>
              </w:rPr>
              <w:t>-10</w:t>
            </w:r>
            <w:r>
              <w:rPr>
                <w:rFonts w:hint="default" w:ascii="Times New Roman" w:hAnsi="Times New Roman" w:eastAsia="宋体" w:cs="Times New Roman"/>
                <w:bCs/>
                <w:color w:val="auto"/>
                <w:sz w:val="24"/>
                <w:szCs w:val="24"/>
                <w:highlight w:val="none"/>
              </w:rPr>
              <w:t>cm/s</w:t>
            </w:r>
            <w:r>
              <w:rPr>
                <w:rFonts w:hint="eastAsia"/>
                <w:color w:val="auto"/>
                <w:sz w:val="24"/>
                <w:szCs w:val="24"/>
                <w:highlight w:val="none"/>
              </w:rPr>
              <w:t>，墙壁、屋顶全密闭。</w:t>
            </w:r>
          </w:p>
          <w:p>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b</w:t>
            </w:r>
            <w:r>
              <w:rPr>
                <w:rFonts w:hint="eastAsia" w:ascii="Times New Roman" w:hAnsi="Times New Roman" w:eastAsia="宋体" w:cs="Times New Roman"/>
                <w:color w:val="auto"/>
                <w:sz w:val="24"/>
                <w:szCs w:val="24"/>
                <w:highlight w:val="none"/>
                <w:lang w:val="en-US" w:eastAsia="zh-CN"/>
              </w:rPr>
              <w:t>油品储存区</w:t>
            </w:r>
            <w:r>
              <w:rPr>
                <w:rFonts w:hint="eastAsia" w:ascii="Times New Roman" w:hAnsi="Times New Roman" w:eastAsia="宋体" w:cs="Times New Roman"/>
                <w:color w:val="auto"/>
                <w:sz w:val="24"/>
                <w:szCs w:val="24"/>
                <w:highlight w:val="none"/>
                <w:lang w:eastAsia="zh-CN"/>
              </w:rPr>
              <w:t>采取防腐防渗措施，</w:t>
            </w:r>
            <w:r>
              <w:rPr>
                <w:rFonts w:hint="default" w:ascii="Times New Roman" w:hAnsi="Times New Roman" w:eastAsia="宋体" w:cs="Times New Roman"/>
                <w:bCs/>
                <w:color w:val="auto"/>
                <w:sz w:val="24"/>
                <w:szCs w:val="24"/>
                <w:highlight w:val="none"/>
              </w:rPr>
              <w:t>渗透系数≤</w:t>
            </w:r>
            <w:r>
              <w:rPr>
                <w:rFonts w:hint="default" w:ascii="Times New Roman" w:hAnsi="Times New Roman" w:eastAsia="宋体" w:cs="Times New Roman"/>
                <w:color w:val="auto"/>
                <w:kern w:val="0"/>
                <w:sz w:val="24"/>
                <w:szCs w:val="24"/>
                <w:highlight w:val="none"/>
              </w:rPr>
              <w:t>1×</w:t>
            </w:r>
            <w:r>
              <w:rPr>
                <w:rFonts w:hint="default" w:ascii="Times New Roman" w:hAnsi="Times New Roman" w:eastAsia="宋体" w:cs="Times New Roman"/>
                <w:bCs/>
                <w:color w:val="auto"/>
                <w:sz w:val="24"/>
                <w:szCs w:val="24"/>
                <w:highlight w:val="none"/>
              </w:rPr>
              <w:t>10</w:t>
            </w:r>
            <w:r>
              <w:rPr>
                <w:rFonts w:hint="default" w:ascii="Times New Roman" w:hAnsi="Times New Roman" w:eastAsia="宋体" w:cs="Times New Roman"/>
                <w:bCs/>
                <w:color w:val="auto"/>
                <w:sz w:val="24"/>
                <w:szCs w:val="24"/>
                <w:highlight w:val="none"/>
                <w:vertAlign w:val="superscript"/>
              </w:rPr>
              <w:t>-</w:t>
            </w:r>
            <w:r>
              <w:rPr>
                <w:rFonts w:hint="eastAsia" w:ascii="Times New Roman" w:hAnsi="Times New Roman" w:eastAsia="宋体" w:cs="Times New Roman"/>
                <w:bCs/>
                <w:color w:val="auto"/>
                <w:sz w:val="24"/>
                <w:szCs w:val="24"/>
                <w:highlight w:val="none"/>
                <w:vertAlign w:val="superscript"/>
                <w:lang w:val="en-US" w:eastAsia="zh-CN"/>
              </w:rPr>
              <w:t>7</w:t>
            </w:r>
            <w:r>
              <w:rPr>
                <w:rFonts w:hint="default" w:ascii="Times New Roman" w:hAnsi="Times New Roman" w:eastAsia="宋体" w:cs="Times New Roman"/>
                <w:bCs/>
                <w:color w:val="auto"/>
                <w:sz w:val="24"/>
                <w:szCs w:val="24"/>
                <w:highlight w:val="none"/>
              </w:rPr>
              <w:t>cm/s</w:t>
            </w:r>
            <w:r>
              <w:rPr>
                <w:rFonts w:hint="eastAsia" w:ascii="Times New Roman" w:hAnsi="Times New Roman" w:eastAsia="宋体" w:cs="Times New Roman"/>
                <w:bCs/>
                <w:color w:val="auto"/>
                <w:sz w:val="24"/>
                <w:szCs w:val="24"/>
                <w:highlight w:val="none"/>
                <w:lang w:eastAsia="zh-CN"/>
              </w:rPr>
              <w:t>。</w:t>
            </w:r>
          </w:p>
          <w:p>
            <w:pPr>
              <w:keepNext w:val="0"/>
              <w:keepLines w:val="0"/>
              <w:pageBreakBefore w:val="0"/>
              <w:kinsoku/>
              <w:wordWrap/>
              <w:overflowPunct/>
              <w:topLinePunct w:val="0"/>
              <w:autoSpaceDE/>
              <w:autoSpaceDN/>
              <w:bidi w:val="0"/>
              <w:spacing w:line="50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c</w:t>
            </w:r>
            <w:r>
              <w:rPr>
                <w:rFonts w:hint="eastAsia" w:cs="Times New Roman"/>
                <w:color w:val="auto"/>
                <w:sz w:val="24"/>
                <w:szCs w:val="24"/>
                <w:highlight w:val="none"/>
                <w:lang w:val="en-US" w:eastAsia="zh-CN"/>
              </w:rPr>
              <w:t>浓缩塔为钢板焊接结构</w:t>
            </w:r>
            <w:r>
              <w:rPr>
                <w:rFonts w:hint="default" w:ascii="Times New Roman" w:hAnsi="Times New Roman" w:eastAsia="宋体" w:cs="Times New Roman"/>
                <w:color w:val="auto"/>
                <w:sz w:val="24"/>
                <w:szCs w:val="24"/>
                <w:highlight w:val="none"/>
                <w:lang w:val="en-US" w:eastAsia="zh-CN"/>
              </w:rPr>
              <w:t>，防渗系数</w:t>
            </w:r>
            <w:r>
              <w:rPr>
                <w:rFonts w:hint="default" w:ascii="Times New Roman" w:hAnsi="Times New Roman" w:eastAsia="宋体" w:cs="Times New Roman"/>
                <w:bCs/>
                <w:color w:val="auto"/>
                <w:sz w:val="24"/>
                <w:szCs w:val="24"/>
                <w:highlight w:val="none"/>
              </w:rPr>
              <w:t>≤10</w:t>
            </w:r>
            <w:r>
              <w:rPr>
                <w:rFonts w:hint="default" w:ascii="Times New Roman" w:hAnsi="Times New Roman" w:eastAsia="宋体" w:cs="Times New Roman"/>
                <w:bCs/>
                <w:color w:val="auto"/>
                <w:sz w:val="24"/>
                <w:szCs w:val="24"/>
                <w:highlight w:val="none"/>
                <w:vertAlign w:val="superscript"/>
              </w:rPr>
              <w:t>-</w:t>
            </w:r>
            <w:r>
              <w:rPr>
                <w:rFonts w:hint="default" w:ascii="Times New Roman" w:hAnsi="Times New Roman" w:eastAsia="宋体" w:cs="Times New Roman"/>
                <w:bCs/>
                <w:color w:val="auto"/>
                <w:sz w:val="24"/>
                <w:szCs w:val="24"/>
                <w:highlight w:val="none"/>
                <w:vertAlign w:val="superscript"/>
                <w:lang w:val="en-US" w:eastAsia="zh-CN"/>
              </w:rPr>
              <w:t>7</w:t>
            </w:r>
            <w:r>
              <w:rPr>
                <w:rFonts w:hint="default" w:ascii="Times New Roman" w:hAnsi="Times New Roman" w:eastAsia="宋体" w:cs="Times New Roman"/>
                <w:bCs/>
                <w:color w:val="auto"/>
                <w:sz w:val="24"/>
                <w:szCs w:val="24"/>
                <w:highlight w:val="none"/>
              </w:rPr>
              <w:t>cm/s</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污水输送管道为PVC材质，</w:t>
            </w:r>
            <w:r>
              <w:rPr>
                <w:rFonts w:hint="default" w:ascii="Times New Roman" w:hAnsi="Times New Roman" w:eastAsia="宋体" w:cs="Times New Roman"/>
                <w:color w:val="auto"/>
                <w:sz w:val="24"/>
                <w:szCs w:val="24"/>
                <w:highlight w:val="none"/>
                <w:lang w:val="en-US" w:eastAsia="zh-CN"/>
              </w:rPr>
              <w:t>防渗系数</w:t>
            </w:r>
            <w:r>
              <w:rPr>
                <w:rFonts w:hint="default" w:ascii="Times New Roman" w:hAnsi="Times New Roman" w:eastAsia="宋体" w:cs="Times New Roman"/>
                <w:bCs/>
                <w:color w:val="auto"/>
                <w:sz w:val="24"/>
                <w:szCs w:val="24"/>
                <w:highlight w:val="none"/>
              </w:rPr>
              <w:t>≤10</w:t>
            </w:r>
            <w:r>
              <w:rPr>
                <w:rFonts w:hint="default" w:ascii="Times New Roman" w:hAnsi="Times New Roman" w:eastAsia="宋体" w:cs="Times New Roman"/>
                <w:bCs/>
                <w:color w:val="auto"/>
                <w:sz w:val="24"/>
                <w:szCs w:val="24"/>
                <w:highlight w:val="none"/>
                <w:vertAlign w:val="superscript"/>
              </w:rPr>
              <w:t>-</w:t>
            </w:r>
            <w:r>
              <w:rPr>
                <w:rFonts w:hint="default" w:ascii="Times New Roman" w:hAnsi="Times New Roman" w:eastAsia="宋体" w:cs="Times New Roman"/>
                <w:bCs/>
                <w:color w:val="auto"/>
                <w:sz w:val="24"/>
                <w:szCs w:val="24"/>
                <w:highlight w:val="none"/>
                <w:vertAlign w:val="superscript"/>
                <w:lang w:val="en-US" w:eastAsia="zh-CN"/>
              </w:rPr>
              <w:t>7</w:t>
            </w:r>
            <w:r>
              <w:rPr>
                <w:rFonts w:hint="default" w:ascii="Times New Roman" w:hAnsi="Times New Roman" w:eastAsia="宋体" w:cs="Times New Roman"/>
                <w:bCs/>
                <w:color w:val="auto"/>
                <w:sz w:val="24"/>
                <w:szCs w:val="24"/>
                <w:highlight w:val="none"/>
              </w:rPr>
              <w:t>cm/s</w:t>
            </w:r>
            <w:r>
              <w:rPr>
                <w:rFonts w:hint="eastAsia" w:ascii="Times New Roman" w:hAnsi="Times New Roman" w:eastAsia="宋体" w:cs="Times New Roman"/>
                <w:bCs/>
                <w:color w:val="auto"/>
                <w:sz w:val="24"/>
                <w:szCs w:val="24"/>
                <w:highlight w:val="none"/>
                <w:lang w:eastAsia="zh-CN"/>
              </w:rPr>
              <w:t>；</w:t>
            </w:r>
          </w:p>
          <w:p>
            <w:pPr>
              <w:pStyle w:val="34"/>
              <w:keepNext w:val="0"/>
              <w:keepLines w:val="0"/>
              <w:pageBreakBefore w:val="0"/>
              <w:widowControl w:val="0"/>
              <w:kinsoku/>
              <w:wordWrap/>
              <w:overflowPunct/>
              <w:topLinePunct w:val="0"/>
              <w:autoSpaceDE/>
              <w:autoSpaceDN/>
              <w:bidi w:val="0"/>
              <w:adjustRightInd/>
              <w:snapToGrid/>
              <w:spacing w:after="0" w:line="500" w:lineRule="exact"/>
              <w:ind w:left="0" w:leftChars="0" w:right="0" w:firstLine="480"/>
              <w:textAlignment w:val="auto"/>
              <w:rPr>
                <w:rFonts w:hint="eastAsia"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为了确保防渗措施的防渗效果，</w:t>
            </w:r>
            <w:r>
              <w:rPr>
                <w:rFonts w:hint="default" w:ascii="Times New Roman" w:hAnsi="Times New Roman" w:eastAsia="宋体" w:cs="Times New Roman"/>
                <w:color w:val="auto"/>
                <w:sz w:val="24"/>
                <w:szCs w:val="24"/>
                <w:highlight w:val="none"/>
                <w:lang w:eastAsia="zh-CN"/>
              </w:rPr>
              <w:t>应</w:t>
            </w:r>
            <w:r>
              <w:rPr>
                <w:rFonts w:hint="default" w:ascii="Times New Roman" w:hAnsi="Times New Roman" w:eastAsia="宋体" w:cs="Times New Roman"/>
                <w:color w:val="auto"/>
                <w:sz w:val="24"/>
                <w:szCs w:val="24"/>
                <w:highlight w:val="none"/>
              </w:rPr>
              <w:t>加强防渗措施的日常维护，使防渗措施达到应有的防渗效果。同时应加强生产设施的环保设施的管理。</w:t>
            </w:r>
            <w:r>
              <w:rPr>
                <w:rFonts w:hint="default" w:ascii="Times New Roman" w:hAnsi="Times New Roman" w:eastAsia="宋体" w:cs="Times New Roman"/>
                <w:color w:val="auto"/>
                <w:sz w:val="24"/>
                <w:szCs w:val="24"/>
                <w:highlight w:val="none"/>
                <w:lang w:eastAsia="zh-CN"/>
              </w:rPr>
              <w:t>采取上述措施后，项目对地下水</w:t>
            </w:r>
            <w:r>
              <w:rPr>
                <w:rFonts w:hint="eastAsia" w:ascii="Times New Roman" w:hAnsi="Times New Roman" w:eastAsia="宋体" w:cs="Times New Roman"/>
                <w:color w:val="auto"/>
                <w:sz w:val="24"/>
                <w:szCs w:val="24"/>
                <w:highlight w:val="none"/>
                <w:lang w:eastAsia="zh-CN"/>
              </w:rPr>
              <w:t>及土壤</w:t>
            </w:r>
            <w:r>
              <w:rPr>
                <w:rFonts w:hint="default" w:ascii="Times New Roman" w:hAnsi="Times New Roman" w:eastAsia="宋体" w:cs="Times New Roman"/>
                <w:color w:val="auto"/>
                <w:sz w:val="24"/>
                <w:szCs w:val="24"/>
                <w:highlight w:val="none"/>
                <w:lang w:eastAsia="zh-CN"/>
              </w:rPr>
              <w:t>环境影响较小</w:t>
            </w:r>
            <w:r>
              <w:rPr>
                <w:rFonts w:hint="eastAsia" w:cs="Times New Roman"/>
                <w:color w:val="auto"/>
                <w:sz w:val="24"/>
                <w:szCs w:val="24"/>
                <w:highlight w:val="none"/>
                <w:lang w:eastAsia="zh-CN"/>
              </w:rPr>
              <w:t>。</w:t>
            </w:r>
          </w:p>
          <w:p>
            <w:pPr>
              <w:pStyle w:val="14"/>
              <w:keepNext w:val="0"/>
              <w:keepLines w:val="0"/>
              <w:pageBreakBefore w:val="0"/>
              <w:widowControl w:val="0"/>
              <w:kinsoku/>
              <w:wordWrap/>
              <w:overflowPunct/>
              <w:topLinePunct w:val="0"/>
              <w:autoSpaceDE/>
              <w:autoSpaceDN/>
              <w:bidi w:val="0"/>
              <w:adjustRightInd/>
              <w:snapToGrid/>
              <w:spacing w:line="500" w:lineRule="exact"/>
              <w:ind w:left="0" w:right="0" w:firstLine="482" w:firstLineChars="200"/>
              <w:textAlignment w:val="auto"/>
              <w:rPr>
                <w:rFonts w:hint="eastAsia" w:ascii="Times New Roman" w:hAnsi="Times New Roman"/>
                <w:b/>
                <w:bCs/>
                <w:color w:val="auto"/>
                <w:sz w:val="24"/>
                <w:szCs w:val="24"/>
                <w:highlight w:val="none"/>
                <w:lang w:val="en-US" w:eastAsia="zh-CN"/>
              </w:rPr>
            </w:pPr>
            <w:r>
              <w:rPr>
                <w:rFonts w:hint="eastAsia" w:ascii="Times New Roman" w:hAnsi="Times New Roman"/>
                <w:b/>
                <w:bCs/>
                <w:color w:val="auto"/>
                <w:sz w:val="24"/>
                <w:szCs w:val="24"/>
                <w:highlight w:val="none"/>
                <w:lang w:val="en-US" w:eastAsia="zh-CN"/>
              </w:rPr>
              <w:t>6、生态</w:t>
            </w: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eastAsia" w:ascii="Times New Roman" w:hAnsi="Times New Roman"/>
                <w:color w:val="auto"/>
                <w:sz w:val="24"/>
                <w:szCs w:val="24"/>
                <w:highlight w:val="none"/>
                <w:lang w:val="en-US" w:eastAsia="zh-CN"/>
              </w:rPr>
            </w:pPr>
            <w:r>
              <w:rPr>
                <w:rFonts w:ascii="Times New Roman" w:hAnsi="Times New Roman"/>
                <w:color w:val="auto"/>
                <w:sz w:val="24"/>
                <w:szCs w:val="24"/>
                <w:highlight w:val="none"/>
              </w:rPr>
              <w:t>本项目</w:t>
            </w:r>
            <w:r>
              <w:rPr>
                <w:rFonts w:hint="eastAsia" w:ascii="Times New Roman" w:hAnsi="Times New Roman"/>
                <w:color w:val="auto"/>
                <w:sz w:val="24"/>
                <w:szCs w:val="24"/>
                <w:highlight w:val="none"/>
                <w:lang w:val="en-US" w:eastAsia="zh-CN"/>
              </w:rPr>
              <w:t>位于</w:t>
            </w:r>
            <w:r>
              <w:rPr>
                <w:rFonts w:hint="eastAsia" w:cs="Times New Roman"/>
                <w:snapToGrid w:val="0"/>
                <w:color w:val="auto"/>
                <w:kern w:val="0"/>
                <w:sz w:val="24"/>
                <w:szCs w:val="24"/>
                <w:highlight w:val="none"/>
                <w:lang w:eastAsia="zh-CN"/>
              </w:rPr>
              <w:t>遵化市文化南路谢庄子村南（河北遵化经济开发区龙山工业园内）唐山鑫元达科技有限公司院内</w:t>
            </w:r>
            <w:r>
              <w:rPr>
                <w:rFonts w:hint="eastAsia" w:ascii="Times New Roman" w:hAnsi="Times New Roman"/>
                <w:color w:val="auto"/>
                <w:sz w:val="24"/>
                <w:szCs w:val="24"/>
                <w:highlight w:val="none"/>
                <w:lang w:val="en-US" w:eastAsia="zh-CN"/>
              </w:rPr>
              <w:t>，无生态保护目标。</w:t>
            </w:r>
          </w:p>
          <w:p>
            <w:pPr>
              <w:pStyle w:val="14"/>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82" w:firstLineChars="200"/>
              <w:textAlignment w:val="auto"/>
              <w:rPr>
                <w:rFonts w:hint="eastAsia" w:ascii="Times New Roman" w:hAnsi="Times New Roman"/>
                <w:b/>
                <w:bCs/>
                <w:color w:val="auto"/>
                <w:sz w:val="24"/>
                <w:szCs w:val="24"/>
                <w:highlight w:val="none"/>
                <w:lang w:val="en-US" w:eastAsia="zh-CN"/>
              </w:rPr>
            </w:pPr>
            <w:r>
              <w:rPr>
                <w:rFonts w:hint="eastAsia" w:ascii="Times New Roman" w:hAnsi="Times New Roman"/>
                <w:b/>
                <w:bCs/>
                <w:color w:val="auto"/>
                <w:sz w:val="24"/>
                <w:szCs w:val="24"/>
                <w:highlight w:val="none"/>
                <w:lang w:val="en-US" w:eastAsia="zh-CN"/>
              </w:rPr>
              <w:t>7、环境风险</w:t>
            </w:r>
          </w:p>
          <w:p>
            <w:pPr>
              <w:keepNext w:val="0"/>
              <w:keepLines w:val="0"/>
              <w:pageBreakBefore w:val="0"/>
              <w:widowControl/>
              <w:kinsoku/>
              <w:wordWrap/>
              <w:overflowPunct/>
              <w:topLinePunct w:val="0"/>
              <w:autoSpaceDE/>
              <w:autoSpaceDN/>
              <w:bidi w:val="0"/>
              <w:snapToGrid w:val="0"/>
              <w:spacing w:line="500" w:lineRule="exact"/>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主要风险物质为</w:t>
            </w:r>
            <w:r>
              <w:rPr>
                <w:rFonts w:hint="eastAsia" w:ascii="Times New Roman" w:hAnsi="Times New Roman" w:eastAsia="宋体" w:cs="Times New Roman"/>
                <w:color w:val="auto"/>
                <w:sz w:val="24"/>
                <w:szCs w:val="24"/>
                <w:highlight w:val="none"/>
                <w:lang w:val="en-US" w:eastAsia="zh-CN"/>
              </w:rPr>
              <w:t>润滑油</w:t>
            </w:r>
            <w:r>
              <w:rPr>
                <w:rFonts w:hint="eastAsia" w:cs="Times New Roman"/>
                <w:color w:val="auto"/>
                <w:sz w:val="24"/>
                <w:szCs w:val="24"/>
                <w:highlight w:val="none"/>
                <w:lang w:val="en-US" w:eastAsia="zh-CN"/>
              </w:rPr>
              <w:t>、液压油</w:t>
            </w:r>
            <w:r>
              <w:rPr>
                <w:rFonts w:hint="eastAsia" w:ascii="Times New Roman" w:hAnsi="Times New Roman" w:eastAsia="宋体" w:cs="Times New Roman"/>
                <w:color w:val="auto"/>
                <w:sz w:val="24"/>
                <w:szCs w:val="24"/>
                <w:highlight w:val="none"/>
                <w:lang w:val="en-US" w:eastAsia="zh-CN"/>
              </w:rPr>
              <w:t>、废润滑油</w:t>
            </w:r>
            <w:r>
              <w:rPr>
                <w:rFonts w:hint="eastAsia" w:cs="Times New Roman"/>
                <w:color w:val="auto"/>
                <w:sz w:val="24"/>
                <w:szCs w:val="24"/>
                <w:highlight w:val="none"/>
                <w:lang w:val="en-US" w:eastAsia="zh-CN"/>
              </w:rPr>
              <w:t>、废液压油，项目润滑油、液压油储存、废润滑油、废液压油暂存均依托在建工程，本项目不新增润滑油、废润滑油储存量，故项目不新增风险物质，本次不再对环境风险进行赘述</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eastAsia" w:ascii="Times New Roman" w:hAnsi="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eastAsia" w:ascii="Times New Roman" w:hAnsi="Times New Roman"/>
                <w:color w:val="auto"/>
                <w:sz w:val="24"/>
                <w:szCs w:val="24"/>
                <w:highlight w:val="none"/>
                <w:lang w:val="en-US" w:eastAsia="zh-CN"/>
              </w:rPr>
            </w:pPr>
          </w:p>
          <w:p>
            <w:pPr>
              <w:keepNext w:val="0"/>
              <w:keepLines w:val="0"/>
              <w:pageBreakBefore w:val="0"/>
              <w:widowControl/>
              <w:kinsoku/>
              <w:wordWrap/>
              <w:overflowPunct/>
              <w:topLinePunct w:val="0"/>
              <w:autoSpaceDE/>
              <w:autoSpaceDN/>
              <w:bidi w:val="0"/>
              <w:snapToGrid w:val="0"/>
              <w:spacing w:line="500" w:lineRule="exact"/>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eastAsia" w:ascii="Times New Roman" w:hAnsi="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eastAsia" w:ascii="Times New Roman" w:hAnsi="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eastAsia" w:ascii="Times New Roman" w:hAnsi="Times New Roman"/>
                <w:color w:val="auto"/>
                <w:sz w:val="24"/>
                <w:szCs w:val="24"/>
                <w:highlight w:val="none"/>
                <w:lang w:val="en-US" w:eastAsia="zh-CN"/>
              </w:rPr>
            </w:pPr>
          </w:p>
          <w:p>
            <w:pPr>
              <w:keepNext w:val="0"/>
              <w:keepLines w:val="0"/>
              <w:pageBreakBefore w:val="0"/>
              <w:widowControl/>
              <w:kinsoku/>
              <w:wordWrap/>
              <w:overflowPunct/>
              <w:topLinePunct w:val="0"/>
              <w:autoSpaceDE/>
              <w:autoSpaceDN/>
              <w:bidi w:val="0"/>
              <w:snapToGrid w:val="0"/>
              <w:spacing w:line="500" w:lineRule="exact"/>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eastAsia" w:ascii="Times New Roman" w:hAnsi="Times New Roman"/>
                <w:color w:val="auto"/>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line="500" w:lineRule="exact"/>
              <w:textAlignment w:val="auto"/>
              <w:rPr>
                <w:rFonts w:hint="default" w:ascii="Times New Roman" w:hAnsi="Times New Roman" w:eastAsia="黑体" w:cs="Times New Roman"/>
                <w:snapToGrid w:val="0"/>
                <w:color w:val="auto"/>
                <w:sz w:val="30"/>
                <w:szCs w:val="30"/>
                <w:highlight w:val="none"/>
                <w:vertAlign w:val="baseline"/>
              </w:rPr>
            </w:pPr>
          </w:p>
        </w:tc>
      </w:tr>
    </w:tbl>
    <w:p>
      <w:pPr>
        <w:pStyle w:val="31"/>
        <w:jc w:val="center"/>
        <w:outlineLvl w:val="0"/>
        <w:rPr>
          <w:rFonts w:hint="default" w:ascii="Times New Roman" w:hAnsi="Times New Roman" w:eastAsia="黑体" w:cs="Times New Roman"/>
          <w:snapToGrid w:val="0"/>
          <w:color w:val="auto"/>
          <w:sz w:val="30"/>
          <w:szCs w:val="30"/>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31"/>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五、</w:t>
      </w:r>
      <w:bookmarkStart w:id="21" w:name="_Hlk54167917"/>
      <w:r>
        <w:rPr>
          <w:rFonts w:hint="default" w:ascii="Times New Roman" w:hAnsi="Times New Roman" w:eastAsia="黑体" w:cs="Times New Roman"/>
          <w:snapToGrid w:val="0"/>
          <w:color w:val="auto"/>
          <w:sz w:val="30"/>
          <w:szCs w:val="30"/>
          <w:highlight w:val="none"/>
        </w:rPr>
        <w:t>环境保护措施监督检查清单</w:t>
      </w:r>
      <w:bookmarkEnd w:id="19"/>
      <w:bookmarkEnd w:id="20"/>
      <w:bookmarkEnd w:id="21"/>
    </w:p>
    <w:tbl>
      <w:tblPr>
        <w:tblStyle w:val="35"/>
        <w:tblW w:w="1405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80"/>
        <w:gridCol w:w="2432"/>
        <w:gridCol w:w="1237"/>
        <w:gridCol w:w="4816"/>
        <w:gridCol w:w="37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80" w:type="dxa"/>
            <w:tcBorders>
              <w:tl2br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460" w:lineRule="exact"/>
              <w:ind w:firstLine="960" w:firstLineChars="4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内容</w:t>
            </w:r>
          </w:p>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要素</w:t>
            </w:r>
          </w:p>
        </w:tc>
        <w:tc>
          <w:tcPr>
            <w:tcW w:w="24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排放口(编号、名称)/污染源</w:t>
            </w:r>
          </w:p>
        </w:tc>
        <w:tc>
          <w:tcPr>
            <w:tcW w:w="12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污染物项目</w:t>
            </w:r>
          </w:p>
        </w:tc>
        <w:tc>
          <w:tcPr>
            <w:tcW w:w="48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环境保护措施</w:t>
            </w:r>
          </w:p>
        </w:tc>
        <w:tc>
          <w:tcPr>
            <w:tcW w:w="37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178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大气环境</w:t>
            </w:r>
          </w:p>
        </w:tc>
        <w:tc>
          <w:tcPr>
            <w:tcW w:w="24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default" w:cs="Times New Roman"/>
                <w:color w:val="0000FF"/>
                <w:sz w:val="24"/>
                <w:szCs w:val="24"/>
                <w:highlight w:val="none"/>
                <w:lang w:val="en-US" w:eastAsia="zh-CN"/>
              </w:rPr>
            </w:pPr>
            <w:r>
              <w:rPr>
                <w:rFonts w:hint="eastAsia" w:cs="Times New Roman"/>
                <w:color w:val="0000FF"/>
                <w:sz w:val="24"/>
                <w:szCs w:val="24"/>
                <w:highlight w:val="none"/>
                <w:lang w:val="en-US" w:eastAsia="zh-CN"/>
              </w:rPr>
              <w:t>一期工程破碎、筛分、烘干、装袋</w:t>
            </w:r>
          </w:p>
        </w:tc>
        <w:tc>
          <w:tcPr>
            <w:tcW w:w="1237"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default" w:cs="Times New Roman"/>
                <w:color w:val="0000FF"/>
                <w:sz w:val="24"/>
                <w:szCs w:val="24"/>
                <w:highlight w:val="none"/>
                <w:lang w:val="en-US" w:eastAsia="zh-CN"/>
              </w:rPr>
            </w:pPr>
            <w:r>
              <w:rPr>
                <w:rFonts w:hint="default" w:cs="Times New Roman"/>
                <w:color w:val="0000FF"/>
                <w:sz w:val="24"/>
                <w:szCs w:val="24"/>
                <w:highlight w:val="none"/>
                <w:lang w:val="en-US" w:eastAsia="zh-CN"/>
              </w:rPr>
              <w:t>颗粒物</w:t>
            </w:r>
          </w:p>
        </w:tc>
        <w:tc>
          <w:tcPr>
            <w:tcW w:w="481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eastAsia" w:cs="Times New Roman"/>
                <w:color w:val="0000FF"/>
                <w:sz w:val="24"/>
                <w:szCs w:val="24"/>
                <w:highlight w:val="none"/>
                <w:lang w:val="en-US" w:eastAsia="zh-CN"/>
              </w:rPr>
            </w:pPr>
            <w:r>
              <w:rPr>
                <w:rFonts w:hint="eastAsia" w:cs="Times New Roman"/>
                <w:color w:val="0000FF"/>
                <w:sz w:val="24"/>
                <w:szCs w:val="24"/>
                <w:highlight w:val="none"/>
                <w:lang w:val="en-US" w:eastAsia="zh-CN"/>
              </w:rPr>
              <w:t>破碎、筛分工序颗粒物经引风管引至脉冲布袋除尘器处理后经DA004排气筒排放，烘干机上方设置出气口，出气口废气引至脉冲布袋除尘器处理后经DA004排气筒排放，烘干后产品装吨包袋工序颗粒物经吨包袋包装出料口处设置侧吸罩+引风管引至脉冲布袋除尘器处理后经DA004排气筒排放（除尘器配套风机风量为30000m</w:t>
            </w:r>
            <w:r>
              <w:rPr>
                <w:rFonts w:hint="eastAsia" w:cs="Times New Roman"/>
                <w:color w:val="0000FF"/>
                <w:sz w:val="24"/>
                <w:szCs w:val="24"/>
                <w:highlight w:val="none"/>
                <w:vertAlign w:val="superscript"/>
                <w:lang w:val="en-US" w:eastAsia="zh-CN"/>
              </w:rPr>
              <w:t>3</w:t>
            </w:r>
            <w:r>
              <w:rPr>
                <w:rFonts w:hint="eastAsia" w:cs="Times New Roman"/>
                <w:color w:val="0000FF"/>
                <w:sz w:val="24"/>
                <w:szCs w:val="24"/>
                <w:highlight w:val="none"/>
                <w:lang w:val="en-US" w:eastAsia="zh-CN"/>
              </w:rPr>
              <w:t>/h）</w:t>
            </w:r>
          </w:p>
        </w:tc>
        <w:tc>
          <w:tcPr>
            <w:tcW w:w="379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《钢铁工业大气污染物超低排放标准》（DB13/2169—2018）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178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sz w:val="24"/>
                <w:szCs w:val="24"/>
                <w:highlight w:val="none"/>
              </w:rPr>
            </w:pPr>
          </w:p>
        </w:tc>
        <w:tc>
          <w:tcPr>
            <w:tcW w:w="24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eastAsia" w:cs="Times New Roman"/>
                <w:color w:val="0000FF"/>
                <w:sz w:val="24"/>
                <w:szCs w:val="24"/>
                <w:highlight w:val="none"/>
                <w:lang w:val="en-US" w:eastAsia="zh-CN"/>
              </w:rPr>
            </w:pPr>
            <w:r>
              <w:rPr>
                <w:rFonts w:hint="eastAsia" w:cs="Times New Roman"/>
                <w:color w:val="0000FF"/>
                <w:sz w:val="24"/>
                <w:szCs w:val="24"/>
                <w:highlight w:val="none"/>
                <w:lang w:val="en-US" w:eastAsia="zh-CN"/>
              </w:rPr>
              <w:t>二期工程破碎、筛分</w:t>
            </w:r>
          </w:p>
        </w:tc>
        <w:tc>
          <w:tcPr>
            <w:tcW w:w="1237"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default" w:cs="Times New Roman"/>
                <w:color w:val="0000FF"/>
                <w:sz w:val="24"/>
                <w:szCs w:val="24"/>
                <w:highlight w:val="none"/>
                <w:lang w:val="en-US" w:eastAsia="zh-CN"/>
              </w:rPr>
            </w:pPr>
            <w:r>
              <w:rPr>
                <w:rFonts w:hint="default" w:cs="Times New Roman"/>
                <w:color w:val="0000FF"/>
                <w:sz w:val="24"/>
                <w:szCs w:val="24"/>
                <w:highlight w:val="none"/>
                <w:lang w:val="en-US" w:eastAsia="zh-CN"/>
              </w:rPr>
              <w:t>颗粒物</w:t>
            </w:r>
          </w:p>
        </w:tc>
        <w:tc>
          <w:tcPr>
            <w:tcW w:w="481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eastAsia" w:cs="Times New Roman"/>
                <w:color w:val="0000FF"/>
                <w:sz w:val="24"/>
                <w:szCs w:val="24"/>
                <w:highlight w:val="none"/>
                <w:lang w:val="en-US" w:eastAsia="zh-CN"/>
              </w:rPr>
            </w:pPr>
            <w:r>
              <w:rPr>
                <w:rFonts w:hint="eastAsia" w:cs="Times New Roman"/>
                <w:color w:val="0000FF"/>
                <w:sz w:val="24"/>
                <w:szCs w:val="24"/>
                <w:highlight w:val="none"/>
                <w:lang w:val="en-US" w:eastAsia="zh-CN"/>
              </w:rPr>
              <w:t>破碎、筛分工序颗粒物经引风管引至脉冲布袋除尘器处理后经DA005排气筒排放（除尘器配套风机风量为28000m</w:t>
            </w:r>
            <w:r>
              <w:rPr>
                <w:rFonts w:hint="eastAsia" w:cs="Times New Roman"/>
                <w:color w:val="0000FF"/>
                <w:sz w:val="24"/>
                <w:szCs w:val="24"/>
                <w:highlight w:val="none"/>
                <w:vertAlign w:val="superscript"/>
                <w:lang w:val="en-US" w:eastAsia="zh-CN"/>
              </w:rPr>
              <w:t>3</w:t>
            </w:r>
            <w:r>
              <w:rPr>
                <w:rFonts w:hint="eastAsia" w:cs="Times New Roman"/>
                <w:color w:val="0000FF"/>
                <w:sz w:val="24"/>
                <w:szCs w:val="24"/>
                <w:highlight w:val="none"/>
                <w:lang w:val="en-US" w:eastAsia="zh-CN"/>
              </w:rPr>
              <w:t>/h）</w:t>
            </w:r>
          </w:p>
        </w:tc>
        <w:tc>
          <w:tcPr>
            <w:tcW w:w="379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178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sz w:val="24"/>
                <w:szCs w:val="24"/>
                <w:highlight w:val="none"/>
              </w:rPr>
            </w:pPr>
          </w:p>
        </w:tc>
        <w:tc>
          <w:tcPr>
            <w:tcW w:w="24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产品装吨包袋</w:t>
            </w:r>
          </w:p>
        </w:tc>
        <w:tc>
          <w:tcPr>
            <w:tcW w:w="1237"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eastAsia="zh-CN"/>
              </w:rPr>
              <w:t>颗粒物</w:t>
            </w:r>
          </w:p>
        </w:tc>
        <w:tc>
          <w:tcPr>
            <w:tcW w:w="481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eastAsia" w:ascii="Times New Roman" w:hAnsi="Times New Roman" w:eastAsia="宋体" w:cs="Times New Roman"/>
                <w:bCs/>
                <w:snapToGrid w:val="0"/>
                <w:color w:val="auto"/>
                <w:kern w:val="0"/>
                <w:sz w:val="24"/>
                <w:szCs w:val="24"/>
                <w:highlight w:val="none"/>
                <w:lang w:val="en-US" w:eastAsia="zh-CN" w:bidi="ar-SA"/>
              </w:rPr>
            </w:pPr>
            <w:r>
              <w:rPr>
                <w:rFonts w:hint="eastAsia" w:cs="Times New Roman"/>
                <w:bCs/>
                <w:snapToGrid w:val="0"/>
                <w:color w:val="auto"/>
                <w:kern w:val="0"/>
                <w:sz w:val="24"/>
                <w:szCs w:val="24"/>
                <w:highlight w:val="none"/>
                <w:lang w:val="en-US" w:eastAsia="zh-CN"/>
              </w:rPr>
              <w:t>吨包袋入料口直接密封连接烘干机出料口，可有效降低颗粒物逸散，项目于封闭生产车间内运行，逸散颗粒物可有效沉降</w:t>
            </w:r>
          </w:p>
        </w:tc>
        <w:tc>
          <w:tcPr>
            <w:tcW w:w="37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rPr>
              <w:t>《钢铁工业大气污染物超低排放标准》（DB13/2169—2018）</w:t>
            </w:r>
            <w:r>
              <w:rPr>
                <w:rFonts w:hint="default" w:ascii="Times New Roman" w:hAnsi="Times New Roman" w:eastAsia="宋体" w:cs="Times New Roman"/>
                <w:color w:val="auto"/>
                <w:sz w:val="24"/>
                <w:szCs w:val="24"/>
                <w:lang w:val="en-US" w:eastAsia="zh-CN"/>
              </w:rPr>
              <w:t>中表5/《唐山市生态环境局关于印发独立石灰窑等五个行业工业炉窑烟气达标治理工作方案的通知-附件1》标准要求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78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地表水环境</w:t>
            </w:r>
          </w:p>
        </w:tc>
        <w:tc>
          <w:tcPr>
            <w:tcW w:w="24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eastAsia" w:cs="Times New Roman"/>
                <w:bCs/>
                <w:snapToGrid w:val="0"/>
                <w:color w:val="auto"/>
                <w:kern w:val="0"/>
                <w:sz w:val="24"/>
                <w:szCs w:val="24"/>
                <w:highlight w:val="none"/>
                <w:lang w:val="en-US" w:eastAsia="zh-CN"/>
              </w:rPr>
              <w:t>800分级机</w:t>
            </w:r>
          </w:p>
        </w:tc>
        <w:tc>
          <w:tcPr>
            <w:tcW w:w="1237"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SS</w:t>
            </w:r>
          </w:p>
        </w:tc>
        <w:tc>
          <w:tcPr>
            <w:tcW w:w="481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snapToGrid w:val="0"/>
                <w:color w:val="auto"/>
                <w:kern w:val="0"/>
                <w:sz w:val="24"/>
                <w:szCs w:val="24"/>
                <w:highlight w:val="none"/>
                <w:lang w:val="en-US" w:eastAsia="zh-CN" w:bidi="ar-SA"/>
              </w:rPr>
              <w:t>废水进入</w:t>
            </w:r>
            <w:r>
              <w:rPr>
                <w:rFonts w:hint="eastAsia" w:cs="Times New Roman"/>
                <w:snapToGrid w:val="0"/>
                <w:color w:val="auto"/>
                <w:kern w:val="0"/>
                <w:sz w:val="24"/>
                <w:szCs w:val="24"/>
                <w:highlight w:val="none"/>
                <w:lang w:val="en-US" w:eastAsia="zh-CN" w:bidi="ar-SA"/>
              </w:rPr>
              <w:t>浓缩塔浓缩沉淀后回用于生产</w:t>
            </w:r>
          </w:p>
        </w:tc>
        <w:tc>
          <w:tcPr>
            <w:tcW w:w="379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78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sz w:val="24"/>
                <w:szCs w:val="24"/>
                <w:highlight w:val="none"/>
              </w:rPr>
            </w:pPr>
          </w:p>
        </w:tc>
        <w:tc>
          <w:tcPr>
            <w:tcW w:w="24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eastAsia" w:ascii="Times New Roman" w:hAnsi="Times New Roman" w:eastAsia="宋体" w:cs="Times New Roman"/>
                <w:bCs/>
                <w:snapToGrid w:val="0"/>
                <w:color w:val="auto"/>
                <w:kern w:val="0"/>
                <w:sz w:val="24"/>
                <w:szCs w:val="24"/>
                <w:highlight w:val="none"/>
                <w:lang w:val="en-US" w:eastAsia="zh-CN" w:bidi="ar-SA"/>
              </w:rPr>
            </w:pPr>
            <w:r>
              <w:rPr>
                <w:rFonts w:hint="eastAsia" w:cs="Times New Roman"/>
                <w:bCs/>
                <w:snapToGrid w:val="0"/>
                <w:color w:val="auto"/>
                <w:kern w:val="0"/>
                <w:sz w:val="24"/>
                <w:szCs w:val="24"/>
                <w:highlight w:val="none"/>
                <w:lang w:val="en-US" w:eastAsia="zh-CN"/>
              </w:rPr>
              <w:t>车间车辆轮胎清洗</w:t>
            </w:r>
          </w:p>
        </w:tc>
        <w:tc>
          <w:tcPr>
            <w:tcW w:w="1237"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SS</w:t>
            </w:r>
          </w:p>
        </w:tc>
        <w:tc>
          <w:tcPr>
            <w:tcW w:w="481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eastAsia" w:ascii="Times New Roman" w:hAnsi="Times New Roman" w:eastAsia="宋体" w:cs="Times New Roman"/>
                <w:snapToGrid w:val="0"/>
                <w:color w:val="auto"/>
                <w:kern w:val="0"/>
                <w:sz w:val="24"/>
                <w:szCs w:val="24"/>
                <w:highlight w:val="none"/>
                <w:lang w:val="en-US" w:eastAsia="zh-CN" w:bidi="ar-SA"/>
              </w:rPr>
            </w:pPr>
          </w:p>
        </w:tc>
        <w:tc>
          <w:tcPr>
            <w:tcW w:w="379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eastAsia"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78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sz w:val="24"/>
                <w:szCs w:val="24"/>
                <w:highlight w:val="none"/>
                <w:lang w:val="en-US" w:eastAsia="zh-CN"/>
              </w:rPr>
            </w:pPr>
          </w:p>
        </w:tc>
        <w:tc>
          <w:tcPr>
            <w:tcW w:w="24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车间地面清洗</w:t>
            </w:r>
          </w:p>
        </w:tc>
        <w:tc>
          <w:tcPr>
            <w:tcW w:w="1237"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SS</w:t>
            </w:r>
          </w:p>
        </w:tc>
        <w:tc>
          <w:tcPr>
            <w:tcW w:w="481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sz w:val="24"/>
                <w:szCs w:val="24"/>
                <w:highlight w:val="none"/>
                <w:lang w:val="en-US" w:eastAsia="zh-CN"/>
              </w:rPr>
            </w:pPr>
          </w:p>
        </w:tc>
        <w:tc>
          <w:tcPr>
            <w:tcW w:w="379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78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sz w:val="24"/>
                <w:szCs w:val="24"/>
                <w:highlight w:val="none"/>
                <w:lang w:val="en-US" w:eastAsia="zh-CN"/>
              </w:rPr>
            </w:pPr>
          </w:p>
        </w:tc>
        <w:tc>
          <w:tcPr>
            <w:tcW w:w="243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eastAsia="zh-CN"/>
              </w:rPr>
              <w:t>员工生活污水</w:t>
            </w:r>
          </w:p>
        </w:tc>
        <w:tc>
          <w:tcPr>
            <w:tcW w:w="1237"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COD</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BOD</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eastAsia="zh-CN"/>
              </w:rPr>
              <w:t>SS</w:t>
            </w:r>
          </w:p>
        </w:tc>
        <w:tc>
          <w:tcPr>
            <w:tcW w:w="48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default" w:ascii="Times New Roman" w:hAnsi="Times New Roman" w:eastAsia="宋体" w:cs="Times New Roman"/>
                <w:bCs/>
                <w:snapToGrid w:val="0"/>
                <w:color w:val="auto"/>
                <w:kern w:val="0"/>
                <w:sz w:val="24"/>
                <w:szCs w:val="24"/>
                <w:highlight w:val="none"/>
                <w:lang w:val="en-US" w:eastAsia="zh-CN" w:bidi="ar-SA"/>
              </w:rPr>
            </w:pPr>
            <w:r>
              <w:rPr>
                <w:rFonts w:hint="default" w:cs="Times New Roman"/>
                <w:bCs/>
                <w:snapToGrid w:val="0"/>
                <w:color w:val="auto"/>
                <w:kern w:val="0"/>
                <w:sz w:val="24"/>
                <w:szCs w:val="24"/>
                <w:highlight w:val="none"/>
                <w:lang w:val="en-US" w:eastAsia="zh-CN"/>
              </w:rPr>
              <w:t>进入化粪池预处理后排入园区污水管网，最终进入遵化市遵化国祯污水处理厂处理</w:t>
            </w:r>
          </w:p>
        </w:tc>
        <w:tc>
          <w:tcPr>
            <w:tcW w:w="3794" w:type="dxa"/>
            <w:noWrap w:val="0"/>
            <w:vAlign w:val="center"/>
          </w:tcPr>
          <w:p>
            <w:pPr>
              <w:keepNext w:val="0"/>
              <w:keepLines w:val="0"/>
              <w:pageBreakBefore w:val="0"/>
              <w:widowControl w:val="0"/>
              <w:kinsoku/>
              <w:wordWrap/>
              <w:overflowPunct/>
              <w:topLinePunct w:val="0"/>
              <w:autoSpaceDE/>
              <w:autoSpaceDN/>
              <w:bidi w:val="0"/>
              <w:adjustRightInd w:val="0"/>
              <w:snapToGrid/>
              <w:spacing w:line="460" w:lineRule="exact"/>
              <w:jc w:val="center"/>
              <w:textAlignment w:val="auto"/>
              <w:rPr>
                <w:rFonts w:ascii="Times New Roman" w:hAnsi="Times New Roman"/>
                <w:color w:val="auto"/>
                <w:sz w:val="24"/>
                <w:szCs w:val="24"/>
              </w:rPr>
            </w:pPr>
            <w:r>
              <w:rPr>
                <w:rFonts w:ascii="Times New Roman" w:hAnsi="Times New Roman"/>
                <w:color w:val="auto"/>
                <w:sz w:val="24"/>
                <w:szCs w:val="24"/>
                <w:lang w:val="zh-CN"/>
              </w:rPr>
              <w:t>《污水综合排放标准》</w:t>
            </w:r>
          </w:p>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sz w:val="24"/>
                <w:szCs w:val="24"/>
                <w:highlight w:val="none"/>
              </w:rPr>
            </w:pPr>
            <w:r>
              <w:rPr>
                <w:rFonts w:ascii="Times New Roman" w:hAnsi="Times New Roman"/>
                <w:color w:val="auto"/>
                <w:sz w:val="24"/>
                <w:szCs w:val="24"/>
              </w:rPr>
              <w:t>（GB8978-1996），同时满足</w:t>
            </w:r>
            <w:r>
              <w:rPr>
                <w:rFonts w:hint="default" w:ascii="Times New Roman" w:hAnsi="Times New Roman"/>
                <w:color w:val="auto"/>
                <w:sz w:val="24"/>
                <w:szCs w:val="24"/>
              </w:rPr>
              <w:t>遵化国祯污水处理厂</w:t>
            </w:r>
            <w:r>
              <w:rPr>
                <w:rFonts w:ascii="Times New Roman" w:hAnsi="Times New Roman"/>
                <w:color w:val="auto"/>
                <w:sz w:val="24"/>
                <w:szCs w:val="24"/>
              </w:rPr>
              <w:t>进水水质要求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78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sz w:val="24"/>
                <w:szCs w:val="24"/>
                <w:highlight w:val="none"/>
                <w:lang w:val="en-US" w:eastAsia="zh-CN"/>
              </w:rPr>
            </w:pPr>
          </w:p>
        </w:tc>
        <w:tc>
          <w:tcPr>
            <w:tcW w:w="243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sz w:val="24"/>
                <w:szCs w:val="24"/>
                <w:highlight w:val="none"/>
                <w:lang w:val="en-US" w:eastAsia="zh-CN"/>
              </w:rPr>
            </w:pPr>
          </w:p>
        </w:tc>
        <w:tc>
          <w:tcPr>
            <w:tcW w:w="12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氨氮</w:t>
            </w:r>
          </w:p>
        </w:tc>
        <w:tc>
          <w:tcPr>
            <w:tcW w:w="481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sz w:val="24"/>
                <w:szCs w:val="24"/>
                <w:highlight w:val="none"/>
                <w:lang w:val="en-US" w:eastAsia="zh-CN"/>
              </w:rPr>
            </w:pPr>
          </w:p>
        </w:tc>
        <w:tc>
          <w:tcPr>
            <w:tcW w:w="37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sz w:val="24"/>
                <w:szCs w:val="24"/>
                <w:highlight w:val="none"/>
              </w:rPr>
            </w:pPr>
            <w:r>
              <w:rPr>
                <w:rFonts w:ascii="Times New Roman" w:hAnsi="Times New Roman"/>
                <w:color w:val="auto"/>
                <w:sz w:val="24"/>
                <w:szCs w:val="24"/>
              </w:rPr>
              <w:t>《污水排入城镇下水道水质标准》（GB/T31962-2015）</w:t>
            </w:r>
            <w:r>
              <w:rPr>
                <w:rFonts w:hint="eastAsia" w:ascii="Times New Roman" w:hAnsi="Times New Roman"/>
                <w:color w:val="auto"/>
                <w:sz w:val="24"/>
                <w:szCs w:val="24"/>
                <w:lang w:eastAsia="zh-CN"/>
              </w:rPr>
              <w:t>，</w:t>
            </w:r>
            <w:r>
              <w:rPr>
                <w:rFonts w:ascii="Times New Roman" w:hAnsi="Times New Roman"/>
                <w:color w:val="auto"/>
                <w:sz w:val="24"/>
                <w:szCs w:val="24"/>
              </w:rPr>
              <w:t>同时满足</w:t>
            </w:r>
            <w:r>
              <w:rPr>
                <w:rFonts w:hint="default" w:ascii="Times New Roman" w:hAnsi="Times New Roman"/>
                <w:color w:val="auto"/>
                <w:sz w:val="24"/>
                <w:szCs w:val="24"/>
              </w:rPr>
              <w:t>遵化国祯污水处理厂</w:t>
            </w:r>
            <w:r>
              <w:rPr>
                <w:rFonts w:ascii="Times New Roman" w:hAnsi="Times New Roman"/>
                <w:color w:val="auto"/>
                <w:sz w:val="24"/>
                <w:szCs w:val="24"/>
              </w:rPr>
              <w:t>进水水质要求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声环境</w:t>
            </w:r>
          </w:p>
        </w:tc>
        <w:tc>
          <w:tcPr>
            <w:tcW w:w="24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sz w:val="24"/>
                <w:szCs w:val="24"/>
                <w:highlight w:val="none"/>
                <w:lang w:val="en-US"/>
              </w:rPr>
            </w:pPr>
            <w:r>
              <w:rPr>
                <w:rFonts w:hint="eastAsia"/>
                <w:color w:val="auto"/>
                <w:spacing w:val="0"/>
                <w:w w:val="100"/>
                <w:position w:val="0"/>
                <w:sz w:val="24"/>
                <w:szCs w:val="24"/>
                <w:highlight w:val="none"/>
                <w:lang w:val="en-US" w:eastAsia="zh-CN"/>
              </w:rPr>
              <w:t>球磨机、磁选机、破碎机、皮带输送机、泵类</w:t>
            </w:r>
            <w:r>
              <w:rPr>
                <w:rFonts w:hint="eastAsia" w:ascii="Times New Roman" w:hAnsi="Times New Roman"/>
                <w:bCs/>
                <w:color w:val="auto"/>
                <w:sz w:val="24"/>
                <w:szCs w:val="24"/>
                <w:highlight w:val="none"/>
                <w:lang w:val="en-US" w:eastAsia="zh-CN"/>
              </w:rPr>
              <w:t>等</w:t>
            </w:r>
          </w:p>
        </w:tc>
        <w:tc>
          <w:tcPr>
            <w:tcW w:w="12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sz w:val="24"/>
                <w:szCs w:val="24"/>
                <w:highlight w:val="none"/>
              </w:rPr>
            </w:pPr>
            <w:r>
              <w:rPr>
                <w:rFonts w:hint="eastAsia" w:ascii="Times New Roman" w:hAnsi="Times New Roman" w:cs="宋体"/>
                <w:color w:val="auto"/>
                <w:sz w:val="24"/>
                <w:szCs w:val="24"/>
                <w:highlight w:val="none"/>
                <w:lang w:eastAsia="zh-CN"/>
              </w:rPr>
              <w:t>连续等效</w:t>
            </w:r>
            <w:r>
              <w:rPr>
                <w:rFonts w:hint="eastAsia" w:ascii="Times New Roman" w:hAnsi="Times New Roman" w:cs="宋体"/>
                <w:color w:val="auto"/>
                <w:sz w:val="24"/>
                <w:szCs w:val="24"/>
                <w:highlight w:val="none"/>
                <w:lang w:val="en-US" w:eastAsia="zh-CN"/>
              </w:rPr>
              <w:t>A声级</w:t>
            </w:r>
          </w:p>
        </w:tc>
        <w:tc>
          <w:tcPr>
            <w:tcW w:w="48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eastAsia" w:ascii="Times New Roman" w:hAnsi="Times New Roman" w:eastAsia="宋体" w:cs="Times New Roman"/>
                <w:color w:val="auto"/>
                <w:sz w:val="24"/>
                <w:szCs w:val="24"/>
                <w:highlight w:val="none"/>
                <w:lang w:eastAsia="zh-CN"/>
              </w:rPr>
            </w:pPr>
            <w:r>
              <w:rPr>
                <w:rFonts w:hint="eastAsia" w:eastAsia="宋体"/>
                <w:color w:val="auto"/>
                <w:spacing w:val="0"/>
                <w:w w:val="100"/>
                <w:position w:val="0"/>
                <w:sz w:val="24"/>
                <w:szCs w:val="24"/>
                <w:highlight w:val="none"/>
                <w:lang w:eastAsia="zh-CN"/>
              </w:rPr>
              <w:t>设备置于</w:t>
            </w:r>
            <w:r>
              <w:rPr>
                <w:rFonts w:hint="eastAsia"/>
                <w:color w:val="auto"/>
                <w:spacing w:val="0"/>
                <w:w w:val="100"/>
                <w:position w:val="0"/>
                <w:sz w:val="24"/>
                <w:szCs w:val="24"/>
                <w:highlight w:val="none"/>
                <w:lang w:eastAsia="zh-CN"/>
              </w:rPr>
              <w:t>单</w:t>
            </w:r>
            <w:r>
              <w:rPr>
                <w:color w:val="auto"/>
                <w:spacing w:val="0"/>
                <w:w w:val="100"/>
                <w:position w:val="0"/>
                <w:sz w:val="24"/>
                <w:szCs w:val="24"/>
                <w:highlight w:val="none"/>
              </w:rPr>
              <w:t>层彩钢板结构的封闭</w:t>
            </w:r>
            <w:r>
              <w:rPr>
                <w:rFonts w:hint="eastAsia"/>
                <w:color w:val="auto"/>
                <w:spacing w:val="0"/>
                <w:w w:val="100"/>
                <w:position w:val="0"/>
                <w:sz w:val="24"/>
                <w:szCs w:val="24"/>
                <w:highlight w:val="none"/>
                <w:lang w:eastAsia="zh-CN"/>
              </w:rPr>
              <w:t>库房</w:t>
            </w:r>
            <w:r>
              <w:rPr>
                <w:color w:val="auto"/>
                <w:spacing w:val="0"/>
                <w:w w:val="100"/>
                <w:position w:val="0"/>
                <w:sz w:val="24"/>
                <w:szCs w:val="24"/>
                <w:highlight w:val="none"/>
              </w:rPr>
              <w:t>内</w:t>
            </w:r>
            <w:r>
              <w:rPr>
                <w:rFonts w:hint="eastAsia" w:ascii="Times New Roman" w:hAnsi="Times New Roman" w:eastAsia="宋体" w:cs="Times New Roman"/>
                <w:color w:val="auto"/>
                <w:sz w:val="24"/>
                <w:szCs w:val="24"/>
                <w:highlight w:val="none"/>
                <w:lang w:val="en-US" w:eastAsia="zh-CN"/>
              </w:rPr>
              <w:t>，设备均加装减振基础，</w:t>
            </w:r>
            <w:r>
              <w:rPr>
                <w:rFonts w:hint="default" w:ascii="Times New Roman" w:hAnsi="Times New Roman" w:eastAsia="宋体" w:cs="Times New Roman"/>
                <w:b w:val="0"/>
                <w:bCs w:val="0"/>
                <w:snapToGrid w:val="0"/>
                <w:color w:val="auto"/>
                <w:kern w:val="0"/>
                <w:sz w:val="24"/>
                <w:szCs w:val="24"/>
                <w:highlight w:val="none"/>
              </w:rPr>
              <w:t>可综合降噪</w:t>
            </w:r>
            <w:r>
              <w:rPr>
                <w:rFonts w:hint="eastAsia" w:cs="Times New Roman"/>
                <w:b w:val="0"/>
                <w:bCs w:val="0"/>
                <w:snapToGrid w:val="0"/>
                <w:color w:val="auto"/>
                <w:kern w:val="0"/>
                <w:sz w:val="24"/>
                <w:szCs w:val="24"/>
                <w:highlight w:val="none"/>
                <w:lang w:val="en-US" w:eastAsia="zh-CN"/>
              </w:rPr>
              <w:t>15</w:t>
            </w:r>
            <w:r>
              <w:rPr>
                <w:rFonts w:hint="default" w:ascii="Times New Roman" w:hAnsi="Times New Roman" w:eastAsia="宋体" w:cs="Times New Roman"/>
                <w:b w:val="0"/>
                <w:bCs w:val="0"/>
                <w:snapToGrid w:val="0"/>
                <w:color w:val="auto"/>
                <w:kern w:val="0"/>
                <w:sz w:val="24"/>
                <w:szCs w:val="24"/>
                <w:highlight w:val="none"/>
              </w:rPr>
              <w:t>dB（A）</w:t>
            </w:r>
          </w:p>
        </w:tc>
        <w:tc>
          <w:tcPr>
            <w:tcW w:w="37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厂界噪声</w:t>
            </w:r>
            <w:r>
              <w:rPr>
                <w:rFonts w:hint="eastAsia" w:ascii="Times New Roman" w:hAnsi="Times New Roman" w:eastAsia="宋体" w:cs="Times New Roman"/>
                <w:color w:val="auto"/>
                <w:sz w:val="24"/>
                <w:szCs w:val="24"/>
                <w:highlight w:val="none"/>
                <w:lang w:eastAsia="zh-CN"/>
              </w:rPr>
              <w:t>预测值均</w:t>
            </w:r>
            <w:r>
              <w:rPr>
                <w:rFonts w:hint="default" w:ascii="Times New Roman" w:hAnsi="Times New Roman" w:eastAsia="宋体" w:cs="Times New Roman"/>
                <w:color w:val="auto"/>
                <w:sz w:val="24"/>
                <w:szCs w:val="24"/>
                <w:highlight w:val="none"/>
              </w:rPr>
              <w:t>满足《工业企业厂界环境噪声排放标准》（GB12348-2008）</w:t>
            </w:r>
            <w:r>
              <w:rPr>
                <w:rFonts w:hint="eastAsia" w:ascii="Times New Roman" w:hAnsi="Times New Roman" w:eastAsia="宋体" w:cs="Times New Roman"/>
                <w:color w:val="auto"/>
                <w:sz w:val="24"/>
                <w:szCs w:val="24"/>
                <w:highlight w:val="none"/>
                <w:lang w:val="en-US" w:eastAsia="zh-CN"/>
              </w:rPr>
              <w:t>3</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类标准限值要求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电磁辐射</w:t>
            </w:r>
          </w:p>
        </w:tc>
        <w:tc>
          <w:tcPr>
            <w:tcW w:w="24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2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48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37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spacing w:val="0"/>
                <w:w w:val="100"/>
                <w:position w:val="0"/>
                <w:sz w:val="24"/>
                <w:szCs w:val="24"/>
                <w:highlight w:val="none"/>
                <w:lang w:eastAsia="zh-CN"/>
              </w:rPr>
            </w:pPr>
            <w:r>
              <w:rPr>
                <w:rFonts w:hint="default" w:ascii="Times New Roman" w:hAnsi="Times New Roman" w:eastAsia="宋体" w:cs="Times New Roman"/>
                <w:color w:val="auto"/>
                <w:spacing w:val="0"/>
                <w:w w:val="100"/>
                <w:position w:val="0"/>
                <w:sz w:val="24"/>
                <w:szCs w:val="24"/>
                <w:highlight w:val="none"/>
                <w:lang w:eastAsia="zh-CN"/>
              </w:rPr>
              <w:t>固体废物</w:t>
            </w:r>
          </w:p>
        </w:tc>
        <w:tc>
          <w:tcPr>
            <w:tcW w:w="12279"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left"/>
              <w:textAlignment w:val="auto"/>
              <w:rPr>
                <w:rFonts w:hint="eastAsia" w:ascii="Times New Roman" w:hAnsi="Times New Roman" w:eastAsia="宋体" w:cs="Times New Roman"/>
                <w:snapToGrid w:val="0"/>
                <w:color w:val="auto"/>
                <w:kern w:val="0"/>
                <w:sz w:val="24"/>
                <w:szCs w:val="24"/>
                <w:highlight w:val="none"/>
                <w:lang w:val="en-US" w:eastAsia="zh-CN" w:bidi="ar-SA"/>
              </w:rPr>
            </w:pPr>
            <w:r>
              <w:rPr>
                <w:rFonts w:hint="eastAsia" w:cs="Times New Roman"/>
                <w:bCs/>
                <w:snapToGrid w:val="0"/>
                <w:color w:val="auto"/>
                <w:kern w:val="0"/>
                <w:sz w:val="24"/>
                <w:szCs w:val="24"/>
                <w:highlight w:val="none"/>
                <w:lang w:val="en-US" w:eastAsia="zh-CN"/>
              </w:rPr>
              <w:t>压滤机产生泥饼集中收集后作为建筑原料外售；非磁性料集中收集后作为建筑原料外售</w:t>
            </w:r>
            <w:r>
              <w:rPr>
                <w:rFonts w:hint="eastAsia" w:cs="Times New Roman"/>
                <w:bCs/>
                <w:snapToGrid w:val="0"/>
                <w:color w:val="0000FF"/>
                <w:kern w:val="0"/>
                <w:sz w:val="24"/>
                <w:szCs w:val="24"/>
                <w:highlight w:val="none"/>
                <w:lang w:val="en-US" w:eastAsia="zh-CN"/>
              </w:rPr>
              <w:t>；除尘灰集中收集后作为建筑原料外售</w:t>
            </w:r>
            <w:r>
              <w:rPr>
                <w:rFonts w:hint="eastAsia" w:cs="Times New Roman"/>
                <w:bCs/>
                <w:snapToGrid w:val="0"/>
                <w:color w:val="auto"/>
                <w:kern w:val="0"/>
                <w:sz w:val="24"/>
                <w:szCs w:val="24"/>
                <w:highlight w:val="none"/>
                <w:lang w:val="en-US" w:eastAsia="zh-CN"/>
              </w:rPr>
              <w:t>；</w:t>
            </w:r>
            <w:r>
              <w:rPr>
                <w:rFonts w:hint="eastAsia" w:ascii="Times New Roman" w:hAnsi="Times New Roman" w:eastAsia="宋体" w:cs="Times New Roman"/>
                <w:bCs/>
                <w:snapToGrid w:val="0"/>
                <w:color w:val="auto"/>
                <w:kern w:val="0"/>
                <w:sz w:val="24"/>
                <w:szCs w:val="24"/>
                <w:highlight w:val="none"/>
                <w:lang w:val="en-US" w:eastAsia="zh-CN"/>
              </w:rPr>
              <w:t>废润滑油</w:t>
            </w:r>
            <w:r>
              <w:rPr>
                <w:rFonts w:hint="eastAsia" w:cs="Times New Roman"/>
                <w:bCs/>
                <w:snapToGrid w:val="0"/>
                <w:color w:val="auto"/>
                <w:kern w:val="0"/>
                <w:sz w:val="24"/>
                <w:szCs w:val="24"/>
                <w:highlight w:val="none"/>
                <w:lang w:val="en-US" w:eastAsia="zh-CN"/>
              </w:rPr>
              <w:t>、废液压油</w:t>
            </w:r>
            <w:r>
              <w:rPr>
                <w:rFonts w:hint="eastAsia" w:ascii="Times New Roman" w:hAnsi="Times New Roman" w:eastAsia="宋体" w:cs="Times New Roman"/>
                <w:bCs/>
                <w:snapToGrid w:val="0"/>
                <w:color w:val="auto"/>
                <w:kern w:val="0"/>
                <w:sz w:val="24"/>
                <w:szCs w:val="24"/>
                <w:highlight w:val="none"/>
                <w:lang w:val="en-US" w:eastAsia="zh-CN"/>
              </w:rPr>
              <w:t>、废油桶按照危废进行管理，暂存</w:t>
            </w:r>
            <w:r>
              <w:rPr>
                <w:rFonts w:hint="default" w:ascii="Times New Roman" w:hAnsi="Times New Roman" w:eastAsia="宋体" w:cs="Times New Roman"/>
                <w:bCs/>
                <w:snapToGrid w:val="0"/>
                <w:color w:val="auto"/>
                <w:kern w:val="0"/>
                <w:sz w:val="24"/>
                <w:szCs w:val="24"/>
                <w:highlight w:val="none"/>
                <w:lang w:eastAsia="zh-CN"/>
              </w:rPr>
              <w:t>于</w:t>
            </w:r>
            <w:r>
              <w:rPr>
                <w:rFonts w:hint="eastAsia" w:cs="Times New Roman"/>
                <w:bCs/>
                <w:snapToGrid w:val="0"/>
                <w:color w:val="auto"/>
                <w:kern w:val="0"/>
                <w:sz w:val="24"/>
                <w:szCs w:val="24"/>
                <w:highlight w:val="none"/>
                <w:lang w:eastAsia="zh-CN"/>
              </w:rPr>
              <w:t>在建工程</w:t>
            </w:r>
            <w:r>
              <w:rPr>
                <w:rFonts w:hint="default" w:ascii="Times New Roman" w:hAnsi="Times New Roman" w:eastAsia="宋体" w:cs="Times New Roman"/>
                <w:bCs/>
                <w:snapToGrid w:val="0"/>
                <w:color w:val="auto"/>
                <w:kern w:val="0"/>
                <w:sz w:val="24"/>
                <w:szCs w:val="24"/>
                <w:highlight w:val="none"/>
                <w:lang w:eastAsia="zh-CN"/>
              </w:rPr>
              <w:t>危险废物暂存间，定期</w:t>
            </w:r>
            <w:r>
              <w:rPr>
                <w:rFonts w:hint="eastAsia" w:cs="Times New Roman"/>
                <w:bCs/>
                <w:snapToGrid w:val="0"/>
                <w:color w:val="auto"/>
                <w:kern w:val="0"/>
                <w:sz w:val="24"/>
                <w:szCs w:val="24"/>
                <w:highlight w:val="none"/>
                <w:lang w:eastAsia="zh-CN"/>
              </w:rPr>
              <w:t>委托</w:t>
            </w:r>
            <w:r>
              <w:rPr>
                <w:rFonts w:hint="default" w:ascii="Times New Roman" w:hAnsi="Times New Roman" w:eastAsia="宋体" w:cs="Times New Roman"/>
                <w:bCs/>
                <w:snapToGrid w:val="0"/>
                <w:color w:val="auto"/>
                <w:kern w:val="0"/>
                <w:sz w:val="24"/>
                <w:szCs w:val="24"/>
                <w:highlight w:val="none"/>
                <w:lang w:eastAsia="zh-CN"/>
              </w:rPr>
              <w:t>有资质单位回收处理</w:t>
            </w:r>
            <w:r>
              <w:rPr>
                <w:rFonts w:hint="default" w:ascii="Times New Roman" w:hAnsi="Times New Roman" w:eastAsia="宋体" w:cs="Times New Roman"/>
                <w:bCs/>
                <w:snapToGrid w:val="0"/>
                <w:color w:val="auto"/>
                <w:kern w:val="0"/>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7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土壤及地下水污染防治措施</w:t>
            </w:r>
          </w:p>
        </w:tc>
        <w:tc>
          <w:tcPr>
            <w:tcW w:w="12279" w:type="dxa"/>
            <w:gridSpan w:val="4"/>
            <w:noWrap w:val="0"/>
            <w:vAlign w:val="center"/>
          </w:tcPr>
          <w:p>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cs="Times New Roman"/>
                <w:color w:val="auto"/>
                <w:sz w:val="24"/>
                <w:szCs w:val="24"/>
                <w:highlight w:val="none"/>
              </w:rPr>
            </w:pPr>
            <w:r>
              <w:rPr>
                <w:rFonts w:hint="eastAsia"/>
                <w:color w:val="auto"/>
                <w:sz w:val="24"/>
                <w:szCs w:val="24"/>
                <w:highlight w:val="none"/>
                <w:lang w:val="en-US" w:eastAsia="zh-CN"/>
              </w:rPr>
              <w:t>（1）现有工程土壤环境保护措施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现有工程土壤环境保护措施情况调查：现有工程</w:t>
            </w:r>
            <w:r>
              <w:rPr>
                <w:rFonts w:hint="eastAsia" w:ascii="Times New Roman" w:hAnsi="Times New Roman" w:eastAsia="宋体" w:cs="Times New Roman"/>
                <w:color w:val="auto"/>
                <w:sz w:val="24"/>
                <w:szCs w:val="24"/>
                <w:highlight w:val="none"/>
                <w:lang w:val="en-US" w:eastAsia="zh-CN"/>
              </w:rPr>
              <w:t>车间内及车间外厂区均</w:t>
            </w:r>
            <w:r>
              <w:rPr>
                <w:rFonts w:hint="default" w:ascii="Times New Roman" w:hAnsi="Times New Roman" w:eastAsia="宋体" w:cs="Times New Roman"/>
                <w:b w:val="0"/>
                <w:bCs w:val="0"/>
                <w:color w:val="auto"/>
                <w:sz w:val="24"/>
                <w:szCs w:val="24"/>
                <w:highlight w:val="none"/>
              </w:rPr>
              <w:t>采用抗渗混凝土进行硬化</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渗透系数</w:t>
            </w:r>
            <w:r>
              <w:rPr>
                <w:rFonts w:hint="default" w:ascii="Times New Roman" w:hAnsi="Times New Roman" w:eastAsia="宋体" w:cs="Times New Roman"/>
                <w:color w:val="auto"/>
                <w:kern w:val="0"/>
                <w:sz w:val="24"/>
                <w:szCs w:val="24"/>
                <w:highlight w:val="none"/>
              </w:rPr>
              <w:t>≤1×10</w:t>
            </w:r>
            <w:r>
              <w:rPr>
                <w:rFonts w:hint="default" w:ascii="Times New Roman" w:hAnsi="Times New Roman" w:eastAsia="宋体" w:cs="Times New Roman"/>
                <w:color w:val="auto"/>
                <w:sz w:val="24"/>
                <w:szCs w:val="24"/>
                <w:highlight w:val="none"/>
                <w:vertAlign w:val="superscript"/>
              </w:rPr>
              <w:t>-</w:t>
            </w:r>
            <w:r>
              <w:rPr>
                <w:rFonts w:hint="default" w:ascii="Times New Roman" w:hAnsi="Times New Roman" w:eastAsia="宋体" w:cs="Times New Roman"/>
                <w:color w:val="auto"/>
                <w:sz w:val="24"/>
                <w:szCs w:val="24"/>
                <w:highlight w:val="none"/>
                <w:vertAlign w:val="superscript"/>
                <w:lang w:val="en-US" w:eastAsia="zh-CN"/>
              </w:rPr>
              <w:t>7</w:t>
            </w:r>
            <w:r>
              <w:rPr>
                <w:rFonts w:hint="default" w:ascii="Times New Roman" w:hAnsi="Times New Roman" w:eastAsia="宋体" w:cs="Times New Roman"/>
                <w:color w:val="auto"/>
                <w:kern w:val="0"/>
                <w:sz w:val="24"/>
                <w:szCs w:val="24"/>
                <w:highlight w:val="none"/>
              </w:rPr>
              <w:t>cm/s</w:t>
            </w:r>
            <w:r>
              <w:rPr>
                <w:rFonts w:hint="eastAsia" w:ascii="Times New Roman" w:hAnsi="Times New Roman" w:eastAsia="宋体" w:cs="Times New Roman"/>
                <w:color w:val="auto"/>
                <w:sz w:val="24"/>
                <w:szCs w:val="24"/>
                <w:highlight w:val="none"/>
                <w:lang w:val="en-US" w:eastAsia="zh-CN"/>
              </w:rPr>
              <w:t>，厂区临路一侧已绿化。厂区的北、东、南侧为其他企业。</w:t>
            </w:r>
          </w:p>
          <w:p>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生产车间使用油类设备区域</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危废间采取分区防渗措施，尽可能从源头上减少污染物</w:t>
            </w:r>
            <w:r>
              <w:rPr>
                <w:rFonts w:hint="eastAsia" w:ascii="Times New Roman" w:hAnsi="Times New Roman" w:eastAsia="宋体" w:cs="Times New Roman"/>
                <w:color w:val="auto"/>
                <w:sz w:val="24"/>
                <w:szCs w:val="24"/>
                <w:highlight w:val="none"/>
                <w:lang w:val="en-US" w:eastAsia="zh-CN"/>
              </w:rPr>
              <w:t>泄漏的可能性</w:t>
            </w:r>
            <w:r>
              <w:rPr>
                <w:rFonts w:hint="default" w:ascii="Times New Roman" w:hAnsi="Times New Roman" w:eastAsia="宋体" w:cs="Times New Roman"/>
                <w:color w:val="auto"/>
                <w:sz w:val="24"/>
                <w:szCs w:val="24"/>
                <w:highlight w:val="none"/>
                <w:lang w:val="en-US" w:eastAsia="zh-CN"/>
              </w:rPr>
              <w:t>，将环境风险事故降至最低限度。</w:t>
            </w:r>
          </w:p>
          <w:p>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（2）本工程拟采取保护措施</w:t>
            </w:r>
          </w:p>
          <w:p>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val="en-US" w:eastAsia="zh-CN"/>
              </w:rPr>
              <w:t>源头控制措施</w:t>
            </w:r>
          </w:p>
          <w:p>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浓缩塔</w:t>
            </w:r>
            <w:r>
              <w:rPr>
                <w:rFonts w:hint="default" w:ascii="Times New Roman" w:hAnsi="Times New Roman" w:eastAsia="宋体" w:cs="Times New Roman"/>
                <w:color w:val="auto"/>
                <w:sz w:val="24"/>
                <w:szCs w:val="24"/>
                <w:highlight w:val="none"/>
                <w:lang w:val="en-US" w:eastAsia="zh-CN"/>
              </w:rPr>
              <w:t>、污水管道，采取分区防渗措施，尽可能从源头上减少污染物</w:t>
            </w:r>
            <w:r>
              <w:rPr>
                <w:rFonts w:hint="eastAsia" w:ascii="Times New Roman" w:hAnsi="Times New Roman" w:eastAsia="宋体" w:cs="Times New Roman"/>
                <w:color w:val="auto"/>
                <w:sz w:val="24"/>
                <w:szCs w:val="24"/>
                <w:highlight w:val="none"/>
                <w:lang w:val="en-US" w:eastAsia="zh-CN"/>
              </w:rPr>
              <w:t>泄漏的可能性</w:t>
            </w:r>
            <w:r>
              <w:rPr>
                <w:rFonts w:hint="default" w:ascii="Times New Roman" w:hAnsi="Times New Roman" w:eastAsia="宋体" w:cs="Times New Roman"/>
                <w:color w:val="auto"/>
                <w:sz w:val="24"/>
                <w:szCs w:val="24"/>
                <w:highlight w:val="none"/>
                <w:lang w:val="en-US" w:eastAsia="zh-CN"/>
              </w:rPr>
              <w:t>，将环境风险事故降至最低限度。</w:t>
            </w:r>
          </w:p>
          <w:p>
            <w:pPr>
              <w:keepNext w:val="0"/>
              <w:keepLines w:val="0"/>
              <w:pageBreakBefore w:val="0"/>
              <w:kinsoku/>
              <w:wordWrap/>
              <w:overflowPunct/>
              <w:topLinePunct w:val="0"/>
              <w:autoSpaceDE/>
              <w:autoSpaceDN/>
              <w:bidi w:val="0"/>
              <w:spacing w:line="46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eastAsia="zh-CN"/>
              </w:rPr>
              <w:t>重点防渗区域</w:t>
            </w:r>
          </w:p>
          <w:p>
            <w:pPr>
              <w:keepNext w:val="0"/>
              <w:keepLines w:val="0"/>
              <w:pageBreakBefore w:val="0"/>
              <w:widowControl/>
              <w:kinsoku/>
              <w:wordWrap/>
              <w:overflowPunct/>
              <w:topLinePunct w:val="0"/>
              <w:autoSpaceDE/>
              <w:autoSpaceDN/>
              <w:bidi w:val="0"/>
              <w:snapToGrid w:val="0"/>
              <w:spacing w:line="460" w:lineRule="exact"/>
              <w:ind w:firstLine="480" w:firstLineChars="200"/>
              <w:textAlignment w:val="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eastAsia="zh-CN"/>
              </w:rPr>
              <w:t>重点防渗区域</w:t>
            </w:r>
            <w:r>
              <w:rPr>
                <w:rFonts w:hint="default" w:ascii="Times New Roman" w:hAnsi="Times New Roman" w:eastAsia="宋体" w:cs="Times New Roman"/>
                <w:color w:val="auto"/>
                <w:kern w:val="0"/>
                <w:sz w:val="24"/>
                <w:szCs w:val="24"/>
                <w:highlight w:val="none"/>
              </w:rPr>
              <w:t>是指位于地下或半地下的生产功能单元，污染地下水环境的物料泄漏后不容易被及时发现和处理的区域或部位。</w:t>
            </w:r>
          </w:p>
          <w:p>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a</w:t>
            </w:r>
            <w:r>
              <w:rPr>
                <w:rFonts w:hint="eastAsia"/>
                <w:color w:val="auto"/>
                <w:sz w:val="24"/>
                <w:szCs w:val="24"/>
                <w:highlight w:val="none"/>
                <w:lang w:eastAsia="zh-CN"/>
              </w:rPr>
              <w:t>危险废物暂存间</w:t>
            </w:r>
            <w:r>
              <w:rPr>
                <w:color w:val="auto"/>
                <w:sz w:val="24"/>
                <w:szCs w:val="24"/>
                <w:highlight w:val="none"/>
              </w:rPr>
              <w:t>：按照《危险废物贮存污染控制标准》的相关要求进行防腐防渗</w:t>
            </w:r>
            <w:r>
              <w:rPr>
                <w:rFonts w:hint="eastAsia"/>
                <w:color w:val="auto"/>
                <w:sz w:val="24"/>
                <w:szCs w:val="24"/>
                <w:highlight w:val="none"/>
              </w:rPr>
              <w:t>，</w:t>
            </w:r>
            <w:r>
              <w:rPr>
                <w:rFonts w:hint="default" w:ascii="Times New Roman" w:hAnsi="Times New Roman" w:eastAsia="宋体" w:cs="Times New Roman"/>
                <w:bCs/>
                <w:color w:val="auto"/>
                <w:sz w:val="24"/>
                <w:szCs w:val="24"/>
                <w:highlight w:val="none"/>
              </w:rPr>
              <w:t>渗透系数≤</w:t>
            </w:r>
            <w:r>
              <w:rPr>
                <w:rFonts w:hint="default" w:ascii="Times New Roman" w:hAnsi="Times New Roman" w:eastAsia="宋体" w:cs="Times New Roman"/>
                <w:color w:val="auto"/>
                <w:kern w:val="0"/>
                <w:sz w:val="24"/>
                <w:szCs w:val="24"/>
                <w:highlight w:val="none"/>
              </w:rPr>
              <w:t>1×</w:t>
            </w:r>
            <w:r>
              <w:rPr>
                <w:rFonts w:hint="default" w:ascii="Times New Roman" w:hAnsi="Times New Roman" w:eastAsia="宋体" w:cs="Times New Roman"/>
                <w:bCs/>
                <w:color w:val="auto"/>
                <w:sz w:val="24"/>
                <w:szCs w:val="24"/>
                <w:highlight w:val="none"/>
              </w:rPr>
              <w:t>10</w:t>
            </w:r>
            <w:r>
              <w:rPr>
                <w:rFonts w:hint="default" w:ascii="Times New Roman" w:hAnsi="Times New Roman" w:eastAsia="宋体" w:cs="Times New Roman"/>
                <w:bCs/>
                <w:color w:val="auto"/>
                <w:sz w:val="24"/>
                <w:szCs w:val="24"/>
                <w:highlight w:val="none"/>
                <w:vertAlign w:val="superscript"/>
              </w:rPr>
              <w:t>-10</w:t>
            </w:r>
            <w:r>
              <w:rPr>
                <w:rFonts w:hint="default" w:ascii="Times New Roman" w:hAnsi="Times New Roman" w:eastAsia="宋体" w:cs="Times New Roman"/>
                <w:bCs/>
                <w:color w:val="auto"/>
                <w:sz w:val="24"/>
                <w:szCs w:val="24"/>
                <w:highlight w:val="none"/>
              </w:rPr>
              <w:t>cm/s</w:t>
            </w:r>
            <w:r>
              <w:rPr>
                <w:rFonts w:hint="eastAsia"/>
                <w:color w:val="auto"/>
                <w:sz w:val="24"/>
                <w:szCs w:val="24"/>
                <w:highlight w:val="none"/>
              </w:rPr>
              <w:t>，墙壁、屋顶全密闭。</w:t>
            </w:r>
            <w:r>
              <w:rPr>
                <w:rFonts w:hint="eastAsia" w:cs="Times New Roman"/>
                <w:color w:val="auto"/>
                <w:sz w:val="24"/>
                <w:szCs w:val="24"/>
                <w:highlight w:val="none"/>
                <w:lang w:val="en-US" w:eastAsia="zh-CN"/>
              </w:rPr>
              <w:t>b</w:t>
            </w:r>
            <w:r>
              <w:rPr>
                <w:rFonts w:hint="eastAsia" w:ascii="Times New Roman" w:hAnsi="Times New Roman" w:eastAsia="宋体" w:cs="Times New Roman"/>
                <w:color w:val="auto"/>
                <w:sz w:val="24"/>
                <w:szCs w:val="24"/>
                <w:highlight w:val="none"/>
                <w:lang w:val="en-US" w:eastAsia="zh-CN"/>
              </w:rPr>
              <w:t>油品储存区</w:t>
            </w:r>
            <w:r>
              <w:rPr>
                <w:rFonts w:hint="eastAsia" w:ascii="Times New Roman" w:hAnsi="Times New Roman" w:eastAsia="宋体" w:cs="Times New Roman"/>
                <w:color w:val="auto"/>
                <w:sz w:val="24"/>
                <w:szCs w:val="24"/>
                <w:highlight w:val="none"/>
                <w:lang w:eastAsia="zh-CN"/>
              </w:rPr>
              <w:t>采取防腐防渗措施，</w:t>
            </w:r>
            <w:r>
              <w:rPr>
                <w:rFonts w:hint="default" w:ascii="Times New Roman" w:hAnsi="Times New Roman" w:eastAsia="宋体" w:cs="Times New Roman"/>
                <w:bCs/>
                <w:color w:val="auto"/>
                <w:sz w:val="24"/>
                <w:szCs w:val="24"/>
                <w:highlight w:val="none"/>
              </w:rPr>
              <w:t>渗透系数≤</w:t>
            </w:r>
            <w:r>
              <w:rPr>
                <w:rFonts w:hint="default" w:ascii="Times New Roman" w:hAnsi="Times New Roman" w:eastAsia="宋体" w:cs="Times New Roman"/>
                <w:color w:val="auto"/>
                <w:kern w:val="0"/>
                <w:sz w:val="24"/>
                <w:szCs w:val="24"/>
                <w:highlight w:val="none"/>
              </w:rPr>
              <w:t>1×</w:t>
            </w:r>
            <w:r>
              <w:rPr>
                <w:rFonts w:hint="default" w:ascii="Times New Roman" w:hAnsi="Times New Roman" w:eastAsia="宋体" w:cs="Times New Roman"/>
                <w:bCs/>
                <w:color w:val="auto"/>
                <w:sz w:val="24"/>
                <w:szCs w:val="24"/>
                <w:highlight w:val="none"/>
              </w:rPr>
              <w:t>10</w:t>
            </w:r>
            <w:r>
              <w:rPr>
                <w:rFonts w:hint="default" w:ascii="Times New Roman" w:hAnsi="Times New Roman" w:eastAsia="宋体" w:cs="Times New Roman"/>
                <w:bCs/>
                <w:color w:val="auto"/>
                <w:sz w:val="24"/>
                <w:szCs w:val="24"/>
                <w:highlight w:val="none"/>
                <w:vertAlign w:val="superscript"/>
              </w:rPr>
              <w:t>-</w:t>
            </w:r>
            <w:r>
              <w:rPr>
                <w:rFonts w:hint="eastAsia" w:ascii="Times New Roman" w:hAnsi="Times New Roman" w:eastAsia="宋体" w:cs="Times New Roman"/>
                <w:bCs/>
                <w:color w:val="auto"/>
                <w:sz w:val="24"/>
                <w:szCs w:val="24"/>
                <w:highlight w:val="none"/>
                <w:vertAlign w:val="superscript"/>
                <w:lang w:val="en-US" w:eastAsia="zh-CN"/>
              </w:rPr>
              <w:t>7</w:t>
            </w:r>
            <w:r>
              <w:rPr>
                <w:rFonts w:hint="default" w:ascii="Times New Roman" w:hAnsi="Times New Roman" w:eastAsia="宋体" w:cs="Times New Roman"/>
                <w:bCs/>
                <w:color w:val="auto"/>
                <w:sz w:val="24"/>
                <w:szCs w:val="24"/>
                <w:highlight w:val="none"/>
              </w:rPr>
              <w:t>cm/s</w:t>
            </w: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c</w:t>
            </w:r>
            <w:r>
              <w:rPr>
                <w:rFonts w:hint="eastAsia" w:cs="Times New Roman"/>
                <w:color w:val="auto"/>
                <w:sz w:val="24"/>
                <w:szCs w:val="24"/>
                <w:highlight w:val="none"/>
                <w:lang w:val="en-US" w:eastAsia="zh-CN"/>
              </w:rPr>
              <w:t>浓缩塔为钢板焊接结构</w:t>
            </w:r>
            <w:r>
              <w:rPr>
                <w:rFonts w:hint="default" w:ascii="Times New Roman" w:hAnsi="Times New Roman" w:eastAsia="宋体" w:cs="Times New Roman"/>
                <w:color w:val="auto"/>
                <w:sz w:val="24"/>
                <w:szCs w:val="24"/>
                <w:highlight w:val="none"/>
                <w:lang w:val="en-US" w:eastAsia="zh-CN"/>
              </w:rPr>
              <w:t>，防渗系数</w:t>
            </w:r>
            <w:r>
              <w:rPr>
                <w:rFonts w:hint="default" w:ascii="Times New Roman" w:hAnsi="Times New Roman" w:eastAsia="宋体" w:cs="Times New Roman"/>
                <w:bCs/>
                <w:color w:val="auto"/>
                <w:sz w:val="24"/>
                <w:szCs w:val="24"/>
                <w:highlight w:val="none"/>
              </w:rPr>
              <w:t>≤10</w:t>
            </w:r>
            <w:r>
              <w:rPr>
                <w:rFonts w:hint="default" w:ascii="Times New Roman" w:hAnsi="Times New Roman" w:eastAsia="宋体" w:cs="Times New Roman"/>
                <w:bCs/>
                <w:color w:val="auto"/>
                <w:sz w:val="24"/>
                <w:szCs w:val="24"/>
                <w:highlight w:val="none"/>
                <w:vertAlign w:val="superscript"/>
              </w:rPr>
              <w:t>-</w:t>
            </w:r>
            <w:r>
              <w:rPr>
                <w:rFonts w:hint="default" w:ascii="Times New Roman" w:hAnsi="Times New Roman" w:eastAsia="宋体" w:cs="Times New Roman"/>
                <w:bCs/>
                <w:color w:val="auto"/>
                <w:sz w:val="24"/>
                <w:szCs w:val="24"/>
                <w:highlight w:val="none"/>
                <w:vertAlign w:val="superscript"/>
                <w:lang w:val="en-US" w:eastAsia="zh-CN"/>
              </w:rPr>
              <w:t>7</w:t>
            </w:r>
            <w:r>
              <w:rPr>
                <w:rFonts w:hint="default" w:ascii="Times New Roman" w:hAnsi="Times New Roman" w:eastAsia="宋体" w:cs="Times New Roman"/>
                <w:bCs/>
                <w:color w:val="auto"/>
                <w:sz w:val="24"/>
                <w:szCs w:val="24"/>
                <w:highlight w:val="none"/>
              </w:rPr>
              <w:t>cm/s</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污水输送管道为PVC材质，</w:t>
            </w:r>
            <w:r>
              <w:rPr>
                <w:rFonts w:hint="default" w:ascii="Times New Roman" w:hAnsi="Times New Roman" w:eastAsia="宋体" w:cs="Times New Roman"/>
                <w:color w:val="auto"/>
                <w:sz w:val="24"/>
                <w:szCs w:val="24"/>
                <w:highlight w:val="none"/>
                <w:lang w:val="en-US" w:eastAsia="zh-CN"/>
              </w:rPr>
              <w:t>防渗系数</w:t>
            </w:r>
            <w:r>
              <w:rPr>
                <w:rFonts w:hint="default" w:ascii="Times New Roman" w:hAnsi="Times New Roman" w:eastAsia="宋体" w:cs="Times New Roman"/>
                <w:bCs/>
                <w:color w:val="auto"/>
                <w:sz w:val="24"/>
                <w:szCs w:val="24"/>
                <w:highlight w:val="none"/>
              </w:rPr>
              <w:t>≤10</w:t>
            </w:r>
            <w:r>
              <w:rPr>
                <w:rFonts w:hint="default" w:ascii="Times New Roman" w:hAnsi="Times New Roman" w:eastAsia="宋体" w:cs="Times New Roman"/>
                <w:bCs/>
                <w:color w:val="auto"/>
                <w:sz w:val="24"/>
                <w:szCs w:val="24"/>
                <w:highlight w:val="none"/>
                <w:vertAlign w:val="superscript"/>
              </w:rPr>
              <w:t>-</w:t>
            </w:r>
            <w:r>
              <w:rPr>
                <w:rFonts w:hint="default" w:ascii="Times New Roman" w:hAnsi="Times New Roman" w:eastAsia="宋体" w:cs="Times New Roman"/>
                <w:bCs/>
                <w:color w:val="auto"/>
                <w:sz w:val="24"/>
                <w:szCs w:val="24"/>
                <w:highlight w:val="none"/>
                <w:vertAlign w:val="superscript"/>
                <w:lang w:val="en-US" w:eastAsia="zh-CN"/>
              </w:rPr>
              <w:t>7</w:t>
            </w:r>
            <w:r>
              <w:rPr>
                <w:rFonts w:hint="default" w:ascii="Times New Roman" w:hAnsi="Times New Roman" w:eastAsia="宋体" w:cs="Times New Roman"/>
                <w:bCs/>
                <w:color w:val="auto"/>
                <w:sz w:val="24"/>
                <w:szCs w:val="24"/>
                <w:highlight w:val="none"/>
              </w:rPr>
              <w:t>cm/s</w:t>
            </w:r>
            <w:r>
              <w:rPr>
                <w:rFonts w:hint="default" w:ascii="Times New Roman" w:hAnsi="Times New Roman" w:eastAsia="宋体" w:cs="Times New Roman"/>
                <w:color w:val="auto"/>
                <w:kern w:val="0"/>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生态保护措施</w:t>
            </w:r>
          </w:p>
        </w:tc>
        <w:tc>
          <w:tcPr>
            <w:tcW w:w="12279"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780" w:type="dxa"/>
            <w:noWrap w:val="0"/>
            <w:vAlign w:val="center"/>
          </w:tcPr>
          <w:p>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环境风险</w:t>
            </w:r>
          </w:p>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pacing w:val="-8"/>
                <w:sz w:val="24"/>
                <w:szCs w:val="24"/>
                <w:highlight w:val="none"/>
              </w:rPr>
              <w:t>防范措施</w:t>
            </w:r>
          </w:p>
        </w:tc>
        <w:tc>
          <w:tcPr>
            <w:tcW w:w="12279" w:type="dxa"/>
            <w:gridSpan w:val="4"/>
            <w:noWrap w:val="0"/>
            <w:vAlign w:val="center"/>
          </w:tcPr>
          <w:p>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主要风险物质为</w:t>
            </w:r>
            <w:r>
              <w:rPr>
                <w:rFonts w:hint="eastAsia" w:ascii="Times New Roman" w:hAnsi="Times New Roman" w:eastAsia="宋体" w:cs="Times New Roman"/>
                <w:color w:val="auto"/>
                <w:sz w:val="24"/>
                <w:szCs w:val="24"/>
                <w:highlight w:val="none"/>
                <w:lang w:val="en-US" w:eastAsia="zh-CN"/>
              </w:rPr>
              <w:t>润滑油</w:t>
            </w:r>
            <w:r>
              <w:rPr>
                <w:rFonts w:hint="eastAsia" w:cs="Times New Roman"/>
                <w:color w:val="auto"/>
                <w:sz w:val="24"/>
                <w:szCs w:val="24"/>
                <w:highlight w:val="none"/>
                <w:lang w:val="en-US" w:eastAsia="zh-CN"/>
              </w:rPr>
              <w:t>、液压油</w:t>
            </w:r>
            <w:r>
              <w:rPr>
                <w:rFonts w:hint="eastAsia" w:ascii="Times New Roman" w:hAnsi="Times New Roman" w:eastAsia="宋体" w:cs="Times New Roman"/>
                <w:color w:val="auto"/>
                <w:sz w:val="24"/>
                <w:szCs w:val="24"/>
                <w:highlight w:val="none"/>
                <w:lang w:val="en-US" w:eastAsia="zh-CN"/>
              </w:rPr>
              <w:t>、废润滑油</w:t>
            </w:r>
            <w:r>
              <w:rPr>
                <w:rFonts w:hint="eastAsia" w:cs="Times New Roman"/>
                <w:color w:val="auto"/>
                <w:sz w:val="24"/>
                <w:szCs w:val="24"/>
                <w:highlight w:val="none"/>
                <w:lang w:val="en-US" w:eastAsia="zh-CN"/>
              </w:rPr>
              <w:t>、废液压油，项目润滑油、液压油储存、废润滑油、废液压油暂存均依托在建工程，本项目不新增润滑油、废润滑油储存量，故项目不新增风险物质</w:t>
            </w:r>
            <w:r>
              <w:rPr>
                <w:rFonts w:hint="eastAsia" w:ascii="Times New Roman" w:hAnsi="Times New Roman" w:eastAsia="宋体" w:cs="Times New Roman"/>
                <w:color w:val="auto"/>
                <w:sz w:val="24"/>
                <w:szCs w:val="24"/>
                <w:highlight w:val="none"/>
                <w:lang w:val="en-US" w:eastAsia="zh-CN"/>
              </w:rPr>
              <w:t>。</w:t>
            </w:r>
          </w:p>
        </w:tc>
      </w:tr>
    </w:tbl>
    <w:p>
      <w:pPr>
        <w:pStyle w:val="31"/>
        <w:jc w:val="both"/>
        <w:outlineLvl w:val="9"/>
        <w:rPr>
          <w:rFonts w:hint="default" w:ascii="Times New Roman" w:hAnsi="Times New Roman" w:cs="Times New Roman"/>
          <w:snapToGrid w:val="0"/>
          <w:color w:val="auto"/>
          <w:highlight w:val="none"/>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7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其</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他</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境</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管</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理</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要</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cs="Times New Roman"/>
                <w:snapToGrid w:val="0"/>
                <w:color w:val="auto"/>
                <w:sz w:val="24"/>
                <w:szCs w:val="24"/>
                <w:highlight w:val="none"/>
                <w:vertAlign w:val="baseline"/>
              </w:rPr>
            </w:pPr>
            <w:r>
              <w:rPr>
                <w:rFonts w:hint="default" w:ascii="Times New Roman" w:hAnsi="Times New Roman" w:eastAsia="宋体" w:cs="Times New Roman"/>
                <w:color w:val="auto"/>
                <w:sz w:val="24"/>
                <w:szCs w:val="24"/>
                <w:highlight w:val="none"/>
              </w:rPr>
              <w:t>求</w:t>
            </w:r>
          </w:p>
        </w:tc>
        <w:tc>
          <w:tcPr>
            <w:tcW w:w="7798"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right="0"/>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环境管理</w:t>
            </w: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设立环保管理机构</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定期检查企业环保设施的运行，及时进行维修，确保环保设施的正常运行。</w:t>
            </w: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outlineLvl w:val="2"/>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建立污染控制管理档案</w:t>
            </w:r>
            <w:r>
              <w:rPr>
                <w:rFonts w:hint="eastAsia" w:ascii="Times New Roman" w:hAnsi="Times New Roman" w:eastAsia="宋体" w:cs="Times New Roman"/>
                <w:color w:val="auto"/>
                <w:sz w:val="24"/>
                <w:szCs w:val="24"/>
                <w:highlight w:val="none"/>
                <w:lang w:eastAsia="zh-CN"/>
              </w:rPr>
              <w:t>，做好日常生产台账记录</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kern w:val="0"/>
                <w:sz w:val="24"/>
                <w:szCs w:val="24"/>
                <w:highlight w:val="none"/>
                <w:lang w:eastAsia="zh-CN"/>
              </w:rPr>
              <w:t>（</w:t>
            </w:r>
            <w:r>
              <w:rPr>
                <w:rFonts w:hint="eastAsia" w:ascii="Times New Roman" w:hAnsi="Times New Roman" w:cs="Times New Roman"/>
                <w:color w:val="auto"/>
                <w:kern w:val="0"/>
                <w:sz w:val="24"/>
                <w:szCs w:val="24"/>
                <w:highlight w:val="none"/>
                <w:lang w:val="en-US" w:eastAsia="zh-CN"/>
              </w:rPr>
              <w:t>3</w:t>
            </w:r>
            <w:r>
              <w:rPr>
                <w:rFonts w:hint="eastAsia" w:ascii="Times New Roman" w:hAnsi="Times New Roman" w:cs="Times New Roman"/>
                <w:color w:val="auto"/>
                <w:kern w:val="0"/>
                <w:sz w:val="24"/>
                <w:szCs w:val="24"/>
                <w:highlight w:val="none"/>
                <w:lang w:eastAsia="zh-CN"/>
              </w:rPr>
              <w:t>）</w:t>
            </w:r>
            <w:r>
              <w:rPr>
                <w:rFonts w:hint="default" w:ascii="Times New Roman" w:hAnsi="Times New Roman" w:eastAsia="宋体" w:cs="Times New Roman"/>
                <w:color w:val="auto"/>
                <w:sz w:val="24"/>
                <w:szCs w:val="24"/>
                <w:highlight w:val="none"/>
              </w:rPr>
              <w:t>排污口</w:t>
            </w:r>
            <w:r>
              <w:rPr>
                <w:rFonts w:hint="eastAsia" w:ascii="Times New Roman" w:hAnsi="Times New Roman" w:cs="Times New Roman"/>
                <w:color w:val="auto"/>
                <w:sz w:val="24"/>
                <w:szCs w:val="24"/>
                <w:highlight w:val="none"/>
                <w:lang w:eastAsia="zh-CN"/>
              </w:rPr>
              <w:t>规范化管理并</w:t>
            </w:r>
            <w:r>
              <w:rPr>
                <w:rFonts w:hint="default" w:ascii="Times New Roman" w:hAnsi="Times New Roman" w:eastAsia="宋体" w:cs="Times New Roman"/>
                <w:color w:val="auto"/>
                <w:sz w:val="24"/>
                <w:szCs w:val="24"/>
                <w:highlight w:val="none"/>
              </w:rPr>
              <w:t>立标建档</w:t>
            </w:r>
            <w:r>
              <w:rPr>
                <w:rFonts w:hint="eastAsia" w:ascii="Times New Roman" w:hAnsi="Times New Roman"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auto"/>
                <w:sz w:val="24"/>
                <w:szCs w:val="24"/>
                <w:highlight w:val="none"/>
                <w:lang w:eastAsia="zh-CN"/>
              </w:rPr>
            </w:pPr>
            <w:r>
              <w:rPr>
                <w:rFonts w:hint="eastAsia" w:ascii="Times New Roman" w:hAnsi="Times New Roman" w:cs="Times New Roman"/>
                <w:color w:val="auto"/>
                <w:sz w:val="24"/>
                <w:szCs w:val="24"/>
                <w:highlight w:val="none"/>
                <w:lang w:eastAsia="zh-CN" w:bidi="ar"/>
              </w:rPr>
              <w:t>（</w:t>
            </w:r>
            <w:r>
              <w:rPr>
                <w:rFonts w:hint="eastAsia" w:ascii="Times New Roman" w:hAnsi="Times New Roman" w:cs="Times New Roman"/>
                <w:color w:val="auto"/>
                <w:sz w:val="24"/>
                <w:szCs w:val="24"/>
                <w:highlight w:val="none"/>
                <w:lang w:val="en-US" w:eastAsia="zh-CN" w:bidi="ar"/>
              </w:rPr>
              <w:t>4</w:t>
            </w:r>
            <w:r>
              <w:rPr>
                <w:rFonts w:hint="eastAsia" w:ascii="Times New Roman" w:hAnsi="Times New Roman" w:cs="Times New Roman"/>
                <w:color w:val="auto"/>
                <w:sz w:val="24"/>
                <w:szCs w:val="24"/>
                <w:highlight w:val="none"/>
                <w:lang w:eastAsia="zh-CN" w:bidi="ar"/>
              </w:rPr>
              <w:t>）</w:t>
            </w:r>
            <w:r>
              <w:rPr>
                <w:rFonts w:hint="eastAsia"/>
                <w:color w:val="auto"/>
                <w:sz w:val="24"/>
                <w:szCs w:val="24"/>
                <w:highlight w:val="none"/>
                <w:lang w:eastAsia="zh-CN"/>
              </w:rPr>
              <w:t>及时进行企业信息公开，按照监测计划定期开展自行监测。</w:t>
            </w:r>
          </w:p>
          <w:p>
            <w:pPr>
              <w:keepNext w:val="0"/>
              <w:keepLines w:val="0"/>
              <w:pageBreakBefore w:val="0"/>
              <w:widowControl w:val="0"/>
              <w:kinsoku/>
              <w:wordWrap/>
              <w:overflowPunct/>
              <w:topLinePunct w:val="0"/>
              <w:autoSpaceDE/>
              <w:autoSpaceDN/>
              <w:bidi w:val="0"/>
              <w:adjustRightInd/>
              <w:snapToGrid/>
              <w:spacing w:line="500" w:lineRule="exact"/>
              <w:ind w:right="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lang w:eastAsia="zh-CN"/>
              </w:rPr>
              <w:t>排污口规范化</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⑴排污口的设置</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eastAsia="宋体"/>
                <w:color w:val="0000FF"/>
                <w:sz w:val="24"/>
                <w:highlight w:val="none"/>
                <w:lang w:val="en-US" w:eastAsia="zh-CN"/>
              </w:rPr>
            </w:pPr>
            <w:r>
              <w:rPr>
                <w:color w:val="0000FF"/>
                <w:sz w:val="24"/>
                <w:highlight w:val="none"/>
                <w:lang w:val="zh-CN"/>
              </w:rPr>
              <w:t>废气：</w:t>
            </w:r>
            <w:r>
              <w:rPr>
                <w:rFonts w:hint="eastAsia"/>
                <w:color w:val="0000FF"/>
                <w:sz w:val="24"/>
                <w:highlight w:val="none"/>
                <w:lang w:val="en-US" w:eastAsia="zh-CN"/>
              </w:rPr>
              <w:t>本项目新增2个废气排放口，本项目建成后全程合计为5个废气排放口。</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lang w:val="zh-CN"/>
              </w:rPr>
            </w:pPr>
            <w:r>
              <w:rPr>
                <w:rFonts w:hint="default" w:ascii="Times New Roman" w:hAnsi="Times New Roman" w:cs="Times New Roman"/>
                <w:color w:val="auto"/>
                <w:sz w:val="24"/>
                <w:szCs w:val="24"/>
                <w:highlight w:val="none"/>
                <w:lang w:val="zh-CN"/>
              </w:rPr>
              <w:t>废水：本项目</w:t>
            </w:r>
            <w:r>
              <w:rPr>
                <w:rFonts w:hint="eastAsia"/>
                <w:color w:val="auto"/>
                <w:sz w:val="24"/>
                <w:highlight w:val="none"/>
                <w:lang w:val="en-US" w:eastAsia="zh-CN"/>
              </w:rPr>
              <w:t>不新增</w:t>
            </w:r>
            <w:r>
              <w:rPr>
                <w:rFonts w:hint="default" w:ascii="Times New Roman" w:hAnsi="Times New Roman" w:cs="Times New Roman"/>
                <w:color w:val="auto"/>
                <w:sz w:val="24"/>
                <w:szCs w:val="24"/>
                <w:highlight w:val="none"/>
                <w:lang w:val="zh-CN"/>
              </w:rPr>
              <w:t>废水排放</w:t>
            </w:r>
            <w:r>
              <w:rPr>
                <w:rFonts w:hint="eastAsia" w:ascii="Times New Roman" w:hAnsi="Times New Roman" w:cs="Times New Roman"/>
                <w:color w:val="auto"/>
                <w:sz w:val="24"/>
                <w:szCs w:val="24"/>
                <w:highlight w:val="none"/>
                <w:lang w:val="zh-CN"/>
              </w:rPr>
              <w:t>口</w:t>
            </w:r>
            <w:r>
              <w:rPr>
                <w:rFonts w:hint="default" w:ascii="Times New Roman" w:hAnsi="Times New Roman" w:cs="Times New Roman"/>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lang w:val="zh-CN"/>
              </w:rPr>
            </w:pPr>
            <w:r>
              <w:rPr>
                <w:rFonts w:hint="default" w:ascii="Times New Roman" w:hAnsi="Times New Roman" w:cs="Times New Roman"/>
                <w:color w:val="auto"/>
                <w:sz w:val="24"/>
                <w:szCs w:val="24"/>
                <w:highlight w:val="none"/>
                <w:lang w:val="zh-CN"/>
              </w:rPr>
              <w:t>固废：</w:t>
            </w:r>
            <w:r>
              <w:rPr>
                <w:color w:val="auto"/>
                <w:sz w:val="24"/>
                <w:highlight w:val="none"/>
                <w:lang w:val="zh-CN"/>
              </w:rPr>
              <w:t>固体废物贮存场所应按《环境保护图形标志－排污口(源)》（GBl5562</w:t>
            </w:r>
            <w:r>
              <w:rPr>
                <w:rFonts w:hint="eastAsia"/>
                <w:color w:val="auto"/>
                <w:sz w:val="24"/>
                <w:highlight w:val="none"/>
              </w:rPr>
              <w:t>.2</w:t>
            </w:r>
            <w:r>
              <w:rPr>
                <w:color w:val="auto"/>
                <w:sz w:val="24"/>
                <w:highlight w:val="none"/>
                <w:lang w:val="zh-CN"/>
              </w:rPr>
              <w:t>－1995）</w:t>
            </w:r>
            <w:r>
              <w:rPr>
                <w:rFonts w:hint="eastAsia"/>
                <w:color w:val="auto"/>
                <w:sz w:val="24"/>
                <w:highlight w:val="none"/>
              </w:rPr>
              <w:t>及修改单</w:t>
            </w:r>
            <w:r>
              <w:rPr>
                <w:color w:val="auto"/>
                <w:sz w:val="24"/>
                <w:highlight w:val="none"/>
                <w:lang w:val="zh-CN"/>
              </w:rPr>
              <w:t>规定，设置统一制作的环境保护图形标志牌</w:t>
            </w:r>
            <w:r>
              <w:rPr>
                <w:rFonts w:hint="default" w:ascii="Times New Roman" w:hAnsi="Times New Roman" w:cs="Times New Roman"/>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排污口管理的原则</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①向环境排放污染物的排污口必须规范化。</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②排污口应便于采样与计量监测，便于日常监督检查。</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排污口立标和建档</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①排污口立标管理</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bCs/>
                <w:color w:val="auto"/>
                <w:sz w:val="24"/>
                <w:szCs w:val="24"/>
                <w:highlight w:val="none"/>
              </w:rPr>
            </w:pPr>
            <w:r>
              <w:rPr>
                <w:color w:val="auto"/>
                <w:sz w:val="24"/>
                <w:highlight w:val="none"/>
              </w:rPr>
              <w:t>废气排放口应按《环境保护图形标志－排污口(源)》（GB15562.1－1995）规定</w:t>
            </w:r>
            <w:r>
              <w:rPr>
                <w:rFonts w:hint="eastAsia"/>
                <w:color w:val="auto"/>
                <w:sz w:val="24"/>
                <w:highlight w:val="none"/>
              </w:rPr>
              <w:t>，固废标识应按</w:t>
            </w:r>
            <w:r>
              <w:rPr>
                <w:color w:val="auto"/>
                <w:sz w:val="24"/>
                <w:highlight w:val="none"/>
                <w:lang w:val="zh-CN"/>
              </w:rPr>
              <w:t>《环境保护图形标志－排污口(源)》（GBl5562.</w:t>
            </w:r>
            <w:r>
              <w:rPr>
                <w:rFonts w:hint="eastAsia"/>
                <w:color w:val="auto"/>
                <w:sz w:val="24"/>
                <w:highlight w:val="none"/>
              </w:rPr>
              <w:t>2</w:t>
            </w:r>
            <w:r>
              <w:rPr>
                <w:color w:val="auto"/>
                <w:sz w:val="24"/>
                <w:highlight w:val="none"/>
                <w:lang w:val="zh-CN"/>
              </w:rPr>
              <w:t>－1995）</w:t>
            </w:r>
            <w:r>
              <w:rPr>
                <w:rFonts w:hint="eastAsia"/>
                <w:color w:val="auto"/>
                <w:sz w:val="24"/>
                <w:highlight w:val="none"/>
              </w:rPr>
              <w:t>及修改单</w:t>
            </w:r>
            <w:r>
              <w:rPr>
                <w:color w:val="auto"/>
                <w:sz w:val="24"/>
                <w:highlight w:val="none"/>
                <w:lang w:val="zh-CN"/>
              </w:rPr>
              <w:t>规定</w:t>
            </w:r>
            <w:r>
              <w:rPr>
                <w:color w:val="auto"/>
                <w:sz w:val="24"/>
                <w:highlight w:val="none"/>
              </w:rPr>
              <w:t>，设置统一制作的环境保护图形标志牌，污染物排放口设置提示性环境保护图形标志牌</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cs="Times New Roman"/>
                <w:b/>
                <w:bCs/>
                <w:color w:val="auto"/>
                <w:sz w:val="24"/>
                <w:szCs w:val="24"/>
                <w:highlight w:val="none"/>
                <w:lang w:val="en-US" w:eastAsia="zh-CN"/>
              </w:rPr>
              <w:t>53</w:t>
            </w:r>
            <w:r>
              <w:rPr>
                <w:rFonts w:hint="eastAsia"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rPr>
              <w:t xml:space="preserve">  排污口规范化要求及环保图形标识</w:t>
            </w:r>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95"/>
              <w:gridCol w:w="689"/>
              <w:gridCol w:w="3611"/>
              <w:gridCol w:w="26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5" w:type="dxa"/>
                  <w:tcBorders>
                    <w:tl2br w:val="nil"/>
                    <w:tr2bl w:val="nil"/>
                  </w:tcBorders>
                  <w:vAlign w:val="center"/>
                </w:tcPr>
                <w:p>
                  <w:pPr>
                    <w:jc w:val="center"/>
                    <w:rPr>
                      <w:color w:val="auto"/>
                      <w:highlight w:val="none"/>
                    </w:rPr>
                  </w:pPr>
                  <w:r>
                    <w:rPr>
                      <w:color w:val="auto"/>
                      <w:highlight w:val="none"/>
                    </w:rPr>
                    <w:t>序号</w:t>
                  </w:r>
                </w:p>
              </w:tc>
              <w:tc>
                <w:tcPr>
                  <w:tcW w:w="689" w:type="dxa"/>
                  <w:tcBorders>
                    <w:tl2br w:val="nil"/>
                    <w:tr2bl w:val="nil"/>
                  </w:tcBorders>
                  <w:vAlign w:val="center"/>
                </w:tcPr>
                <w:p>
                  <w:pPr>
                    <w:jc w:val="center"/>
                    <w:rPr>
                      <w:color w:val="auto"/>
                      <w:highlight w:val="none"/>
                    </w:rPr>
                  </w:pPr>
                  <w:r>
                    <w:rPr>
                      <w:color w:val="auto"/>
                      <w:highlight w:val="none"/>
                    </w:rPr>
                    <w:t>项目</w:t>
                  </w:r>
                </w:p>
              </w:tc>
              <w:tc>
                <w:tcPr>
                  <w:tcW w:w="3611" w:type="dxa"/>
                  <w:tcBorders>
                    <w:tl2br w:val="nil"/>
                    <w:tr2bl w:val="nil"/>
                  </w:tcBorders>
                  <w:vAlign w:val="center"/>
                </w:tcPr>
                <w:p>
                  <w:pPr>
                    <w:spacing w:line="360" w:lineRule="exact"/>
                    <w:jc w:val="center"/>
                    <w:rPr>
                      <w:color w:val="auto"/>
                      <w:highlight w:val="none"/>
                    </w:rPr>
                  </w:pPr>
                  <w:r>
                    <w:rPr>
                      <w:color w:val="auto"/>
                      <w:highlight w:val="none"/>
                    </w:rPr>
                    <w:t>要求</w:t>
                  </w:r>
                </w:p>
              </w:tc>
              <w:tc>
                <w:tcPr>
                  <w:tcW w:w="2655" w:type="dxa"/>
                  <w:tcBorders>
                    <w:tl2br w:val="nil"/>
                    <w:tr2bl w:val="nil"/>
                  </w:tcBorders>
                  <w:vAlign w:val="center"/>
                </w:tcPr>
                <w:p>
                  <w:pPr>
                    <w:jc w:val="center"/>
                    <w:rPr>
                      <w:color w:val="auto"/>
                      <w:highlight w:val="none"/>
                    </w:rPr>
                  </w:pPr>
                  <w:r>
                    <w:rPr>
                      <w:color w:val="auto"/>
                      <w:highlight w:val="none"/>
                    </w:rPr>
                    <w:t>环保图形标志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701" w:hRule="atLeast"/>
                <w:jc w:val="center"/>
              </w:trPr>
              <w:tc>
                <w:tcPr>
                  <w:tcW w:w="595" w:type="dxa"/>
                  <w:tcBorders>
                    <w:tl2br w:val="nil"/>
                    <w:tr2bl w:val="nil"/>
                  </w:tcBorders>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w:t>
                  </w:r>
                </w:p>
              </w:tc>
              <w:tc>
                <w:tcPr>
                  <w:tcW w:w="689" w:type="dxa"/>
                  <w:tcBorders>
                    <w:tl2br w:val="nil"/>
                    <w:tr2bl w:val="nil"/>
                  </w:tcBorders>
                  <w:vAlign w:val="center"/>
                </w:tcPr>
                <w:p>
                  <w:pPr>
                    <w:jc w:val="center"/>
                    <w:rPr>
                      <w:rFonts w:ascii="Times New Roman" w:hAnsi="Times New Roman" w:eastAsia="宋体" w:cs="Times New Roman"/>
                      <w:color w:val="auto"/>
                      <w:kern w:val="2"/>
                      <w:sz w:val="21"/>
                      <w:szCs w:val="24"/>
                      <w:highlight w:val="none"/>
                      <w:lang w:val="en-US" w:eastAsia="zh-CN" w:bidi="ar-SA"/>
                    </w:rPr>
                  </w:pPr>
                  <w:r>
                    <w:rPr>
                      <w:rFonts w:hint="eastAsia"/>
                      <w:color w:val="auto"/>
                      <w:highlight w:val="none"/>
                    </w:rPr>
                    <w:t>废气</w:t>
                  </w:r>
                </w:p>
              </w:tc>
              <w:tc>
                <w:tcPr>
                  <w:tcW w:w="3611" w:type="dxa"/>
                  <w:tcBorders>
                    <w:tl2br w:val="nil"/>
                    <w:tr2bl w:val="nil"/>
                  </w:tcBorders>
                  <w:vAlign w:val="center"/>
                </w:tcPr>
                <w:p>
                  <w:pPr>
                    <w:autoSpaceDE w:val="0"/>
                    <w:autoSpaceDN w:val="0"/>
                    <w:adjustRightInd w:val="0"/>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t>排气筒应设置便于采样、监测的采样口，采样口的设置应符合《污染源监测技术规范》要求，采样口位置无法满足“规范要求的”，其监测孔位置由当地环境监测部门确认</w:t>
                  </w:r>
                </w:p>
              </w:tc>
              <w:tc>
                <w:tcPr>
                  <w:tcW w:w="2655" w:type="dxa"/>
                  <w:tcBorders>
                    <w:tl2br w:val="nil"/>
                    <w:tr2bl w:val="nil"/>
                  </w:tcBorders>
                  <w:vAlign w:val="center"/>
                </w:tcPr>
                <w:p>
                  <w:pPr>
                    <w:autoSpaceDE w:val="0"/>
                    <w:autoSpaceDN w:val="0"/>
                    <w:adjustRightInd w:val="0"/>
                    <w:jc w:val="center"/>
                    <w:rPr>
                      <w:rFonts w:ascii="Times New Roman" w:hAnsi="Times New Roman" w:eastAsia="宋体" w:cs="Times New Roman"/>
                      <w:color w:val="auto"/>
                      <w:kern w:val="2"/>
                      <w:sz w:val="21"/>
                      <w:szCs w:val="24"/>
                      <w:highlight w:val="none"/>
                      <w:lang w:val="en-US" w:eastAsia="zh-CN" w:bidi="ar-SA"/>
                    </w:rPr>
                  </w:pPr>
                  <w:r>
                    <w:rPr>
                      <w:rFonts w:hint="eastAsia"/>
                      <w:color w:val="auto"/>
                      <w:highlight w:val="none"/>
                    </w:rPr>
                    <w:drawing>
                      <wp:inline distT="0" distB="0" distL="114300" distR="114300">
                        <wp:extent cx="1497965" cy="909320"/>
                        <wp:effectExtent l="0" t="0" r="6985" b="5080"/>
                        <wp:docPr id="7" name="图片 14" descr="废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descr="废气"/>
                                <pic:cNvPicPr>
                                  <a:picLocks noChangeAspect="1"/>
                                </pic:cNvPicPr>
                              </pic:nvPicPr>
                              <pic:blipFill>
                                <a:blip r:embed="rId24"/>
                                <a:stretch>
                                  <a:fillRect/>
                                </a:stretch>
                              </pic:blipFill>
                              <pic:spPr>
                                <a:xfrm>
                                  <a:off x="0" y="0"/>
                                  <a:ext cx="1497965" cy="90932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701" w:hRule="atLeast"/>
                <w:jc w:val="center"/>
              </w:trPr>
              <w:tc>
                <w:tcPr>
                  <w:tcW w:w="595" w:type="dxa"/>
                  <w:tcBorders>
                    <w:tl2br w:val="nil"/>
                    <w:tr2bl w:val="nil"/>
                  </w:tcBorders>
                  <w:vAlign w:val="center"/>
                </w:tcPr>
                <w:p>
                  <w:pPr>
                    <w:jc w:val="center"/>
                    <w:rPr>
                      <w:rFonts w:hint="eastAsia" w:eastAsia="宋体"/>
                      <w:color w:val="auto"/>
                      <w:highlight w:val="none"/>
                      <w:lang w:val="en-US" w:eastAsia="zh-CN"/>
                    </w:rPr>
                  </w:pPr>
                  <w:r>
                    <w:rPr>
                      <w:rFonts w:hint="eastAsia"/>
                      <w:color w:val="auto"/>
                      <w:highlight w:val="none"/>
                      <w:lang w:val="en-US" w:eastAsia="zh-CN"/>
                    </w:rPr>
                    <w:t>2</w:t>
                  </w:r>
                </w:p>
              </w:tc>
              <w:tc>
                <w:tcPr>
                  <w:tcW w:w="689" w:type="dxa"/>
                  <w:tcBorders>
                    <w:tl2br w:val="nil"/>
                    <w:tr2bl w:val="nil"/>
                  </w:tcBorders>
                  <w:vAlign w:val="center"/>
                </w:tcPr>
                <w:p>
                  <w:pPr>
                    <w:jc w:val="center"/>
                    <w:rPr>
                      <w:color w:val="auto"/>
                      <w:highlight w:val="none"/>
                    </w:rPr>
                  </w:pPr>
                  <w:r>
                    <w:rPr>
                      <w:color w:val="auto"/>
                      <w:highlight w:val="none"/>
                    </w:rPr>
                    <w:t>废</w:t>
                  </w:r>
                  <w:r>
                    <w:rPr>
                      <w:rFonts w:hint="eastAsia"/>
                      <w:color w:val="auto"/>
                      <w:highlight w:val="none"/>
                    </w:rPr>
                    <w:t>水</w:t>
                  </w:r>
                </w:p>
              </w:tc>
              <w:tc>
                <w:tcPr>
                  <w:tcW w:w="3611" w:type="dxa"/>
                  <w:tcBorders>
                    <w:tl2br w:val="nil"/>
                    <w:tr2bl w:val="nil"/>
                  </w:tcBorders>
                  <w:vAlign w:val="center"/>
                </w:tcPr>
                <w:p>
                  <w:pPr>
                    <w:adjustRightInd w:val="0"/>
                    <w:spacing w:line="360" w:lineRule="exact"/>
                    <w:jc w:val="center"/>
                    <w:rPr>
                      <w:color w:val="auto"/>
                      <w:highlight w:val="none"/>
                    </w:rPr>
                  </w:pPr>
                  <w:r>
                    <w:rPr>
                      <w:rFonts w:hint="eastAsia"/>
                      <w:color w:val="auto"/>
                      <w:highlight w:val="none"/>
                    </w:rPr>
                    <w:t>废水排放口设置统一醒目的标识</w:t>
                  </w:r>
                </w:p>
              </w:tc>
              <w:tc>
                <w:tcPr>
                  <w:tcW w:w="2655" w:type="dxa"/>
                  <w:tcBorders>
                    <w:tl2br w:val="nil"/>
                    <w:tr2bl w:val="nil"/>
                  </w:tcBorders>
                  <w:vAlign w:val="center"/>
                </w:tcPr>
                <w:p>
                  <w:pPr>
                    <w:adjustRightInd w:val="0"/>
                    <w:jc w:val="center"/>
                    <w:rPr>
                      <w:color w:val="auto"/>
                      <w:highlight w:val="none"/>
                    </w:rPr>
                  </w:pPr>
                  <w:r>
                    <w:rPr>
                      <w:color w:val="auto"/>
                      <w:highlight w:val="none"/>
                    </w:rPr>
                    <w:drawing>
                      <wp:inline distT="0" distB="0" distL="114300" distR="114300">
                        <wp:extent cx="1696085" cy="1031875"/>
                        <wp:effectExtent l="0" t="0" r="18415" b="15875"/>
                        <wp:docPr id="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pic:cNvPicPr>
                                  <a:picLocks noChangeAspect="1"/>
                                </pic:cNvPicPr>
                              </pic:nvPicPr>
                              <pic:blipFill>
                                <a:blip r:embed="rId25"/>
                                <a:stretch>
                                  <a:fillRect/>
                                </a:stretch>
                              </pic:blipFill>
                              <pic:spPr>
                                <a:xfrm>
                                  <a:off x="0" y="0"/>
                                  <a:ext cx="1696085" cy="103187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616" w:hRule="atLeast"/>
                <w:jc w:val="center"/>
              </w:trPr>
              <w:tc>
                <w:tcPr>
                  <w:tcW w:w="595" w:type="dxa"/>
                  <w:tcBorders>
                    <w:tl2br w:val="nil"/>
                    <w:tr2bl w:val="nil"/>
                  </w:tcBorders>
                  <w:vAlign w:val="center"/>
                </w:tcPr>
                <w:p>
                  <w:pPr>
                    <w:jc w:val="center"/>
                    <w:rPr>
                      <w:rFonts w:hint="eastAsia" w:eastAsia="宋体"/>
                      <w:color w:val="auto"/>
                      <w:highlight w:val="none"/>
                      <w:lang w:eastAsia="zh-CN"/>
                    </w:rPr>
                  </w:pPr>
                  <w:r>
                    <w:rPr>
                      <w:rFonts w:hint="eastAsia"/>
                      <w:color w:val="auto"/>
                      <w:highlight w:val="none"/>
                      <w:lang w:val="en-US" w:eastAsia="zh-CN"/>
                    </w:rPr>
                    <w:t>3</w:t>
                  </w:r>
                </w:p>
              </w:tc>
              <w:tc>
                <w:tcPr>
                  <w:tcW w:w="689" w:type="dxa"/>
                  <w:tcBorders>
                    <w:tl2br w:val="nil"/>
                    <w:tr2bl w:val="nil"/>
                  </w:tcBorders>
                  <w:vAlign w:val="center"/>
                </w:tcPr>
                <w:p>
                  <w:pPr>
                    <w:jc w:val="center"/>
                    <w:rPr>
                      <w:color w:val="auto"/>
                      <w:highlight w:val="none"/>
                    </w:rPr>
                  </w:pPr>
                  <w:r>
                    <w:rPr>
                      <w:color w:val="auto"/>
                      <w:highlight w:val="none"/>
                    </w:rPr>
                    <w:t>噪声</w:t>
                  </w:r>
                </w:p>
              </w:tc>
              <w:tc>
                <w:tcPr>
                  <w:tcW w:w="3611" w:type="dxa"/>
                  <w:tcBorders>
                    <w:tl2br w:val="nil"/>
                    <w:tr2bl w:val="nil"/>
                  </w:tcBorders>
                  <w:vAlign w:val="center"/>
                </w:tcPr>
                <w:p>
                  <w:pPr>
                    <w:autoSpaceDE w:val="0"/>
                    <w:autoSpaceDN w:val="0"/>
                    <w:adjustRightInd w:val="0"/>
                    <w:spacing w:line="360" w:lineRule="exact"/>
                    <w:jc w:val="center"/>
                    <w:rPr>
                      <w:color w:val="auto"/>
                      <w:highlight w:val="none"/>
                    </w:rPr>
                  </w:pPr>
                  <w:r>
                    <w:rPr>
                      <w:color w:val="auto"/>
                      <w:highlight w:val="none"/>
                    </w:rPr>
                    <w:t>应按照《工业企业厂界噪声测量方法》（GB12349）的规定，设置环境噪声监测点，并在该处附近醒目位置设置与之相符的环境保护图形标示牌</w:t>
                  </w:r>
                </w:p>
              </w:tc>
              <w:tc>
                <w:tcPr>
                  <w:tcW w:w="2655" w:type="dxa"/>
                  <w:tcBorders>
                    <w:tl2br w:val="nil"/>
                    <w:tr2bl w:val="nil"/>
                  </w:tcBorders>
                  <w:vAlign w:val="center"/>
                </w:tcPr>
                <w:p>
                  <w:pPr>
                    <w:autoSpaceDE w:val="0"/>
                    <w:autoSpaceDN w:val="0"/>
                    <w:adjustRightInd w:val="0"/>
                    <w:jc w:val="center"/>
                    <w:rPr>
                      <w:color w:val="auto"/>
                      <w:highlight w:val="none"/>
                    </w:rPr>
                  </w:pPr>
                  <w:r>
                    <w:rPr>
                      <w:color w:val="auto"/>
                      <w:highlight w:val="none"/>
                    </w:rPr>
                    <w:drawing>
                      <wp:inline distT="0" distB="0" distL="114300" distR="114300">
                        <wp:extent cx="1285875" cy="990600"/>
                        <wp:effectExtent l="0" t="0" r="9525" b="0"/>
                        <wp:docPr id="11" name="图片 16" descr="13592101_14052502835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13592101_140525028352_2"/>
                                <pic:cNvPicPr>
                                  <a:picLocks noChangeAspect="1"/>
                                </pic:cNvPicPr>
                              </pic:nvPicPr>
                              <pic:blipFill>
                                <a:blip r:embed="rId26"/>
                                <a:stretch>
                                  <a:fillRect/>
                                </a:stretch>
                              </pic:blipFill>
                              <pic:spPr>
                                <a:xfrm>
                                  <a:off x="0" y="0"/>
                                  <a:ext cx="1285875" cy="99060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18" w:hRule="atLeast"/>
                <w:jc w:val="center"/>
              </w:trPr>
              <w:tc>
                <w:tcPr>
                  <w:tcW w:w="595" w:type="dxa"/>
                  <w:vMerge w:val="restart"/>
                  <w:tcBorders>
                    <w:tl2br w:val="nil"/>
                    <w:tr2bl w:val="nil"/>
                  </w:tcBorders>
                  <w:vAlign w:val="center"/>
                </w:tcPr>
                <w:p>
                  <w:pPr>
                    <w:jc w:val="center"/>
                    <w:rPr>
                      <w:rFonts w:hint="eastAsia" w:eastAsia="宋体"/>
                      <w:color w:val="auto"/>
                      <w:highlight w:val="none"/>
                      <w:lang w:eastAsia="zh-CN"/>
                    </w:rPr>
                  </w:pPr>
                  <w:r>
                    <w:rPr>
                      <w:rFonts w:hint="eastAsia"/>
                      <w:color w:val="auto"/>
                      <w:highlight w:val="none"/>
                      <w:lang w:val="en-US" w:eastAsia="zh-CN"/>
                    </w:rPr>
                    <w:t>4</w:t>
                  </w:r>
                </w:p>
              </w:tc>
              <w:tc>
                <w:tcPr>
                  <w:tcW w:w="689" w:type="dxa"/>
                  <w:vMerge w:val="restart"/>
                  <w:tcBorders>
                    <w:tl2br w:val="nil"/>
                    <w:tr2bl w:val="nil"/>
                  </w:tcBorders>
                  <w:vAlign w:val="center"/>
                </w:tcPr>
                <w:p>
                  <w:pPr>
                    <w:jc w:val="center"/>
                    <w:rPr>
                      <w:color w:val="auto"/>
                      <w:highlight w:val="none"/>
                    </w:rPr>
                  </w:pPr>
                  <w:r>
                    <w:rPr>
                      <w:color w:val="auto"/>
                      <w:highlight w:val="none"/>
                    </w:rPr>
                    <w:t>固体</w:t>
                  </w:r>
                </w:p>
                <w:p>
                  <w:pPr>
                    <w:jc w:val="center"/>
                    <w:rPr>
                      <w:color w:val="auto"/>
                      <w:highlight w:val="none"/>
                    </w:rPr>
                  </w:pPr>
                  <w:r>
                    <w:rPr>
                      <w:color w:val="auto"/>
                      <w:highlight w:val="none"/>
                    </w:rPr>
                    <w:t>废物</w:t>
                  </w:r>
                </w:p>
              </w:tc>
              <w:tc>
                <w:tcPr>
                  <w:tcW w:w="3611" w:type="dxa"/>
                  <w:tcBorders>
                    <w:tl2br w:val="nil"/>
                    <w:tr2bl w:val="nil"/>
                  </w:tcBorders>
                  <w:vAlign w:val="center"/>
                </w:tcPr>
                <w:p>
                  <w:pPr>
                    <w:autoSpaceDE w:val="0"/>
                    <w:autoSpaceDN w:val="0"/>
                    <w:adjustRightInd w:val="0"/>
                    <w:spacing w:line="360" w:lineRule="exact"/>
                    <w:jc w:val="center"/>
                    <w:rPr>
                      <w:color w:val="auto"/>
                      <w:highlight w:val="none"/>
                    </w:rPr>
                  </w:pPr>
                  <w:r>
                    <w:rPr>
                      <w:color w:val="auto"/>
                      <w:highlight w:val="none"/>
                    </w:rPr>
                    <w:t>项目一般固体废物应设置专用储存、处置场所。固体废物贮存必须规范化，并设置与之相符的环境保护图形标示牌</w:t>
                  </w:r>
                </w:p>
              </w:tc>
              <w:tc>
                <w:tcPr>
                  <w:tcW w:w="2655" w:type="dxa"/>
                  <w:tcBorders>
                    <w:tl2br w:val="nil"/>
                    <w:tr2bl w:val="nil"/>
                  </w:tcBorders>
                  <w:vAlign w:val="center"/>
                </w:tcPr>
                <w:p>
                  <w:pPr>
                    <w:autoSpaceDE w:val="0"/>
                    <w:autoSpaceDN w:val="0"/>
                    <w:adjustRightInd w:val="0"/>
                    <w:jc w:val="center"/>
                    <w:rPr>
                      <w:color w:val="auto"/>
                      <w:highlight w:val="none"/>
                    </w:rPr>
                  </w:pPr>
                  <w:r>
                    <w:rPr>
                      <w:color w:val="auto"/>
                      <w:highlight w:val="none"/>
                    </w:rPr>
                    <w:drawing>
                      <wp:inline distT="0" distB="0" distL="114300" distR="114300">
                        <wp:extent cx="1323340" cy="818515"/>
                        <wp:effectExtent l="0" t="0" r="10160" b="635"/>
                        <wp:docPr id="8" name="图片 17" descr="TB2.Mf3g4hmpuFjSZFyXXcLdFXa_!!759074892.png_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TB2.Mf3g4hmpuFjSZFyXXcLdFXa_!!759074892.png_300x300"/>
                                <pic:cNvPicPr>
                                  <a:picLocks noChangeAspect="1"/>
                                </pic:cNvPicPr>
                              </pic:nvPicPr>
                              <pic:blipFill>
                                <a:blip r:embed="rId27"/>
                                <a:stretch>
                                  <a:fillRect/>
                                </a:stretch>
                              </pic:blipFill>
                              <pic:spPr>
                                <a:xfrm>
                                  <a:off x="0" y="0"/>
                                  <a:ext cx="1323340" cy="81851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32" w:hRule="atLeast"/>
                <w:jc w:val="center"/>
              </w:trPr>
              <w:tc>
                <w:tcPr>
                  <w:tcW w:w="595" w:type="dxa"/>
                  <w:vMerge w:val="continue"/>
                  <w:tcBorders>
                    <w:tl2br w:val="nil"/>
                    <w:tr2bl w:val="nil"/>
                  </w:tcBorders>
                  <w:vAlign w:val="center"/>
                </w:tcPr>
                <w:p>
                  <w:pPr>
                    <w:jc w:val="center"/>
                    <w:rPr>
                      <w:color w:val="auto"/>
                      <w:highlight w:val="none"/>
                    </w:rPr>
                  </w:pPr>
                </w:p>
              </w:tc>
              <w:tc>
                <w:tcPr>
                  <w:tcW w:w="689" w:type="dxa"/>
                  <w:vMerge w:val="continue"/>
                  <w:tcBorders>
                    <w:tl2br w:val="nil"/>
                    <w:tr2bl w:val="nil"/>
                  </w:tcBorders>
                  <w:vAlign w:val="center"/>
                </w:tcPr>
                <w:p>
                  <w:pPr>
                    <w:jc w:val="center"/>
                    <w:rPr>
                      <w:color w:val="auto"/>
                      <w:highlight w:val="none"/>
                    </w:rPr>
                  </w:pPr>
                </w:p>
              </w:tc>
              <w:tc>
                <w:tcPr>
                  <w:tcW w:w="3611" w:type="dxa"/>
                  <w:tcBorders>
                    <w:tl2br w:val="nil"/>
                    <w:tr2bl w:val="nil"/>
                  </w:tcBorders>
                  <w:vAlign w:val="center"/>
                </w:tcPr>
                <w:p>
                  <w:pPr>
                    <w:autoSpaceDE w:val="0"/>
                    <w:autoSpaceDN w:val="0"/>
                    <w:adjustRightInd w:val="0"/>
                    <w:spacing w:line="360" w:lineRule="exact"/>
                    <w:jc w:val="center"/>
                    <w:rPr>
                      <w:color w:val="auto"/>
                      <w:szCs w:val="21"/>
                      <w:highlight w:val="none"/>
                    </w:rPr>
                  </w:pPr>
                  <w:r>
                    <w:rPr>
                      <w:color w:val="auto"/>
                      <w:szCs w:val="21"/>
                      <w:highlight w:val="none"/>
                    </w:rPr>
                    <w:t>项目危险废物应设置专用储存、处置场所。危险废物贮存必须规范化，并设置与之相符的环境保护图形标示牌</w:t>
                  </w:r>
                </w:p>
              </w:tc>
              <w:tc>
                <w:tcPr>
                  <w:tcW w:w="2655" w:type="dxa"/>
                  <w:tcBorders>
                    <w:tl2br w:val="nil"/>
                    <w:tr2bl w:val="nil"/>
                  </w:tcBorders>
                  <w:vAlign w:val="center"/>
                </w:tcPr>
                <w:p>
                  <w:pPr>
                    <w:autoSpaceDE w:val="0"/>
                    <w:autoSpaceDN w:val="0"/>
                    <w:adjustRightInd w:val="0"/>
                    <w:jc w:val="center"/>
                    <w:rPr>
                      <w:color w:val="auto"/>
                      <w:sz w:val="24"/>
                      <w:highlight w:val="none"/>
                    </w:rPr>
                  </w:pPr>
                  <w:r>
                    <w:rPr>
                      <w:rFonts w:hint="eastAsia"/>
                      <w:color w:val="auto"/>
                      <w:sz w:val="24"/>
                      <w:highlight w:val="none"/>
                    </w:rPr>
                    <w:drawing>
                      <wp:inline distT="0" distB="0" distL="114300" distR="114300">
                        <wp:extent cx="1647825" cy="1495425"/>
                        <wp:effectExtent l="0" t="0" r="9525" b="9525"/>
                        <wp:docPr id="13" name="图片 19" descr="167782147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1677821471094"/>
                                <pic:cNvPicPr>
                                  <a:picLocks noChangeAspect="1"/>
                                </pic:cNvPicPr>
                              </pic:nvPicPr>
                              <pic:blipFill>
                                <a:blip r:embed="rId28"/>
                                <a:stretch>
                                  <a:fillRect/>
                                </a:stretch>
                              </pic:blipFill>
                              <pic:spPr>
                                <a:xfrm>
                                  <a:off x="0" y="0"/>
                                  <a:ext cx="1647825" cy="1495425"/>
                                </a:xfrm>
                                <a:prstGeom prst="rect">
                                  <a:avLst/>
                                </a:prstGeom>
                                <a:noFill/>
                                <a:ln>
                                  <a:noFill/>
                                </a:ln>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②排污口建档管理</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使用国家环保局统一印制的《中华人民共和国规范化排污口标志登记证》，并按要求填写有关内容，项目建成后，应将主要污染物种类、数量、浓度、排放去向、立标情况及设施运行情况记录于档案。</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default" w:ascii="Times New Roman" w:hAnsi="Times New Roman" w:eastAsia="宋体" w:cs="Times New Roman"/>
                <w:b w:val="0"/>
                <w:bCs/>
                <w:color w:val="auto"/>
                <w:sz w:val="24"/>
                <w:szCs w:val="24"/>
                <w:highlight w:val="none"/>
              </w:rPr>
            </w:pPr>
            <w:r>
              <w:rPr>
                <w:rFonts w:hint="eastAsia" w:ascii="Times New Roman" w:hAnsi="Times New Roman" w:cs="Times New Roman"/>
                <w:b/>
                <w:color w:val="auto"/>
                <w:sz w:val="24"/>
                <w:szCs w:val="24"/>
                <w:highlight w:val="none"/>
                <w:lang w:val="en-US" w:eastAsia="zh-CN"/>
              </w:rPr>
              <w:t>3</w:t>
            </w:r>
            <w:r>
              <w:rPr>
                <w:rFonts w:hint="eastAsia" w:ascii="Times New Roman" w:hAnsi="Times New Roman" w:eastAsia="宋体" w:cs="Times New Roman"/>
                <w:b/>
                <w:color w:val="auto"/>
                <w:sz w:val="24"/>
                <w:szCs w:val="24"/>
                <w:highlight w:val="none"/>
                <w:lang w:val="en-US" w:eastAsia="zh-CN"/>
              </w:rPr>
              <w:t>、</w:t>
            </w:r>
            <w:r>
              <w:rPr>
                <w:rFonts w:hint="default" w:ascii="Times New Roman" w:hAnsi="Times New Roman" w:eastAsia="宋体" w:cs="Times New Roman"/>
                <w:b/>
                <w:color w:val="auto"/>
                <w:sz w:val="24"/>
                <w:szCs w:val="24"/>
                <w:highlight w:val="none"/>
              </w:rPr>
              <w:t>环境影响评价制度与排污许可制衔接</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1"/>
              <w:rPr>
                <w:rFonts w:hint="eastAsia" w:ascii="Times New Roman" w:hAnsi="Times New Roman" w:eastAsia="宋体" w:cs="Times New Roman"/>
                <w:color w:val="auto"/>
                <w:sz w:val="24"/>
                <w:szCs w:val="24"/>
                <w:highlight w:val="none"/>
                <w:lang w:eastAsia="zh-CN" w:bidi="ar"/>
              </w:rPr>
            </w:pPr>
            <w:r>
              <w:rPr>
                <w:rFonts w:hint="default" w:ascii="Times New Roman" w:hAnsi="Times New Roman" w:eastAsia="宋体" w:cs="Times New Roman"/>
                <w:color w:val="auto"/>
                <w:sz w:val="24"/>
                <w:szCs w:val="24"/>
                <w:highlight w:val="none"/>
                <w:lang w:bidi="ar"/>
              </w:rPr>
              <w:t>根据《排污许可管理办法(试行)》(部令第48号)、环境保护部办公厅《关于做好环境影响评价制度与排污许可制衔接相关工作的通知》(环办环评[2017]84号)要求，建设项目发生实际排污行为之前，排污单位应当按照国家环境保护相关法律法规以及排污许可证申请与核发技术规范要求申请排污许可证，不得无证排污或不按证排污，环境保护部门通过对企事业单位发放排污许可证并依证监管实施排污许可制</w:t>
            </w:r>
            <w:r>
              <w:rPr>
                <w:rFonts w:hint="eastAsia" w:ascii="Times New Roman" w:hAnsi="Times New Roman" w:eastAsia="宋体" w:cs="Times New Roman"/>
                <w:color w:val="auto"/>
                <w:sz w:val="24"/>
                <w:szCs w:val="24"/>
                <w:highlight w:val="none"/>
                <w:lang w:eastAsia="zh-CN" w:bidi="ar"/>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1"/>
              <w:rPr>
                <w:rFonts w:hint="eastAsia" w:ascii="Times New Roman" w:hAnsi="Times New Roman" w:eastAsia="宋体" w:cs="Times New Roman"/>
                <w:color w:val="auto"/>
                <w:sz w:val="24"/>
                <w:szCs w:val="24"/>
                <w:highlight w:val="none"/>
                <w:lang w:eastAsia="zh-CN" w:bidi="ar"/>
              </w:rPr>
            </w:pPr>
            <w:r>
              <w:rPr>
                <w:rFonts w:hint="default" w:ascii="Times New Roman" w:hAnsi="Times New Roman" w:eastAsia="宋体" w:cs="Times New Roman"/>
                <w:color w:val="auto"/>
                <w:sz w:val="24"/>
                <w:szCs w:val="24"/>
                <w:lang w:val="zh-CN"/>
              </w:rPr>
              <w:t>唐山鑫元达科技有限公司</w:t>
            </w:r>
            <w:r>
              <w:rPr>
                <w:rFonts w:hint="default" w:ascii="Times New Roman" w:hAnsi="Times New Roman" w:eastAsia="宋体" w:cs="Times New Roman"/>
                <w:color w:val="auto"/>
                <w:sz w:val="24"/>
                <w:lang w:val="en-US" w:eastAsia="zh-CN"/>
              </w:rPr>
              <w:t>于2018年11月进行了排污许可登记，登记编号：91130281050973791W001Y</w:t>
            </w:r>
            <w:r>
              <w:rPr>
                <w:rFonts w:hint="eastAsia"/>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bidi="ar"/>
              </w:rPr>
              <w:t>企业应</w:t>
            </w:r>
            <w:r>
              <w:rPr>
                <w:rFonts w:hint="eastAsia" w:ascii="Times New Roman" w:hAnsi="Times New Roman" w:eastAsia="宋体" w:cs="Times New Roman"/>
                <w:color w:val="auto"/>
                <w:sz w:val="24"/>
                <w:szCs w:val="24"/>
                <w:highlight w:val="none"/>
                <w:lang w:eastAsia="zh-CN" w:bidi="ar"/>
              </w:rPr>
              <w:t>在</w:t>
            </w:r>
            <w:r>
              <w:rPr>
                <w:rFonts w:hint="eastAsia" w:cs="Times New Roman"/>
                <w:color w:val="auto"/>
                <w:sz w:val="24"/>
                <w:szCs w:val="24"/>
                <w:highlight w:val="none"/>
                <w:lang w:val="en-US" w:eastAsia="zh-CN" w:bidi="ar"/>
              </w:rPr>
              <w:t>本项目</w:t>
            </w:r>
            <w:r>
              <w:rPr>
                <w:rFonts w:hint="eastAsia" w:ascii="Times New Roman" w:hAnsi="Times New Roman" w:eastAsia="宋体" w:cs="Times New Roman"/>
                <w:color w:val="auto"/>
                <w:sz w:val="24"/>
                <w:szCs w:val="24"/>
                <w:highlight w:val="none"/>
                <w:lang w:eastAsia="zh-CN" w:bidi="ar"/>
              </w:rPr>
              <w:t>验收前完成网上排污许可</w:t>
            </w:r>
            <w:r>
              <w:rPr>
                <w:rFonts w:hint="eastAsia" w:cs="Times New Roman"/>
                <w:color w:val="auto"/>
                <w:sz w:val="24"/>
                <w:szCs w:val="24"/>
                <w:highlight w:val="none"/>
                <w:lang w:val="en-US" w:eastAsia="zh-CN" w:bidi="ar"/>
              </w:rPr>
              <w:t>变更</w:t>
            </w:r>
            <w:r>
              <w:rPr>
                <w:rFonts w:hint="eastAsia" w:ascii="Times New Roman" w:hAnsi="Times New Roman" w:eastAsia="宋体" w:cs="Times New Roman"/>
                <w:color w:val="auto"/>
                <w:sz w:val="24"/>
                <w:szCs w:val="24"/>
                <w:highlight w:val="none"/>
                <w:lang w:eastAsia="zh-CN" w:bidi="ar"/>
              </w:rPr>
              <w:t>申报。</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1"/>
              <w:rPr>
                <w:rFonts w:hint="eastAsia" w:ascii="Times New Roman" w:hAnsi="Times New Roman" w:eastAsia="宋体" w:cs="Times New Roman"/>
                <w:color w:val="auto"/>
                <w:sz w:val="24"/>
                <w:szCs w:val="24"/>
                <w:highlight w:val="none"/>
                <w:lang w:eastAsia="zh-CN" w:bidi="ar"/>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1"/>
              <w:rPr>
                <w:rFonts w:hint="eastAsia" w:ascii="Times New Roman" w:hAnsi="Times New Roman" w:eastAsia="宋体" w:cs="Times New Roman"/>
                <w:color w:val="auto"/>
                <w:sz w:val="24"/>
                <w:szCs w:val="24"/>
                <w:highlight w:val="none"/>
                <w:lang w:eastAsia="zh-CN" w:bidi="ar"/>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1"/>
              <w:rPr>
                <w:rFonts w:hint="eastAsia" w:ascii="Times New Roman" w:hAnsi="Times New Roman" w:eastAsia="宋体" w:cs="Times New Roman"/>
                <w:color w:val="auto"/>
                <w:sz w:val="24"/>
                <w:szCs w:val="24"/>
                <w:highlight w:val="none"/>
                <w:lang w:eastAsia="zh-CN" w:bidi="ar"/>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1"/>
              <w:rPr>
                <w:rFonts w:hint="eastAsia" w:ascii="Times New Roman" w:hAnsi="Times New Roman" w:eastAsia="宋体" w:cs="Times New Roman"/>
                <w:color w:val="auto"/>
                <w:sz w:val="24"/>
                <w:szCs w:val="24"/>
                <w:highlight w:val="none"/>
                <w:lang w:eastAsia="zh-CN" w:bidi="ar"/>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1"/>
              <w:rPr>
                <w:rFonts w:hint="eastAsia" w:ascii="Times New Roman" w:hAnsi="Times New Roman" w:eastAsia="宋体" w:cs="Times New Roman"/>
                <w:color w:val="auto"/>
                <w:sz w:val="24"/>
                <w:szCs w:val="24"/>
                <w:highlight w:val="none"/>
                <w:lang w:eastAsia="zh-CN" w:bidi="ar"/>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1"/>
              <w:rPr>
                <w:rFonts w:hint="eastAsia" w:ascii="Times New Roman" w:hAnsi="Times New Roman" w:eastAsia="宋体" w:cs="Times New Roman"/>
                <w:color w:val="auto"/>
                <w:sz w:val="24"/>
                <w:szCs w:val="24"/>
                <w:highlight w:val="none"/>
                <w:lang w:eastAsia="zh-CN" w:bidi="ar"/>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1"/>
              <w:rPr>
                <w:rFonts w:hint="eastAsia" w:ascii="Times New Roman" w:hAnsi="Times New Roman" w:eastAsia="宋体" w:cs="Times New Roman"/>
                <w:color w:val="auto"/>
                <w:sz w:val="24"/>
                <w:szCs w:val="24"/>
                <w:highlight w:val="none"/>
                <w:lang w:eastAsia="zh-CN" w:bidi="ar"/>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1"/>
              <w:rPr>
                <w:rFonts w:hint="eastAsia" w:ascii="Times New Roman" w:hAnsi="Times New Roman" w:eastAsia="宋体" w:cs="Times New Roman"/>
                <w:color w:val="auto"/>
                <w:sz w:val="24"/>
                <w:szCs w:val="24"/>
                <w:highlight w:val="none"/>
                <w:lang w:eastAsia="zh-CN" w:bidi="ar"/>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1"/>
              <w:rPr>
                <w:rFonts w:hint="eastAsia" w:ascii="Times New Roman" w:hAnsi="Times New Roman" w:eastAsia="宋体" w:cs="Times New Roman"/>
                <w:color w:val="auto"/>
                <w:sz w:val="24"/>
                <w:szCs w:val="24"/>
                <w:highlight w:val="none"/>
                <w:lang w:eastAsia="zh-CN" w:bidi="ar"/>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1"/>
              <w:rPr>
                <w:rFonts w:hint="eastAsia" w:ascii="Times New Roman" w:hAnsi="Times New Roman" w:eastAsia="宋体" w:cs="Times New Roman"/>
                <w:color w:val="auto"/>
                <w:sz w:val="24"/>
                <w:szCs w:val="24"/>
                <w:highlight w:val="none"/>
                <w:lang w:eastAsia="zh-CN" w:bidi="ar"/>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1"/>
              <w:rPr>
                <w:rFonts w:hint="eastAsia" w:ascii="Times New Roman" w:hAnsi="Times New Roman" w:eastAsia="宋体" w:cs="Times New Roman"/>
                <w:color w:val="auto"/>
                <w:sz w:val="24"/>
                <w:szCs w:val="24"/>
                <w:highlight w:val="none"/>
                <w:lang w:eastAsia="zh-CN" w:bidi="ar"/>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1"/>
              <w:rPr>
                <w:rFonts w:hint="eastAsia" w:ascii="Times New Roman" w:hAnsi="Times New Roman" w:eastAsia="宋体" w:cs="Times New Roman"/>
                <w:color w:val="auto"/>
                <w:sz w:val="24"/>
                <w:szCs w:val="24"/>
                <w:highlight w:val="none"/>
                <w:lang w:eastAsia="zh-CN" w:bidi="ar"/>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1"/>
              <w:rPr>
                <w:rFonts w:hint="eastAsia" w:ascii="Times New Roman" w:hAnsi="Times New Roman" w:eastAsia="宋体" w:cs="Times New Roman"/>
                <w:color w:val="auto"/>
                <w:sz w:val="24"/>
                <w:szCs w:val="24"/>
                <w:highlight w:val="none"/>
                <w:lang w:eastAsia="zh-CN" w:bidi="ar"/>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1"/>
              <w:rPr>
                <w:rFonts w:hint="eastAsia" w:ascii="Times New Roman" w:hAnsi="Times New Roman" w:eastAsia="宋体" w:cs="Times New Roman"/>
                <w:color w:val="auto"/>
                <w:sz w:val="24"/>
                <w:szCs w:val="24"/>
                <w:highlight w:val="none"/>
                <w:lang w:eastAsia="zh-CN" w:bidi="ar"/>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1"/>
              <w:rPr>
                <w:rFonts w:hint="eastAsia" w:ascii="Times New Roman" w:hAnsi="Times New Roman" w:eastAsia="宋体" w:cs="Times New Roman"/>
                <w:color w:val="auto"/>
                <w:sz w:val="24"/>
                <w:szCs w:val="24"/>
                <w:highlight w:val="none"/>
                <w:lang w:eastAsia="zh-CN" w:bidi="ar"/>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1"/>
              <w:rPr>
                <w:rFonts w:hint="eastAsia" w:ascii="Times New Roman" w:hAnsi="Times New Roman" w:eastAsia="宋体" w:cs="Times New Roman"/>
                <w:color w:val="auto"/>
                <w:sz w:val="24"/>
                <w:szCs w:val="24"/>
                <w:highlight w:val="none"/>
                <w:lang w:eastAsia="zh-CN" w:bidi="ar"/>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1"/>
              <w:rPr>
                <w:rFonts w:hint="eastAsia" w:ascii="Times New Roman" w:hAnsi="Times New Roman" w:eastAsia="宋体" w:cs="Times New Roman"/>
                <w:color w:val="auto"/>
                <w:sz w:val="24"/>
                <w:szCs w:val="24"/>
                <w:highlight w:val="none"/>
                <w:lang w:eastAsia="zh-CN" w:bidi="ar"/>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default" w:ascii="Times New Roman" w:hAnsi="Times New Roman" w:cs="Times New Roman"/>
                <w:snapToGrid w:val="0"/>
                <w:color w:val="auto"/>
                <w:sz w:val="24"/>
                <w:szCs w:val="24"/>
                <w:highlight w:val="none"/>
                <w:vertAlign w:val="baseline"/>
              </w:rPr>
            </w:pPr>
          </w:p>
        </w:tc>
      </w:tr>
    </w:tbl>
    <w:p>
      <w:pPr>
        <w:pStyle w:val="31"/>
        <w:jc w:val="both"/>
        <w:outlineLvl w:val="9"/>
        <w:rPr>
          <w:rFonts w:hint="default" w:ascii="Times New Roman" w:hAnsi="Times New Roman" w:cs="Times New Roman"/>
          <w:snapToGrid w:val="0"/>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31"/>
        <w:jc w:val="center"/>
        <w:outlineLvl w:val="0"/>
        <w:rPr>
          <w:rFonts w:hint="default" w:ascii="Times New Roman" w:hAnsi="Times New Roman" w:eastAsia="黑体" w:cs="Times New Roman"/>
          <w:snapToGrid w:val="0"/>
          <w:color w:val="auto"/>
          <w:sz w:val="30"/>
          <w:szCs w:val="30"/>
          <w:highlight w:val="none"/>
        </w:rPr>
      </w:pPr>
      <w:bookmarkStart w:id="22" w:name="_Toc3506"/>
      <w:bookmarkStart w:id="23" w:name="_Toc26089"/>
      <w:r>
        <w:rPr>
          <w:rFonts w:hint="default" w:ascii="Times New Roman" w:hAnsi="Times New Roman" w:eastAsia="黑体" w:cs="Times New Roman"/>
          <w:snapToGrid w:val="0"/>
          <w:color w:val="auto"/>
          <w:sz w:val="30"/>
          <w:szCs w:val="30"/>
          <w:highlight w:val="none"/>
        </w:rPr>
        <w:t>六、结论</w:t>
      </w:r>
      <w:bookmarkEnd w:id="22"/>
      <w:bookmarkEnd w:id="23"/>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eastAsia="宋体"/>
                <w:color w:val="auto"/>
                <w:sz w:val="24"/>
                <w:szCs w:val="24"/>
                <w:highlight w:val="none"/>
                <w:lang w:eastAsia="zh-CN"/>
              </w:rPr>
            </w:pPr>
            <w:r>
              <w:rPr>
                <w:rFonts w:hint="eastAsia" w:ascii="Times New Roman" w:hAnsi="Times New Roman"/>
                <w:color w:val="auto"/>
                <w:sz w:val="24"/>
                <w:szCs w:val="24"/>
                <w:highlight w:val="none"/>
                <w:lang w:eastAsia="zh-CN"/>
              </w:rPr>
              <w:t>本项目符合国家产业政策，选址符合要求，建设内容符合清洁生产要求，各项污染防治措施可行，污染物能够达标排放，项目的建设不会对周围环境产生明显影响，在产生较大的经济效益和社会效益的同时，具有一定的环境效益。只要切实落实工程环保实施方案，从环境保护角度考虑，该项目建设可行。</w:t>
            </w:r>
          </w:p>
          <w:p>
            <w:pPr>
              <w:spacing w:line="360" w:lineRule="auto"/>
              <w:rPr>
                <w:rFonts w:hint="default" w:ascii="Times New Roman" w:hAnsi="Times New Roman" w:cs="Times New Roman"/>
                <w:color w:val="auto"/>
                <w:sz w:val="21"/>
                <w:szCs w:val="21"/>
                <w:highlight w:val="none"/>
              </w:rPr>
            </w:pPr>
          </w:p>
        </w:tc>
      </w:tr>
    </w:tbl>
    <w:p>
      <w:pPr>
        <w:rPr>
          <w:rFonts w:hint="default" w:ascii="Times New Roman" w:hAnsi="Times New Roman" w:cs="Times New Roman"/>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31"/>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hint="default" w:ascii="Times New Roman" w:hAnsi="Times New Roman" w:eastAsia="黑体" w:cs="Times New Roman"/>
          <w:snapToGrid w:val="0"/>
          <w:color w:val="auto"/>
          <w:sz w:val="32"/>
          <w:szCs w:val="32"/>
          <w:highlight w:val="none"/>
        </w:rPr>
      </w:pPr>
      <w:bookmarkStart w:id="24" w:name="_Toc14760"/>
      <w:bookmarkStart w:id="25" w:name="_Toc16775"/>
      <w:r>
        <w:rPr>
          <w:rFonts w:hint="default" w:ascii="Times New Roman" w:hAnsi="Times New Roman" w:eastAsia="黑体" w:cs="Times New Roman"/>
          <w:snapToGrid w:val="0"/>
          <w:color w:val="auto"/>
          <w:sz w:val="32"/>
          <w:szCs w:val="32"/>
          <w:highlight w:val="none"/>
        </w:rPr>
        <w:t>附表</w:t>
      </w:r>
      <w:bookmarkEnd w:id="24"/>
      <w:bookmarkEnd w:id="25"/>
    </w:p>
    <w:p>
      <w:pPr>
        <w:pStyle w:val="31"/>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黑体" w:cs="Times New Roman"/>
          <w:b/>
          <w:bCs/>
          <w:snapToGrid w:val="0"/>
          <w:color w:val="auto"/>
          <w:sz w:val="38"/>
          <w:szCs w:val="38"/>
          <w:highlight w:val="none"/>
        </w:rPr>
      </w:pPr>
      <w:bookmarkStart w:id="26" w:name="_Toc20054"/>
      <w:bookmarkStart w:id="27" w:name="_Toc20906"/>
      <w:r>
        <w:rPr>
          <w:rFonts w:hint="default" w:ascii="Times New Roman" w:hAnsi="Times New Roman" w:eastAsia="宋体" w:cs="Times New Roman"/>
          <w:b/>
          <w:bCs/>
          <w:snapToGrid w:val="0"/>
          <w:color w:val="auto"/>
          <w:sz w:val="38"/>
          <w:szCs w:val="38"/>
          <w:highlight w:val="none"/>
        </w:rPr>
        <w:t>建设项目污染物排放量汇总表</w:t>
      </w:r>
      <w:bookmarkEnd w:id="26"/>
      <w:bookmarkEnd w:id="27"/>
    </w:p>
    <w:tbl>
      <w:tblPr>
        <w:tblStyle w:val="35"/>
        <w:tblW w:w="141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2175"/>
        <w:gridCol w:w="1575"/>
        <w:gridCol w:w="1135"/>
        <w:gridCol w:w="1563"/>
        <w:gridCol w:w="1621"/>
        <w:gridCol w:w="1514"/>
        <w:gridCol w:w="1602"/>
        <w:gridCol w:w="17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1" w:type="dxa"/>
            <w:tcBorders>
              <w:tl2br w:val="single" w:color="auto" w:sz="4" w:space="0"/>
            </w:tcBorders>
            <w:noWrap w:val="0"/>
            <w:tcMar>
              <w:left w:w="28" w:type="dxa"/>
              <w:right w:w="28" w:type="dxa"/>
            </w:tcMar>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jc w:val="center"/>
              <w:textAlignment w:val="auto"/>
              <w:rPr>
                <w:rFonts w:hint="default" w:ascii="Times New Roman" w:hAnsi="Times New Roman" w:eastAsia="宋体" w:cs="Times New Roman"/>
                <w:snapToGrid w:val="0"/>
                <w:color w:val="auto"/>
                <w:spacing w:val="-6"/>
                <w:kern w:val="21"/>
                <w:sz w:val="24"/>
                <w:szCs w:val="24"/>
                <w:highlight w:val="none"/>
              </w:rPr>
            </w:pPr>
            <w:r>
              <w:rPr>
                <w:rFonts w:hint="eastAsia" w:ascii="Times New Roman" w:hAnsi="Times New Roman" w:eastAsia="宋体" w:cs="Times New Roman"/>
                <w:snapToGrid w:val="0"/>
                <w:color w:val="auto"/>
                <w:spacing w:val="-6"/>
                <w:kern w:val="21"/>
                <w:sz w:val="24"/>
                <w:szCs w:val="24"/>
                <w:highlight w:val="none"/>
                <w:lang w:val="en-US" w:eastAsia="zh-CN"/>
              </w:rPr>
              <w:t xml:space="preserve">   </w:t>
            </w:r>
            <w:r>
              <w:rPr>
                <w:rFonts w:hint="default" w:ascii="Times New Roman" w:hAnsi="Times New Roman" w:eastAsia="宋体" w:cs="Times New Roman"/>
                <w:snapToGrid w:val="0"/>
                <w:color w:val="auto"/>
                <w:spacing w:val="-6"/>
                <w:kern w:val="21"/>
                <w:sz w:val="24"/>
                <w:szCs w:val="24"/>
                <w:highlight w:val="none"/>
              </w:rPr>
              <w:t>项目</w:t>
            </w:r>
          </w:p>
          <w:p>
            <w:pPr>
              <w:pStyle w:val="57"/>
              <w:keepNext w:val="0"/>
              <w:keepLines w:val="0"/>
              <w:pageBreakBefore w:val="0"/>
              <w:kinsoku/>
              <w:wordWrap/>
              <w:overflowPunct/>
              <w:topLinePunct w:val="0"/>
              <w:autoSpaceDE/>
              <w:autoSpaceDN/>
              <w:bidi w:val="0"/>
              <w:spacing w:beforeLines="0" w:afterLines="0" w:line="420" w:lineRule="exact"/>
              <w:ind w:right="0" w:firstLine="0"/>
              <w:jc w:val="left"/>
              <w:textAlignment w:val="auto"/>
              <w:rPr>
                <w:rFonts w:hint="default" w:ascii="Times New Roman" w:hAnsi="Times New Roman" w:eastAsia="宋体" w:cs="Times New Roman"/>
                <w:snapToGrid w:val="0"/>
                <w:color w:val="auto"/>
                <w:spacing w:val="-6"/>
                <w:kern w:val="21"/>
                <w:sz w:val="24"/>
                <w:szCs w:val="24"/>
                <w:highlight w:val="none"/>
              </w:rPr>
            </w:pPr>
            <w:r>
              <w:rPr>
                <w:rFonts w:hint="default" w:ascii="Times New Roman" w:hAnsi="Times New Roman" w:eastAsia="宋体" w:cs="Times New Roman"/>
                <w:snapToGrid w:val="0"/>
                <w:color w:val="auto"/>
                <w:spacing w:val="-6"/>
                <w:kern w:val="21"/>
                <w:sz w:val="24"/>
                <w:szCs w:val="24"/>
                <w:highlight w:val="none"/>
              </w:rPr>
              <w:t>分类</w:t>
            </w:r>
          </w:p>
        </w:tc>
        <w:tc>
          <w:tcPr>
            <w:tcW w:w="2175" w:type="dxa"/>
            <w:noWrap w:val="0"/>
            <w:tcMar>
              <w:left w:w="28" w:type="dxa"/>
              <w:right w:w="28" w:type="dxa"/>
            </w:tcMar>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spacing w:val="-6"/>
                <w:kern w:val="21"/>
                <w:sz w:val="24"/>
                <w:szCs w:val="24"/>
                <w:highlight w:val="none"/>
              </w:rPr>
            </w:pPr>
            <w:r>
              <w:rPr>
                <w:rFonts w:hint="default" w:ascii="Times New Roman" w:hAnsi="Times New Roman" w:eastAsia="宋体" w:cs="Times New Roman"/>
                <w:snapToGrid w:val="0"/>
                <w:color w:val="auto"/>
                <w:spacing w:val="-6"/>
                <w:kern w:val="21"/>
                <w:sz w:val="24"/>
                <w:szCs w:val="24"/>
                <w:highlight w:val="none"/>
              </w:rPr>
              <w:t>污染物名称</w:t>
            </w:r>
          </w:p>
        </w:tc>
        <w:tc>
          <w:tcPr>
            <w:tcW w:w="1575" w:type="dxa"/>
            <w:noWrap w:val="0"/>
            <w:tcMar>
              <w:left w:w="28" w:type="dxa"/>
              <w:right w:w="28" w:type="dxa"/>
            </w:tcMar>
            <w:vAlign w:val="center"/>
          </w:tcPr>
          <w:p>
            <w:pPr>
              <w:pStyle w:val="57"/>
              <w:keepNext w:val="0"/>
              <w:keepLines w:val="0"/>
              <w:pageBreakBefore w:val="0"/>
              <w:kinsoku/>
              <w:wordWrap/>
              <w:overflowPunct/>
              <w:topLinePunct w:val="0"/>
              <w:autoSpaceDE/>
              <w:autoSpaceDN/>
              <w:bidi w:val="0"/>
              <w:spacing w:beforeLines="0" w:afterLines="0" w:line="420" w:lineRule="exact"/>
              <w:ind w:left="0" w:leftChars="0" w:right="0" w:firstLine="0" w:firstLineChars="0"/>
              <w:jc w:val="center"/>
              <w:textAlignment w:val="auto"/>
              <w:rPr>
                <w:rFonts w:hint="default" w:ascii="Times New Roman" w:hAnsi="Times New Roman" w:eastAsia="宋体" w:cs="Times New Roman"/>
                <w:snapToGrid w:val="0"/>
                <w:color w:val="auto"/>
                <w:spacing w:val="-6"/>
                <w:kern w:val="21"/>
                <w:sz w:val="24"/>
                <w:szCs w:val="24"/>
                <w:highlight w:val="none"/>
              </w:rPr>
            </w:pPr>
            <w:r>
              <w:rPr>
                <w:rFonts w:hint="default" w:ascii="Times New Roman" w:hAnsi="Times New Roman" w:eastAsia="宋体" w:cs="Times New Roman"/>
                <w:snapToGrid w:val="0"/>
                <w:color w:val="auto"/>
                <w:spacing w:val="-6"/>
                <w:kern w:val="21"/>
                <w:sz w:val="24"/>
                <w:szCs w:val="24"/>
                <w:highlight w:val="none"/>
              </w:rPr>
              <w:t>现有工程</w:t>
            </w:r>
          </w:p>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spacing w:val="-6"/>
                <w:kern w:val="21"/>
                <w:sz w:val="24"/>
                <w:szCs w:val="24"/>
                <w:highlight w:val="none"/>
              </w:rPr>
            </w:pPr>
            <w:r>
              <w:rPr>
                <w:rFonts w:hint="default" w:ascii="Times New Roman" w:hAnsi="Times New Roman" w:eastAsia="宋体" w:cs="Times New Roman"/>
                <w:snapToGrid w:val="0"/>
                <w:color w:val="auto"/>
                <w:spacing w:val="-6"/>
                <w:kern w:val="21"/>
                <w:sz w:val="24"/>
                <w:szCs w:val="24"/>
                <w:highlight w:val="none"/>
              </w:rPr>
              <w:t>排放量（固体废物产生量）</w:t>
            </w:r>
            <w:r>
              <w:rPr>
                <w:rFonts w:hint="default" w:ascii="Times New Roman" w:hAnsi="Times New Roman" w:eastAsia="宋体" w:cs="Times New Roman"/>
                <w:snapToGrid w:val="0"/>
                <w:color w:val="auto"/>
                <w:spacing w:val="-6"/>
                <w:kern w:val="21"/>
                <w:sz w:val="24"/>
                <w:szCs w:val="24"/>
                <w:highlight w:val="none"/>
              </w:rPr>
              <w:fldChar w:fldCharType="begin"/>
            </w:r>
            <w:r>
              <w:rPr>
                <w:rFonts w:hint="default" w:ascii="Times New Roman" w:hAnsi="Times New Roman" w:eastAsia="宋体" w:cs="Times New Roman"/>
                <w:snapToGrid w:val="0"/>
                <w:color w:val="auto"/>
                <w:spacing w:val="-6"/>
                <w:kern w:val="21"/>
                <w:sz w:val="24"/>
                <w:szCs w:val="24"/>
                <w:highlight w:val="none"/>
              </w:rPr>
              <w:instrText xml:space="preserve"> = 1 \* GB3 \* MERGEFORMAT </w:instrText>
            </w:r>
            <w:r>
              <w:rPr>
                <w:rFonts w:hint="default" w:ascii="Times New Roman" w:hAnsi="Times New Roman" w:eastAsia="宋体" w:cs="Times New Roman"/>
                <w:snapToGrid w:val="0"/>
                <w:color w:val="auto"/>
                <w:spacing w:val="-6"/>
                <w:kern w:val="21"/>
                <w:sz w:val="24"/>
                <w:szCs w:val="24"/>
                <w:highlight w:val="none"/>
              </w:rPr>
              <w:fldChar w:fldCharType="separate"/>
            </w:r>
            <w:r>
              <w:rPr>
                <w:rFonts w:hint="default" w:ascii="Times New Roman" w:hAnsi="Times New Roman" w:eastAsia="宋体" w:cs="Times New Roman"/>
                <w:color w:val="auto"/>
                <w:kern w:val="2"/>
                <w:sz w:val="24"/>
                <w:szCs w:val="24"/>
                <w:highlight w:val="none"/>
              </w:rPr>
              <w:t>①</w:t>
            </w:r>
            <w:r>
              <w:rPr>
                <w:rFonts w:hint="default" w:ascii="Times New Roman" w:hAnsi="Times New Roman" w:eastAsia="宋体" w:cs="Times New Roman"/>
                <w:snapToGrid w:val="0"/>
                <w:color w:val="auto"/>
                <w:spacing w:val="-6"/>
                <w:kern w:val="21"/>
                <w:sz w:val="24"/>
                <w:szCs w:val="24"/>
                <w:highlight w:val="none"/>
              </w:rPr>
              <w:fldChar w:fldCharType="end"/>
            </w:r>
          </w:p>
        </w:tc>
        <w:tc>
          <w:tcPr>
            <w:tcW w:w="1135" w:type="dxa"/>
            <w:noWrap w:val="0"/>
            <w:tcMar>
              <w:left w:w="28" w:type="dxa"/>
              <w:right w:w="28" w:type="dxa"/>
            </w:tcMar>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spacing w:val="-6"/>
                <w:kern w:val="21"/>
                <w:sz w:val="24"/>
                <w:szCs w:val="24"/>
                <w:highlight w:val="none"/>
              </w:rPr>
            </w:pPr>
            <w:r>
              <w:rPr>
                <w:rFonts w:hint="default" w:ascii="Times New Roman" w:hAnsi="Times New Roman" w:eastAsia="宋体" w:cs="Times New Roman"/>
                <w:snapToGrid w:val="0"/>
                <w:color w:val="auto"/>
                <w:spacing w:val="-6"/>
                <w:kern w:val="21"/>
                <w:sz w:val="24"/>
                <w:szCs w:val="24"/>
                <w:highlight w:val="none"/>
              </w:rPr>
              <w:t>现有工程</w:t>
            </w:r>
          </w:p>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spacing w:val="-6"/>
                <w:kern w:val="21"/>
                <w:sz w:val="24"/>
                <w:szCs w:val="24"/>
                <w:highlight w:val="none"/>
              </w:rPr>
            </w:pPr>
            <w:r>
              <w:rPr>
                <w:rFonts w:hint="default" w:ascii="Times New Roman" w:hAnsi="Times New Roman" w:eastAsia="宋体" w:cs="Times New Roman"/>
                <w:snapToGrid w:val="0"/>
                <w:color w:val="auto"/>
                <w:spacing w:val="-6"/>
                <w:kern w:val="21"/>
                <w:sz w:val="24"/>
                <w:szCs w:val="24"/>
                <w:highlight w:val="none"/>
              </w:rPr>
              <w:t>许可排放量</w:t>
            </w:r>
            <w:r>
              <w:rPr>
                <w:rFonts w:hint="default" w:ascii="Times New Roman" w:hAnsi="Times New Roman" w:eastAsia="宋体" w:cs="Times New Roman"/>
                <w:snapToGrid w:val="0"/>
                <w:color w:val="auto"/>
                <w:spacing w:val="-6"/>
                <w:kern w:val="21"/>
                <w:sz w:val="24"/>
                <w:szCs w:val="24"/>
                <w:highlight w:val="none"/>
              </w:rPr>
              <w:fldChar w:fldCharType="begin"/>
            </w:r>
            <w:r>
              <w:rPr>
                <w:rFonts w:hint="default" w:ascii="Times New Roman" w:hAnsi="Times New Roman" w:eastAsia="宋体" w:cs="Times New Roman"/>
                <w:snapToGrid w:val="0"/>
                <w:color w:val="auto"/>
                <w:spacing w:val="-6"/>
                <w:kern w:val="21"/>
                <w:sz w:val="24"/>
                <w:szCs w:val="24"/>
                <w:highlight w:val="none"/>
              </w:rPr>
              <w:instrText xml:space="preserve"> = 2 \* GB3 \* MERGEFORMAT </w:instrText>
            </w:r>
            <w:r>
              <w:rPr>
                <w:rFonts w:hint="default" w:ascii="Times New Roman" w:hAnsi="Times New Roman" w:eastAsia="宋体" w:cs="Times New Roman"/>
                <w:snapToGrid w:val="0"/>
                <w:color w:val="auto"/>
                <w:spacing w:val="-6"/>
                <w:kern w:val="21"/>
                <w:sz w:val="24"/>
                <w:szCs w:val="24"/>
                <w:highlight w:val="none"/>
              </w:rPr>
              <w:fldChar w:fldCharType="separate"/>
            </w:r>
            <w:r>
              <w:rPr>
                <w:rFonts w:hint="default" w:ascii="Times New Roman" w:hAnsi="Times New Roman" w:eastAsia="宋体" w:cs="Times New Roman"/>
                <w:snapToGrid w:val="0"/>
                <w:color w:val="auto"/>
                <w:spacing w:val="-6"/>
                <w:kern w:val="21"/>
                <w:sz w:val="24"/>
                <w:szCs w:val="24"/>
                <w:highlight w:val="none"/>
              </w:rPr>
              <w:t>②</w:t>
            </w:r>
            <w:r>
              <w:rPr>
                <w:rFonts w:hint="default" w:ascii="Times New Roman" w:hAnsi="Times New Roman" w:eastAsia="宋体" w:cs="Times New Roman"/>
                <w:snapToGrid w:val="0"/>
                <w:color w:val="auto"/>
                <w:spacing w:val="-6"/>
                <w:kern w:val="21"/>
                <w:sz w:val="24"/>
                <w:szCs w:val="24"/>
                <w:highlight w:val="none"/>
              </w:rPr>
              <w:fldChar w:fldCharType="end"/>
            </w:r>
          </w:p>
        </w:tc>
        <w:tc>
          <w:tcPr>
            <w:tcW w:w="1563" w:type="dxa"/>
            <w:noWrap w:val="0"/>
            <w:tcMar>
              <w:left w:w="28" w:type="dxa"/>
              <w:right w:w="28" w:type="dxa"/>
            </w:tcMar>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spacing w:val="-6"/>
                <w:kern w:val="21"/>
                <w:sz w:val="24"/>
                <w:szCs w:val="24"/>
                <w:highlight w:val="none"/>
              </w:rPr>
            </w:pPr>
            <w:r>
              <w:rPr>
                <w:rFonts w:hint="default" w:ascii="Times New Roman" w:hAnsi="Times New Roman" w:eastAsia="宋体" w:cs="Times New Roman"/>
                <w:snapToGrid w:val="0"/>
                <w:color w:val="auto"/>
                <w:spacing w:val="-6"/>
                <w:kern w:val="21"/>
                <w:sz w:val="24"/>
                <w:szCs w:val="24"/>
                <w:highlight w:val="none"/>
              </w:rPr>
              <w:t>在建工程排放量（固体废物产生量）</w:t>
            </w:r>
            <w:r>
              <w:rPr>
                <w:rFonts w:hint="default" w:ascii="Times New Roman" w:hAnsi="Times New Roman" w:eastAsia="宋体" w:cs="Times New Roman"/>
                <w:snapToGrid w:val="0"/>
                <w:color w:val="auto"/>
                <w:spacing w:val="-6"/>
                <w:kern w:val="21"/>
                <w:sz w:val="24"/>
                <w:szCs w:val="24"/>
                <w:highlight w:val="none"/>
              </w:rPr>
              <w:fldChar w:fldCharType="begin"/>
            </w:r>
            <w:r>
              <w:rPr>
                <w:rFonts w:hint="default" w:ascii="Times New Roman" w:hAnsi="Times New Roman" w:eastAsia="宋体" w:cs="Times New Roman"/>
                <w:snapToGrid w:val="0"/>
                <w:color w:val="auto"/>
                <w:spacing w:val="-6"/>
                <w:kern w:val="21"/>
                <w:sz w:val="24"/>
                <w:szCs w:val="24"/>
                <w:highlight w:val="none"/>
              </w:rPr>
              <w:instrText xml:space="preserve"> = 3 \* GB3 \* MERGEFORMAT </w:instrText>
            </w:r>
            <w:r>
              <w:rPr>
                <w:rFonts w:hint="default" w:ascii="Times New Roman" w:hAnsi="Times New Roman" w:eastAsia="宋体" w:cs="Times New Roman"/>
                <w:snapToGrid w:val="0"/>
                <w:color w:val="auto"/>
                <w:spacing w:val="-6"/>
                <w:kern w:val="21"/>
                <w:sz w:val="24"/>
                <w:szCs w:val="24"/>
                <w:highlight w:val="none"/>
              </w:rPr>
              <w:fldChar w:fldCharType="separate"/>
            </w:r>
            <w:r>
              <w:rPr>
                <w:rFonts w:hint="default" w:ascii="Times New Roman" w:hAnsi="Times New Roman" w:eastAsia="宋体" w:cs="Times New Roman"/>
                <w:color w:val="auto"/>
                <w:kern w:val="2"/>
                <w:sz w:val="24"/>
                <w:szCs w:val="24"/>
                <w:highlight w:val="none"/>
              </w:rPr>
              <w:t>③</w:t>
            </w:r>
            <w:r>
              <w:rPr>
                <w:rFonts w:hint="default" w:ascii="Times New Roman" w:hAnsi="Times New Roman" w:eastAsia="宋体" w:cs="Times New Roman"/>
                <w:snapToGrid w:val="0"/>
                <w:color w:val="auto"/>
                <w:spacing w:val="-6"/>
                <w:kern w:val="21"/>
                <w:sz w:val="24"/>
                <w:szCs w:val="24"/>
                <w:highlight w:val="none"/>
              </w:rPr>
              <w:fldChar w:fldCharType="end"/>
            </w:r>
          </w:p>
        </w:tc>
        <w:tc>
          <w:tcPr>
            <w:tcW w:w="1621" w:type="dxa"/>
            <w:noWrap w:val="0"/>
            <w:tcMar>
              <w:left w:w="28" w:type="dxa"/>
              <w:right w:w="28" w:type="dxa"/>
            </w:tcMar>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spacing w:val="-6"/>
                <w:kern w:val="21"/>
                <w:sz w:val="24"/>
                <w:szCs w:val="24"/>
                <w:highlight w:val="none"/>
              </w:rPr>
            </w:pPr>
            <w:r>
              <w:rPr>
                <w:rFonts w:hint="default" w:ascii="Times New Roman" w:hAnsi="Times New Roman" w:eastAsia="宋体" w:cs="Times New Roman"/>
                <w:snapToGrid w:val="0"/>
                <w:color w:val="auto"/>
                <w:spacing w:val="-6"/>
                <w:kern w:val="21"/>
                <w:sz w:val="24"/>
                <w:szCs w:val="24"/>
                <w:highlight w:val="none"/>
              </w:rPr>
              <w:t>本项目排放量（固体废物产生量）</w:t>
            </w:r>
            <w:r>
              <w:rPr>
                <w:rFonts w:hint="default" w:ascii="Times New Roman" w:hAnsi="Times New Roman" w:eastAsia="宋体" w:cs="Times New Roman"/>
                <w:snapToGrid w:val="0"/>
                <w:color w:val="auto"/>
                <w:spacing w:val="-6"/>
                <w:kern w:val="21"/>
                <w:sz w:val="24"/>
                <w:szCs w:val="24"/>
                <w:highlight w:val="none"/>
              </w:rPr>
              <w:fldChar w:fldCharType="begin"/>
            </w:r>
            <w:r>
              <w:rPr>
                <w:rFonts w:hint="default" w:ascii="Times New Roman" w:hAnsi="Times New Roman" w:eastAsia="宋体" w:cs="Times New Roman"/>
                <w:snapToGrid w:val="0"/>
                <w:color w:val="auto"/>
                <w:spacing w:val="-6"/>
                <w:kern w:val="21"/>
                <w:sz w:val="24"/>
                <w:szCs w:val="24"/>
                <w:highlight w:val="none"/>
              </w:rPr>
              <w:instrText xml:space="preserve"> = 4 \* GB3 \* MERGEFORMAT </w:instrText>
            </w:r>
            <w:r>
              <w:rPr>
                <w:rFonts w:hint="default" w:ascii="Times New Roman" w:hAnsi="Times New Roman" w:eastAsia="宋体" w:cs="Times New Roman"/>
                <w:snapToGrid w:val="0"/>
                <w:color w:val="auto"/>
                <w:spacing w:val="-6"/>
                <w:kern w:val="21"/>
                <w:sz w:val="24"/>
                <w:szCs w:val="24"/>
                <w:highlight w:val="none"/>
              </w:rPr>
              <w:fldChar w:fldCharType="separate"/>
            </w:r>
            <w:r>
              <w:rPr>
                <w:rFonts w:hint="default" w:ascii="Times New Roman" w:hAnsi="Times New Roman" w:eastAsia="宋体" w:cs="Times New Roman"/>
                <w:color w:val="auto"/>
                <w:kern w:val="2"/>
                <w:sz w:val="24"/>
                <w:szCs w:val="24"/>
                <w:highlight w:val="none"/>
              </w:rPr>
              <w:t>④</w:t>
            </w:r>
            <w:r>
              <w:rPr>
                <w:rFonts w:hint="default" w:ascii="Times New Roman" w:hAnsi="Times New Roman" w:eastAsia="宋体" w:cs="Times New Roman"/>
                <w:snapToGrid w:val="0"/>
                <w:color w:val="auto"/>
                <w:spacing w:val="-6"/>
                <w:kern w:val="21"/>
                <w:sz w:val="24"/>
                <w:szCs w:val="24"/>
                <w:highlight w:val="none"/>
              </w:rPr>
              <w:fldChar w:fldCharType="end"/>
            </w:r>
          </w:p>
        </w:tc>
        <w:tc>
          <w:tcPr>
            <w:tcW w:w="1514" w:type="dxa"/>
            <w:noWrap w:val="0"/>
            <w:tcMar>
              <w:left w:w="28" w:type="dxa"/>
              <w:right w:w="28" w:type="dxa"/>
            </w:tcMar>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spacing w:val="-16"/>
                <w:kern w:val="21"/>
                <w:sz w:val="24"/>
                <w:szCs w:val="24"/>
                <w:highlight w:val="none"/>
              </w:rPr>
            </w:pPr>
            <w:r>
              <w:rPr>
                <w:rFonts w:hint="default" w:ascii="Times New Roman" w:hAnsi="Times New Roman" w:eastAsia="宋体" w:cs="Times New Roman"/>
                <w:snapToGrid w:val="0"/>
                <w:color w:val="auto"/>
                <w:spacing w:val="-16"/>
                <w:kern w:val="21"/>
                <w:sz w:val="24"/>
                <w:szCs w:val="24"/>
                <w:highlight w:val="none"/>
              </w:rPr>
              <w:t>以新带老削减量（新建项目不填）</w:t>
            </w:r>
            <w:r>
              <w:rPr>
                <w:rFonts w:hint="default" w:ascii="Times New Roman" w:hAnsi="Times New Roman" w:eastAsia="宋体" w:cs="Times New Roman"/>
                <w:snapToGrid w:val="0"/>
                <w:color w:val="auto"/>
                <w:spacing w:val="-16"/>
                <w:kern w:val="21"/>
                <w:sz w:val="24"/>
                <w:szCs w:val="24"/>
                <w:highlight w:val="none"/>
              </w:rPr>
              <w:fldChar w:fldCharType="begin"/>
            </w:r>
            <w:r>
              <w:rPr>
                <w:rFonts w:hint="default" w:ascii="Times New Roman" w:hAnsi="Times New Roman" w:eastAsia="宋体" w:cs="Times New Roman"/>
                <w:snapToGrid w:val="0"/>
                <w:color w:val="auto"/>
                <w:spacing w:val="-16"/>
                <w:kern w:val="21"/>
                <w:sz w:val="24"/>
                <w:szCs w:val="24"/>
                <w:highlight w:val="none"/>
              </w:rPr>
              <w:instrText xml:space="preserve"> = 5 \* GB3 \* MERGEFORMAT </w:instrText>
            </w:r>
            <w:r>
              <w:rPr>
                <w:rFonts w:hint="default" w:ascii="Times New Roman" w:hAnsi="Times New Roman" w:eastAsia="宋体" w:cs="Times New Roman"/>
                <w:snapToGrid w:val="0"/>
                <w:color w:val="auto"/>
                <w:spacing w:val="-16"/>
                <w:kern w:val="21"/>
                <w:sz w:val="24"/>
                <w:szCs w:val="24"/>
                <w:highlight w:val="none"/>
              </w:rPr>
              <w:fldChar w:fldCharType="separate"/>
            </w:r>
            <w:r>
              <w:rPr>
                <w:rFonts w:hint="default" w:ascii="Times New Roman" w:hAnsi="Times New Roman" w:eastAsia="宋体" w:cs="Times New Roman"/>
                <w:color w:val="auto"/>
                <w:kern w:val="2"/>
                <w:sz w:val="24"/>
                <w:szCs w:val="24"/>
                <w:highlight w:val="none"/>
              </w:rPr>
              <w:t>⑤</w:t>
            </w:r>
            <w:r>
              <w:rPr>
                <w:rFonts w:hint="default" w:ascii="Times New Roman" w:hAnsi="Times New Roman" w:eastAsia="宋体" w:cs="Times New Roman"/>
                <w:snapToGrid w:val="0"/>
                <w:color w:val="auto"/>
                <w:spacing w:val="-16"/>
                <w:kern w:val="21"/>
                <w:sz w:val="24"/>
                <w:szCs w:val="24"/>
                <w:highlight w:val="none"/>
              </w:rPr>
              <w:fldChar w:fldCharType="end"/>
            </w:r>
          </w:p>
        </w:tc>
        <w:tc>
          <w:tcPr>
            <w:tcW w:w="1602" w:type="dxa"/>
            <w:noWrap w:val="0"/>
            <w:tcMar>
              <w:left w:w="28" w:type="dxa"/>
              <w:right w:w="28" w:type="dxa"/>
            </w:tcMar>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spacing w:val="-16"/>
                <w:kern w:val="21"/>
                <w:sz w:val="24"/>
                <w:szCs w:val="24"/>
                <w:highlight w:val="none"/>
              </w:rPr>
            </w:pPr>
            <w:r>
              <w:rPr>
                <w:rFonts w:hint="default" w:ascii="Times New Roman" w:hAnsi="Times New Roman" w:eastAsia="宋体" w:cs="Times New Roman"/>
                <w:snapToGrid w:val="0"/>
                <w:color w:val="auto"/>
                <w:spacing w:val="-16"/>
                <w:kern w:val="21"/>
                <w:sz w:val="24"/>
                <w:szCs w:val="24"/>
                <w:highlight w:val="none"/>
              </w:rPr>
              <w:t>本项目建成后全厂排放量（固体废物产生量）</w:t>
            </w:r>
            <w:r>
              <w:rPr>
                <w:rFonts w:hint="default" w:ascii="Times New Roman" w:hAnsi="Times New Roman" w:eastAsia="宋体" w:cs="Times New Roman"/>
                <w:snapToGrid w:val="0"/>
                <w:color w:val="auto"/>
                <w:spacing w:val="-16"/>
                <w:kern w:val="21"/>
                <w:sz w:val="24"/>
                <w:szCs w:val="24"/>
                <w:highlight w:val="none"/>
              </w:rPr>
              <w:fldChar w:fldCharType="begin"/>
            </w:r>
            <w:r>
              <w:rPr>
                <w:rFonts w:hint="default" w:ascii="Times New Roman" w:hAnsi="Times New Roman" w:eastAsia="宋体" w:cs="Times New Roman"/>
                <w:snapToGrid w:val="0"/>
                <w:color w:val="auto"/>
                <w:spacing w:val="-16"/>
                <w:kern w:val="21"/>
                <w:sz w:val="24"/>
                <w:szCs w:val="24"/>
                <w:highlight w:val="none"/>
              </w:rPr>
              <w:instrText xml:space="preserve"> = 6 \* GB3 \* MERGEFORMAT </w:instrText>
            </w:r>
            <w:r>
              <w:rPr>
                <w:rFonts w:hint="default" w:ascii="Times New Roman" w:hAnsi="Times New Roman" w:eastAsia="宋体" w:cs="Times New Roman"/>
                <w:snapToGrid w:val="0"/>
                <w:color w:val="auto"/>
                <w:spacing w:val="-16"/>
                <w:kern w:val="21"/>
                <w:sz w:val="24"/>
                <w:szCs w:val="24"/>
                <w:highlight w:val="none"/>
              </w:rPr>
              <w:fldChar w:fldCharType="separate"/>
            </w:r>
            <w:r>
              <w:rPr>
                <w:rFonts w:hint="default" w:ascii="Times New Roman" w:hAnsi="Times New Roman" w:eastAsia="宋体" w:cs="Times New Roman"/>
                <w:color w:val="auto"/>
                <w:kern w:val="2"/>
                <w:sz w:val="24"/>
                <w:szCs w:val="24"/>
                <w:highlight w:val="none"/>
              </w:rPr>
              <w:t>⑥</w:t>
            </w:r>
            <w:r>
              <w:rPr>
                <w:rFonts w:hint="default" w:ascii="Times New Roman" w:hAnsi="Times New Roman" w:eastAsia="宋体" w:cs="Times New Roman"/>
                <w:snapToGrid w:val="0"/>
                <w:color w:val="auto"/>
                <w:spacing w:val="-16"/>
                <w:kern w:val="21"/>
                <w:sz w:val="24"/>
                <w:szCs w:val="24"/>
                <w:highlight w:val="none"/>
              </w:rPr>
              <w:fldChar w:fldCharType="end"/>
            </w:r>
          </w:p>
        </w:tc>
        <w:tc>
          <w:tcPr>
            <w:tcW w:w="1743" w:type="dxa"/>
            <w:noWrap w:val="0"/>
            <w:tcMar>
              <w:left w:w="28" w:type="dxa"/>
              <w:right w:w="28" w:type="dxa"/>
            </w:tcMar>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spacing w:val="-6"/>
                <w:kern w:val="21"/>
                <w:sz w:val="24"/>
                <w:szCs w:val="24"/>
                <w:highlight w:val="none"/>
              </w:rPr>
            </w:pPr>
            <w:r>
              <w:rPr>
                <w:rFonts w:hint="default" w:ascii="Times New Roman" w:hAnsi="Times New Roman" w:eastAsia="宋体" w:cs="Times New Roman"/>
                <w:snapToGrid w:val="0"/>
                <w:color w:val="auto"/>
                <w:spacing w:val="-6"/>
                <w:kern w:val="21"/>
                <w:sz w:val="24"/>
                <w:szCs w:val="24"/>
                <w:highlight w:val="none"/>
              </w:rPr>
              <w:t>变化量</w:t>
            </w:r>
          </w:p>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spacing w:val="-6"/>
                <w:kern w:val="21"/>
                <w:sz w:val="24"/>
                <w:szCs w:val="24"/>
                <w:highlight w:val="none"/>
              </w:rPr>
            </w:pPr>
            <w:r>
              <w:rPr>
                <w:rFonts w:hint="default" w:ascii="Times New Roman" w:hAnsi="Times New Roman" w:eastAsia="宋体" w:cs="Times New Roman"/>
                <w:snapToGrid w:val="0"/>
                <w:color w:val="auto"/>
                <w:spacing w:val="-6"/>
                <w:kern w:val="21"/>
                <w:sz w:val="24"/>
                <w:szCs w:val="24"/>
                <w:highlight w:val="none"/>
              </w:rPr>
              <w:fldChar w:fldCharType="begin"/>
            </w:r>
            <w:r>
              <w:rPr>
                <w:rFonts w:hint="default" w:ascii="Times New Roman" w:hAnsi="Times New Roman" w:eastAsia="宋体" w:cs="Times New Roman"/>
                <w:snapToGrid w:val="0"/>
                <w:color w:val="auto"/>
                <w:spacing w:val="-6"/>
                <w:kern w:val="21"/>
                <w:sz w:val="24"/>
                <w:szCs w:val="24"/>
                <w:highlight w:val="none"/>
              </w:rPr>
              <w:instrText xml:space="preserve"> = 7 \* GB3 \* MERGEFORMAT </w:instrText>
            </w:r>
            <w:r>
              <w:rPr>
                <w:rFonts w:hint="default" w:ascii="Times New Roman" w:hAnsi="Times New Roman" w:eastAsia="宋体" w:cs="Times New Roman"/>
                <w:snapToGrid w:val="0"/>
                <w:color w:val="auto"/>
                <w:spacing w:val="-6"/>
                <w:kern w:val="21"/>
                <w:sz w:val="24"/>
                <w:szCs w:val="24"/>
                <w:highlight w:val="none"/>
              </w:rPr>
              <w:fldChar w:fldCharType="separate"/>
            </w:r>
            <w:r>
              <w:rPr>
                <w:rFonts w:hint="default" w:ascii="Times New Roman" w:hAnsi="Times New Roman" w:eastAsia="宋体" w:cs="Times New Roman"/>
                <w:color w:val="auto"/>
                <w:kern w:val="2"/>
                <w:sz w:val="24"/>
                <w:szCs w:val="24"/>
                <w:highlight w:val="none"/>
              </w:rPr>
              <w:t>⑦</w:t>
            </w:r>
            <w:r>
              <w:rPr>
                <w:rFonts w:hint="default" w:ascii="Times New Roman" w:hAnsi="Times New Roman" w:eastAsia="宋体" w:cs="Times New Roman"/>
                <w:snapToGrid w:val="0"/>
                <w:color w:val="auto"/>
                <w:spacing w:val="-6"/>
                <w:kern w:val="21"/>
                <w:sz w:val="24"/>
                <w:szCs w:val="24"/>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51" w:type="dxa"/>
            <w:vMerge w:val="restart"/>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废气</w:t>
            </w:r>
          </w:p>
        </w:tc>
        <w:tc>
          <w:tcPr>
            <w:tcW w:w="2175"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ascii="Times New Roman" w:hAnsi="Times New Roman" w:eastAsia="宋体" w:cs="Times New Roman"/>
                <w:color w:val="0000FF"/>
                <w:kern w:val="2"/>
                <w:sz w:val="24"/>
                <w:szCs w:val="24"/>
                <w:highlight w:val="none"/>
                <w:lang w:val="en-US" w:eastAsia="zh-CN" w:bidi="ar-SA"/>
              </w:rPr>
            </w:pPr>
            <w:r>
              <w:rPr>
                <w:color w:val="0000FF"/>
                <w:sz w:val="24"/>
                <w:szCs w:val="24"/>
                <w:highlight w:val="none"/>
              </w:rPr>
              <w:t>颗粒物</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default" w:ascii="Times New Roman" w:hAnsi="Times New Roman" w:eastAsia="宋体" w:cs="Times New Roman"/>
                <w:snapToGrid w:val="0"/>
                <w:color w:val="0000FF"/>
                <w:kern w:val="21"/>
                <w:sz w:val="24"/>
                <w:szCs w:val="24"/>
                <w:highlight w:val="none"/>
                <w:lang w:val="en-US" w:eastAsia="zh-CN" w:bidi="ar-SA"/>
              </w:rPr>
            </w:pPr>
            <w:r>
              <w:rPr>
                <w:rFonts w:hint="eastAsia" w:ascii="Times New Roman" w:hAnsi="Times New Roman" w:eastAsia="宋体" w:cs="Times New Roman"/>
                <w:color w:val="0000FF"/>
                <w:sz w:val="24"/>
                <w:szCs w:val="24"/>
                <w:highlight w:val="none"/>
                <w:lang w:val="en-US" w:eastAsia="zh-CN"/>
              </w:rPr>
              <w:t>2.3352</w:t>
            </w:r>
            <w:r>
              <w:rPr>
                <w:rFonts w:hint="eastAsia" w:ascii="Times New Roman" w:hAnsi="Times New Roman" w:eastAsia="宋体" w:cs="Times New Roman"/>
                <w:snapToGrid w:val="0"/>
                <w:color w:val="0000FF"/>
                <w:kern w:val="21"/>
                <w:sz w:val="24"/>
                <w:szCs w:val="24"/>
                <w:highlight w:val="none"/>
                <w:lang w:val="en-US" w:eastAsia="zh-CN" w:bidi="ar-SA"/>
              </w:rPr>
              <w:t>t/a</w:t>
            </w:r>
          </w:p>
        </w:tc>
        <w:tc>
          <w:tcPr>
            <w:tcW w:w="1135" w:type="dxa"/>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0000FF"/>
                <w:kern w:val="21"/>
                <w:sz w:val="24"/>
                <w:szCs w:val="24"/>
                <w:highlight w:val="none"/>
                <w:lang w:val="en-US" w:eastAsia="zh-CN" w:bidi="ar-SA"/>
              </w:rPr>
            </w:pPr>
            <w:r>
              <w:rPr>
                <w:rFonts w:hint="eastAsia" w:ascii="Times New Roman" w:hAnsi="Times New Roman" w:eastAsia="宋体" w:cs="Times New Roman"/>
                <w:snapToGrid w:val="0"/>
                <w:color w:val="0000FF"/>
                <w:kern w:val="21"/>
                <w:sz w:val="24"/>
                <w:szCs w:val="24"/>
                <w:highlight w:val="none"/>
                <w:lang w:val="en-US" w:eastAsia="zh-CN"/>
              </w:rPr>
              <w:t>-</w:t>
            </w:r>
          </w:p>
        </w:tc>
        <w:tc>
          <w:tcPr>
            <w:tcW w:w="1563" w:type="dxa"/>
            <w:noWrap w:val="0"/>
            <w:vAlign w:val="center"/>
          </w:tcPr>
          <w:p>
            <w:pPr>
              <w:keepNext w:val="0"/>
              <w:keepLines w:val="0"/>
              <w:pageBreakBefore w:val="0"/>
              <w:widowControl/>
              <w:suppressLineNumbers w:val="0"/>
              <w:kinsoku/>
              <w:wordWrap/>
              <w:overflowPunct/>
              <w:topLinePunct w:val="0"/>
              <w:autoSpaceDE/>
              <w:autoSpaceDN/>
              <w:bidi w:val="0"/>
              <w:spacing w:line="420" w:lineRule="exact"/>
              <w:ind w:firstLine="0" w:firstLineChars="0"/>
              <w:jc w:val="center"/>
              <w:textAlignment w:val="center"/>
              <w:rPr>
                <w:rFonts w:hint="default" w:ascii="Times New Roman" w:hAnsi="Times New Roman" w:eastAsia="宋体" w:cs="Times New Roman"/>
                <w:snapToGrid w:val="0"/>
                <w:color w:val="0000FF"/>
                <w:kern w:val="21"/>
                <w:sz w:val="24"/>
                <w:szCs w:val="24"/>
                <w:highlight w:val="none"/>
                <w:lang w:val="en-US" w:eastAsia="zh-CN" w:bidi="ar-SA"/>
              </w:rPr>
            </w:pPr>
            <w:r>
              <w:rPr>
                <w:rFonts w:hint="eastAsia" w:ascii="Times New Roman" w:hAnsi="Times New Roman" w:eastAsia="宋体" w:cs="Times New Roman"/>
                <w:i w:val="0"/>
                <w:color w:val="0000FF"/>
                <w:kern w:val="0"/>
                <w:sz w:val="24"/>
                <w:szCs w:val="24"/>
                <w:highlight w:val="none"/>
                <w:u w:val="none"/>
                <w:lang w:val="en-US" w:eastAsia="zh-CN" w:bidi="ar"/>
              </w:rPr>
              <w:t>2.335</w:t>
            </w:r>
            <w:r>
              <w:rPr>
                <w:rFonts w:hint="eastAsia"/>
                <w:color w:val="0000FF"/>
                <w:sz w:val="24"/>
                <w:szCs w:val="24"/>
                <w:highlight w:val="none"/>
                <w:lang w:val="en-US" w:eastAsia="zh-CN"/>
              </w:rPr>
              <w:t>t/a</w:t>
            </w:r>
          </w:p>
        </w:tc>
        <w:tc>
          <w:tcPr>
            <w:tcW w:w="1621" w:type="dxa"/>
            <w:noWrap w:val="0"/>
            <w:vAlign w:val="center"/>
          </w:tcPr>
          <w:p>
            <w:pPr>
              <w:pStyle w:val="57"/>
              <w:keepNext w:val="0"/>
              <w:keepLines w:val="0"/>
              <w:pageBreakBefore w:val="0"/>
              <w:widowControl/>
              <w:kinsoku/>
              <w:wordWrap/>
              <w:overflowPunct/>
              <w:topLinePunct w:val="0"/>
              <w:autoSpaceDE/>
              <w:autoSpaceDN/>
              <w:bidi w:val="0"/>
              <w:adjustRightInd w:val="0"/>
              <w:snapToGrid w:val="0"/>
              <w:spacing w:beforeLines="0" w:afterLines="0" w:line="420" w:lineRule="exact"/>
              <w:ind w:right="0" w:rightChars="0" w:firstLine="0" w:firstLineChars="0"/>
              <w:jc w:val="center"/>
              <w:textAlignment w:val="auto"/>
              <w:rPr>
                <w:rFonts w:hint="default" w:ascii="Times New Roman" w:hAnsi="Times New Roman" w:eastAsia="宋体" w:cs="Times New Roman"/>
                <w:snapToGrid w:val="0"/>
                <w:color w:val="0000FF"/>
                <w:kern w:val="0"/>
                <w:sz w:val="24"/>
                <w:szCs w:val="24"/>
                <w:highlight w:val="none"/>
                <w:lang w:val="en-US" w:eastAsia="zh-CN" w:bidi="ar-SA"/>
              </w:rPr>
            </w:pPr>
            <w:r>
              <w:rPr>
                <w:rFonts w:hint="eastAsia" w:ascii="Times New Roman" w:hAnsi="Times New Roman" w:cs="Times New Roman"/>
                <w:snapToGrid w:val="0"/>
                <w:color w:val="0000FF"/>
                <w:kern w:val="0"/>
                <w:sz w:val="24"/>
                <w:szCs w:val="24"/>
                <w:highlight w:val="none"/>
                <w:lang w:val="en-US" w:eastAsia="zh-CN" w:bidi="ar-SA"/>
              </w:rPr>
              <w:t>0.319</w:t>
            </w:r>
            <w:r>
              <w:rPr>
                <w:rFonts w:hint="eastAsia" w:ascii="Times New Roman" w:hAnsi="Times New Roman" w:eastAsia="宋体" w:cs="Times New Roman"/>
                <w:snapToGrid w:val="0"/>
                <w:color w:val="0000FF"/>
                <w:kern w:val="0"/>
                <w:sz w:val="24"/>
                <w:szCs w:val="24"/>
                <w:highlight w:val="none"/>
                <w:lang w:val="en-US" w:eastAsia="zh-CN" w:bidi="ar-SA"/>
              </w:rPr>
              <w:t>t/a</w:t>
            </w:r>
          </w:p>
        </w:tc>
        <w:tc>
          <w:tcPr>
            <w:tcW w:w="1514"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default" w:ascii="Times New Roman" w:hAnsi="Times New Roman" w:eastAsia="宋体" w:cs="Times New Roman"/>
                <w:snapToGrid w:val="0"/>
                <w:color w:val="0000FF"/>
                <w:kern w:val="21"/>
                <w:sz w:val="24"/>
                <w:szCs w:val="24"/>
                <w:highlight w:val="none"/>
                <w:lang w:val="en-US" w:eastAsia="zh-CN" w:bidi="ar-SA"/>
              </w:rPr>
            </w:pPr>
            <w:r>
              <w:rPr>
                <w:rFonts w:hint="eastAsia" w:cs="Times New Roman"/>
                <w:color w:val="0000FF"/>
                <w:sz w:val="24"/>
                <w:szCs w:val="24"/>
                <w:highlight w:val="none"/>
                <w:lang w:val="en-US" w:eastAsia="zh-CN"/>
              </w:rPr>
              <w:t>0</w:t>
            </w:r>
            <w:r>
              <w:rPr>
                <w:rFonts w:hint="eastAsia" w:ascii="Times New Roman" w:hAnsi="Times New Roman" w:eastAsia="宋体" w:cs="Times New Roman"/>
                <w:snapToGrid w:val="0"/>
                <w:color w:val="0000FF"/>
                <w:kern w:val="21"/>
                <w:sz w:val="24"/>
                <w:szCs w:val="24"/>
                <w:highlight w:val="none"/>
                <w:lang w:val="en-US" w:eastAsia="zh-CN" w:bidi="ar-SA"/>
              </w:rPr>
              <w:t>t/a</w:t>
            </w:r>
          </w:p>
        </w:tc>
        <w:tc>
          <w:tcPr>
            <w:tcW w:w="1602"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right="0" w:firstLine="0"/>
              <w:jc w:val="center"/>
              <w:textAlignment w:val="auto"/>
              <w:rPr>
                <w:rFonts w:hint="default" w:cs="Times New Roman"/>
                <w:snapToGrid w:val="0"/>
                <w:color w:val="0000FF"/>
                <w:kern w:val="21"/>
                <w:sz w:val="24"/>
                <w:szCs w:val="24"/>
                <w:highlight w:val="none"/>
                <w:lang w:val="en-US" w:eastAsia="zh-CN"/>
              </w:rPr>
            </w:pPr>
            <w:r>
              <w:rPr>
                <w:rFonts w:hint="eastAsia" w:cs="Times New Roman"/>
                <w:color w:val="0000FF"/>
                <w:sz w:val="24"/>
                <w:szCs w:val="24"/>
                <w:highlight w:val="none"/>
                <w:lang w:val="en-US" w:eastAsia="zh-CN"/>
              </w:rPr>
              <w:t>2.654</w:t>
            </w:r>
            <w:r>
              <w:rPr>
                <w:rFonts w:hint="eastAsia" w:ascii="Times New Roman" w:hAnsi="Times New Roman" w:eastAsia="宋体" w:cs="Times New Roman"/>
                <w:snapToGrid w:val="0"/>
                <w:color w:val="0000FF"/>
                <w:kern w:val="21"/>
                <w:sz w:val="24"/>
                <w:szCs w:val="24"/>
                <w:highlight w:val="none"/>
                <w:lang w:val="en-US" w:eastAsia="zh-CN" w:bidi="ar-SA"/>
              </w:rPr>
              <w:t>t/a</w:t>
            </w:r>
          </w:p>
        </w:tc>
        <w:tc>
          <w:tcPr>
            <w:tcW w:w="1743"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default" w:ascii="Times New Roman" w:hAnsi="Times New Roman" w:eastAsia="宋体" w:cs="Times New Roman"/>
                <w:snapToGrid w:val="0"/>
                <w:color w:val="0000FF"/>
                <w:kern w:val="0"/>
                <w:sz w:val="24"/>
                <w:szCs w:val="24"/>
                <w:highlight w:val="none"/>
                <w:lang w:val="en-US" w:eastAsia="zh-CN" w:bidi="ar-SA"/>
              </w:rPr>
            </w:pPr>
            <w:r>
              <w:rPr>
                <w:rFonts w:hint="eastAsia" w:cs="Times New Roman"/>
                <w:color w:val="0000FF"/>
                <w:sz w:val="24"/>
                <w:szCs w:val="24"/>
                <w:highlight w:val="none"/>
                <w:lang w:val="en-US" w:eastAsia="zh-CN"/>
              </w:rPr>
              <w:t>+0.319</w:t>
            </w:r>
            <w:r>
              <w:rPr>
                <w:rFonts w:hint="eastAsia" w:ascii="Times New Roman" w:hAnsi="Times New Roman" w:eastAsia="宋体" w:cs="Times New Roman"/>
                <w:snapToGrid w:val="0"/>
                <w:color w:val="0000FF"/>
                <w:kern w:val="21"/>
                <w:sz w:val="24"/>
                <w:szCs w:val="24"/>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color w:val="auto"/>
                <w:sz w:val="24"/>
                <w:szCs w:val="24"/>
                <w:highlight w:val="none"/>
              </w:rPr>
              <w:t>SO</w:t>
            </w:r>
            <w:r>
              <w:rPr>
                <w:color w:val="auto"/>
                <w:sz w:val="24"/>
                <w:szCs w:val="24"/>
                <w:highlight w:val="none"/>
                <w:vertAlign w:val="subscript"/>
              </w:rPr>
              <w:t>2</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3.9984</w:t>
            </w:r>
            <w:r>
              <w:rPr>
                <w:rFonts w:hint="eastAsia" w:ascii="Times New Roman" w:hAnsi="Times New Roman" w:eastAsia="宋体" w:cs="Times New Roman"/>
                <w:snapToGrid w:val="0"/>
                <w:color w:val="auto"/>
                <w:kern w:val="21"/>
                <w:sz w:val="24"/>
                <w:szCs w:val="24"/>
                <w:highlight w:val="none"/>
                <w:lang w:val="en-US" w:eastAsia="zh-CN" w:bidi="ar-SA"/>
              </w:rPr>
              <w:t>t/a</w:t>
            </w:r>
          </w:p>
        </w:tc>
        <w:tc>
          <w:tcPr>
            <w:tcW w:w="1135" w:type="dxa"/>
            <w:noWrap w:val="0"/>
            <w:vAlign w:val="center"/>
          </w:tcPr>
          <w:p>
            <w:pPr>
              <w:keepNext w:val="0"/>
              <w:keepLines w:val="0"/>
              <w:pageBreakBefore w:val="0"/>
              <w:kinsoku/>
              <w:wordWrap/>
              <w:overflowPunct/>
              <w:topLinePunct w:val="0"/>
              <w:autoSpaceDE/>
              <w:autoSpaceDN/>
              <w:bidi w:val="0"/>
              <w:spacing w:line="42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keepNext w:val="0"/>
              <w:keepLines w:val="0"/>
              <w:pageBreakBefore w:val="0"/>
              <w:widowControl/>
              <w:suppressLineNumbers w:val="0"/>
              <w:kinsoku/>
              <w:wordWrap/>
              <w:overflowPunct/>
              <w:topLinePunct w:val="0"/>
              <w:autoSpaceDE/>
              <w:autoSpaceDN/>
              <w:bidi w:val="0"/>
              <w:spacing w:line="420" w:lineRule="exact"/>
              <w:ind w:firstLine="0" w:firstLineChars="0"/>
              <w:jc w:val="center"/>
              <w:textAlignment w:val="center"/>
              <w:rPr>
                <w:rFonts w:hint="eastAsia"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3.998</w:t>
            </w:r>
            <w:r>
              <w:rPr>
                <w:rFonts w:hint="eastAsia"/>
                <w:color w:val="auto"/>
                <w:sz w:val="24"/>
                <w:szCs w:val="24"/>
                <w:highlight w:val="none"/>
                <w:lang w:val="en-US" w:eastAsia="zh-CN"/>
              </w:rPr>
              <w:t>t/a</w:t>
            </w:r>
          </w:p>
        </w:tc>
        <w:tc>
          <w:tcPr>
            <w:tcW w:w="1621" w:type="dxa"/>
            <w:noWrap w:val="0"/>
            <w:vAlign w:val="center"/>
          </w:tcPr>
          <w:p>
            <w:pPr>
              <w:keepNext w:val="0"/>
              <w:keepLines w:val="0"/>
              <w:pageBreakBefore w:val="0"/>
              <w:widowControl/>
              <w:kinsoku/>
              <w:wordWrap/>
              <w:overflowPunct/>
              <w:topLinePunct w:val="0"/>
              <w:autoSpaceDE/>
              <w:autoSpaceDN/>
              <w:bidi w:val="0"/>
              <w:adjustRightInd w:val="0"/>
              <w:snapToGrid w:val="0"/>
              <w:spacing w:line="420" w:lineRule="exact"/>
              <w:ind w:right="0" w:rightChars="0" w:firstLine="0" w:firstLineChars="0"/>
              <w:jc w:val="center"/>
              <w:textAlignment w:val="auto"/>
              <w:rPr>
                <w:rFonts w:hint="default"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514"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0.00004</w:t>
            </w:r>
            <w:r>
              <w:rPr>
                <w:rFonts w:hint="eastAsia" w:ascii="Times New Roman" w:hAnsi="Times New Roman" w:eastAsia="宋体" w:cs="Times New Roman"/>
                <w:snapToGrid w:val="0"/>
                <w:color w:val="auto"/>
                <w:kern w:val="21"/>
                <w:sz w:val="24"/>
                <w:szCs w:val="24"/>
                <w:highlight w:val="none"/>
                <w:lang w:val="en-US" w:eastAsia="zh-CN" w:bidi="ar-SA"/>
              </w:rPr>
              <w:t>t/a</w:t>
            </w:r>
          </w:p>
        </w:tc>
        <w:tc>
          <w:tcPr>
            <w:tcW w:w="1602" w:type="dxa"/>
            <w:noWrap w:val="0"/>
            <w:vAlign w:val="center"/>
          </w:tcPr>
          <w:p>
            <w:pPr>
              <w:keepNext w:val="0"/>
              <w:keepLines w:val="0"/>
              <w:pageBreakBefore w:val="0"/>
              <w:widowControl/>
              <w:suppressLineNumbers w:val="0"/>
              <w:kinsoku/>
              <w:wordWrap/>
              <w:overflowPunct/>
              <w:topLinePunct w:val="0"/>
              <w:autoSpaceDE/>
              <w:autoSpaceDN/>
              <w:bidi w:val="0"/>
              <w:spacing w:line="420" w:lineRule="exact"/>
              <w:ind w:firstLine="0" w:firstLineChars="0"/>
              <w:jc w:val="center"/>
              <w:textAlignment w:val="center"/>
              <w:rPr>
                <w:rFonts w:hint="eastAsia"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3.998</w:t>
            </w:r>
            <w:r>
              <w:rPr>
                <w:rFonts w:hint="eastAsia"/>
                <w:color w:val="auto"/>
                <w:sz w:val="24"/>
                <w:szCs w:val="24"/>
                <w:highlight w:val="none"/>
                <w:lang w:val="en-US" w:eastAsia="zh-CN"/>
              </w:rPr>
              <w:t>t/a</w:t>
            </w:r>
          </w:p>
        </w:tc>
        <w:tc>
          <w:tcPr>
            <w:tcW w:w="1743"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default"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-0.00004</w:t>
            </w:r>
            <w:r>
              <w:rPr>
                <w:rFonts w:hint="eastAsia" w:ascii="Times New Roman" w:hAnsi="Times New Roman" w:eastAsia="宋体" w:cs="Times New Roman"/>
                <w:snapToGrid w:val="0"/>
                <w:color w:val="auto"/>
                <w:kern w:val="21"/>
                <w:sz w:val="24"/>
                <w:szCs w:val="24"/>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color w:val="auto"/>
                <w:sz w:val="24"/>
                <w:szCs w:val="24"/>
                <w:highlight w:val="none"/>
              </w:rPr>
              <w:t>NOx</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14.7</w:t>
            </w:r>
            <w:r>
              <w:rPr>
                <w:rFonts w:hint="eastAsia" w:ascii="Times New Roman" w:hAnsi="Times New Roman" w:eastAsia="宋体" w:cs="Times New Roman"/>
                <w:snapToGrid w:val="0"/>
                <w:color w:val="auto"/>
                <w:kern w:val="21"/>
                <w:sz w:val="24"/>
                <w:szCs w:val="24"/>
                <w:highlight w:val="none"/>
                <w:lang w:val="en-US" w:eastAsia="zh-CN" w:bidi="ar-SA"/>
              </w:rPr>
              <w:t>t/a</w:t>
            </w:r>
          </w:p>
        </w:tc>
        <w:tc>
          <w:tcPr>
            <w:tcW w:w="1135" w:type="dxa"/>
            <w:noWrap w:val="0"/>
            <w:vAlign w:val="center"/>
          </w:tcPr>
          <w:p>
            <w:pPr>
              <w:keepNext w:val="0"/>
              <w:keepLines w:val="0"/>
              <w:pageBreakBefore w:val="0"/>
              <w:kinsoku/>
              <w:wordWrap/>
              <w:overflowPunct/>
              <w:topLinePunct w:val="0"/>
              <w:autoSpaceDE/>
              <w:autoSpaceDN/>
              <w:bidi w:val="0"/>
              <w:spacing w:line="42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keepNext w:val="0"/>
              <w:keepLines w:val="0"/>
              <w:pageBreakBefore w:val="0"/>
              <w:widowControl/>
              <w:suppressLineNumbers w:val="0"/>
              <w:kinsoku/>
              <w:wordWrap/>
              <w:overflowPunct/>
              <w:topLinePunct w:val="0"/>
              <w:autoSpaceDE/>
              <w:autoSpaceDN/>
              <w:bidi w:val="0"/>
              <w:spacing w:line="420" w:lineRule="exact"/>
              <w:ind w:firstLine="0" w:firstLineChars="0"/>
              <w:jc w:val="center"/>
              <w:textAlignment w:val="center"/>
              <w:rPr>
                <w:rFonts w:hint="eastAsia"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5.88</w:t>
            </w:r>
            <w:r>
              <w:rPr>
                <w:rFonts w:hint="eastAsia"/>
                <w:color w:val="auto"/>
                <w:sz w:val="24"/>
                <w:szCs w:val="24"/>
                <w:highlight w:val="none"/>
                <w:lang w:val="en-US" w:eastAsia="zh-CN"/>
              </w:rPr>
              <w:t>t/a</w:t>
            </w:r>
          </w:p>
        </w:tc>
        <w:tc>
          <w:tcPr>
            <w:tcW w:w="1621" w:type="dxa"/>
            <w:noWrap w:val="0"/>
            <w:vAlign w:val="center"/>
          </w:tcPr>
          <w:p>
            <w:pPr>
              <w:keepNext w:val="0"/>
              <w:keepLines w:val="0"/>
              <w:pageBreakBefore w:val="0"/>
              <w:widowControl/>
              <w:kinsoku/>
              <w:wordWrap/>
              <w:overflowPunct/>
              <w:topLinePunct w:val="0"/>
              <w:autoSpaceDE/>
              <w:autoSpaceDN/>
              <w:bidi w:val="0"/>
              <w:adjustRightInd w:val="0"/>
              <w:snapToGrid w:val="0"/>
              <w:spacing w:line="420" w:lineRule="exact"/>
              <w:ind w:right="0" w:rightChars="0" w:firstLine="0" w:firstLineChars="0"/>
              <w:jc w:val="center"/>
              <w:textAlignment w:val="auto"/>
              <w:rPr>
                <w:rFonts w:hint="default"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514"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8.82</w:t>
            </w:r>
            <w:r>
              <w:rPr>
                <w:rFonts w:hint="eastAsia" w:ascii="Times New Roman" w:hAnsi="Times New Roman" w:eastAsia="宋体" w:cs="Times New Roman"/>
                <w:snapToGrid w:val="0"/>
                <w:color w:val="auto"/>
                <w:kern w:val="21"/>
                <w:sz w:val="24"/>
                <w:szCs w:val="24"/>
                <w:highlight w:val="none"/>
                <w:lang w:val="en-US" w:eastAsia="zh-CN" w:bidi="ar-SA"/>
              </w:rPr>
              <w:t>t/a</w:t>
            </w:r>
          </w:p>
        </w:tc>
        <w:tc>
          <w:tcPr>
            <w:tcW w:w="1602" w:type="dxa"/>
            <w:noWrap w:val="0"/>
            <w:vAlign w:val="center"/>
          </w:tcPr>
          <w:p>
            <w:pPr>
              <w:keepNext w:val="0"/>
              <w:keepLines w:val="0"/>
              <w:pageBreakBefore w:val="0"/>
              <w:widowControl/>
              <w:suppressLineNumbers w:val="0"/>
              <w:kinsoku/>
              <w:wordWrap/>
              <w:overflowPunct/>
              <w:topLinePunct w:val="0"/>
              <w:autoSpaceDE/>
              <w:autoSpaceDN/>
              <w:bidi w:val="0"/>
              <w:spacing w:line="420" w:lineRule="exact"/>
              <w:ind w:firstLine="0" w:firstLineChars="0"/>
              <w:jc w:val="center"/>
              <w:textAlignment w:val="center"/>
              <w:rPr>
                <w:rFonts w:hint="eastAsia"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5.88</w:t>
            </w:r>
            <w:r>
              <w:rPr>
                <w:rFonts w:hint="eastAsia"/>
                <w:color w:val="auto"/>
                <w:sz w:val="24"/>
                <w:szCs w:val="24"/>
                <w:highlight w:val="none"/>
                <w:lang w:val="en-US" w:eastAsia="zh-CN"/>
              </w:rPr>
              <w:t>t/a</w:t>
            </w:r>
          </w:p>
        </w:tc>
        <w:tc>
          <w:tcPr>
            <w:tcW w:w="1743"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default" w:ascii="Times New Roman" w:hAnsi="Times New Roman" w:eastAsia="宋体" w:cs="Times New Roman"/>
                <w:snapToGrid w:val="0"/>
                <w:color w:val="auto"/>
                <w:kern w:val="0"/>
                <w:sz w:val="24"/>
                <w:szCs w:val="24"/>
                <w:highlight w:val="none"/>
                <w:lang w:val="en-US" w:eastAsia="zh-CN" w:bidi="ar-SA"/>
              </w:rPr>
            </w:pPr>
            <w:r>
              <w:rPr>
                <w:rFonts w:hint="eastAsia"/>
                <w:color w:val="auto"/>
                <w:sz w:val="24"/>
                <w:szCs w:val="24"/>
                <w:highlight w:val="none"/>
                <w:lang w:val="en-US" w:eastAsia="zh-CN"/>
              </w:rPr>
              <w:t>-8.82</w:t>
            </w:r>
            <w:r>
              <w:rPr>
                <w:rFonts w:hint="eastAsia" w:ascii="Times New Roman" w:hAnsi="Times New Roman" w:eastAsia="宋体" w:cs="Times New Roman"/>
                <w:snapToGrid w:val="0"/>
                <w:color w:val="auto"/>
                <w:kern w:val="21"/>
                <w:sz w:val="24"/>
                <w:szCs w:val="24"/>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keepNext w:val="0"/>
              <w:keepLines w:val="0"/>
              <w:pageBreakBefore w:val="0"/>
              <w:widowControl/>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eastAsia="zh-CN"/>
              </w:rPr>
              <w:t>氟化物</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2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keepNext w:val="0"/>
              <w:keepLines w:val="0"/>
              <w:pageBreakBefore w:val="0"/>
              <w:widowControl/>
              <w:kinsoku/>
              <w:wordWrap/>
              <w:overflowPunct/>
              <w:topLinePunct w:val="0"/>
              <w:autoSpaceDE/>
              <w:autoSpaceDN/>
              <w:bidi w:val="0"/>
              <w:adjustRightInd w:val="0"/>
              <w:snapToGrid w:val="0"/>
              <w:spacing w:line="420" w:lineRule="exact"/>
              <w:ind w:firstLine="0" w:firstLineChars="0"/>
              <w:jc w:val="center"/>
              <w:textAlignment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0.48</w:t>
            </w:r>
            <w:r>
              <w:rPr>
                <w:rFonts w:hint="eastAsia" w:ascii="Times New Roman" w:hAnsi="Times New Roman" w:eastAsia="宋体" w:cs="Times New Roman"/>
                <w:color w:val="auto"/>
                <w:sz w:val="24"/>
                <w:szCs w:val="24"/>
                <w:highlight w:val="none"/>
                <w:lang w:val="en-US" w:eastAsia="zh-CN"/>
              </w:rPr>
              <w:t>3</w:t>
            </w:r>
            <w:r>
              <w:rPr>
                <w:rFonts w:hint="eastAsia"/>
                <w:color w:val="auto"/>
                <w:sz w:val="24"/>
                <w:szCs w:val="24"/>
                <w:highlight w:val="none"/>
                <w:lang w:val="en-US" w:eastAsia="zh-CN"/>
              </w:rPr>
              <w:t>t/a</w:t>
            </w:r>
          </w:p>
        </w:tc>
        <w:tc>
          <w:tcPr>
            <w:tcW w:w="1621" w:type="dxa"/>
            <w:noWrap w:val="0"/>
            <w:vAlign w:val="center"/>
          </w:tcPr>
          <w:p>
            <w:pPr>
              <w:keepNext w:val="0"/>
              <w:keepLines w:val="0"/>
              <w:pageBreakBefore w:val="0"/>
              <w:widowControl/>
              <w:kinsoku/>
              <w:wordWrap/>
              <w:overflowPunct/>
              <w:topLinePunct w:val="0"/>
              <w:autoSpaceDE/>
              <w:autoSpaceDN/>
              <w:bidi w:val="0"/>
              <w:adjustRightInd w:val="0"/>
              <w:snapToGrid w:val="0"/>
              <w:spacing w:line="420" w:lineRule="exact"/>
              <w:ind w:right="0" w:rightChars="0" w:firstLine="0" w:firstLineChars="0"/>
              <w:jc w:val="center"/>
              <w:textAlignment w:val="auto"/>
              <w:rPr>
                <w:rFonts w:hint="default"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514" w:type="dxa"/>
            <w:noWrap w:val="0"/>
            <w:vAlign w:val="center"/>
          </w:tcPr>
          <w:p>
            <w:pPr>
              <w:pStyle w:val="57"/>
              <w:keepNext w:val="0"/>
              <w:keepLines w:val="0"/>
              <w:pageBreakBefore w:val="0"/>
              <w:kinsoku/>
              <w:wordWrap/>
              <w:overflowPunct/>
              <w:topLinePunct w:val="0"/>
              <w:autoSpaceDE/>
              <w:autoSpaceDN/>
              <w:bidi w:val="0"/>
              <w:spacing w:beforeLines="0" w:afterLines="0" w:line="420" w:lineRule="exact"/>
              <w:ind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602" w:type="dxa"/>
            <w:noWrap w:val="0"/>
            <w:vAlign w:val="center"/>
          </w:tcPr>
          <w:p>
            <w:pPr>
              <w:keepNext w:val="0"/>
              <w:keepLines w:val="0"/>
              <w:pageBreakBefore w:val="0"/>
              <w:widowControl/>
              <w:kinsoku/>
              <w:wordWrap/>
              <w:overflowPunct/>
              <w:topLinePunct w:val="0"/>
              <w:autoSpaceDE/>
              <w:autoSpaceDN/>
              <w:bidi w:val="0"/>
              <w:adjustRightInd w:val="0"/>
              <w:snapToGrid w:val="0"/>
              <w:spacing w:line="420" w:lineRule="exact"/>
              <w:ind w:firstLine="0" w:firstLineChars="0"/>
              <w:jc w:val="center"/>
              <w:textAlignment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0.48</w:t>
            </w:r>
            <w:r>
              <w:rPr>
                <w:rFonts w:hint="eastAsia" w:ascii="Times New Roman" w:hAnsi="Times New Roman" w:eastAsia="宋体" w:cs="Times New Roman"/>
                <w:color w:val="auto"/>
                <w:sz w:val="24"/>
                <w:szCs w:val="24"/>
                <w:highlight w:val="none"/>
                <w:lang w:val="en-US" w:eastAsia="zh-CN"/>
              </w:rPr>
              <w:t>3</w:t>
            </w:r>
            <w:r>
              <w:rPr>
                <w:rFonts w:hint="eastAsia"/>
                <w:color w:val="auto"/>
                <w:sz w:val="24"/>
                <w:szCs w:val="24"/>
                <w:highlight w:val="none"/>
                <w:lang w:val="en-US" w:eastAsia="zh-CN"/>
              </w:rPr>
              <w:t>t/a</w:t>
            </w:r>
          </w:p>
        </w:tc>
        <w:tc>
          <w:tcPr>
            <w:tcW w:w="1743" w:type="dxa"/>
            <w:noWrap w:val="0"/>
            <w:vAlign w:val="center"/>
          </w:tcPr>
          <w:p>
            <w:pPr>
              <w:keepNext w:val="0"/>
              <w:keepLines w:val="0"/>
              <w:pageBreakBefore w:val="0"/>
              <w:widowControl/>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0.48</w:t>
            </w:r>
            <w:r>
              <w:rPr>
                <w:rFonts w:hint="eastAsia" w:ascii="Times New Roman" w:hAnsi="Times New Roman" w:eastAsia="宋体" w:cs="Times New Roman"/>
                <w:color w:val="auto"/>
                <w:sz w:val="24"/>
                <w:szCs w:val="24"/>
                <w:highlight w:val="none"/>
                <w:lang w:val="en-US" w:eastAsia="zh-CN"/>
              </w:rPr>
              <w:t>3</w:t>
            </w:r>
            <w:r>
              <w:rPr>
                <w:rFonts w:hint="eastAsia"/>
                <w:color w:val="auto"/>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keepNext w:val="0"/>
              <w:keepLines w:val="0"/>
              <w:pageBreakBefore w:val="0"/>
              <w:widowControl/>
              <w:kinsoku/>
              <w:wordWrap/>
              <w:overflowPunct/>
              <w:topLinePunct w:val="0"/>
              <w:autoSpaceDE/>
              <w:autoSpaceDN/>
              <w:bidi w:val="0"/>
              <w:adjustRightInd w:val="0"/>
              <w:snapToGrid w:val="0"/>
              <w:spacing w:line="420" w:lineRule="exact"/>
              <w:ind w:firstLine="0" w:firstLineChars="0"/>
              <w:jc w:val="center"/>
              <w:textAlignment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铅</w:t>
            </w:r>
            <w:r>
              <w:rPr>
                <w:rFonts w:hint="default" w:ascii="Times New Roman" w:hAnsi="Times New Roman" w:eastAsia="宋体" w:cs="Times New Roman"/>
                <w:color w:val="auto"/>
                <w:sz w:val="24"/>
                <w:szCs w:val="24"/>
                <w:highlight w:val="none"/>
                <w:lang w:val="en-US" w:eastAsia="zh-CN"/>
              </w:rPr>
              <w:t>及其化合物</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2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p>
        </w:tc>
        <w:tc>
          <w:tcPr>
            <w:tcW w:w="1563" w:type="dxa"/>
            <w:noWrap w:val="0"/>
            <w:vAlign w:val="center"/>
          </w:tcPr>
          <w:p>
            <w:pPr>
              <w:keepNext w:val="0"/>
              <w:keepLines w:val="0"/>
              <w:pageBreakBefore w:val="0"/>
              <w:kinsoku/>
              <w:wordWrap/>
              <w:overflowPunct/>
              <w:topLinePunct w:val="0"/>
              <w:autoSpaceDE/>
              <w:autoSpaceDN/>
              <w:bidi w:val="0"/>
              <w:adjustRightInd/>
              <w:snapToGrid/>
              <w:spacing w:line="42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0.0</w:t>
            </w:r>
            <w:r>
              <w:rPr>
                <w:rFonts w:hint="eastAsia" w:ascii="Times New Roman" w:hAnsi="Times New Roman" w:eastAsia="宋体" w:cs="Times New Roman"/>
                <w:color w:val="auto"/>
                <w:sz w:val="24"/>
                <w:szCs w:val="24"/>
                <w:highlight w:val="none"/>
                <w:lang w:val="en-US" w:eastAsia="zh-CN"/>
              </w:rPr>
              <w:t>13</w:t>
            </w:r>
            <w:r>
              <w:rPr>
                <w:rFonts w:hint="eastAsia"/>
                <w:color w:val="auto"/>
                <w:sz w:val="24"/>
                <w:szCs w:val="24"/>
                <w:highlight w:val="none"/>
                <w:lang w:val="en-US" w:eastAsia="zh-CN"/>
              </w:rPr>
              <w:t>t/a</w:t>
            </w:r>
          </w:p>
        </w:tc>
        <w:tc>
          <w:tcPr>
            <w:tcW w:w="1621" w:type="dxa"/>
            <w:noWrap w:val="0"/>
            <w:vAlign w:val="center"/>
          </w:tcPr>
          <w:p>
            <w:pPr>
              <w:keepNext w:val="0"/>
              <w:keepLines w:val="0"/>
              <w:pageBreakBefore w:val="0"/>
              <w:widowControl/>
              <w:kinsoku/>
              <w:wordWrap/>
              <w:overflowPunct/>
              <w:topLinePunct w:val="0"/>
              <w:autoSpaceDE/>
              <w:autoSpaceDN/>
              <w:bidi w:val="0"/>
              <w:adjustRightInd w:val="0"/>
              <w:snapToGrid w:val="0"/>
              <w:spacing w:line="420" w:lineRule="exact"/>
              <w:ind w:right="0" w:rightChars="0" w:firstLine="0" w:firstLineChars="0"/>
              <w:jc w:val="center"/>
              <w:textAlignment w:val="auto"/>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514"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602" w:type="dxa"/>
            <w:noWrap w:val="0"/>
            <w:vAlign w:val="center"/>
          </w:tcPr>
          <w:p>
            <w:pPr>
              <w:keepNext w:val="0"/>
              <w:keepLines w:val="0"/>
              <w:pageBreakBefore w:val="0"/>
              <w:kinsoku/>
              <w:wordWrap/>
              <w:overflowPunct/>
              <w:topLinePunct w:val="0"/>
              <w:autoSpaceDE/>
              <w:autoSpaceDN/>
              <w:bidi w:val="0"/>
              <w:adjustRightInd/>
              <w:snapToGrid/>
              <w:spacing w:line="42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0.0</w:t>
            </w:r>
            <w:r>
              <w:rPr>
                <w:rFonts w:hint="eastAsia" w:ascii="Times New Roman" w:hAnsi="Times New Roman" w:eastAsia="宋体" w:cs="Times New Roman"/>
                <w:color w:val="auto"/>
                <w:sz w:val="24"/>
                <w:szCs w:val="24"/>
                <w:highlight w:val="none"/>
                <w:lang w:val="en-US" w:eastAsia="zh-CN"/>
              </w:rPr>
              <w:t>13</w:t>
            </w:r>
            <w:r>
              <w:rPr>
                <w:rFonts w:hint="eastAsia"/>
                <w:color w:val="auto"/>
                <w:sz w:val="24"/>
                <w:szCs w:val="24"/>
                <w:highlight w:val="none"/>
                <w:lang w:val="en-US" w:eastAsia="zh-CN"/>
              </w:rPr>
              <w:t>t/a</w:t>
            </w:r>
          </w:p>
        </w:tc>
        <w:tc>
          <w:tcPr>
            <w:tcW w:w="1743" w:type="dxa"/>
            <w:noWrap w:val="0"/>
            <w:vAlign w:val="center"/>
          </w:tcPr>
          <w:p>
            <w:pPr>
              <w:keepNext w:val="0"/>
              <w:keepLines w:val="0"/>
              <w:pageBreakBefore w:val="0"/>
              <w:kinsoku/>
              <w:wordWrap/>
              <w:overflowPunct/>
              <w:topLinePunct w:val="0"/>
              <w:autoSpaceDE/>
              <w:autoSpaceDN/>
              <w:bidi w:val="0"/>
              <w:adjustRightInd/>
              <w:snapToGrid/>
              <w:spacing w:line="420" w:lineRule="exact"/>
              <w:ind w:firstLine="0" w:firstLineChars="0"/>
              <w:jc w:val="center"/>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0.0</w:t>
            </w:r>
            <w:r>
              <w:rPr>
                <w:rFonts w:hint="eastAsia" w:ascii="Times New Roman" w:hAnsi="Times New Roman" w:eastAsia="宋体" w:cs="Times New Roman"/>
                <w:color w:val="auto"/>
                <w:sz w:val="24"/>
                <w:szCs w:val="24"/>
                <w:highlight w:val="none"/>
                <w:lang w:val="en-US" w:eastAsia="zh-CN"/>
              </w:rPr>
              <w:t>13</w:t>
            </w:r>
            <w:r>
              <w:rPr>
                <w:rFonts w:hint="eastAsia"/>
                <w:color w:val="auto"/>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keepNext w:val="0"/>
              <w:keepLines w:val="0"/>
              <w:pageBreakBefore w:val="0"/>
              <w:widowControl/>
              <w:kinsoku/>
              <w:wordWrap/>
              <w:overflowPunct/>
              <w:topLinePunct w:val="0"/>
              <w:autoSpaceDE/>
              <w:autoSpaceDN/>
              <w:bidi w:val="0"/>
              <w:adjustRightInd w:val="0"/>
              <w:snapToGrid w:val="0"/>
              <w:spacing w:line="420" w:lineRule="exact"/>
              <w:ind w:firstLine="0" w:firstLineChars="0"/>
              <w:jc w:val="center"/>
              <w:textAlignment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汞</w:t>
            </w:r>
            <w:r>
              <w:rPr>
                <w:rFonts w:hint="default" w:ascii="Times New Roman" w:hAnsi="Times New Roman" w:eastAsia="宋体" w:cs="Times New Roman"/>
                <w:color w:val="auto"/>
                <w:sz w:val="24"/>
                <w:szCs w:val="24"/>
                <w:highlight w:val="none"/>
                <w:lang w:val="en-US" w:eastAsia="zh-CN"/>
              </w:rPr>
              <w:t>及其化合物</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2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p>
        </w:tc>
        <w:tc>
          <w:tcPr>
            <w:tcW w:w="1563" w:type="dxa"/>
            <w:noWrap w:val="0"/>
            <w:vAlign w:val="center"/>
          </w:tcPr>
          <w:p>
            <w:pPr>
              <w:keepNext w:val="0"/>
              <w:keepLines w:val="0"/>
              <w:pageBreakBefore w:val="0"/>
              <w:kinsoku/>
              <w:wordWrap/>
              <w:overflowPunct/>
              <w:topLinePunct w:val="0"/>
              <w:autoSpaceDE/>
              <w:autoSpaceDN/>
              <w:bidi w:val="0"/>
              <w:adjustRightInd/>
              <w:snapToGrid/>
              <w:spacing w:line="42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0.0002</w:t>
            </w:r>
            <w:r>
              <w:rPr>
                <w:rFonts w:hint="eastAsia"/>
                <w:color w:val="auto"/>
                <w:sz w:val="24"/>
                <w:szCs w:val="24"/>
                <w:highlight w:val="none"/>
                <w:lang w:val="en-US" w:eastAsia="zh-CN"/>
              </w:rPr>
              <w:t>t/a</w:t>
            </w:r>
          </w:p>
        </w:tc>
        <w:tc>
          <w:tcPr>
            <w:tcW w:w="1621" w:type="dxa"/>
            <w:noWrap w:val="0"/>
            <w:vAlign w:val="center"/>
          </w:tcPr>
          <w:p>
            <w:pPr>
              <w:keepNext w:val="0"/>
              <w:keepLines w:val="0"/>
              <w:pageBreakBefore w:val="0"/>
              <w:widowControl/>
              <w:kinsoku/>
              <w:wordWrap/>
              <w:overflowPunct/>
              <w:topLinePunct w:val="0"/>
              <w:autoSpaceDE/>
              <w:autoSpaceDN/>
              <w:bidi w:val="0"/>
              <w:adjustRightInd w:val="0"/>
              <w:snapToGrid w:val="0"/>
              <w:spacing w:line="420" w:lineRule="exact"/>
              <w:ind w:right="0" w:rightChars="0" w:firstLine="0" w:firstLineChars="0"/>
              <w:jc w:val="center"/>
              <w:textAlignment w:val="auto"/>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514"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602" w:type="dxa"/>
            <w:noWrap w:val="0"/>
            <w:vAlign w:val="center"/>
          </w:tcPr>
          <w:p>
            <w:pPr>
              <w:keepNext w:val="0"/>
              <w:keepLines w:val="0"/>
              <w:pageBreakBefore w:val="0"/>
              <w:kinsoku/>
              <w:wordWrap/>
              <w:overflowPunct/>
              <w:topLinePunct w:val="0"/>
              <w:autoSpaceDE/>
              <w:autoSpaceDN/>
              <w:bidi w:val="0"/>
              <w:adjustRightInd/>
              <w:snapToGrid/>
              <w:spacing w:line="42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0.0002</w:t>
            </w:r>
            <w:r>
              <w:rPr>
                <w:rFonts w:hint="eastAsia"/>
                <w:color w:val="auto"/>
                <w:sz w:val="24"/>
                <w:szCs w:val="24"/>
                <w:highlight w:val="none"/>
                <w:lang w:val="en-US" w:eastAsia="zh-CN"/>
              </w:rPr>
              <w:t>t/a</w:t>
            </w:r>
          </w:p>
        </w:tc>
        <w:tc>
          <w:tcPr>
            <w:tcW w:w="1743" w:type="dxa"/>
            <w:noWrap w:val="0"/>
            <w:vAlign w:val="center"/>
          </w:tcPr>
          <w:p>
            <w:pPr>
              <w:keepNext w:val="0"/>
              <w:keepLines w:val="0"/>
              <w:pageBreakBefore w:val="0"/>
              <w:kinsoku/>
              <w:wordWrap/>
              <w:overflowPunct/>
              <w:topLinePunct w:val="0"/>
              <w:autoSpaceDE/>
              <w:autoSpaceDN/>
              <w:bidi w:val="0"/>
              <w:adjustRightInd/>
              <w:snapToGrid/>
              <w:spacing w:line="420" w:lineRule="exact"/>
              <w:ind w:firstLine="0" w:firstLineChars="0"/>
              <w:jc w:val="center"/>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0.0002</w:t>
            </w:r>
            <w:r>
              <w:rPr>
                <w:rFonts w:hint="eastAsia"/>
                <w:color w:val="auto"/>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keepNext w:val="0"/>
              <w:keepLines w:val="0"/>
              <w:pageBreakBefore w:val="0"/>
              <w:widowControl/>
              <w:kinsoku/>
              <w:wordWrap/>
              <w:overflowPunct/>
              <w:topLinePunct w:val="0"/>
              <w:autoSpaceDE/>
              <w:autoSpaceDN/>
              <w:bidi w:val="0"/>
              <w:adjustRightInd w:val="0"/>
              <w:snapToGrid w:val="0"/>
              <w:spacing w:line="420" w:lineRule="exact"/>
              <w:ind w:firstLine="0" w:firstLineChars="0"/>
              <w:jc w:val="center"/>
              <w:textAlignment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镉</w:t>
            </w:r>
            <w:r>
              <w:rPr>
                <w:rFonts w:hint="default" w:ascii="Times New Roman" w:hAnsi="Times New Roman" w:eastAsia="宋体" w:cs="Times New Roman"/>
                <w:color w:val="auto"/>
                <w:sz w:val="24"/>
                <w:szCs w:val="24"/>
                <w:highlight w:val="none"/>
                <w:lang w:val="en-US" w:eastAsia="zh-CN"/>
              </w:rPr>
              <w:t>及其化合物</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2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p>
        </w:tc>
        <w:tc>
          <w:tcPr>
            <w:tcW w:w="1563" w:type="dxa"/>
            <w:noWrap w:val="0"/>
            <w:vAlign w:val="center"/>
          </w:tcPr>
          <w:p>
            <w:pPr>
              <w:keepNext w:val="0"/>
              <w:keepLines w:val="0"/>
              <w:pageBreakBefore w:val="0"/>
              <w:kinsoku/>
              <w:wordWrap/>
              <w:overflowPunct/>
              <w:topLinePunct w:val="0"/>
              <w:autoSpaceDE/>
              <w:autoSpaceDN/>
              <w:bidi w:val="0"/>
              <w:adjustRightInd/>
              <w:snapToGrid/>
              <w:spacing w:line="42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0.0000</w:t>
            </w:r>
            <w:r>
              <w:rPr>
                <w:rFonts w:hint="eastAsia" w:ascii="Times New Roman" w:hAnsi="Times New Roman" w:eastAsia="宋体" w:cs="Times New Roman"/>
                <w:color w:val="auto"/>
                <w:sz w:val="24"/>
                <w:szCs w:val="24"/>
                <w:highlight w:val="none"/>
                <w:lang w:val="en-US" w:eastAsia="zh-CN"/>
              </w:rPr>
              <w:t>2</w:t>
            </w:r>
            <w:r>
              <w:rPr>
                <w:rFonts w:hint="eastAsia"/>
                <w:color w:val="auto"/>
                <w:sz w:val="24"/>
                <w:szCs w:val="24"/>
                <w:highlight w:val="none"/>
                <w:lang w:val="en-US" w:eastAsia="zh-CN"/>
              </w:rPr>
              <w:t>t/a</w:t>
            </w:r>
          </w:p>
        </w:tc>
        <w:tc>
          <w:tcPr>
            <w:tcW w:w="1621" w:type="dxa"/>
            <w:noWrap w:val="0"/>
            <w:vAlign w:val="center"/>
          </w:tcPr>
          <w:p>
            <w:pPr>
              <w:keepNext w:val="0"/>
              <w:keepLines w:val="0"/>
              <w:pageBreakBefore w:val="0"/>
              <w:widowControl/>
              <w:kinsoku/>
              <w:wordWrap/>
              <w:overflowPunct/>
              <w:topLinePunct w:val="0"/>
              <w:autoSpaceDE/>
              <w:autoSpaceDN/>
              <w:bidi w:val="0"/>
              <w:adjustRightInd w:val="0"/>
              <w:snapToGrid w:val="0"/>
              <w:spacing w:line="420" w:lineRule="exact"/>
              <w:ind w:right="0" w:rightChars="0" w:firstLine="0" w:firstLineChars="0"/>
              <w:jc w:val="center"/>
              <w:textAlignment w:val="auto"/>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514"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602" w:type="dxa"/>
            <w:noWrap w:val="0"/>
            <w:vAlign w:val="center"/>
          </w:tcPr>
          <w:p>
            <w:pPr>
              <w:keepNext w:val="0"/>
              <w:keepLines w:val="0"/>
              <w:pageBreakBefore w:val="0"/>
              <w:kinsoku/>
              <w:wordWrap/>
              <w:overflowPunct/>
              <w:topLinePunct w:val="0"/>
              <w:autoSpaceDE/>
              <w:autoSpaceDN/>
              <w:bidi w:val="0"/>
              <w:adjustRightInd/>
              <w:snapToGrid/>
              <w:spacing w:line="42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0.0000</w:t>
            </w:r>
            <w:r>
              <w:rPr>
                <w:rFonts w:hint="eastAsia" w:ascii="Times New Roman" w:hAnsi="Times New Roman" w:eastAsia="宋体" w:cs="Times New Roman"/>
                <w:color w:val="auto"/>
                <w:sz w:val="24"/>
                <w:szCs w:val="24"/>
                <w:highlight w:val="none"/>
                <w:lang w:val="en-US" w:eastAsia="zh-CN"/>
              </w:rPr>
              <w:t>2</w:t>
            </w:r>
            <w:r>
              <w:rPr>
                <w:rFonts w:hint="eastAsia"/>
                <w:color w:val="auto"/>
                <w:sz w:val="24"/>
                <w:szCs w:val="24"/>
                <w:highlight w:val="none"/>
                <w:lang w:val="en-US" w:eastAsia="zh-CN"/>
              </w:rPr>
              <w:t>t/a</w:t>
            </w:r>
          </w:p>
        </w:tc>
        <w:tc>
          <w:tcPr>
            <w:tcW w:w="1743" w:type="dxa"/>
            <w:noWrap w:val="0"/>
            <w:vAlign w:val="center"/>
          </w:tcPr>
          <w:p>
            <w:pPr>
              <w:keepNext w:val="0"/>
              <w:keepLines w:val="0"/>
              <w:pageBreakBefore w:val="0"/>
              <w:kinsoku/>
              <w:wordWrap/>
              <w:overflowPunct/>
              <w:topLinePunct w:val="0"/>
              <w:autoSpaceDE/>
              <w:autoSpaceDN/>
              <w:bidi w:val="0"/>
              <w:adjustRightInd/>
              <w:snapToGrid/>
              <w:spacing w:line="420" w:lineRule="exact"/>
              <w:ind w:firstLine="0" w:firstLineChars="0"/>
              <w:jc w:val="center"/>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0.0000</w:t>
            </w:r>
            <w:r>
              <w:rPr>
                <w:rFonts w:hint="eastAsia" w:ascii="Times New Roman" w:hAnsi="Times New Roman" w:eastAsia="宋体" w:cs="Times New Roman"/>
                <w:color w:val="auto"/>
                <w:sz w:val="24"/>
                <w:szCs w:val="24"/>
                <w:highlight w:val="none"/>
                <w:lang w:val="en-US" w:eastAsia="zh-CN"/>
              </w:rPr>
              <w:t>2</w:t>
            </w:r>
            <w:r>
              <w:rPr>
                <w:rFonts w:hint="eastAsia"/>
                <w:color w:val="auto"/>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keepNext w:val="0"/>
              <w:keepLines w:val="0"/>
              <w:pageBreakBefore w:val="0"/>
              <w:widowControl/>
              <w:kinsoku/>
              <w:wordWrap/>
              <w:overflowPunct/>
              <w:topLinePunct w:val="0"/>
              <w:autoSpaceDE/>
              <w:autoSpaceDN/>
              <w:bidi w:val="0"/>
              <w:adjustRightInd w:val="0"/>
              <w:snapToGrid w:val="0"/>
              <w:spacing w:line="420" w:lineRule="exact"/>
              <w:ind w:firstLine="0" w:firstLineChars="0"/>
              <w:jc w:val="center"/>
              <w:textAlignment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铬</w:t>
            </w:r>
            <w:r>
              <w:rPr>
                <w:rFonts w:hint="default" w:ascii="Times New Roman" w:hAnsi="Times New Roman" w:eastAsia="宋体" w:cs="Times New Roman"/>
                <w:color w:val="auto"/>
                <w:sz w:val="24"/>
                <w:szCs w:val="24"/>
                <w:highlight w:val="none"/>
                <w:lang w:val="en-US" w:eastAsia="zh-CN"/>
              </w:rPr>
              <w:t>及其化合物</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2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p>
        </w:tc>
        <w:tc>
          <w:tcPr>
            <w:tcW w:w="1563" w:type="dxa"/>
            <w:noWrap w:val="0"/>
            <w:vAlign w:val="center"/>
          </w:tcPr>
          <w:p>
            <w:pPr>
              <w:keepNext w:val="0"/>
              <w:keepLines w:val="0"/>
              <w:pageBreakBefore w:val="0"/>
              <w:kinsoku/>
              <w:wordWrap/>
              <w:overflowPunct/>
              <w:topLinePunct w:val="0"/>
              <w:autoSpaceDE/>
              <w:autoSpaceDN/>
              <w:bidi w:val="0"/>
              <w:adjustRightInd/>
              <w:snapToGrid/>
              <w:spacing w:line="42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0.00002</w:t>
            </w:r>
            <w:r>
              <w:rPr>
                <w:rFonts w:hint="eastAsia"/>
                <w:color w:val="auto"/>
                <w:sz w:val="24"/>
                <w:szCs w:val="24"/>
                <w:highlight w:val="none"/>
                <w:lang w:val="en-US" w:eastAsia="zh-CN"/>
              </w:rPr>
              <w:t>t/a</w:t>
            </w:r>
          </w:p>
        </w:tc>
        <w:tc>
          <w:tcPr>
            <w:tcW w:w="1621" w:type="dxa"/>
            <w:noWrap w:val="0"/>
            <w:vAlign w:val="center"/>
          </w:tcPr>
          <w:p>
            <w:pPr>
              <w:keepNext w:val="0"/>
              <w:keepLines w:val="0"/>
              <w:pageBreakBefore w:val="0"/>
              <w:widowControl/>
              <w:kinsoku/>
              <w:wordWrap/>
              <w:overflowPunct/>
              <w:topLinePunct w:val="0"/>
              <w:autoSpaceDE/>
              <w:autoSpaceDN/>
              <w:bidi w:val="0"/>
              <w:adjustRightInd w:val="0"/>
              <w:snapToGrid w:val="0"/>
              <w:spacing w:line="420" w:lineRule="exact"/>
              <w:ind w:right="0" w:rightChars="0" w:firstLine="0" w:firstLineChars="0"/>
              <w:jc w:val="center"/>
              <w:textAlignment w:val="auto"/>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514"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602" w:type="dxa"/>
            <w:noWrap w:val="0"/>
            <w:vAlign w:val="center"/>
          </w:tcPr>
          <w:p>
            <w:pPr>
              <w:keepNext w:val="0"/>
              <w:keepLines w:val="0"/>
              <w:pageBreakBefore w:val="0"/>
              <w:kinsoku/>
              <w:wordWrap/>
              <w:overflowPunct/>
              <w:topLinePunct w:val="0"/>
              <w:autoSpaceDE/>
              <w:autoSpaceDN/>
              <w:bidi w:val="0"/>
              <w:adjustRightInd/>
              <w:snapToGrid/>
              <w:spacing w:line="42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0.00002</w:t>
            </w:r>
            <w:r>
              <w:rPr>
                <w:rFonts w:hint="eastAsia"/>
                <w:color w:val="auto"/>
                <w:sz w:val="24"/>
                <w:szCs w:val="24"/>
                <w:highlight w:val="none"/>
                <w:lang w:val="en-US" w:eastAsia="zh-CN"/>
              </w:rPr>
              <w:t>t/a</w:t>
            </w:r>
          </w:p>
        </w:tc>
        <w:tc>
          <w:tcPr>
            <w:tcW w:w="1743" w:type="dxa"/>
            <w:noWrap w:val="0"/>
            <w:vAlign w:val="center"/>
          </w:tcPr>
          <w:p>
            <w:pPr>
              <w:keepNext w:val="0"/>
              <w:keepLines w:val="0"/>
              <w:pageBreakBefore w:val="0"/>
              <w:kinsoku/>
              <w:wordWrap/>
              <w:overflowPunct/>
              <w:topLinePunct w:val="0"/>
              <w:autoSpaceDE/>
              <w:autoSpaceDN/>
              <w:bidi w:val="0"/>
              <w:adjustRightInd/>
              <w:snapToGrid/>
              <w:spacing w:line="420" w:lineRule="exact"/>
              <w:ind w:firstLine="0" w:firstLineChars="0"/>
              <w:jc w:val="center"/>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0.00002</w:t>
            </w:r>
            <w:r>
              <w:rPr>
                <w:rFonts w:hint="eastAsia"/>
                <w:color w:val="auto"/>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keepNext w:val="0"/>
              <w:keepLines w:val="0"/>
              <w:pageBreakBefore w:val="0"/>
              <w:widowControl/>
              <w:kinsoku/>
              <w:wordWrap/>
              <w:overflowPunct/>
              <w:topLinePunct w:val="0"/>
              <w:autoSpaceDE/>
              <w:autoSpaceDN/>
              <w:bidi w:val="0"/>
              <w:adjustRightInd w:val="0"/>
              <w:snapToGrid w:val="0"/>
              <w:spacing w:line="420" w:lineRule="exact"/>
              <w:ind w:firstLine="0" w:firstLineChars="0"/>
              <w:jc w:val="center"/>
              <w:textAlignment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砷及其化合物</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2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p>
        </w:tc>
        <w:tc>
          <w:tcPr>
            <w:tcW w:w="1563" w:type="dxa"/>
            <w:noWrap w:val="0"/>
            <w:vAlign w:val="center"/>
          </w:tcPr>
          <w:p>
            <w:pPr>
              <w:keepNext w:val="0"/>
              <w:keepLines w:val="0"/>
              <w:pageBreakBefore w:val="0"/>
              <w:kinsoku/>
              <w:wordWrap/>
              <w:overflowPunct/>
              <w:topLinePunct w:val="0"/>
              <w:autoSpaceDE/>
              <w:autoSpaceDN/>
              <w:bidi w:val="0"/>
              <w:adjustRightInd/>
              <w:snapToGrid/>
              <w:spacing w:line="42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0.0001</w:t>
            </w:r>
            <w:r>
              <w:rPr>
                <w:rFonts w:hint="eastAsia" w:ascii="Times New Roman" w:hAnsi="Times New Roman" w:eastAsia="宋体" w:cs="Times New Roman"/>
                <w:color w:val="auto"/>
                <w:sz w:val="24"/>
                <w:szCs w:val="24"/>
                <w:highlight w:val="none"/>
                <w:lang w:val="en-US" w:eastAsia="zh-CN"/>
              </w:rPr>
              <w:t>2</w:t>
            </w:r>
            <w:r>
              <w:rPr>
                <w:rFonts w:hint="eastAsia"/>
                <w:color w:val="auto"/>
                <w:sz w:val="24"/>
                <w:szCs w:val="24"/>
                <w:highlight w:val="none"/>
                <w:lang w:val="en-US" w:eastAsia="zh-CN"/>
              </w:rPr>
              <w:t>t/a</w:t>
            </w:r>
          </w:p>
        </w:tc>
        <w:tc>
          <w:tcPr>
            <w:tcW w:w="1621" w:type="dxa"/>
            <w:noWrap w:val="0"/>
            <w:vAlign w:val="center"/>
          </w:tcPr>
          <w:p>
            <w:pPr>
              <w:keepNext w:val="0"/>
              <w:keepLines w:val="0"/>
              <w:pageBreakBefore w:val="0"/>
              <w:widowControl/>
              <w:kinsoku/>
              <w:wordWrap/>
              <w:overflowPunct/>
              <w:topLinePunct w:val="0"/>
              <w:autoSpaceDE/>
              <w:autoSpaceDN/>
              <w:bidi w:val="0"/>
              <w:adjustRightInd w:val="0"/>
              <w:snapToGrid w:val="0"/>
              <w:spacing w:line="420" w:lineRule="exact"/>
              <w:ind w:right="0" w:rightChars="0" w:firstLine="0" w:firstLineChars="0"/>
              <w:jc w:val="center"/>
              <w:textAlignment w:val="auto"/>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514"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602" w:type="dxa"/>
            <w:noWrap w:val="0"/>
            <w:vAlign w:val="center"/>
          </w:tcPr>
          <w:p>
            <w:pPr>
              <w:keepNext w:val="0"/>
              <w:keepLines w:val="0"/>
              <w:pageBreakBefore w:val="0"/>
              <w:kinsoku/>
              <w:wordWrap/>
              <w:overflowPunct/>
              <w:topLinePunct w:val="0"/>
              <w:autoSpaceDE/>
              <w:autoSpaceDN/>
              <w:bidi w:val="0"/>
              <w:adjustRightInd/>
              <w:snapToGrid/>
              <w:spacing w:line="42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0.0001</w:t>
            </w:r>
            <w:r>
              <w:rPr>
                <w:rFonts w:hint="eastAsia" w:ascii="Times New Roman" w:hAnsi="Times New Roman" w:eastAsia="宋体" w:cs="Times New Roman"/>
                <w:color w:val="auto"/>
                <w:sz w:val="24"/>
                <w:szCs w:val="24"/>
                <w:highlight w:val="none"/>
                <w:lang w:val="en-US" w:eastAsia="zh-CN"/>
              </w:rPr>
              <w:t>2</w:t>
            </w:r>
            <w:r>
              <w:rPr>
                <w:rFonts w:hint="eastAsia"/>
                <w:color w:val="auto"/>
                <w:sz w:val="24"/>
                <w:szCs w:val="24"/>
                <w:highlight w:val="none"/>
                <w:lang w:val="en-US" w:eastAsia="zh-CN"/>
              </w:rPr>
              <w:t>t/a</w:t>
            </w:r>
          </w:p>
        </w:tc>
        <w:tc>
          <w:tcPr>
            <w:tcW w:w="1743" w:type="dxa"/>
            <w:noWrap w:val="0"/>
            <w:vAlign w:val="center"/>
          </w:tcPr>
          <w:p>
            <w:pPr>
              <w:keepNext w:val="0"/>
              <w:keepLines w:val="0"/>
              <w:pageBreakBefore w:val="0"/>
              <w:kinsoku/>
              <w:wordWrap/>
              <w:overflowPunct/>
              <w:topLinePunct w:val="0"/>
              <w:autoSpaceDE/>
              <w:autoSpaceDN/>
              <w:bidi w:val="0"/>
              <w:adjustRightInd/>
              <w:snapToGrid/>
              <w:spacing w:line="420" w:lineRule="exact"/>
              <w:ind w:firstLine="0" w:firstLineChars="0"/>
              <w:jc w:val="center"/>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0.0001</w:t>
            </w:r>
            <w:r>
              <w:rPr>
                <w:rFonts w:hint="eastAsia" w:ascii="Times New Roman" w:hAnsi="Times New Roman" w:eastAsia="宋体" w:cs="Times New Roman"/>
                <w:color w:val="auto"/>
                <w:sz w:val="24"/>
                <w:szCs w:val="24"/>
                <w:highlight w:val="none"/>
                <w:lang w:val="en-US" w:eastAsia="zh-CN"/>
              </w:rPr>
              <w:t>2</w:t>
            </w:r>
            <w:r>
              <w:rPr>
                <w:rFonts w:hint="eastAsia"/>
                <w:color w:val="auto"/>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keepNext w:val="0"/>
              <w:keepLines w:val="0"/>
              <w:pageBreakBefore w:val="0"/>
              <w:widowControl/>
              <w:kinsoku/>
              <w:wordWrap/>
              <w:overflowPunct/>
              <w:topLinePunct w:val="0"/>
              <w:autoSpaceDE/>
              <w:autoSpaceDN/>
              <w:bidi w:val="0"/>
              <w:adjustRightInd w:val="0"/>
              <w:snapToGrid w:val="0"/>
              <w:spacing w:line="420" w:lineRule="exact"/>
              <w:ind w:firstLine="0" w:firstLineChars="0"/>
              <w:jc w:val="center"/>
              <w:textAlignment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锰</w:t>
            </w:r>
            <w:r>
              <w:rPr>
                <w:rFonts w:hint="default" w:ascii="Times New Roman" w:hAnsi="Times New Roman" w:eastAsia="宋体" w:cs="Times New Roman"/>
                <w:color w:val="auto"/>
                <w:sz w:val="24"/>
                <w:szCs w:val="24"/>
                <w:highlight w:val="none"/>
                <w:lang w:val="en-US" w:eastAsia="zh-CN"/>
              </w:rPr>
              <w:t>及其化合物</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2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p>
        </w:tc>
        <w:tc>
          <w:tcPr>
            <w:tcW w:w="1563" w:type="dxa"/>
            <w:noWrap w:val="0"/>
            <w:vAlign w:val="center"/>
          </w:tcPr>
          <w:p>
            <w:pPr>
              <w:keepNext w:val="0"/>
              <w:keepLines w:val="0"/>
              <w:pageBreakBefore w:val="0"/>
              <w:kinsoku/>
              <w:wordWrap/>
              <w:overflowPunct/>
              <w:topLinePunct w:val="0"/>
              <w:autoSpaceDE/>
              <w:autoSpaceDN/>
              <w:bidi w:val="0"/>
              <w:adjustRightInd/>
              <w:snapToGrid/>
              <w:spacing w:line="42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0.000013</w:t>
            </w:r>
            <w:r>
              <w:rPr>
                <w:rFonts w:hint="eastAsia"/>
                <w:color w:val="auto"/>
                <w:sz w:val="24"/>
                <w:szCs w:val="24"/>
                <w:highlight w:val="none"/>
                <w:lang w:val="en-US" w:eastAsia="zh-CN"/>
              </w:rPr>
              <w:t>t/a</w:t>
            </w:r>
          </w:p>
        </w:tc>
        <w:tc>
          <w:tcPr>
            <w:tcW w:w="1621" w:type="dxa"/>
            <w:noWrap w:val="0"/>
            <w:vAlign w:val="center"/>
          </w:tcPr>
          <w:p>
            <w:pPr>
              <w:keepNext w:val="0"/>
              <w:keepLines w:val="0"/>
              <w:pageBreakBefore w:val="0"/>
              <w:widowControl/>
              <w:kinsoku/>
              <w:wordWrap/>
              <w:overflowPunct/>
              <w:topLinePunct w:val="0"/>
              <w:autoSpaceDE/>
              <w:autoSpaceDN/>
              <w:bidi w:val="0"/>
              <w:adjustRightInd w:val="0"/>
              <w:snapToGrid w:val="0"/>
              <w:spacing w:line="420" w:lineRule="exact"/>
              <w:ind w:right="0" w:rightChars="0" w:firstLine="0" w:firstLineChars="0"/>
              <w:jc w:val="center"/>
              <w:textAlignment w:val="auto"/>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514"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602" w:type="dxa"/>
            <w:noWrap w:val="0"/>
            <w:vAlign w:val="center"/>
          </w:tcPr>
          <w:p>
            <w:pPr>
              <w:keepNext w:val="0"/>
              <w:keepLines w:val="0"/>
              <w:pageBreakBefore w:val="0"/>
              <w:kinsoku/>
              <w:wordWrap/>
              <w:overflowPunct/>
              <w:topLinePunct w:val="0"/>
              <w:autoSpaceDE/>
              <w:autoSpaceDN/>
              <w:bidi w:val="0"/>
              <w:adjustRightInd/>
              <w:snapToGrid/>
              <w:spacing w:line="42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0.000013</w:t>
            </w:r>
            <w:r>
              <w:rPr>
                <w:rFonts w:hint="eastAsia"/>
                <w:color w:val="auto"/>
                <w:sz w:val="24"/>
                <w:szCs w:val="24"/>
                <w:highlight w:val="none"/>
                <w:lang w:val="en-US" w:eastAsia="zh-CN"/>
              </w:rPr>
              <w:t>t/a</w:t>
            </w:r>
          </w:p>
        </w:tc>
        <w:tc>
          <w:tcPr>
            <w:tcW w:w="1743" w:type="dxa"/>
            <w:noWrap w:val="0"/>
            <w:vAlign w:val="center"/>
          </w:tcPr>
          <w:p>
            <w:pPr>
              <w:keepNext w:val="0"/>
              <w:keepLines w:val="0"/>
              <w:pageBreakBefore w:val="0"/>
              <w:kinsoku/>
              <w:wordWrap/>
              <w:overflowPunct/>
              <w:topLinePunct w:val="0"/>
              <w:autoSpaceDE/>
              <w:autoSpaceDN/>
              <w:bidi w:val="0"/>
              <w:adjustRightInd/>
              <w:snapToGrid/>
              <w:spacing w:line="420" w:lineRule="exact"/>
              <w:ind w:firstLine="0" w:firstLineChars="0"/>
              <w:jc w:val="center"/>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0.000013</w:t>
            </w:r>
            <w:r>
              <w:rPr>
                <w:rFonts w:hint="eastAsia"/>
                <w:color w:val="auto"/>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keepNext w:val="0"/>
              <w:keepLines w:val="0"/>
              <w:pageBreakBefore w:val="0"/>
              <w:widowControl/>
              <w:kinsoku/>
              <w:wordWrap/>
              <w:overflowPunct/>
              <w:topLinePunct w:val="0"/>
              <w:autoSpaceDE/>
              <w:autoSpaceDN/>
              <w:bidi w:val="0"/>
              <w:adjustRightInd w:val="0"/>
              <w:snapToGrid w:val="0"/>
              <w:spacing w:line="420" w:lineRule="exact"/>
              <w:ind w:firstLine="0" w:firstLineChars="0"/>
              <w:jc w:val="center"/>
              <w:textAlignment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锌</w:t>
            </w:r>
            <w:r>
              <w:rPr>
                <w:rFonts w:hint="default" w:ascii="Times New Roman" w:hAnsi="Times New Roman" w:eastAsia="宋体" w:cs="Times New Roman"/>
                <w:color w:val="auto"/>
                <w:sz w:val="24"/>
                <w:szCs w:val="24"/>
                <w:highlight w:val="none"/>
                <w:lang w:val="en-US" w:eastAsia="zh-CN"/>
              </w:rPr>
              <w:t>及其化合物</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2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p>
        </w:tc>
        <w:tc>
          <w:tcPr>
            <w:tcW w:w="1563" w:type="dxa"/>
            <w:noWrap w:val="0"/>
            <w:vAlign w:val="center"/>
          </w:tcPr>
          <w:p>
            <w:pPr>
              <w:keepNext w:val="0"/>
              <w:keepLines w:val="0"/>
              <w:pageBreakBefore w:val="0"/>
              <w:kinsoku/>
              <w:wordWrap/>
              <w:overflowPunct/>
              <w:topLinePunct w:val="0"/>
              <w:autoSpaceDE/>
              <w:autoSpaceDN/>
              <w:bidi w:val="0"/>
              <w:adjustRightInd/>
              <w:snapToGrid/>
              <w:spacing w:line="42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0.16</w:t>
            </w:r>
            <w:r>
              <w:rPr>
                <w:rFonts w:hint="eastAsia" w:ascii="Times New Roman" w:hAnsi="Times New Roman" w:eastAsia="宋体" w:cs="Times New Roman"/>
                <w:color w:val="auto"/>
                <w:sz w:val="24"/>
                <w:szCs w:val="24"/>
                <w:highlight w:val="none"/>
                <w:lang w:val="en-US" w:eastAsia="zh-CN"/>
              </w:rPr>
              <w:t>3</w:t>
            </w:r>
            <w:r>
              <w:rPr>
                <w:rFonts w:hint="eastAsia"/>
                <w:color w:val="auto"/>
                <w:sz w:val="24"/>
                <w:szCs w:val="24"/>
                <w:highlight w:val="none"/>
                <w:lang w:val="en-US" w:eastAsia="zh-CN"/>
              </w:rPr>
              <w:t>t/a</w:t>
            </w:r>
          </w:p>
        </w:tc>
        <w:tc>
          <w:tcPr>
            <w:tcW w:w="1621" w:type="dxa"/>
            <w:noWrap w:val="0"/>
            <w:vAlign w:val="center"/>
          </w:tcPr>
          <w:p>
            <w:pPr>
              <w:keepNext w:val="0"/>
              <w:keepLines w:val="0"/>
              <w:pageBreakBefore w:val="0"/>
              <w:widowControl/>
              <w:kinsoku/>
              <w:wordWrap/>
              <w:overflowPunct/>
              <w:topLinePunct w:val="0"/>
              <w:autoSpaceDE/>
              <w:autoSpaceDN/>
              <w:bidi w:val="0"/>
              <w:adjustRightInd w:val="0"/>
              <w:snapToGrid w:val="0"/>
              <w:spacing w:line="420" w:lineRule="exact"/>
              <w:ind w:right="0" w:rightChars="0" w:firstLine="0" w:firstLineChars="0"/>
              <w:jc w:val="center"/>
              <w:textAlignment w:val="auto"/>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514"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602" w:type="dxa"/>
            <w:noWrap w:val="0"/>
            <w:vAlign w:val="center"/>
          </w:tcPr>
          <w:p>
            <w:pPr>
              <w:keepNext w:val="0"/>
              <w:keepLines w:val="0"/>
              <w:pageBreakBefore w:val="0"/>
              <w:kinsoku/>
              <w:wordWrap/>
              <w:overflowPunct/>
              <w:topLinePunct w:val="0"/>
              <w:autoSpaceDE/>
              <w:autoSpaceDN/>
              <w:bidi w:val="0"/>
              <w:adjustRightInd/>
              <w:snapToGrid/>
              <w:spacing w:line="42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0.16</w:t>
            </w:r>
            <w:r>
              <w:rPr>
                <w:rFonts w:hint="eastAsia" w:ascii="Times New Roman" w:hAnsi="Times New Roman" w:eastAsia="宋体" w:cs="Times New Roman"/>
                <w:color w:val="auto"/>
                <w:sz w:val="24"/>
                <w:szCs w:val="24"/>
                <w:highlight w:val="none"/>
                <w:lang w:val="en-US" w:eastAsia="zh-CN"/>
              </w:rPr>
              <w:t>3</w:t>
            </w:r>
            <w:r>
              <w:rPr>
                <w:rFonts w:hint="eastAsia"/>
                <w:color w:val="auto"/>
                <w:sz w:val="24"/>
                <w:szCs w:val="24"/>
                <w:highlight w:val="none"/>
                <w:lang w:val="en-US" w:eastAsia="zh-CN"/>
              </w:rPr>
              <w:t>t/a</w:t>
            </w:r>
          </w:p>
        </w:tc>
        <w:tc>
          <w:tcPr>
            <w:tcW w:w="1743" w:type="dxa"/>
            <w:noWrap w:val="0"/>
            <w:vAlign w:val="center"/>
          </w:tcPr>
          <w:p>
            <w:pPr>
              <w:keepNext w:val="0"/>
              <w:keepLines w:val="0"/>
              <w:pageBreakBefore w:val="0"/>
              <w:kinsoku/>
              <w:wordWrap/>
              <w:overflowPunct/>
              <w:topLinePunct w:val="0"/>
              <w:autoSpaceDE/>
              <w:autoSpaceDN/>
              <w:bidi w:val="0"/>
              <w:adjustRightInd/>
              <w:snapToGrid/>
              <w:spacing w:line="420" w:lineRule="exact"/>
              <w:ind w:firstLine="0" w:firstLineChars="0"/>
              <w:jc w:val="center"/>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0.16</w:t>
            </w:r>
            <w:r>
              <w:rPr>
                <w:rFonts w:hint="eastAsia" w:ascii="Times New Roman" w:hAnsi="Times New Roman" w:eastAsia="宋体" w:cs="Times New Roman"/>
                <w:color w:val="auto"/>
                <w:sz w:val="24"/>
                <w:szCs w:val="24"/>
                <w:highlight w:val="none"/>
                <w:lang w:val="en-US" w:eastAsia="zh-CN"/>
              </w:rPr>
              <w:t>3</w:t>
            </w:r>
            <w:r>
              <w:rPr>
                <w:rFonts w:hint="eastAsia"/>
                <w:color w:val="auto"/>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keepNext w:val="0"/>
              <w:keepLines w:val="0"/>
              <w:pageBreakBefore w:val="0"/>
              <w:widowControl/>
              <w:kinsoku/>
              <w:wordWrap/>
              <w:overflowPunct/>
              <w:topLinePunct w:val="0"/>
              <w:autoSpaceDE/>
              <w:autoSpaceDN/>
              <w:bidi w:val="0"/>
              <w:adjustRightInd w:val="0"/>
              <w:snapToGrid w:val="0"/>
              <w:spacing w:line="420" w:lineRule="exact"/>
              <w:ind w:firstLine="0" w:firstLineChars="0"/>
              <w:jc w:val="center"/>
              <w:textAlignment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铜及其化合物</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2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p>
        </w:tc>
        <w:tc>
          <w:tcPr>
            <w:tcW w:w="1563" w:type="dxa"/>
            <w:noWrap w:val="0"/>
            <w:vAlign w:val="center"/>
          </w:tcPr>
          <w:p>
            <w:pPr>
              <w:keepNext w:val="0"/>
              <w:keepLines w:val="0"/>
              <w:pageBreakBefore w:val="0"/>
              <w:kinsoku/>
              <w:wordWrap/>
              <w:overflowPunct/>
              <w:topLinePunct w:val="0"/>
              <w:autoSpaceDE/>
              <w:autoSpaceDN/>
              <w:bidi w:val="0"/>
              <w:adjustRightInd/>
              <w:snapToGrid/>
              <w:spacing w:line="42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0.00001</w:t>
            </w:r>
            <w:r>
              <w:rPr>
                <w:rFonts w:hint="eastAsia"/>
                <w:color w:val="auto"/>
                <w:sz w:val="24"/>
                <w:szCs w:val="24"/>
                <w:highlight w:val="none"/>
                <w:lang w:val="en-US" w:eastAsia="zh-CN"/>
              </w:rPr>
              <w:t>t/a</w:t>
            </w:r>
          </w:p>
        </w:tc>
        <w:tc>
          <w:tcPr>
            <w:tcW w:w="1621" w:type="dxa"/>
            <w:noWrap w:val="0"/>
            <w:vAlign w:val="center"/>
          </w:tcPr>
          <w:p>
            <w:pPr>
              <w:keepNext w:val="0"/>
              <w:keepLines w:val="0"/>
              <w:pageBreakBefore w:val="0"/>
              <w:widowControl/>
              <w:kinsoku/>
              <w:wordWrap/>
              <w:overflowPunct/>
              <w:topLinePunct w:val="0"/>
              <w:autoSpaceDE/>
              <w:autoSpaceDN/>
              <w:bidi w:val="0"/>
              <w:adjustRightInd w:val="0"/>
              <w:snapToGrid w:val="0"/>
              <w:spacing w:line="420" w:lineRule="exact"/>
              <w:ind w:right="0" w:rightChars="0" w:firstLine="0" w:firstLineChars="0"/>
              <w:jc w:val="center"/>
              <w:textAlignment w:val="auto"/>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514"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602" w:type="dxa"/>
            <w:noWrap w:val="0"/>
            <w:vAlign w:val="center"/>
          </w:tcPr>
          <w:p>
            <w:pPr>
              <w:keepNext w:val="0"/>
              <w:keepLines w:val="0"/>
              <w:pageBreakBefore w:val="0"/>
              <w:kinsoku/>
              <w:wordWrap/>
              <w:overflowPunct/>
              <w:topLinePunct w:val="0"/>
              <w:autoSpaceDE/>
              <w:autoSpaceDN/>
              <w:bidi w:val="0"/>
              <w:adjustRightInd/>
              <w:snapToGrid/>
              <w:spacing w:line="42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0.00001</w:t>
            </w:r>
            <w:r>
              <w:rPr>
                <w:rFonts w:hint="eastAsia"/>
                <w:color w:val="auto"/>
                <w:sz w:val="24"/>
                <w:szCs w:val="24"/>
                <w:highlight w:val="none"/>
                <w:lang w:val="en-US" w:eastAsia="zh-CN"/>
              </w:rPr>
              <w:t>t/a</w:t>
            </w:r>
          </w:p>
        </w:tc>
        <w:tc>
          <w:tcPr>
            <w:tcW w:w="1743" w:type="dxa"/>
            <w:noWrap w:val="0"/>
            <w:vAlign w:val="center"/>
          </w:tcPr>
          <w:p>
            <w:pPr>
              <w:keepNext w:val="0"/>
              <w:keepLines w:val="0"/>
              <w:pageBreakBefore w:val="0"/>
              <w:kinsoku/>
              <w:wordWrap/>
              <w:overflowPunct/>
              <w:topLinePunct w:val="0"/>
              <w:autoSpaceDE/>
              <w:autoSpaceDN/>
              <w:bidi w:val="0"/>
              <w:adjustRightInd/>
              <w:snapToGrid/>
              <w:spacing w:line="420" w:lineRule="exact"/>
              <w:ind w:firstLine="0" w:firstLineChars="0"/>
              <w:jc w:val="center"/>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0.00001</w:t>
            </w:r>
            <w:r>
              <w:rPr>
                <w:rFonts w:hint="eastAsia"/>
                <w:color w:val="auto"/>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1" w:type="dxa"/>
            <w:vMerge w:val="restart"/>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废水</w:t>
            </w:r>
          </w:p>
        </w:tc>
        <w:tc>
          <w:tcPr>
            <w:tcW w:w="2175" w:type="dxa"/>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bidi="ar-SA"/>
              </w:rPr>
              <w:t>COD</w:t>
            </w:r>
          </w:p>
        </w:tc>
        <w:tc>
          <w:tcPr>
            <w:tcW w:w="1575" w:type="dxa"/>
            <w:noWrap w:val="0"/>
            <w:vAlign w:val="center"/>
          </w:tcPr>
          <w:p>
            <w:pPr>
              <w:keepNext w:val="0"/>
              <w:keepLines w:val="0"/>
              <w:pageBreakBefore w:val="0"/>
              <w:kinsoku/>
              <w:wordWrap/>
              <w:overflowPunct/>
              <w:topLinePunct w:val="0"/>
              <w:autoSpaceDE/>
              <w:autoSpaceDN/>
              <w:bidi w:val="0"/>
              <w:spacing w:line="420" w:lineRule="exact"/>
              <w:ind w:right="0" w:firstLine="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135" w:type="dxa"/>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621"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right="0" w:firstLine="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cs="Times New Roman"/>
                <w:color w:val="auto"/>
                <w:sz w:val="24"/>
                <w:szCs w:val="24"/>
                <w:highlight w:val="none"/>
                <w:lang w:val="en-US" w:eastAsia="zh-CN"/>
              </w:rPr>
              <w:t>0</w:t>
            </w:r>
            <w:r>
              <w:rPr>
                <w:rFonts w:hint="eastAsia" w:ascii="Times New Roman" w:hAnsi="Times New Roman" w:eastAsia="宋体" w:cs="Times New Roman"/>
                <w:snapToGrid w:val="0"/>
                <w:color w:val="auto"/>
                <w:kern w:val="21"/>
                <w:sz w:val="24"/>
                <w:szCs w:val="24"/>
                <w:highlight w:val="none"/>
                <w:lang w:val="en-US" w:eastAsia="zh-CN" w:bidi="ar-SA"/>
              </w:rPr>
              <w:t>t/a</w:t>
            </w:r>
          </w:p>
        </w:tc>
        <w:tc>
          <w:tcPr>
            <w:tcW w:w="1514" w:type="dxa"/>
            <w:noWrap w:val="0"/>
            <w:vAlign w:val="center"/>
          </w:tcPr>
          <w:p>
            <w:pPr>
              <w:keepNext w:val="0"/>
              <w:keepLines w:val="0"/>
              <w:pageBreakBefore w:val="0"/>
              <w:kinsoku/>
              <w:wordWrap/>
              <w:overflowPunct/>
              <w:topLinePunct w:val="0"/>
              <w:autoSpaceDE/>
              <w:autoSpaceDN/>
              <w:bidi w:val="0"/>
              <w:spacing w:beforeLines="0" w:afterLines="0" w:line="420" w:lineRule="exact"/>
              <w:ind w:right="0" w:firstLine="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color w:val="auto"/>
                <w:sz w:val="24"/>
                <w:szCs w:val="24"/>
                <w:highlight w:val="none"/>
                <w:lang w:val="en-US" w:eastAsia="zh-CN"/>
              </w:rPr>
              <w:t>0</w:t>
            </w:r>
            <w:r>
              <w:rPr>
                <w:rFonts w:hint="eastAsia" w:ascii="Times New Roman" w:hAnsi="Times New Roman" w:eastAsia="宋体" w:cs="Times New Roman"/>
                <w:snapToGrid w:val="0"/>
                <w:color w:val="auto"/>
                <w:kern w:val="21"/>
                <w:sz w:val="24"/>
                <w:szCs w:val="24"/>
                <w:highlight w:val="none"/>
                <w:lang w:val="en-US" w:eastAsia="zh-CN" w:bidi="ar-SA"/>
              </w:rPr>
              <w:t>t/a</w:t>
            </w:r>
          </w:p>
        </w:tc>
        <w:tc>
          <w:tcPr>
            <w:tcW w:w="1602"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right="0" w:rightChars="0" w:firstLine="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color w:val="auto"/>
                <w:sz w:val="24"/>
                <w:szCs w:val="24"/>
                <w:highlight w:val="none"/>
                <w:lang w:val="en-US" w:eastAsia="zh-CN"/>
              </w:rPr>
              <w:t>0</w:t>
            </w:r>
            <w:r>
              <w:rPr>
                <w:rFonts w:hint="eastAsia" w:ascii="Times New Roman" w:hAnsi="Times New Roman" w:eastAsia="宋体" w:cs="Times New Roman"/>
                <w:snapToGrid w:val="0"/>
                <w:color w:val="auto"/>
                <w:kern w:val="21"/>
                <w:sz w:val="24"/>
                <w:szCs w:val="24"/>
                <w:highlight w:val="none"/>
                <w:lang w:val="en-US" w:eastAsia="zh-CN" w:bidi="ar-SA"/>
              </w:rPr>
              <w:t>t/a</w:t>
            </w:r>
          </w:p>
        </w:tc>
        <w:tc>
          <w:tcPr>
            <w:tcW w:w="1743"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right="0" w:rightChars="0" w:firstLine="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color w:val="auto"/>
                <w:sz w:val="24"/>
                <w:szCs w:val="24"/>
                <w:highlight w:val="none"/>
                <w:lang w:val="en-US" w:eastAsia="zh-CN"/>
              </w:rPr>
              <w:t>+0</w:t>
            </w:r>
            <w:r>
              <w:rPr>
                <w:rFonts w:hint="eastAsia" w:ascii="Times New Roman" w:hAnsi="Times New Roman" w:eastAsia="宋体" w:cs="Times New Roman"/>
                <w:snapToGrid w:val="0"/>
                <w:color w:val="auto"/>
                <w:kern w:val="21"/>
                <w:sz w:val="24"/>
                <w:szCs w:val="24"/>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cs="Times New Roman"/>
                <w:snapToGrid w:val="0"/>
                <w:color w:val="auto"/>
                <w:kern w:val="21"/>
                <w:sz w:val="24"/>
                <w:szCs w:val="24"/>
                <w:highlight w:val="none"/>
                <w:lang w:val="en-US" w:eastAsia="zh-CN" w:bidi="ar-SA"/>
              </w:rPr>
              <w:t>SS</w:t>
            </w:r>
          </w:p>
        </w:tc>
        <w:tc>
          <w:tcPr>
            <w:tcW w:w="1575" w:type="dxa"/>
            <w:noWrap w:val="0"/>
            <w:vAlign w:val="center"/>
          </w:tcPr>
          <w:p>
            <w:pPr>
              <w:keepNext w:val="0"/>
              <w:keepLines w:val="0"/>
              <w:pageBreakBefore w:val="0"/>
              <w:kinsoku/>
              <w:wordWrap/>
              <w:overflowPunct/>
              <w:topLinePunct w:val="0"/>
              <w:autoSpaceDE/>
              <w:autoSpaceDN/>
              <w:bidi w:val="0"/>
              <w:spacing w:line="42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2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keepNext w:val="0"/>
              <w:keepLines w:val="0"/>
              <w:pageBreakBefore w:val="0"/>
              <w:kinsoku/>
              <w:wordWrap/>
              <w:overflowPunct/>
              <w:topLinePunct w:val="0"/>
              <w:autoSpaceDE/>
              <w:autoSpaceDN/>
              <w:bidi w:val="0"/>
              <w:spacing w:line="42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621"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right="0" w:firstLine="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cs="Times New Roman"/>
                <w:color w:val="auto"/>
                <w:sz w:val="24"/>
                <w:szCs w:val="24"/>
                <w:highlight w:val="none"/>
                <w:lang w:val="en-US" w:eastAsia="zh-CN"/>
              </w:rPr>
              <w:t>0</w:t>
            </w:r>
            <w:r>
              <w:rPr>
                <w:rFonts w:hint="eastAsia" w:ascii="Times New Roman" w:hAnsi="Times New Roman" w:eastAsia="宋体" w:cs="Times New Roman"/>
                <w:snapToGrid w:val="0"/>
                <w:color w:val="auto"/>
                <w:kern w:val="21"/>
                <w:sz w:val="24"/>
                <w:szCs w:val="24"/>
                <w:highlight w:val="none"/>
                <w:lang w:val="en-US" w:eastAsia="zh-CN" w:bidi="ar-SA"/>
              </w:rPr>
              <w:t>t/a</w:t>
            </w:r>
          </w:p>
        </w:tc>
        <w:tc>
          <w:tcPr>
            <w:tcW w:w="1514" w:type="dxa"/>
            <w:noWrap w:val="0"/>
            <w:vAlign w:val="center"/>
          </w:tcPr>
          <w:p>
            <w:pPr>
              <w:keepNext w:val="0"/>
              <w:keepLines w:val="0"/>
              <w:pageBreakBefore w:val="0"/>
              <w:kinsoku/>
              <w:wordWrap/>
              <w:overflowPunct/>
              <w:topLinePunct w:val="0"/>
              <w:autoSpaceDE/>
              <w:autoSpaceDN/>
              <w:bidi w:val="0"/>
              <w:spacing w:beforeLines="0" w:afterLines="0" w:line="420" w:lineRule="exact"/>
              <w:ind w:right="0" w:firstLine="0"/>
              <w:jc w:val="center"/>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w:t>
            </w:r>
            <w:r>
              <w:rPr>
                <w:rFonts w:hint="eastAsia" w:ascii="Times New Roman" w:hAnsi="Times New Roman" w:eastAsia="宋体" w:cs="Times New Roman"/>
                <w:snapToGrid w:val="0"/>
                <w:color w:val="auto"/>
                <w:kern w:val="21"/>
                <w:sz w:val="24"/>
                <w:szCs w:val="24"/>
                <w:highlight w:val="none"/>
                <w:lang w:val="en-US" w:eastAsia="zh-CN" w:bidi="ar-SA"/>
              </w:rPr>
              <w:t>t/a</w:t>
            </w:r>
          </w:p>
        </w:tc>
        <w:tc>
          <w:tcPr>
            <w:tcW w:w="1602"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right="0" w:rightChars="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s="Times New Roman"/>
                <w:color w:val="auto"/>
                <w:sz w:val="24"/>
                <w:szCs w:val="24"/>
                <w:highlight w:val="none"/>
                <w:lang w:val="en-US" w:eastAsia="zh-CN"/>
              </w:rPr>
              <w:t>0</w:t>
            </w:r>
            <w:r>
              <w:rPr>
                <w:rFonts w:hint="eastAsia" w:ascii="Times New Roman" w:hAnsi="Times New Roman" w:eastAsia="宋体" w:cs="Times New Roman"/>
                <w:snapToGrid w:val="0"/>
                <w:color w:val="auto"/>
                <w:kern w:val="21"/>
                <w:sz w:val="24"/>
                <w:szCs w:val="24"/>
                <w:highlight w:val="none"/>
                <w:lang w:val="en-US" w:eastAsia="zh-CN" w:bidi="ar-SA"/>
              </w:rPr>
              <w:t>t/a</w:t>
            </w:r>
          </w:p>
        </w:tc>
        <w:tc>
          <w:tcPr>
            <w:tcW w:w="1743"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right="0" w:rightChars="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s="Times New Roman"/>
                <w:color w:val="auto"/>
                <w:sz w:val="24"/>
                <w:szCs w:val="24"/>
                <w:highlight w:val="none"/>
                <w:lang w:val="en-US" w:eastAsia="zh-CN"/>
              </w:rPr>
              <w:t>+0</w:t>
            </w:r>
            <w:r>
              <w:rPr>
                <w:rFonts w:hint="eastAsia" w:ascii="Times New Roman" w:hAnsi="Times New Roman" w:eastAsia="宋体" w:cs="Times New Roman"/>
                <w:snapToGrid w:val="0"/>
                <w:color w:val="auto"/>
                <w:kern w:val="21"/>
                <w:sz w:val="24"/>
                <w:szCs w:val="24"/>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氨氮</w:t>
            </w:r>
          </w:p>
        </w:tc>
        <w:tc>
          <w:tcPr>
            <w:tcW w:w="1575" w:type="dxa"/>
            <w:noWrap w:val="0"/>
            <w:vAlign w:val="center"/>
          </w:tcPr>
          <w:p>
            <w:pPr>
              <w:keepNext w:val="0"/>
              <w:keepLines w:val="0"/>
              <w:pageBreakBefore w:val="0"/>
              <w:kinsoku/>
              <w:wordWrap/>
              <w:overflowPunct/>
              <w:topLinePunct w:val="0"/>
              <w:autoSpaceDE/>
              <w:autoSpaceDN/>
              <w:bidi w:val="0"/>
              <w:spacing w:line="42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135" w:type="dxa"/>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621"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right="0" w:firstLine="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cs="Times New Roman"/>
                <w:color w:val="auto"/>
                <w:sz w:val="24"/>
                <w:szCs w:val="24"/>
                <w:highlight w:val="none"/>
                <w:lang w:val="en-US" w:eastAsia="zh-CN"/>
              </w:rPr>
              <w:t>0</w:t>
            </w:r>
            <w:r>
              <w:rPr>
                <w:rFonts w:hint="eastAsia" w:ascii="Times New Roman" w:hAnsi="Times New Roman" w:eastAsia="宋体" w:cs="Times New Roman"/>
                <w:snapToGrid w:val="0"/>
                <w:color w:val="auto"/>
                <w:kern w:val="21"/>
                <w:sz w:val="24"/>
                <w:szCs w:val="24"/>
                <w:highlight w:val="none"/>
                <w:lang w:val="en-US" w:eastAsia="zh-CN" w:bidi="ar-SA"/>
              </w:rPr>
              <w:t>t/a</w:t>
            </w:r>
          </w:p>
        </w:tc>
        <w:tc>
          <w:tcPr>
            <w:tcW w:w="1514" w:type="dxa"/>
            <w:noWrap w:val="0"/>
            <w:vAlign w:val="center"/>
          </w:tcPr>
          <w:p>
            <w:pPr>
              <w:keepNext w:val="0"/>
              <w:keepLines w:val="0"/>
              <w:pageBreakBefore w:val="0"/>
              <w:kinsoku/>
              <w:wordWrap/>
              <w:overflowPunct/>
              <w:topLinePunct w:val="0"/>
              <w:autoSpaceDE/>
              <w:autoSpaceDN/>
              <w:bidi w:val="0"/>
              <w:spacing w:beforeLines="0" w:afterLines="0" w:line="420" w:lineRule="exact"/>
              <w:ind w:right="0" w:firstLine="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color w:val="auto"/>
                <w:sz w:val="24"/>
                <w:szCs w:val="24"/>
                <w:highlight w:val="none"/>
                <w:lang w:val="en-US" w:eastAsia="zh-CN"/>
              </w:rPr>
              <w:t>0</w:t>
            </w:r>
            <w:r>
              <w:rPr>
                <w:rFonts w:hint="eastAsia" w:ascii="Times New Roman" w:hAnsi="Times New Roman" w:eastAsia="宋体" w:cs="Times New Roman"/>
                <w:snapToGrid w:val="0"/>
                <w:color w:val="auto"/>
                <w:kern w:val="21"/>
                <w:sz w:val="24"/>
                <w:szCs w:val="24"/>
                <w:highlight w:val="none"/>
                <w:lang w:val="en-US" w:eastAsia="zh-CN" w:bidi="ar-SA"/>
              </w:rPr>
              <w:t>t/a</w:t>
            </w:r>
          </w:p>
        </w:tc>
        <w:tc>
          <w:tcPr>
            <w:tcW w:w="1602"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right="0" w:rightChars="0" w:firstLine="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color w:val="auto"/>
                <w:sz w:val="24"/>
                <w:szCs w:val="24"/>
                <w:highlight w:val="none"/>
                <w:lang w:val="en-US" w:eastAsia="zh-CN"/>
              </w:rPr>
              <w:t>0</w:t>
            </w:r>
            <w:r>
              <w:rPr>
                <w:rFonts w:hint="eastAsia" w:ascii="Times New Roman" w:hAnsi="Times New Roman" w:eastAsia="宋体" w:cs="Times New Roman"/>
                <w:snapToGrid w:val="0"/>
                <w:color w:val="auto"/>
                <w:kern w:val="21"/>
                <w:sz w:val="24"/>
                <w:szCs w:val="24"/>
                <w:highlight w:val="none"/>
                <w:lang w:val="en-US" w:eastAsia="zh-CN" w:bidi="ar-SA"/>
              </w:rPr>
              <w:t>t/a</w:t>
            </w:r>
          </w:p>
        </w:tc>
        <w:tc>
          <w:tcPr>
            <w:tcW w:w="1743"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right="0" w:rightChars="0" w:firstLine="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color w:val="auto"/>
                <w:sz w:val="24"/>
                <w:szCs w:val="24"/>
                <w:highlight w:val="none"/>
                <w:lang w:val="en-US" w:eastAsia="zh-CN"/>
              </w:rPr>
              <w:t>+0</w:t>
            </w:r>
            <w:r>
              <w:rPr>
                <w:rFonts w:hint="eastAsia" w:ascii="Times New Roman" w:hAnsi="Times New Roman" w:eastAsia="宋体" w:cs="Times New Roman"/>
                <w:snapToGrid w:val="0"/>
                <w:color w:val="auto"/>
                <w:kern w:val="21"/>
                <w:sz w:val="24"/>
                <w:szCs w:val="24"/>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1" w:type="dxa"/>
            <w:vMerge w:val="restart"/>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kern w:val="21"/>
                <w:sz w:val="24"/>
                <w:szCs w:val="24"/>
                <w:highlight w:val="none"/>
              </w:rPr>
            </w:pPr>
            <w:r>
              <w:rPr>
                <w:rFonts w:hint="eastAsia" w:ascii="Times New Roman" w:cs="Times New Roman"/>
                <w:snapToGrid w:val="0"/>
                <w:color w:val="auto"/>
                <w:kern w:val="21"/>
                <w:sz w:val="24"/>
                <w:szCs w:val="24"/>
                <w:highlight w:val="none"/>
                <w:lang w:val="en-US" w:eastAsia="zh-CN"/>
              </w:rPr>
              <w:t>固体</w:t>
            </w:r>
            <w:r>
              <w:rPr>
                <w:rFonts w:hint="default" w:ascii="Times New Roman" w:hAnsi="Times New Roman" w:eastAsia="宋体" w:cs="Times New Roman"/>
                <w:snapToGrid w:val="0"/>
                <w:color w:val="auto"/>
                <w:kern w:val="21"/>
                <w:sz w:val="24"/>
                <w:szCs w:val="24"/>
                <w:highlight w:val="none"/>
              </w:rPr>
              <w:t>废物</w:t>
            </w:r>
          </w:p>
        </w:tc>
        <w:tc>
          <w:tcPr>
            <w:tcW w:w="2175" w:type="dxa"/>
            <w:noWrap w:val="0"/>
            <w:vAlign w:val="center"/>
          </w:tcPr>
          <w:p>
            <w:pPr>
              <w:keepNext w:val="0"/>
              <w:keepLines w:val="0"/>
              <w:pageBreakBefore w:val="0"/>
              <w:kinsoku/>
              <w:wordWrap/>
              <w:overflowPunct/>
              <w:bidi w:val="0"/>
              <w:spacing w:line="4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eastAsia="zh-CN" w:bidi="ar"/>
              </w:rPr>
              <w:t>窑头、窑尾</w:t>
            </w:r>
            <w:r>
              <w:rPr>
                <w:rFonts w:hint="default" w:ascii="Times New Roman" w:hAnsi="Times New Roman" w:cs="Times New Roman"/>
                <w:color w:val="auto"/>
                <w:sz w:val="24"/>
                <w:szCs w:val="24"/>
                <w:highlight w:val="none"/>
                <w:lang w:bidi="ar"/>
              </w:rPr>
              <w:t>脉冲布袋除尘器</w:t>
            </w:r>
          </w:p>
        </w:tc>
        <w:tc>
          <w:tcPr>
            <w:tcW w:w="1575" w:type="dxa"/>
            <w:noWrap w:val="0"/>
            <w:vAlign w:val="center"/>
          </w:tcPr>
          <w:p>
            <w:pPr>
              <w:keepNext w:val="0"/>
              <w:keepLines w:val="0"/>
              <w:pageBreakBefore w:val="0"/>
              <w:kinsoku/>
              <w:wordWrap/>
              <w:overflowPunct/>
              <w:topLinePunct w:val="0"/>
              <w:autoSpaceDE/>
              <w:autoSpaceDN/>
              <w:bidi w:val="0"/>
              <w:adjustRightInd/>
              <w:spacing w:line="420" w:lineRule="exact"/>
              <w:ind w:right="0" w:rightChars="0" w:firstLine="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135" w:type="dxa"/>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keepNext w:val="0"/>
              <w:keepLines w:val="0"/>
              <w:pageBreakBefore w:val="0"/>
              <w:kinsoku/>
              <w:wordWrap/>
              <w:overflowPunct/>
              <w:topLinePunct/>
              <w:bidi w:val="0"/>
              <w:adjustRightInd w:val="0"/>
              <w:snapToGrid w:val="0"/>
              <w:spacing w:line="420" w:lineRule="exact"/>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lang w:val="en-US" w:eastAsia="zh-CN"/>
              </w:rPr>
              <w:t>242.76</w:t>
            </w:r>
            <w:r>
              <w:rPr>
                <w:rFonts w:hint="eastAsia" w:ascii="Times New Roman" w:hAnsi="Times New Roman" w:cs="Times New Roman"/>
                <w:color w:val="auto"/>
                <w:sz w:val="24"/>
                <w:szCs w:val="24"/>
                <w:lang w:val="en-US" w:eastAsia="zh-CN"/>
              </w:rPr>
              <w:t>t/a</w:t>
            </w:r>
          </w:p>
        </w:tc>
        <w:tc>
          <w:tcPr>
            <w:tcW w:w="1621"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ind w:right="0" w:firstLine="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514" w:type="dxa"/>
            <w:noWrap w:val="0"/>
            <w:vAlign w:val="center"/>
          </w:tcPr>
          <w:p>
            <w:pPr>
              <w:keepNext w:val="0"/>
              <w:keepLines w:val="0"/>
              <w:pageBreakBefore w:val="0"/>
              <w:kinsoku/>
              <w:wordWrap/>
              <w:overflowPunct/>
              <w:topLinePunct w:val="0"/>
              <w:autoSpaceDE/>
              <w:autoSpaceDN/>
              <w:bidi w:val="0"/>
              <w:adjustRightInd/>
              <w:spacing w:line="420" w:lineRule="exact"/>
              <w:ind w:right="0" w:rightChars="0" w:firstLine="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602" w:type="dxa"/>
            <w:noWrap w:val="0"/>
            <w:vAlign w:val="center"/>
          </w:tcPr>
          <w:p>
            <w:pPr>
              <w:keepNext w:val="0"/>
              <w:keepLines w:val="0"/>
              <w:pageBreakBefore w:val="0"/>
              <w:kinsoku/>
              <w:wordWrap/>
              <w:overflowPunct/>
              <w:topLinePunct/>
              <w:bidi w:val="0"/>
              <w:adjustRightInd w:val="0"/>
              <w:snapToGrid w:val="0"/>
              <w:spacing w:line="420" w:lineRule="exact"/>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lang w:val="en-US" w:eastAsia="zh-CN"/>
              </w:rPr>
              <w:t>242.76</w:t>
            </w:r>
            <w:r>
              <w:rPr>
                <w:rFonts w:hint="eastAsia" w:ascii="Times New Roman" w:hAnsi="Times New Roman" w:cs="Times New Roman"/>
                <w:color w:val="auto"/>
                <w:sz w:val="24"/>
                <w:szCs w:val="24"/>
                <w:lang w:val="en-US" w:eastAsia="zh-CN"/>
              </w:rPr>
              <w:t>t/a</w:t>
            </w:r>
          </w:p>
        </w:tc>
        <w:tc>
          <w:tcPr>
            <w:tcW w:w="1743" w:type="dxa"/>
            <w:noWrap w:val="0"/>
            <w:vAlign w:val="center"/>
          </w:tcPr>
          <w:p>
            <w:pPr>
              <w:keepNext w:val="0"/>
              <w:keepLines w:val="0"/>
              <w:pageBreakBefore w:val="0"/>
              <w:kinsoku/>
              <w:wordWrap/>
              <w:overflowPunct/>
              <w:topLinePunct/>
              <w:bidi w:val="0"/>
              <w:adjustRightInd w:val="0"/>
              <w:snapToGrid w:val="0"/>
              <w:spacing w:line="420" w:lineRule="exact"/>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242.76</w:t>
            </w:r>
            <w:r>
              <w:rPr>
                <w:rFonts w:hint="eastAsia" w:ascii="Times New Roman" w:hAnsi="Times New Roman" w:cs="Times New Roman"/>
                <w:color w:val="auto"/>
                <w:sz w:val="24"/>
                <w:szCs w:val="24"/>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keepNext w:val="0"/>
              <w:keepLines w:val="0"/>
              <w:pageBreakBefore w:val="0"/>
              <w:kinsoku/>
              <w:wordWrap/>
              <w:overflowPunct/>
              <w:bidi w:val="0"/>
              <w:spacing w:line="4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000000"/>
                <w:sz w:val="24"/>
                <w:szCs w:val="24"/>
                <w:highlight w:val="none"/>
              </w:rPr>
              <w:t>沉降室</w:t>
            </w:r>
            <w:r>
              <w:rPr>
                <w:rFonts w:hint="default" w:ascii="Times New Roman" w:hAnsi="Times New Roman" w:eastAsia="宋体" w:cs="Times New Roman"/>
                <w:color w:val="000000"/>
                <w:sz w:val="24"/>
                <w:szCs w:val="24"/>
                <w:highlight w:val="none"/>
                <w:lang w:eastAsia="zh-CN"/>
              </w:rPr>
              <w:t>、表冷器沉降的灰尘</w:t>
            </w:r>
          </w:p>
        </w:tc>
        <w:tc>
          <w:tcPr>
            <w:tcW w:w="1575" w:type="dxa"/>
            <w:noWrap w:val="0"/>
            <w:vAlign w:val="center"/>
          </w:tcPr>
          <w:p>
            <w:pPr>
              <w:keepNext w:val="0"/>
              <w:keepLines w:val="0"/>
              <w:pageBreakBefore w:val="0"/>
              <w:kinsoku/>
              <w:wordWrap/>
              <w:overflowPunct/>
              <w:topLinePunct w:val="0"/>
              <w:autoSpaceDE/>
              <w:autoSpaceDN/>
              <w:bidi w:val="0"/>
              <w:adjustRightInd/>
              <w:spacing w:line="420" w:lineRule="exact"/>
              <w:ind w:right="0" w:rightChars="0" w:firstLine="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135" w:type="dxa"/>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keepNext w:val="0"/>
              <w:keepLines w:val="0"/>
              <w:pageBreakBefore w:val="0"/>
              <w:kinsoku/>
              <w:wordWrap/>
              <w:overflowPunct/>
              <w:topLinePunct/>
              <w:bidi w:val="0"/>
              <w:adjustRightInd w:val="0"/>
              <w:snapToGrid w:val="0"/>
              <w:spacing w:line="420" w:lineRule="exact"/>
              <w:jc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val="0"/>
                <w:bCs w:val="0"/>
                <w:color w:val="auto"/>
                <w:sz w:val="24"/>
                <w:szCs w:val="24"/>
                <w:highlight w:val="none"/>
                <w:lang w:val="en-US" w:eastAsia="zh-CN"/>
              </w:rPr>
              <w:t>2086.8324</w:t>
            </w:r>
            <w:r>
              <w:rPr>
                <w:rFonts w:hint="eastAsia" w:ascii="Times New Roman" w:hAnsi="Times New Roman" w:cs="Times New Roman"/>
                <w:color w:val="auto"/>
                <w:sz w:val="24"/>
                <w:szCs w:val="24"/>
                <w:lang w:val="en-US" w:eastAsia="zh-CN"/>
              </w:rPr>
              <w:t>t/a</w:t>
            </w:r>
          </w:p>
        </w:tc>
        <w:tc>
          <w:tcPr>
            <w:tcW w:w="1621" w:type="dxa"/>
            <w:noWrap w:val="0"/>
            <w:vAlign w:val="center"/>
          </w:tcPr>
          <w:p>
            <w:pPr>
              <w:keepNext w:val="0"/>
              <w:keepLines w:val="0"/>
              <w:pageBreakBefore w:val="0"/>
              <w:kinsoku/>
              <w:wordWrap/>
              <w:overflowPunct/>
              <w:topLinePunct w:val="0"/>
              <w:autoSpaceDE/>
              <w:autoSpaceDN/>
              <w:bidi w:val="0"/>
              <w:spacing w:beforeLines="0" w:afterLines="0" w:line="420" w:lineRule="exact"/>
              <w:ind w:right="0" w:firstLine="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514" w:type="dxa"/>
            <w:noWrap w:val="0"/>
            <w:vAlign w:val="center"/>
          </w:tcPr>
          <w:p>
            <w:pPr>
              <w:keepNext w:val="0"/>
              <w:keepLines w:val="0"/>
              <w:pageBreakBefore w:val="0"/>
              <w:kinsoku/>
              <w:wordWrap/>
              <w:overflowPunct/>
              <w:topLinePunct w:val="0"/>
              <w:autoSpaceDE/>
              <w:autoSpaceDN/>
              <w:bidi w:val="0"/>
              <w:adjustRightInd/>
              <w:spacing w:line="420" w:lineRule="exact"/>
              <w:ind w:right="0" w:rightChars="0" w:firstLine="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602" w:type="dxa"/>
            <w:noWrap w:val="0"/>
            <w:vAlign w:val="center"/>
          </w:tcPr>
          <w:p>
            <w:pPr>
              <w:keepNext w:val="0"/>
              <w:keepLines w:val="0"/>
              <w:pageBreakBefore w:val="0"/>
              <w:kinsoku/>
              <w:wordWrap/>
              <w:overflowPunct/>
              <w:topLinePunct/>
              <w:bidi w:val="0"/>
              <w:adjustRightInd w:val="0"/>
              <w:snapToGrid w:val="0"/>
              <w:spacing w:line="420" w:lineRule="exact"/>
              <w:jc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val="0"/>
                <w:bCs w:val="0"/>
                <w:color w:val="auto"/>
                <w:sz w:val="24"/>
                <w:szCs w:val="24"/>
                <w:highlight w:val="none"/>
                <w:lang w:val="en-US" w:eastAsia="zh-CN"/>
              </w:rPr>
              <w:t>2086.8324</w:t>
            </w:r>
            <w:r>
              <w:rPr>
                <w:rFonts w:hint="eastAsia" w:ascii="Times New Roman" w:hAnsi="Times New Roman" w:cs="Times New Roman"/>
                <w:color w:val="auto"/>
                <w:sz w:val="24"/>
                <w:szCs w:val="24"/>
                <w:lang w:val="en-US" w:eastAsia="zh-CN"/>
              </w:rPr>
              <w:t>t/a</w:t>
            </w:r>
          </w:p>
        </w:tc>
        <w:tc>
          <w:tcPr>
            <w:tcW w:w="1743" w:type="dxa"/>
            <w:noWrap w:val="0"/>
            <w:vAlign w:val="center"/>
          </w:tcPr>
          <w:p>
            <w:pPr>
              <w:keepNext w:val="0"/>
              <w:keepLines w:val="0"/>
              <w:pageBreakBefore w:val="0"/>
              <w:kinsoku/>
              <w:wordWrap/>
              <w:overflowPunct/>
              <w:topLinePunct/>
              <w:bidi w:val="0"/>
              <w:adjustRightInd w:val="0"/>
              <w:snapToGrid w:val="0"/>
              <w:spacing w:line="420" w:lineRule="exact"/>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2086.8324</w:t>
            </w:r>
            <w:r>
              <w:rPr>
                <w:rFonts w:hint="eastAsia" w:ascii="Times New Roman" w:hAnsi="Times New Roman" w:cs="Times New Roman"/>
                <w:color w:val="auto"/>
                <w:sz w:val="24"/>
                <w:szCs w:val="24"/>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keepNext w:val="0"/>
              <w:keepLines w:val="0"/>
              <w:pageBreakBefore w:val="0"/>
              <w:kinsoku/>
              <w:wordWrap/>
              <w:overflowPunct/>
              <w:bidi w:val="0"/>
              <w:spacing w:line="4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000000"/>
                <w:sz w:val="24"/>
                <w:szCs w:val="24"/>
                <w:highlight w:val="none"/>
              </w:rPr>
              <w:t>脱硫系统</w:t>
            </w:r>
          </w:p>
        </w:tc>
        <w:tc>
          <w:tcPr>
            <w:tcW w:w="1575" w:type="dxa"/>
            <w:noWrap w:val="0"/>
            <w:vAlign w:val="center"/>
          </w:tcPr>
          <w:p>
            <w:pPr>
              <w:keepNext w:val="0"/>
              <w:keepLines w:val="0"/>
              <w:pageBreakBefore w:val="0"/>
              <w:kinsoku/>
              <w:wordWrap/>
              <w:overflowPunct/>
              <w:topLinePunct w:val="0"/>
              <w:autoSpaceDE/>
              <w:autoSpaceDN/>
              <w:bidi w:val="0"/>
              <w:spacing w:beforeLines="0" w:afterLines="0" w:line="420" w:lineRule="exact"/>
              <w:ind w:right="0" w:firstLine="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135" w:type="dxa"/>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keepNext w:val="0"/>
              <w:keepLines w:val="0"/>
              <w:pageBreakBefore w:val="0"/>
              <w:kinsoku/>
              <w:wordWrap/>
              <w:overflowPunct/>
              <w:topLinePunct/>
              <w:bidi w:val="0"/>
              <w:adjustRightInd w:val="0"/>
              <w:snapToGrid w:val="0"/>
              <w:spacing w:line="420" w:lineRule="exact"/>
              <w:jc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highlight w:val="none"/>
                <w:lang w:val="en-US" w:eastAsia="zh-CN" w:bidi="ar-SA"/>
              </w:rPr>
              <w:t>37.9848</w:t>
            </w:r>
            <w:r>
              <w:rPr>
                <w:rFonts w:hint="eastAsia" w:ascii="Times New Roman" w:hAnsi="Times New Roman" w:cs="Times New Roman"/>
                <w:color w:val="auto"/>
                <w:sz w:val="24"/>
                <w:szCs w:val="24"/>
                <w:lang w:val="en-US" w:eastAsia="zh-CN"/>
              </w:rPr>
              <w:t>t/a</w:t>
            </w:r>
          </w:p>
        </w:tc>
        <w:tc>
          <w:tcPr>
            <w:tcW w:w="1621" w:type="dxa"/>
            <w:noWrap w:val="0"/>
            <w:vAlign w:val="center"/>
          </w:tcPr>
          <w:p>
            <w:pPr>
              <w:keepNext w:val="0"/>
              <w:keepLines w:val="0"/>
              <w:pageBreakBefore w:val="0"/>
              <w:kinsoku/>
              <w:wordWrap/>
              <w:overflowPunct/>
              <w:topLinePunct w:val="0"/>
              <w:autoSpaceDE/>
              <w:autoSpaceDN/>
              <w:bidi w:val="0"/>
              <w:spacing w:beforeLines="0" w:afterLines="0" w:line="420" w:lineRule="exact"/>
              <w:ind w:right="0" w:firstLine="0"/>
              <w:jc w:val="center"/>
              <w:textAlignment w:val="auto"/>
              <w:rPr>
                <w:rFonts w:hint="default" w:ascii="Times New Roman"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514" w:type="dxa"/>
            <w:noWrap w:val="0"/>
            <w:vAlign w:val="center"/>
          </w:tcPr>
          <w:p>
            <w:pPr>
              <w:keepNext w:val="0"/>
              <w:keepLines w:val="0"/>
              <w:pageBreakBefore w:val="0"/>
              <w:kinsoku/>
              <w:wordWrap/>
              <w:overflowPunct/>
              <w:topLinePunct w:val="0"/>
              <w:autoSpaceDE/>
              <w:autoSpaceDN/>
              <w:bidi w:val="0"/>
              <w:adjustRightInd/>
              <w:spacing w:line="420" w:lineRule="exact"/>
              <w:ind w:right="0" w:rightChars="0" w:firstLine="0"/>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602" w:type="dxa"/>
            <w:noWrap w:val="0"/>
            <w:vAlign w:val="center"/>
          </w:tcPr>
          <w:p>
            <w:pPr>
              <w:keepNext w:val="0"/>
              <w:keepLines w:val="0"/>
              <w:pageBreakBefore w:val="0"/>
              <w:kinsoku/>
              <w:wordWrap/>
              <w:overflowPunct/>
              <w:topLinePunct/>
              <w:bidi w:val="0"/>
              <w:adjustRightInd w:val="0"/>
              <w:snapToGrid w:val="0"/>
              <w:spacing w:line="420" w:lineRule="exact"/>
              <w:jc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highlight w:val="none"/>
                <w:lang w:val="en-US" w:eastAsia="zh-CN" w:bidi="ar-SA"/>
              </w:rPr>
              <w:t>37.9848</w:t>
            </w:r>
            <w:r>
              <w:rPr>
                <w:rFonts w:hint="eastAsia" w:ascii="Times New Roman" w:hAnsi="Times New Roman" w:cs="Times New Roman"/>
                <w:color w:val="auto"/>
                <w:sz w:val="24"/>
                <w:szCs w:val="24"/>
                <w:lang w:val="en-US" w:eastAsia="zh-CN"/>
              </w:rPr>
              <w:t>t/a</w:t>
            </w:r>
          </w:p>
        </w:tc>
        <w:tc>
          <w:tcPr>
            <w:tcW w:w="1743" w:type="dxa"/>
            <w:noWrap w:val="0"/>
            <w:vAlign w:val="center"/>
          </w:tcPr>
          <w:p>
            <w:pPr>
              <w:keepNext w:val="0"/>
              <w:keepLines w:val="0"/>
              <w:pageBreakBefore w:val="0"/>
              <w:kinsoku/>
              <w:wordWrap/>
              <w:overflowPunct/>
              <w:topLinePunct/>
              <w:bidi w:val="0"/>
              <w:adjustRightInd w:val="0"/>
              <w:snapToGrid w:val="0"/>
              <w:spacing w:line="420" w:lineRule="exact"/>
              <w:jc w:val="center"/>
              <w:rPr>
                <w:rFonts w:hint="eastAsia"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37.9848</w:t>
            </w:r>
            <w:r>
              <w:rPr>
                <w:rFonts w:hint="eastAsia" w:ascii="Times New Roman" w:hAnsi="Times New Roman" w:cs="Times New Roman"/>
                <w:color w:val="auto"/>
                <w:sz w:val="24"/>
                <w:szCs w:val="24"/>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keepNext w:val="0"/>
              <w:keepLines w:val="0"/>
              <w:pageBreakBefore w:val="0"/>
              <w:kinsoku/>
              <w:wordWrap/>
              <w:overflowPunct/>
              <w:bidi w:val="0"/>
              <w:spacing w:line="4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000000"/>
                <w:sz w:val="24"/>
                <w:szCs w:val="24"/>
                <w:highlight w:val="none"/>
                <w:lang w:eastAsia="zh-CN"/>
              </w:rPr>
              <w:t>回转窑内衬废耐火材料</w:t>
            </w:r>
          </w:p>
        </w:tc>
        <w:tc>
          <w:tcPr>
            <w:tcW w:w="1575" w:type="dxa"/>
            <w:noWrap w:val="0"/>
            <w:vAlign w:val="center"/>
          </w:tcPr>
          <w:p>
            <w:pPr>
              <w:keepNext w:val="0"/>
              <w:keepLines w:val="0"/>
              <w:pageBreakBefore w:val="0"/>
              <w:kinsoku/>
              <w:wordWrap/>
              <w:overflowPunct/>
              <w:topLinePunct w:val="0"/>
              <w:autoSpaceDE/>
              <w:autoSpaceDN/>
              <w:bidi w:val="0"/>
              <w:spacing w:beforeLines="0" w:afterLines="0" w:line="42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135" w:type="dxa"/>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keepNext w:val="0"/>
              <w:keepLines w:val="0"/>
              <w:pageBreakBefore w:val="0"/>
              <w:kinsoku/>
              <w:wordWrap/>
              <w:overflowPunct/>
              <w:topLinePunct/>
              <w:bidi w:val="0"/>
              <w:adjustRightInd w:val="0"/>
              <w:snapToGrid w:val="0"/>
              <w:spacing w:line="420" w:lineRule="exact"/>
              <w:jc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highlight w:val="none"/>
                <w:lang w:val="en-US" w:eastAsia="zh-CN" w:bidi="ar-SA"/>
              </w:rPr>
              <w:t>70</w:t>
            </w:r>
            <w:r>
              <w:rPr>
                <w:rFonts w:hint="eastAsia" w:ascii="Times New Roman" w:hAnsi="Times New Roman" w:eastAsia="宋体" w:cs="Times New Roman"/>
                <w:color w:val="auto"/>
                <w:kern w:val="0"/>
                <w:sz w:val="24"/>
                <w:szCs w:val="24"/>
                <w:highlight w:val="none"/>
                <w:lang w:val="en-US" w:eastAsia="zh-CN" w:bidi="ar-SA"/>
              </w:rPr>
              <w:t>t</w:t>
            </w:r>
            <w:r>
              <w:rPr>
                <w:rFonts w:hint="default" w:ascii="Times New Roman" w:hAnsi="Times New Roman" w:eastAsia="宋体" w:cs="Times New Roman"/>
                <w:color w:val="auto"/>
                <w:kern w:val="0"/>
                <w:sz w:val="24"/>
                <w:szCs w:val="24"/>
                <w:highlight w:val="none"/>
                <w:lang w:val="en-US" w:eastAsia="zh-CN" w:bidi="ar-SA"/>
              </w:rPr>
              <w:t>/5年</w:t>
            </w:r>
          </w:p>
        </w:tc>
        <w:tc>
          <w:tcPr>
            <w:tcW w:w="1621" w:type="dxa"/>
            <w:noWrap w:val="0"/>
            <w:vAlign w:val="center"/>
          </w:tcPr>
          <w:p>
            <w:pPr>
              <w:keepNext w:val="0"/>
              <w:keepLines w:val="0"/>
              <w:pageBreakBefore w:val="0"/>
              <w:kinsoku/>
              <w:wordWrap/>
              <w:overflowPunct/>
              <w:topLinePunct w:val="0"/>
              <w:autoSpaceDE/>
              <w:autoSpaceDN/>
              <w:bidi w:val="0"/>
              <w:spacing w:beforeLines="0" w:afterLines="0" w:line="420" w:lineRule="exact"/>
              <w:ind w:right="0" w:firstLine="0"/>
              <w:jc w:val="center"/>
              <w:textAlignment w:val="auto"/>
              <w:rPr>
                <w:rFonts w:hint="default" w:ascii="Times New Roman"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514" w:type="dxa"/>
            <w:noWrap w:val="0"/>
            <w:vAlign w:val="center"/>
          </w:tcPr>
          <w:p>
            <w:pPr>
              <w:keepNext w:val="0"/>
              <w:keepLines w:val="0"/>
              <w:pageBreakBefore w:val="0"/>
              <w:kinsoku/>
              <w:wordWrap/>
              <w:overflowPunct/>
              <w:topLinePunct w:val="0"/>
              <w:autoSpaceDE/>
              <w:autoSpaceDN/>
              <w:bidi w:val="0"/>
              <w:adjustRightInd/>
              <w:spacing w:line="420" w:lineRule="exact"/>
              <w:ind w:right="0" w:rightChars="0" w:firstLine="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602" w:type="dxa"/>
            <w:noWrap w:val="0"/>
            <w:vAlign w:val="center"/>
          </w:tcPr>
          <w:p>
            <w:pPr>
              <w:keepNext w:val="0"/>
              <w:keepLines w:val="0"/>
              <w:pageBreakBefore w:val="0"/>
              <w:kinsoku/>
              <w:wordWrap/>
              <w:overflowPunct/>
              <w:topLinePunct/>
              <w:bidi w:val="0"/>
              <w:adjustRightInd w:val="0"/>
              <w:snapToGrid w:val="0"/>
              <w:spacing w:line="420" w:lineRule="exact"/>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highlight w:val="none"/>
                <w:lang w:val="en-US" w:eastAsia="zh-CN" w:bidi="ar-SA"/>
              </w:rPr>
              <w:t>70</w:t>
            </w:r>
            <w:r>
              <w:rPr>
                <w:rFonts w:hint="eastAsia" w:ascii="Times New Roman" w:hAnsi="Times New Roman" w:eastAsia="宋体" w:cs="Times New Roman"/>
                <w:color w:val="auto"/>
                <w:kern w:val="0"/>
                <w:sz w:val="24"/>
                <w:szCs w:val="24"/>
                <w:highlight w:val="none"/>
                <w:lang w:val="en-US" w:eastAsia="zh-CN" w:bidi="ar-SA"/>
              </w:rPr>
              <w:t>t</w:t>
            </w:r>
            <w:r>
              <w:rPr>
                <w:rFonts w:hint="default" w:ascii="Times New Roman" w:hAnsi="Times New Roman" w:eastAsia="宋体" w:cs="Times New Roman"/>
                <w:color w:val="auto"/>
                <w:kern w:val="0"/>
                <w:sz w:val="24"/>
                <w:szCs w:val="24"/>
                <w:highlight w:val="none"/>
                <w:lang w:val="en-US" w:eastAsia="zh-CN" w:bidi="ar-SA"/>
              </w:rPr>
              <w:t>/5年</w:t>
            </w:r>
          </w:p>
        </w:tc>
        <w:tc>
          <w:tcPr>
            <w:tcW w:w="1743" w:type="dxa"/>
            <w:noWrap w:val="0"/>
            <w:vAlign w:val="center"/>
          </w:tcPr>
          <w:p>
            <w:pPr>
              <w:keepNext w:val="0"/>
              <w:keepLines w:val="0"/>
              <w:pageBreakBefore w:val="0"/>
              <w:kinsoku/>
              <w:wordWrap/>
              <w:overflowPunct/>
              <w:topLinePunct/>
              <w:bidi w:val="0"/>
              <w:adjustRightInd w:val="0"/>
              <w:snapToGrid w:val="0"/>
              <w:spacing w:line="420" w:lineRule="exact"/>
              <w:jc w:val="center"/>
              <w:rPr>
                <w:rFonts w:hint="default" w:ascii="Times New Roman" w:cs="Times New Roman"/>
                <w:color w:val="auto"/>
                <w:sz w:val="24"/>
                <w:szCs w:val="24"/>
                <w:highlight w:val="none"/>
                <w:lang w:val="en-US" w:eastAsia="zh-CN"/>
              </w:rPr>
            </w:pP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70</w:t>
            </w:r>
            <w:r>
              <w:rPr>
                <w:rFonts w:hint="eastAsia" w:ascii="Times New Roman" w:hAnsi="Times New Roman" w:eastAsia="宋体" w:cs="Times New Roman"/>
                <w:color w:val="auto"/>
                <w:kern w:val="0"/>
                <w:sz w:val="24"/>
                <w:szCs w:val="24"/>
                <w:highlight w:val="none"/>
                <w:lang w:val="en-US" w:eastAsia="zh-CN" w:bidi="ar-SA"/>
              </w:rPr>
              <w:t>t</w:t>
            </w:r>
            <w:r>
              <w:rPr>
                <w:rFonts w:hint="default" w:ascii="Times New Roman" w:hAnsi="Times New Roman" w:eastAsia="宋体" w:cs="Times New Roman"/>
                <w:color w:val="auto"/>
                <w:kern w:val="0"/>
                <w:sz w:val="24"/>
                <w:szCs w:val="24"/>
                <w:highlight w:val="none"/>
                <w:lang w:val="en-US" w:eastAsia="zh-CN" w:bidi="ar-SA"/>
              </w:rPr>
              <w:t>/5年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keepNext w:val="0"/>
              <w:keepLines w:val="0"/>
              <w:pageBreakBefore w:val="0"/>
              <w:kinsoku/>
              <w:wordWrap/>
              <w:overflowPunct/>
              <w:bidi w:val="0"/>
              <w:spacing w:line="420" w:lineRule="exact"/>
              <w:jc w:val="center"/>
              <w:rPr>
                <w:rFonts w:hint="eastAsia" w:cs="Times New Roman"/>
                <w:color w:val="0000FF"/>
                <w:sz w:val="24"/>
                <w:szCs w:val="24"/>
                <w:highlight w:val="none"/>
                <w:lang w:eastAsia="zh-CN"/>
              </w:rPr>
            </w:pPr>
            <w:r>
              <w:rPr>
                <w:rFonts w:hint="eastAsia" w:cs="Times New Roman"/>
                <w:color w:val="0000FF"/>
                <w:sz w:val="24"/>
                <w:szCs w:val="24"/>
                <w:highlight w:val="none"/>
                <w:lang w:eastAsia="zh-CN"/>
              </w:rPr>
              <w:t>废钢球</w:t>
            </w:r>
          </w:p>
        </w:tc>
        <w:tc>
          <w:tcPr>
            <w:tcW w:w="1575" w:type="dxa"/>
            <w:noWrap w:val="0"/>
            <w:vAlign w:val="center"/>
          </w:tcPr>
          <w:p>
            <w:pPr>
              <w:keepNext w:val="0"/>
              <w:keepLines w:val="0"/>
              <w:pageBreakBefore w:val="0"/>
              <w:kinsoku/>
              <w:wordWrap/>
              <w:overflowPunct/>
              <w:topLinePunct w:val="0"/>
              <w:autoSpaceDE/>
              <w:autoSpaceDN/>
              <w:bidi w:val="0"/>
              <w:spacing w:beforeLines="0" w:afterLines="0" w:line="420" w:lineRule="exact"/>
              <w:ind w:right="0" w:firstLine="0"/>
              <w:jc w:val="center"/>
              <w:textAlignment w:val="auto"/>
              <w:rPr>
                <w:rFonts w:hint="eastAsia" w:ascii="Times New Roman" w:hAnsi="Times New Roman" w:eastAsia="宋体" w:cs="Times New Roman"/>
                <w:snapToGrid w:val="0"/>
                <w:color w:val="0000FF"/>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135" w:type="dxa"/>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eastAsia" w:ascii="Times New Roman" w:hAnsi="Times New Roman" w:eastAsia="宋体" w:cs="Times New Roman"/>
                <w:snapToGrid w:val="0"/>
                <w:color w:val="0000FF"/>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keepNext w:val="0"/>
              <w:keepLines w:val="0"/>
              <w:pageBreakBefore w:val="0"/>
              <w:kinsoku/>
              <w:wordWrap/>
              <w:overflowPunct/>
              <w:topLinePunct/>
              <w:bidi w:val="0"/>
              <w:adjustRightInd w:val="0"/>
              <w:snapToGrid w:val="0"/>
              <w:spacing w:line="420" w:lineRule="exact"/>
              <w:jc w:val="center"/>
              <w:rPr>
                <w:rFonts w:hint="eastAsia" w:ascii="Times New Roman" w:hAnsi="Times New Roman" w:eastAsia="宋体" w:cs="Times New Roman"/>
                <w:snapToGrid w:val="0"/>
                <w:color w:val="0000FF"/>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621" w:type="dxa"/>
            <w:noWrap w:val="0"/>
            <w:vAlign w:val="center"/>
          </w:tcPr>
          <w:p>
            <w:pPr>
              <w:keepNext w:val="0"/>
              <w:keepLines w:val="0"/>
              <w:pageBreakBefore w:val="0"/>
              <w:kinsoku/>
              <w:wordWrap/>
              <w:overflowPunct/>
              <w:topLinePunct w:val="0"/>
              <w:autoSpaceDE/>
              <w:autoSpaceDN/>
              <w:bidi w:val="0"/>
              <w:spacing w:beforeLines="0" w:afterLines="0" w:line="420" w:lineRule="exact"/>
              <w:ind w:right="0" w:firstLine="0"/>
              <w:jc w:val="center"/>
              <w:textAlignment w:val="auto"/>
              <w:rPr>
                <w:rFonts w:hint="default" w:cs="Times New Roman"/>
                <w:color w:val="0000FF"/>
                <w:sz w:val="24"/>
                <w:szCs w:val="24"/>
                <w:highlight w:val="none"/>
                <w:lang w:val="en-US" w:eastAsia="zh-CN"/>
              </w:rPr>
            </w:pPr>
            <w:r>
              <w:rPr>
                <w:rFonts w:hint="eastAsia" w:cs="Times New Roman"/>
                <w:color w:val="0000FF"/>
                <w:sz w:val="24"/>
                <w:szCs w:val="24"/>
                <w:highlight w:val="none"/>
                <w:lang w:val="en-US" w:eastAsia="zh-CN"/>
              </w:rPr>
              <w:t>2.6</w:t>
            </w:r>
            <w:r>
              <w:rPr>
                <w:rFonts w:hint="default" w:ascii="Times New Roman" w:hAnsi="Times New Roman" w:eastAsia="宋体" w:cs="Times New Roman"/>
                <w:color w:val="auto"/>
                <w:sz w:val="24"/>
                <w:szCs w:val="24"/>
                <w:highlight w:val="none"/>
                <w:lang w:val="en-US" w:eastAsia="zh-CN"/>
              </w:rPr>
              <w:t>t/a</w:t>
            </w:r>
          </w:p>
        </w:tc>
        <w:tc>
          <w:tcPr>
            <w:tcW w:w="1514" w:type="dxa"/>
            <w:noWrap w:val="0"/>
            <w:vAlign w:val="center"/>
          </w:tcPr>
          <w:p>
            <w:pPr>
              <w:keepNext w:val="0"/>
              <w:keepLines w:val="0"/>
              <w:pageBreakBefore w:val="0"/>
              <w:kinsoku/>
              <w:wordWrap/>
              <w:overflowPunct/>
              <w:topLinePunct w:val="0"/>
              <w:autoSpaceDE/>
              <w:autoSpaceDN/>
              <w:bidi w:val="0"/>
              <w:adjustRightInd/>
              <w:spacing w:line="420" w:lineRule="exact"/>
              <w:ind w:right="0" w:rightChars="0" w:firstLine="0"/>
              <w:jc w:val="center"/>
              <w:textAlignment w:val="auto"/>
              <w:rPr>
                <w:rFonts w:hint="default" w:cs="Times New Roman"/>
                <w:color w:val="0000FF"/>
                <w:sz w:val="24"/>
                <w:szCs w:val="24"/>
                <w:highlight w:val="none"/>
                <w:lang w:val="en-US" w:eastAsia="zh-CN"/>
              </w:rPr>
            </w:pPr>
            <w:r>
              <w:rPr>
                <w:rFonts w:hint="eastAsia" w:cs="Times New Roman"/>
                <w:color w:val="0000FF"/>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602" w:type="dxa"/>
            <w:noWrap w:val="0"/>
            <w:vAlign w:val="center"/>
          </w:tcPr>
          <w:p>
            <w:pPr>
              <w:keepNext w:val="0"/>
              <w:keepLines w:val="0"/>
              <w:pageBreakBefore w:val="0"/>
              <w:kinsoku/>
              <w:wordWrap/>
              <w:overflowPunct/>
              <w:topLinePunct/>
              <w:bidi w:val="0"/>
              <w:adjustRightInd w:val="0"/>
              <w:snapToGrid w:val="0"/>
              <w:spacing w:line="420" w:lineRule="exact"/>
              <w:jc w:val="center"/>
              <w:rPr>
                <w:rFonts w:hint="default" w:cs="Times New Roman"/>
                <w:color w:val="0000FF"/>
                <w:kern w:val="0"/>
                <w:sz w:val="24"/>
                <w:szCs w:val="24"/>
                <w:highlight w:val="none"/>
                <w:lang w:val="en-US" w:eastAsia="zh-CN" w:bidi="ar-SA"/>
              </w:rPr>
            </w:pPr>
            <w:r>
              <w:rPr>
                <w:rFonts w:hint="eastAsia" w:cs="Times New Roman"/>
                <w:color w:val="0000FF"/>
                <w:kern w:val="0"/>
                <w:sz w:val="24"/>
                <w:szCs w:val="24"/>
                <w:highlight w:val="none"/>
                <w:lang w:val="en-US" w:eastAsia="zh-CN" w:bidi="ar-SA"/>
              </w:rPr>
              <w:t>2.6</w:t>
            </w:r>
            <w:r>
              <w:rPr>
                <w:rFonts w:hint="default" w:ascii="Times New Roman" w:hAnsi="Times New Roman" w:eastAsia="宋体" w:cs="Times New Roman"/>
                <w:color w:val="auto"/>
                <w:sz w:val="24"/>
                <w:szCs w:val="24"/>
                <w:highlight w:val="none"/>
                <w:lang w:val="en-US" w:eastAsia="zh-CN"/>
              </w:rPr>
              <w:t>t/a</w:t>
            </w:r>
          </w:p>
        </w:tc>
        <w:tc>
          <w:tcPr>
            <w:tcW w:w="1743" w:type="dxa"/>
            <w:noWrap w:val="0"/>
            <w:vAlign w:val="center"/>
          </w:tcPr>
          <w:p>
            <w:pPr>
              <w:keepNext w:val="0"/>
              <w:keepLines w:val="0"/>
              <w:pageBreakBefore w:val="0"/>
              <w:kinsoku/>
              <w:wordWrap/>
              <w:overflowPunct/>
              <w:topLinePunct/>
              <w:bidi w:val="0"/>
              <w:adjustRightInd w:val="0"/>
              <w:snapToGrid w:val="0"/>
              <w:spacing w:line="420" w:lineRule="exact"/>
              <w:jc w:val="center"/>
              <w:rPr>
                <w:rFonts w:hint="default" w:cs="Times New Roman"/>
                <w:color w:val="0000FF"/>
                <w:kern w:val="0"/>
                <w:sz w:val="24"/>
                <w:szCs w:val="24"/>
                <w:highlight w:val="none"/>
                <w:lang w:val="en-US" w:eastAsia="zh-CN" w:bidi="ar-SA"/>
              </w:rPr>
            </w:pPr>
            <w:r>
              <w:rPr>
                <w:rFonts w:hint="eastAsia" w:cs="Times New Roman"/>
                <w:color w:val="0000FF"/>
                <w:kern w:val="0"/>
                <w:sz w:val="24"/>
                <w:szCs w:val="24"/>
                <w:highlight w:val="none"/>
                <w:lang w:val="en-US" w:eastAsia="zh-CN" w:bidi="ar-SA"/>
              </w:rPr>
              <w:t>+2.6</w:t>
            </w:r>
            <w:r>
              <w:rPr>
                <w:rFonts w:hint="default" w:ascii="Times New Roman" w:hAnsi="Times New Roman" w:eastAsia="宋体" w:cs="Times New Roman"/>
                <w:color w:val="auto"/>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keepNext w:val="0"/>
              <w:keepLines w:val="0"/>
              <w:pageBreakBefore w:val="0"/>
              <w:kinsoku/>
              <w:wordWrap/>
              <w:overflowPunct/>
              <w:bidi w:val="0"/>
              <w:spacing w:line="420" w:lineRule="exact"/>
              <w:jc w:val="center"/>
              <w:rPr>
                <w:rFonts w:hint="default" w:ascii="Times New Roman" w:hAnsi="Times New Roman" w:eastAsia="宋体" w:cs="Times New Roman"/>
                <w:color w:val="0000FF"/>
                <w:sz w:val="24"/>
                <w:szCs w:val="24"/>
                <w:highlight w:val="none"/>
                <w:lang w:eastAsia="zh-CN"/>
              </w:rPr>
            </w:pPr>
            <w:r>
              <w:rPr>
                <w:rFonts w:hint="eastAsia" w:cs="Times New Roman"/>
                <w:color w:val="0000FF"/>
                <w:sz w:val="24"/>
                <w:szCs w:val="24"/>
                <w:highlight w:val="none"/>
                <w:lang w:eastAsia="zh-CN"/>
              </w:rPr>
              <w:t>除尘灰</w:t>
            </w:r>
          </w:p>
        </w:tc>
        <w:tc>
          <w:tcPr>
            <w:tcW w:w="1575" w:type="dxa"/>
            <w:noWrap w:val="0"/>
            <w:vAlign w:val="center"/>
          </w:tcPr>
          <w:p>
            <w:pPr>
              <w:keepNext w:val="0"/>
              <w:keepLines w:val="0"/>
              <w:pageBreakBefore w:val="0"/>
              <w:kinsoku/>
              <w:wordWrap/>
              <w:overflowPunct/>
              <w:topLinePunct w:val="0"/>
              <w:autoSpaceDE/>
              <w:autoSpaceDN/>
              <w:bidi w:val="0"/>
              <w:spacing w:beforeLines="0" w:afterLines="0" w:line="420" w:lineRule="exact"/>
              <w:ind w:right="0" w:firstLine="0"/>
              <w:jc w:val="center"/>
              <w:textAlignment w:val="auto"/>
              <w:rPr>
                <w:rFonts w:hint="eastAsia" w:ascii="Times New Roman" w:hAnsi="Times New Roman" w:eastAsia="宋体" w:cs="Times New Roman"/>
                <w:snapToGrid w:val="0"/>
                <w:color w:val="0000FF"/>
                <w:kern w:val="21"/>
                <w:sz w:val="24"/>
                <w:szCs w:val="24"/>
                <w:highlight w:val="none"/>
                <w:lang w:val="en-US" w:eastAsia="zh-CN"/>
              </w:rPr>
            </w:pPr>
            <w:r>
              <w:rPr>
                <w:rFonts w:hint="eastAsia" w:ascii="Times New Roman" w:hAnsi="Times New Roman" w:eastAsia="宋体" w:cs="Times New Roman"/>
                <w:snapToGrid w:val="0"/>
                <w:color w:val="0000FF"/>
                <w:kern w:val="21"/>
                <w:sz w:val="24"/>
                <w:szCs w:val="24"/>
                <w:highlight w:val="none"/>
                <w:lang w:val="en-US" w:eastAsia="zh-CN"/>
              </w:rPr>
              <w:t>-</w:t>
            </w:r>
          </w:p>
        </w:tc>
        <w:tc>
          <w:tcPr>
            <w:tcW w:w="1135" w:type="dxa"/>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eastAsia" w:ascii="Times New Roman" w:hAnsi="Times New Roman" w:eastAsia="宋体" w:cs="Times New Roman"/>
                <w:snapToGrid w:val="0"/>
                <w:color w:val="0000FF"/>
                <w:kern w:val="21"/>
                <w:sz w:val="24"/>
                <w:szCs w:val="24"/>
                <w:highlight w:val="none"/>
                <w:lang w:val="en-US" w:eastAsia="zh-CN"/>
              </w:rPr>
            </w:pPr>
            <w:r>
              <w:rPr>
                <w:rFonts w:hint="eastAsia" w:ascii="Times New Roman" w:hAnsi="Times New Roman" w:eastAsia="宋体" w:cs="Times New Roman"/>
                <w:snapToGrid w:val="0"/>
                <w:color w:val="0000FF"/>
                <w:kern w:val="21"/>
                <w:sz w:val="24"/>
                <w:szCs w:val="24"/>
                <w:highlight w:val="none"/>
                <w:lang w:val="en-US" w:eastAsia="zh-CN"/>
              </w:rPr>
              <w:t>-</w:t>
            </w:r>
          </w:p>
        </w:tc>
        <w:tc>
          <w:tcPr>
            <w:tcW w:w="1563" w:type="dxa"/>
            <w:noWrap w:val="0"/>
            <w:vAlign w:val="center"/>
          </w:tcPr>
          <w:p>
            <w:pPr>
              <w:keepNext w:val="0"/>
              <w:keepLines w:val="0"/>
              <w:pageBreakBefore w:val="0"/>
              <w:kinsoku/>
              <w:wordWrap/>
              <w:overflowPunct/>
              <w:topLinePunct/>
              <w:bidi w:val="0"/>
              <w:adjustRightInd w:val="0"/>
              <w:snapToGrid w:val="0"/>
              <w:spacing w:line="420" w:lineRule="exact"/>
              <w:jc w:val="center"/>
              <w:rPr>
                <w:rFonts w:hint="default" w:ascii="Times New Roman" w:hAnsi="Times New Roman" w:eastAsia="宋体" w:cs="Times New Roman"/>
                <w:color w:val="0000FF"/>
                <w:kern w:val="0"/>
                <w:sz w:val="24"/>
                <w:szCs w:val="24"/>
                <w:highlight w:val="none"/>
                <w:lang w:val="en-US" w:eastAsia="zh-CN" w:bidi="ar-SA"/>
              </w:rPr>
            </w:pPr>
            <w:r>
              <w:rPr>
                <w:rFonts w:hint="eastAsia" w:ascii="Times New Roman" w:hAnsi="Times New Roman" w:eastAsia="宋体" w:cs="Times New Roman"/>
                <w:snapToGrid w:val="0"/>
                <w:color w:val="0000FF"/>
                <w:kern w:val="21"/>
                <w:sz w:val="24"/>
                <w:szCs w:val="24"/>
                <w:highlight w:val="none"/>
                <w:lang w:val="en-US" w:eastAsia="zh-CN"/>
              </w:rPr>
              <w:t>-</w:t>
            </w:r>
          </w:p>
        </w:tc>
        <w:tc>
          <w:tcPr>
            <w:tcW w:w="1621" w:type="dxa"/>
            <w:noWrap w:val="0"/>
            <w:vAlign w:val="center"/>
          </w:tcPr>
          <w:p>
            <w:pPr>
              <w:keepNext w:val="0"/>
              <w:keepLines w:val="0"/>
              <w:pageBreakBefore w:val="0"/>
              <w:kinsoku/>
              <w:wordWrap/>
              <w:overflowPunct/>
              <w:topLinePunct w:val="0"/>
              <w:autoSpaceDE/>
              <w:autoSpaceDN/>
              <w:bidi w:val="0"/>
              <w:spacing w:beforeLines="0" w:afterLines="0" w:line="420" w:lineRule="exact"/>
              <w:ind w:right="0" w:firstLine="0"/>
              <w:jc w:val="center"/>
              <w:textAlignment w:val="auto"/>
              <w:rPr>
                <w:rFonts w:hint="default" w:ascii="Times New Roman" w:hAnsi="Times New Roman" w:eastAsia="宋体" w:cs="Times New Roman"/>
                <w:color w:val="0000FF"/>
                <w:sz w:val="24"/>
                <w:szCs w:val="24"/>
                <w:highlight w:val="none"/>
                <w:lang w:val="en-US" w:eastAsia="zh-CN"/>
              </w:rPr>
            </w:pPr>
            <w:r>
              <w:rPr>
                <w:rFonts w:hint="eastAsia" w:cs="Times New Roman"/>
                <w:color w:val="0000FF"/>
                <w:sz w:val="24"/>
                <w:szCs w:val="24"/>
                <w:highlight w:val="none"/>
                <w:lang w:val="en-US" w:eastAsia="zh-CN"/>
              </w:rPr>
              <w:t>29.601</w:t>
            </w:r>
            <w:r>
              <w:rPr>
                <w:rFonts w:hint="default" w:ascii="Times New Roman" w:hAnsi="Times New Roman" w:eastAsia="宋体" w:cs="Times New Roman"/>
                <w:color w:val="0000FF"/>
                <w:sz w:val="24"/>
                <w:szCs w:val="24"/>
                <w:highlight w:val="none"/>
                <w:lang w:val="en-US" w:eastAsia="zh-CN"/>
              </w:rPr>
              <w:t>t/a</w:t>
            </w:r>
          </w:p>
        </w:tc>
        <w:tc>
          <w:tcPr>
            <w:tcW w:w="1514" w:type="dxa"/>
            <w:noWrap w:val="0"/>
            <w:vAlign w:val="center"/>
          </w:tcPr>
          <w:p>
            <w:pPr>
              <w:keepNext w:val="0"/>
              <w:keepLines w:val="0"/>
              <w:pageBreakBefore w:val="0"/>
              <w:kinsoku/>
              <w:wordWrap/>
              <w:overflowPunct/>
              <w:topLinePunct w:val="0"/>
              <w:autoSpaceDE/>
              <w:autoSpaceDN/>
              <w:bidi w:val="0"/>
              <w:adjustRightInd/>
              <w:spacing w:line="420" w:lineRule="exact"/>
              <w:ind w:right="0" w:rightChars="0" w:firstLine="0"/>
              <w:jc w:val="center"/>
              <w:textAlignment w:val="auto"/>
              <w:rPr>
                <w:rFonts w:hint="default" w:cs="Times New Roman"/>
                <w:color w:val="0000FF"/>
                <w:sz w:val="24"/>
                <w:szCs w:val="24"/>
                <w:highlight w:val="none"/>
                <w:lang w:val="en-US" w:eastAsia="zh-CN"/>
              </w:rPr>
            </w:pPr>
            <w:r>
              <w:rPr>
                <w:rFonts w:hint="eastAsia" w:cs="Times New Roman"/>
                <w:color w:val="0000FF"/>
                <w:sz w:val="24"/>
                <w:szCs w:val="24"/>
                <w:highlight w:val="none"/>
                <w:lang w:val="en-US" w:eastAsia="zh-CN"/>
              </w:rPr>
              <w:t>0</w:t>
            </w:r>
            <w:r>
              <w:rPr>
                <w:rFonts w:hint="default" w:ascii="Times New Roman" w:hAnsi="Times New Roman" w:eastAsia="宋体" w:cs="Times New Roman"/>
                <w:color w:val="0000FF"/>
                <w:sz w:val="24"/>
                <w:szCs w:val="24"/>
                <w:highlight w:val="none"/>
                <w:lang w:val="en-US" w:eastAsia="zh-CN"/>
              </w:rPr>
              <w:t>t/a</w:t>
            </w:r>
          </w:p>
        </w:tc>
        <w:tc>
          <w:tcPr>
            <w:tcW w:w="1602" w:type="dxa"/>
            <w:noWrap w:val="0"/>
            <w:vAlign w:val="center"/>
          </w:tcPr>
          <w:p>
            <w:pPr>
              <w:keepNext w:val="0"/>
              <w:keepLines w:val="0"/>
              <w:pageBreakBefore w:val="0"/>
              <w:kinsoku/>
              <w:wordWrap/>
              <w:overflowPunct/>
              <w:topLinePunct/>
              <w:bidi w:val="0"/>
              <w:adjustRightInd w:val="0"/>
              <w:snapToGrid w:val="0"/>
              <w:spacing w:line="420" w:lineRule="exact"/>
              <w:jc w:val="center"/>
              <w:rPr>
                <w:rFonts w:hint="default" w:ascii="Times New Roman" w:hAnsi="Times New Roman" w:eastAsia="宋体" w:cs="Times New Roman"/>
                <w:color w:val="0000FF"/>
                <w:kern w:val="0"/>
                <w:sz w:val="24"/>
                <w:szCs w:val="24"/>
                <w:highlight w:val="none"/>
                <w:lang w:val="en-US" w:eastAsia="zh-CN" w:bidi="ar-SA"/>
              </w:rPr>
            </w:pPr>
            <w:r>
              <w:rPr>
                <w:rFonts w:hint="eastAsia" w:cs="Times New Roman"/>
                <w:color w:val="0000FF"/>
                <w:kern w:val="0"/>
                <w:sz w:val="24"/>
                <w:szCs w:val="24"/>
                <w:highlight w:val="none"/>
                <w:lang w:val="en-US" w:eastAsia="zh-CN" w:bidi="ar-SA"/>
              </w:rPr>
              <w:t>29.601</w:t>
            </w:r>
            <w:r>
              <w:rPr>
                <w:rFonts w:hint="default" w:ascii="Times New Roman" w:hAnsi="Times New Roman" w:eastAsia="宋体" w:cs="Times New Roman"/>
                <w:color w:val="0000FF"/>
                <w:sz w:val="24"/>
                <w:szCs w:val="24"/>
                <w:highlight w:val="none"/>
                <w:lang w:val="en-US" w:eastAsia="zh-CN"/>
              </w:rPr>
              <w:t>t/a</w:t>
            </w:r>
          </w:p>
        </w:tc>
        <w:tc>
          <w:tcPr>
            <w:tcW w:w="1743" w:type="dxa"/>
            <w:noWrap w:val="0"/>
            <w:vAlign w:val="center"/>
          </w:tcPr>
          <w:p>
            <w:pPr>
              <w:keepNext w:val="0"/>
              <w:keepLines w:val="0"/>
              <w:pageBreakBefore w:val="0"/>
              <w:kinsoku/>
              <w:wordWrap/>
              <w:overflowPunct/>
              <w:topLinePunct/>
              <w:bidi w:val="0"/>
              <w:adjustRightInd w:val="0"/>
              <w:snapToGrid w:val="0"/>
              <w:spacing w:line="420" w:lineRule="exact"/>
              <w:jc w:val="center"/>
              <w:rPr>
                <w:rFonts w:hint="default" w:cs="Times New Roman"/>
                <w:color w:val="0000FF"/>
                <w:kern w:val="0"/>
                <w:sz w:val="24"/>
                <w:szCs w:val="24"/>
                <w:highlight w:val="none"/>
                <w:lang w:val="en-US" w:eastAsia="zh-CN" w:bidi="ar-SA"/>
              </w:rPr>
            </w:pPr>
            <w:r>
              <w:rPr>
                <w:rFonts w:hint="eastAsia" w:cs="Times New Roman"/>
                <w:color w:val="0000FF"/>
                <w:kern w:val="0"/>
                <w:sz w:val="24"/>
                <w:szCs w:val="24"/>
                <w:highlight w:val="none"/>
                <w:lang w:val="en-US" w:eastAsia="zh-CN" w:bidi="ar-SA"/>
              </w:rPr>
              <w:t>+29.601</w:t>
            </w:r>
            <w:r>
              <w:rPr>
                <w:rFonts w:hint="default" w:ascii="Times New Roman" w:hAnsi="Times New Roman" w:eastAsia="宋体" w:cs="Times New Roman"/>
                <w:color w:val="0000FF"/>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eastAsia" w:ascii="Times New Roman" w:hAnsi="Times New Roman" w:eastAsia="宋体" w:cs="Times New Roman"/>
                <w:snapToGrid w:val="0"/>
                <w:color w:val="auto"/>
                <w:kern w:val="21"/>
                <w:sz w:val="24"/>
                <w:szCs w:val="24"/>
                <w:highlight w:val="none"/>
                <w:lang w:val="en-US" w:eastAsia="zh-CN"/>
              </w:rPr>
            </w:pPr>
          </w:p>
        </w:tc>
        <w:tc>
          <w:tcPr>
            <w:tcW w:w="2175" w:type="dxa"/>
            <w:noWrap w:val="0"/>
            <w:vAlign w:val="center"/>
          </w:tcPr>
          <w:p>
            <w:pPr>
              <w:keepNext w:val="0"/>
              <w:keepLines w:val="0"/>
              <w:pageBreakBefore w:val="0"/>
              <w:kinsoku/>
              <w:wordWrap/>
              <w:overflowPunct/>
              <w:bidi w:val="0"/>
              <w:spacing w:line="4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000000"/>
                <w:sz w:val="24"/>
                <w:szCs w:val="24"/>
                <w:highlight w:val="none"/>
                <w:lang w:eastAsia="zh-CN"/>
              </w:rPr>
              <w:t>废吨包袋</w:t>
            </w:r>
          </w:p>
        </w:tc>
        <w:tc>
          <w:tcPr>
            <w:tcW w:w="1575" w:type="dxa"/>
            <w:noWrap w:val="0"/>
            <w:vAlign w:val="center"/>
          </w:tcPr>
          <w:p>
            <w:pPr>
              <w:keepNext w:val="0"/>
              <w:keepLines w:val="0"/>
              <w:pageBreakBefore w:val="0"/>
              <w:kinsoku/>
              <w:wordWrap/>
              <w:overflowPunct/>
              <w:topLinePunct w:val="0"/>
              <w:autoSpaceDE/>
              <w:autoSpaceDN/>
              <w:bidi w:val="0"/>
              <w:adjustRightInd/>
              <w:spacing w:line="420" w:lineRule="exact"/>
              <w:ind w:right="0" w:rightChars="0" w:firstLine="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2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keepNext w:val="0"/>
              <w:keepLines w:val="0"/>
              <w:pageBreakBefore w:val="0"/>
              <w:kinsoku/>
              <w:wordWrap/>
              <w:overflowPunct/>
              <w:topLinePunct/>
              <w:bidi w:val="0"/>
              <w:adjustRightInd w:val="0"/>
              <w:snapToGrid w:val="0"/>
              <w:spacing w:line="420" w:lineRule="exact"/>
              <w:jc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highlight w:val="none"/>
                <w:lang w:val="en-US" w:eastAsia="zh-CN" w:bidi="ar-SA"/>
              </w:rPr>
              <w:t>0.1</w:t>
            </w:r>
            <w:r>
              <w:rPr>
                <w:rFonts w:hint="eastAsia" w:ascii="Times New Roman" w:hAnsi="Times New Roman" w:cs="Times New Roman"/>
                <w:color w:val="auto"/>
                <w:sz w:val="24"/>
                <w:szCs w:val="24"/>
                <w:lang w:val="en-US" w:eastAsia="zh-CN"/>
              </w:rPr>
              <w:t>t/a</w:t>
            </w:r>
          </w:p>
        </w:tc>
        <w:tc>
          <w:tcPr>
            <w:tcW w:w="16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420" w:lineRule="exact"/>
              <w:ind w:firstLine="0"/>
              <w:jc w:val="center"/>
              <w:textAlignment w:val="auto"/>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514" w:type="dxa"/>
            <w:noWrap w:val="0"/>
            <w:vAlign w:val="center"/>
          </w:tcPr>
          <w:p>
            <w:pPr>
              <w:keepNext w:val="0"/>
              <w:keepLines w:val="0"/>
              <w:pageBreakBefore w:val="0"/>
              <w:kinsoku/>
              <w:wordWrap/>
              <w:overflowPunct/>
              <w:topLinePunct w:val="0"/>
              <w:autoSpaceDE/>
              <w:autoSpaceDN/>
              <w:bidi w:val="0"/>
              <w:adjustRightInd/>
              <w:spacing w:line="420" w:lineRule="exact"/>
              <w:ind w:right="0" w:rightChars="0" w:firstLine="0"/>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602" w:type="dxa"/>
            <w:noWrap w:val="0"/>
            <w:vAlign w:val="center"/>
          </w:tcPr>
          <w:p>
            <w:pPr>
              <w:keepNext w:val="0"/>
              <w:keepLines w:val="0"/>
              <w:pageBreakBefore w:val="0"/>
              <w:kinsoku/>
              <w:wordWrap/>
              <w:overflowPunct/>
              <w:topLinePunct/>
              <w:bidi w:val="0"/>
              <w:adjustRightInd w:val="0"/>
              <w:snapToGrid w:val="0"/>
              <w:spacing w:line="420" w:lineRule="exact"/>
              <w:jc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highlight w:val="none"/>
                <w:lang w:val="en-US" w:eastAsia="zh-CN" w:bidi="ar-SA"/>
              </w:rPr>
              <w:t>0.1</w:t>
            </w:r>
            <w:r>
              <w:rPr>
                <w:rFonts w:hint="eastAsia" w:ascii="Times New Roman" w:hAnsi="Times New Roman" w:cs="Times New Roman"/>
                <w:color w:val="auto"/>
                <w:sz w:val="24"/>
                <w:szCs w:val="24"/>
                <w:lang w:val="en-US" w:eastAsia="zh-CN"/>
              </w:rPr>
              <w:t>t/a</w:t>
            </w:r>
          </w:p>
        </w:tc>
        <w:tc>
          <w:tcPr>
            <w:tcW w:w="1743" w:type="dxa"/>
            <w:noWrap w:val="0"/>
            <w:vAlign w:val="center"/>
          </w:tcPr>
          <w:p>
            <w:pPr>
              <w:keepNext w:val="0"/>
              <w:keepLines w:val="0"/>
              <w:pageBreakBefore w:val="0"/>
              <w:kinsoku/>
              <w:wordWrap/>
              <w:overflowPunct/>
              <w:topLinePunct/>
              <w:bidi w:val="0"/>
              <w:adjustRightInd w:val="0"/>
              <w:snapToGrid w:val="0"/>
              <w:spacing w:line="420" w:lineRule="exact"/>
              <w:jc w:val="center"/>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0.1</w:t>
            </w:r>
            <w:r>
              <w:rPr>
                <w:rFonts w:hint="eastAsia" w:ascii="Times New Roman" w:hAnsi="Times New Roman" w:cs="Times New Roman"/>
                <w:color w:val="auto"/>
                <w:sz w:val="24"/>
                <w:szCs w:val="24"/>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eastAsia" w:ascii="Times New Roman" w:cs="Times New Roman"/>
                <w:snapToGrid w:val="0"/>
                <w:color w:val="auto"/>
                <w:kern w:val="21"/>
                <w:sz w:val="24"/>
                <w:szCs w:val="24"/>
                <w:highlight w:val="none"/>
                <w:lang w:val="en-US" w:eastAsia="zh-CN"/>
              </w:rPr>
            </w:pPr>
          </w:p>
        </w:tc>
        <w:tc>
          <w:tcPr>
            <w:tcW w:w="2175" w:type="dxa"/>
            <w:noWrap w:val="0"/>
            <w:vAlign w:val="center"/>
          </w:tcPr>
          <w:p>
            <w:pPr>
              <w:keepNext w:val="0"/>
              <w:keepLines w:val="0"/>
              <w:pageBreakBefore w:val="0"/>
              <w:kinsoku/>
              <w:wordWrap/>
              <w:overflowPunct/>
              <w:bidi w:val="0"/>
              <w:spacing w:line="4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0"/>
                <w:sz w:val="24"/>
                <w:szCs w:val="24"/>
              </w:rPr>
              <w:t>废</w:t>
            </w:r>
            <w:r>
              <w:rPr>
                <w:rFonts w:hint="default" w:ascii="Times New Roman" w:hAnsi="Times New Roman" w:eastAsia="宋体" w:cs="Times New Roman"/>
                <w:color w:val="auto"/>
                <w:kern w:val="0"/>
                <w:sz w:val="24"/>
                <w:szCs w:val="24"/>
                <w:lang w:eastAsia="zh-CN"/>
              </w:rPr>
              <w:t>催化剂</w:t>
            </w:r>
          </w:p>
        </w:tc>
        <w:tc>
          <w:tcPr>
            <w:tcW w:w="1575" w:type="dxa"/>
            <w:noWrap w:val="0"/>
            <w:vAlign w:val="center"/>
          </w:tcPr>
          <w:p>
            <w:pPr>
              <w:keepNext w:val="0"/>
              <w:keepLines w:val="0"/>
              <w:pageBreakBefore w:val="0"/>
              <w:kinsoku/>
              <w:wordWrap/>
              <w:overflowPunct/>
              <w:topLinePunct w:val="0"/>
              <w:autoSpaceDE/>
              <w:autoSpaceDN/>
              <w:bidi w:val="0"/>
              <w:adjustRightInd/>
              <w:spacing w:line="420" w:lineRule="exact"/>
              <w:ind w:right="0" w:rightChars="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20" w:lineRule="exact"/>
              <w:ind w:right="0" w:rightChars="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keepNext w:val="0"/>
              <w:keepLines w:val="0"/>
              <w:pageBreakBefore w:val="0"/>
              <w:widowControl w:val="0"/>
              <w:kinsoku/>
              <w:wordWrap/>
              <w:overflowPunct/>
              <w:topLinePunct/>
              <w:autoSpaceDE/>
              <w:autoSpaceDN/>
              <w:bidi w:val="0"/>
              <w:adjustRightInd w:val="0"/>
              <w:snapToGrid w:val="0"/>
              <w:spacing w:line="420" w:lineRule="exact"/>
              <w:jc w:val="center"/>
              <w:textAlignment w:val="auto"/>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lang w:val="en-US" w:eastAsia="zh-CN"/>
              </w:rPr>
              <w:t>1</w:t>
            </w:r>
            <w:r>
              <w:rPr>
                <w:rFonts w:hint="eastAsia" w:ascii="Times New Roman" w:hAnsi="Times New Roman" w:cs="Times New Roman"/>
                <w:color w:val="auto"/>
                <w:sz w:val="24"/>
                <w:szCs w:val="24"/>
                <w:lang w:val="en-US" w:eastAsia="zh-CN"/>
              </w:rPr>
              <w:t>t/a</w:t>
            </w:r>
          </w:p>
        </w:tc>
        <w:tc>
          <w:tcPr>
            <w:tcW w:w="16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420" w:lineRule="exact"/>
              <w:ind w:firstLine="0"/>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514" w:type="dxa"/>
            <w:noWrap w:val="0"/>
            <w:vAlign w:val="center"/>
          </w:tcPr>
          <w:p>
            <w:pPr>
              <w:keepNext w:val="0"/>
              <w:keepLines w:val="0"/>
              <w:pageBreakBefore w:val="0"/>
              <w:kinsoku/>
              <w:wordWrap/>
              <w:overflowPunct/>
              <w:topLinePunct w:val="0"/>
              <w:autoSpaceDE/>
              <w:autoSpaceDN/>
              <w:bidi w:val="0"/>
              <w:adjustRightInd/>
              <w:spacing w:line="420" w:lineRule="exact"/>
              <w:ind w:right="0" w:rightChars="0" w:firstLine="0"/>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602" w:type="dxa"/>
            <w:noWrap w:val="0"/>
            <w:vAlign w:val="center"/>
          </w:tcPr>
          <w:p>
            <w:pPr>
              <w:keepNext w:val="0"/>
              <w:keepLines w:val="0"/>
              <w:pageBreakBefore w:val="0"/>
              <w:widowControl w:val="0"/>
              <w:kinsoku/>
              <w:wordWrap/>
              <w:overflowPunct/>
              <w:topLinePunct/>
              <w:autoSpaceDE/>
              <w:autoSpaceDN/>
              <w:bidi w:val="0"/>
              <w:adjustRightInd w:val="0"/>
              <w:snapToGrid w:val="0"/>
              <w:spacing w:line="420" w:lineRule="exact"/>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lang w:val="en-US" w:eastAsia="zh-CN"/>
              </w:rPr>
              <w:t>1</w:t>
            </w:r>
            <w:r>
              <w:rPr>
                <w:rFonts w:hint="eastAsia" w:ascii="Times New Roman" w:hAnsi="Times New Roman" w:cs="Times New Roman"/>
                <w:color w:val="auto"/>
                <w:sz w:val="24"/>
                <w:szCs w:val="24"/>
                <w:lang w:val="en-US" w:eastAsia="zh-CN"/>
              </w:rPr>
              <w:t>t/a</w:t>
            </w:r>
          </w:p>
        </w:tc>
        <w:tc>
          <w:tcPr>
            <w:tcW w:w="1743" w:type="dxa"/>
            <w:noWrap w:val="0"/>
            <w:vAlign w:val="center"/>
          </w:tcPr>
          <w:p>
            <w:pPr>
              <w:keepNext w:val="0"/>
              <w:keepLines w:val="0"/>
              <w:pageBreakBefore w:val="0"/>
              <w:widowControl w:val="0"/>
              <w:kinsoku/>
              <w:wordWrap/>
              <w:overflowPunct/>
              <w:topLinePunct/>
              <w:autoSpaceDE/>
              <w:autoSpaceDN/>
              <w:bidi w:val="0"/>
              <w:adjustRightInd w:val="0"/>
              <w:snapToGrid w:val="0"/>
              <w:spacing w:line="420" w:lineRule="exact"/>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eastAsia"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1</w:t>
            </w:r>
            <w:r>
              <w:rPr>
                <w:rFonts w:hint="eastAsia" w:ascii="Times New Roman" w:hAnsi="Times New Roman" w:cs="Times New Roman"/>
                <w:color w:val="auto"/>
                <w:sz w:val="24"/>
                <w:szCs w:val="24"/>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eastAsia" w:ascii="Times New Roman" w:cs="Times New Roman"/>
                <w:snapToGrid w:val="0"/>
                <w:color w:val="auto"/>
                <w:kern w:val="21"/>
                <w:sz w:val="24"/>
                <w:szCs w:val="24"/>
                <w:highlight w:val="none"/>
                <w:lang w:val="en-US" w:eastAsia="zh-CN"/>
              </w:rPr>
            </w:pPr>
          </w:p>
        </w:tc>
        <w:tc>
          <w:tcPr>
            <w:tcW w:w="2175" w:type="dxa"/>
            <w:noWrap w:val="0"/>
            <w:vAlign w:val="center"/>
          </w:tcPr>
          <w:p>
            <w:pPr>
              <w:keepNext w:val="0"/>
              <w:keepLines w:val="0"/>
              <w:pageBreakBefore w:val="0"/>
              <w:widowControl w:val="0"/>
              <w:kinsoku/>
              <w:wordWrap/>
              <w:overflowPunct/>
              <w:topLinePunct/>
              <w:autoSpaceDE/>
              <w:autoSpaceDN/>
              <w:bidi w:val="0"/>
              <w:adjustRightInd w:val="0"/>
              <w:snapToGrid w:val="0"/>
              <w:spacing w:line="420" w:lineRule="exact"/>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0"/>
                <w:sz w:val="24"/>
                <w:szCs w:val="24"/>
                <w:lang w:eastAsia="zh-CN"/>
              </w:rPr>
              <w:t>废机油</w:t>
            </w:r>
          </w:p>
        </w:tc>
        <w:tc>
          <w:tcPr>
            <w:tcW w:w="1575" w:type="dxa"/>
            <w:noWrap w:val="0"/>
            <w:vAlign w:val="center"/>
          </w:tcPr>
          <w:p>
            <w:pPr>
              <w:keepNext w:val="0"/>
              <w:keepLines w:val="0"/>
              <w:pageBreakBefore w:val="0"/>
              <w:kinsoku/>
              <w:wordWrap/>
              <w:overflowPunct/>
              <w:topLinePunct w:val="0"/>
              <w:autoSpaceDE/>
              <w:autoSpaceDN/>
              <w:bidi w:val="0"/>
              <w:adjustRightInd/>
              <w:spacing w:line="420" w:lineRule="exact"/>
              <w:ind w:right="0" w:rightChars="0" w:firstLine="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2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keepNext w:val="0"/>
              <w:keepLines w:val="0"/>
              <w:pageBreakBefore w:val="0"/>
              <w:widowControl w:val="0"/>
              <w:kinsoku/>
              <w:wordWrap/>
              <w:overflowPunct/>
              <w:topLinePunct/>
              <w:autoSpaceDE/>
              <w:autoSpaceDN/>
              <w:bidi w:val="0"/>
              <w:adjustRightInd w:val="0"/>
              <w:snapToGrid w:val="0"/>
              <w:spacing w:line="420" w:lineRule="exact"/>
              <w:jc w:val="center"/>
              <w:textAlignment w:val="auto"/>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lang w:val="en-US" w:eastAsia="zh-CN"/>
              </w:rPr>
              <w:t>1</w:t>
            </w:r>
            <w:r>
              <w:rPr>
                <w:rFonts w:hint="eastAsia" w:ascii="Times New Roman" w:hAnsi="Times New Roman" w:cs="Times New Roman"/>
                <w:color w:val="auto"/>
                <w:sz w:val="24"/>
                <w:szCs w:val="24"/>
                <w:lang w:val="en-US" w:eastAsia="zh-CN"/>
              </w:rPr>
              <w:t>t/a</w:t>
            </w:r>
          </w:p>
        </w:tc>
        <w:tc>
          <w:tcPr>
            <w:tcW w:w="16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420" w:lineRule="exact"/>
              <w:ind w:firstLine="0"/>
              <w:jc w:val="center"/>
              <w:textAlignment w:val="auto"/>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514" w:type="dxa"/>
            <w:noWrap w:val="0"/>
            <w:vAlign w:val="center"/>
          </w:tcPr>
          <w:p>
            <w:pPr>
              <w:keepNext w:val="0"/>
              <w:keepLines w:val="0"/>
              <w:pageBreakBefore w:val="0"/>
              <w:kinsoku/>
              <w:wordWrap/>
              <w:overflowPunct/>
              <w:topLinePunct w:val="0"/>
              <w:autoSpaceDE/>
              <w:autoSpaceDN/>
              <w:bidi w:val="0"/>
              <w:adjustRightInd/>
              <w:spacing w:line="420" w:lineRule="exact"/>
              <w:ind w:right="0" w:rightChars="0" w:firstLine="0"/>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602" w:type="dxa"/>
            <w:noWrap w:val="0"/>
            <w:vAlign w:val="center"/>
          </w:tcPr>
          <w:p>
            <w:pPr>
              <w:keepNext w:val="0"/>
              <w:keepLines w:val="0"/>
              <w:pageBreakBefore w:val="0"/>
              <w:widowControl w:val="0"/>
              <w:kinsoku/>
              <w:wordWrap/>
              <w:overflowPunct/>
              <w:topLinePunct/>
              <w:autoSpaceDE/>
              <w:autoSpaceDN/>
              <w:bidi w:val="0"/>
              <w:adjustRightInd w:val="0"/>
              <w:snapToGrid w:val="0"/>
              <w:spacing w:line="420" w:lineRule="exact"/>
              <w:jc w:val="center"/>
              <w:textAlignment w:val="auto"/>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lang w:val="en-US" w:eastAsia="zh-CN"/>
              </w:rPr>
              <w:t>1</w:t>
            </w:r>
            <w:r>
              <w:rPr>
                <w:rFonts w:hint="eastAsia" w:ascii="Times New Roman" w:hAnsi="Times New Roman" w:cs="Times New Roman"/>
                <w:color w:val="auto"/>
                <w:sz w:val="24"/>
                <w:szCs w:val="24"/>
                <w:lang w:val="en-US" w:eastAsia="zh-CN"/>
              </w:rPr>
              <w:t>t/a</w:t>
            </w:r>
          </w:p>
        </w:tc>
        <w:tc>
          <w:tcPr>
            <w:tcW w:w="1743" w:type="dxa"/>
            <w:noWrap w:val="0"/>
            <w:vAlign w:val="center"/>
          </w:tcPr>
          <w:p>
            <w:pPr>
              <w:keepNext w:val="0"/>
              <w:keepLines w:val="0"/>
              <w:pageBreakBefore w:val="0"/>
              <w:widowControl w:val="0"/>
              <w:kinsoku/>
              <w:wordWrap/>
              <w:overflowPunct/>
              <w:topLinePunct/>
              <w:autoSpaceDE/>
              <w:autoSpaceDN/>
              <w:bidi w:val="0"/>
              <w:adjustRightInd w:val="0"/>
              <w:snapToGrid w:val="0"/>
              <w:spacing w:line="420" w:lineRule="exact"/>
              <w:jc w:val="center"/>
              <w:textAlignment w:val="auto"/>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1</w:t>
            </w:r>
            <w:r>
              <w:rPr>
                <w:rFonts w:hint="eastAsia" w:ascii="Times New Roman" w:hAnsi="Times New Roman" w:cs="Times New Roman"/>
                <w:color w:val="auto"/>
                <w:sz w:val="24"/>
                <w:szCs w:val="24"/>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eastAsia" w:ascii="Times New Roman" w:cs="Times New Roman"/>
                <w:snapToGrid w:val="0"/>
                <w:color w:val="auto"/>
                <w:kern w:val="21"/>
                <w:sz w:val="24"/>
                <w:szCs w:val="24"/>
                <w:highlight w:val="none"/>
                <w:lang w:val="en-US" w:eastAsia="zh-CN"/>
              </w:rPr>
            </w:pPr>
          </w:p>
        </w:tc>
        <w:tc>
          <w:tcPr>
            <w:tcW w:w="2175" w:type="dxa"/>
            <w:noWrap w:val="0"/>
            <w:vAlign w:val="center"/>
          </w:tcPr>
          <w:p>
            <w:pPr>
              <w:keepNext w:val="0"/>
              <w:keepLines w:val="0"/>
              <w:pageBreakBefore w:val="0"/>
              <w:widowControl w:val="0"/>
              <w:kinsoku/>
              <w:wordWrap/>
              <w:overflowPunct/>
              <w:topLinePunct/>
              <w:autoSpaceDE/>
              <w:autoSpaceDN/>
              <w:bidi w:val="0"/>
              <w:adjustRightInd w:val="0"/>
              <w:snapToGrid w:val="0"/>
              <w:spacing w:line="420" w:lineRule="exact"/>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0"/>
                <w:sz w:val="24"/>
                <w:szCs w:val="24"/>
                <w:lang w:eastAsia="zh-CN"/>
              </w:rPr>
              <w:t>废油桶</w:t>
            </w:r>
          </w:p>
        </w:tc>
        <w:tc>
          <w:tcPr>
            <w:tcW w:w="1575" w:type="dxa"/>
            <w:noWrap w:val="0"/>
            <w:vAlign w:val="center"/>
          </w:tcPr>
          <w:p>
            <w:pPr>
              <w:keepNext w:val="0"/>
              <w:keepLines w:val="0"/>
              <w:pageBreakBefore w:val="0"/>
              <w:kinsoku/>
              <w:wordWrap/>
              <w:overflowPunct/>
              <w:topLinePunct w:val="0"/>
              <w:autoSpaceDE/>
              <w:autoSpaceDN/>
              <w:bidi w:val="0"/>
              <w:adjustRightInd/>
              <w:spacing w:line="420" w:lineRule="exact"/>
              <w:ind w:right="0" w:rightChars="0" w:firstLine="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2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keepNext w:val="0"/>
              <w:keepLines w:val="0"/>
              <w:pageBreakBefore w:val="0"/>
              <w:widowControl w:val="0"/>
              <w:kinsoku/>
              <w:wordWrap/>
              <w:overflowPunct/>
              <w:topLinePunct/>
              <w:autoSpaceDE/>
              <w:autoSpaceDN/>
              <w:bidi w:val="0"/>
              <w:adjustRightInd w:val="0"/>
              <w:snapToGrid w:val="0"/>
              <w:spacing w:line="420" w:lineRule="exact"/>
              <w:jc w:val="center"/>
              <w:textAlignment w:val="auto"/>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lang w:val="en-US" w:eastAsia="zh-CN"/>
              </w:rPr>
              <w:t>0.1</w:t>
            </w:r>
            <w:r>
              <w:rPr>
                <w:rFonts w:hint="eastAsia" w:ascii="Times New Roman" w:hAnsi="Times New Roman" w:cs="Times New Roman"/>
                <w:color w:val="auto"/>
                <w:sz w:val="24"/>
                <w:szCs w:val="24"/>
                <w:lang w:val="en-US" w:eastAsia="zh-CN"/>
              </w:rPr>
              <w:t>t/a</w:t>
            </w:r>
          </w:p>
        </w:tc>
        <w:tc>
          <w:tcPr>
            <w:tcW w:w="16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420" w:lineRule="exact"/>
              <w:ind w:firstLine="0"/>
              <w:jc w:val="center"/>
              <w:textAlignment w:val="auto"/>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514" w:type="dxa"/>
            <w:noWrap w:val="0"/>
            <w:vAlign w:val="center"/>
          </w:tcPr>
          <w:p>
            <w:pPr>
              <w:keepNext w:val="0"/>
              <w:keepLines w:val="0"/>
              <w:pageBreakBefore w:val="0"/>
              <w:kinsoku/>
              <w:wordWrap/>
              <w:overflowPunct/>
              <w:topLinePunct w:val="0"/>
              <w:autoSpaceDE/>
              <w:autoSpaceDN/>
              <w:bidi w:val="0"/>
              <w:adjustRightInd/>
              <w:spacing w:line="420" w:lineRule="exact"/>
              <w:ind w:right="0" w:rightChars="0" w:firstLine="0"/>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602" w:type="dxa"/>
            <w:noWrap w:val="0"/>
            <w:vAlign w:val="center"/>
          </w:tcPr>
          <w:p>
            <w:pPr>
              <w:keepNext w:val="0"/>
              <w:keepLines w:val="0"/>
              <w:pageBreakBefore w:val="0"/>
              <w:widowControl w:val="0"/>
              <w:kinsoku/>
              <w:wordWrap/>
              <w:overflowPunct/>
              <w:topLinePunct/>
              <w:autoSpaceDE/>
              <w:autoSpaceDN/>
              <w:bidi w:val="0"/>
              <w:adjustRightInd w:val="0"/>
              <w:snapToGrid w:val="0"/>
              <w:spacing w:line="420" w:lineRule="exact"/>
              <w:jc w:val="center"/>
              <w:textAlignment w:val="auto"/>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lang w:val="en-US" w:eastAsia="zh-CN"/>
              </w:rPr>
              <w:t>0.1</w:t>
            </w:r>
            <w:r>
              <w:rPr>
                <w:rFonts w:hint="eastAsia" w:ascii="Times New Roman" w:hAnsi="Times New Roman" w:cs="Times New Roman"/>
                <w:color w:val="auto"/>
                <w:sz w:val="24"/>
                <w:szCs w:val="24"/>
                <w:lang w:val="en-US" w:eastAsia="zh-CN"/>
              </w:rPr>
              <w:t>t/a</w:t>
            </w:r>
          </w:p>
        </w:tc>
        <w:tc>
          <w:tcPr>
            <w:tcW w:w="1743" w:type="dxa"/>
            <w:noWrap w:val="0"/>
            <w:vAlign w:val="center"/>
          </w:tcPr>
          <w:p>
            <w:pPr>
              <w:keepNext w:val="0"/>
              <w:keepLines w:val="0"/>
              <w:pageBreakBefore w:val="0"/>
              <w:widowControl w:val="0"/>
              <w:kinsoku/>
              <w:wordWrap/>
              <w:overflowPunct/>
              <w:topLinePunct/>
              <w:autoSpaceDE/>
              <w:autoSpaceDN/>
              <w:bidi w:val="0"/>
              <w:adjustRightInd w:val="0"/>
              <w:snapToGrid w:val="0"/>
              <w:spacing w:line="420" w:lineRule="exact"/>
              <w:jc w:val="center"/>
              <w:textAlignment w:val="auto"/>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0.1</w:t>
            </w:r>
            <w:r>
              <w:rPr>
                <w:rFonts w:hint="eastAsia" w:ascii="Times New Roman" w:hAnsi="Times New Roman" w:cs="Times New Roman"/>
                <w:color w:val="auto"/>
                <w:sz w:val="24"/>
                <w:szCs w:val="24"/>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eastAsia" w:ascii="Times New Roman" w:cs="Times New Roman"/>
                <w:snapToGrid w:val="0"/>
                <w:color w:val="auto"/>
                <w:kern w:val="21"/>
                <w:sz w:val="24"/>
                <w:szCs w:val="24"/>
                <w:highlight w:val="none"/>
                <w:lang w:val="en-US" w:eastAsia="zh-CN"/>
              </w:rPr>
            </w:pPr>
          </w:p>
        </w:tc>
        <w:tc>
          <w:tcPr>
            <w:tcW w:w="2175" w:type="dxa"/>
            <w:noWrap w:val="0"/>
            <w:vAlign w:val="center"/>
          </w:tcPr>
          <w:p>
            <w:pPr>
              <w:keepNext w:val="0"/>
              <w:keepLines w:val="0"/>
              <w:pageBreakBefore w:val="0"/>
              <w:widowControl w:val="0"/>
              <w:kinsoku/>
              <w:wordWrap/>
              <w:overflowPunct/>
              <w:topLinePunct/>
              <w:autoSpaceDE/>
              <w:autoSpaceDN/>
              <w:bidi w:val="0"/>
              <w:adjustRightInd w:val="0"/>
              <w:snapToGrid w:val="0"/>
              <w:spacing w:line="420" w:lineRule="exact"/>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0"/>
                <w:sz w:val="24"/>
                <w:szCs w:val="24"/>
                <w:lang w:eastAsia="zh-CN"/>
              </w:rPr>
              <w:t>化验室废试剂</w:t>
            </w:r>
          </w:p>
        </w:tc>
        <w:tc>
          <w:tcPr>
            <w:tcW w:w="1575" w:type="dxa"/>
            <w:noWrap w:val="0"/>
            <w:vAlign w:val="center"/>
          </w:tcPr>
          <w:p>
            <w:pPr>
              <w:keepNext w:val="0"/>
              <w:keepLines w:val="0"/>
              <w:pageBreakBefore w:val="0"/>
              <w:kinsoku/>
              <w:wordWrap/>
              <w:overflowPunct/>
              <w:topLinePunct w:val="0"/>
              <w:autoSpaceDE/>
              <w:autoSpaceDN/>
              <w:bidi w:val="0"/>
              <w:adjustRightInd/>
              <w:spacing w:line="420" w:lineRule="exact"/>
              <w:ind w:right="0" w:rightChars="0" w:firstLine="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2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keepNext w:val="0"/>
              <w:keepLines w:val="0"/>
              <w:pageBreakBefore w:val="0"/>
              <w:widowControl w:val="0"/>
              <w:kinsoku/>
              <w:wordWrap/>
              <w:overflowPunct/>
              <w:topLinePunct/>
              <w:autoSpaceDE/>
              <w:autoSpaceDN/>
              <w:bidi w:val="0"/>
              <w:adjustRightInd w:val="0"/>
              <w:snapToGrid w:val="0"/>
              <w:spacing w:line="420" w:lineRule="exact"/>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0"/>
                <w:sz w:val="24"/>
                <w:szCs w:val="24"/>
                <w:lang w:val="en-US" w:eastAsia="zh-CN"/>
              </w:rPr>
              <w:t>0.01</w:t>
            </w:r>
            <w:r>
              <w:rPr>
                <w:rFonts w:hint="eastAsia" w:ascii="Times New Roman" w:hAnsi="Times New Roman" w:cs="Times New Roman"/>
                <w:color w:val="auto"/>
                <w:sz w:val="24"/>
                <w:szCs w:val="24"/>
                <w:lang w:val="en-US" w:eastAsia="zh-CN"/>
              </w:rPr>
              <w:t>t/a</w:t>
            </w:r>
          </w:p>
        </w:tc>
        <w:tc>
          <w:tcPr>
            <w:tcW w:w="16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420" w:lineRule="exact"/>
              <w:ind w:firstLine="0"/>
              <w:jc w:val="center"/>
              <w:textAlignment w:val="auto"/>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514" w:type="dxa"/>
            <w:noWrap w:val="0"/>
            <w:vAlign w:val="center"/>
          </w:tcPr>
          <w:p>
            <w:pPr>
              <w:keepNext w:val="0"/>
              <w:keepLines w:val="0"/>
              <w:pageBreakBefore w:val="0"/>
              <w:kinsoku/>
              <w:wordWrap/>
              <w:overflowPunct/>
              <w:topLinePunct w:val="0"/>
              <w:autoSpaceDE/>
              <w:autoSpaceDN/>
              <w:bidi w:val="0"/>
              <w:adjustRightInd/>
              <w:spacing w:line="420" w:lineRule="exact"/>
              <w:ind w:right="0" w:rightChars="0" w:firstLine="0"/>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602" w:type="dxa"/>
            <w:noWrap w:val="0"/>
            <w:vAlign w:val="center"/>
          </w:tcPr>
          <w:p>
            <w:pPr>
              <w:keepNext w:val="0"/>
              <w:keepLines w:val="0"/>
              <w:pageBreakBefore w:val="0"/>
              <w:widowControl w:val="0"/>
              <w:kinsoku/>
              <w:wordWrap/>
              <w:overflowPunct/>
              <w:topLinePunct/>
              <w:autoSpaceDE/>
              <w:autoSpaceDN/>
              <w:bidi w:val="0"/>
              <w:adjustRightInd w:val="0"/>
              <w:snapToGrid w:val="0"/>
              <w:spacing w:line="420" w:lineRule="exact"/>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0"/>
                <w:sz w:val="24"/>
                <w:szCs w:val="24"/>
                <w:lang w:val="en-US" w:eastAsia="zh-CN"/>
              </w:rPr>
              <w:t>0.01</w:t>
            </w:r>
            <w:r>
              <w:rPr>
                <w:rFonts w:hint="eastAsia" w:ascii="Times New Roman" w:hAnsi="Times New Roman" w:cs="Times New Roman"/>
                <w:color w:val="auto"/>
                <w:sz w:val="24"/>
                <w:szCs w:val="24"/>
                <w:lang w:val="en-US" w:eastAsia="zh-CN"/>
              </w:rPr>
              <w:t>t/a</w:t>
            </w:r>
          </w:p>
        </w:tc>
        <w:tc>
          <w:tcPr>
            <w:tcW w:w="1743" w:type="dxa"/>
            <w:noWrap w:val="0"/>
            <w:vAlign w:val="center"/>
          </w:tcPr>
          <w:p>
            <w:pPr>
              <w:keepNext w:val="0"/>
              <w:keepLines w:val="0"/>
              <w:pageBreakBefore w:val="0"/>
              <w:widowControl w:val="0"/>
              <w:kinsoku/>
              <w:wordWrap/>
              <w:overflowPunct/>
              <w:topLinePunct/>
              <w:autoSpaceDE/>
              <w:autoSpaceDN/>
              <w:bidi w:val="0"/>
              <w:adjustRightInd w:val="0"/>
              <w:snapToGrid w:val="0"/>
              <w:spacing w:line="420" w:lineRule="exact"/>
              <w:jc w:val="center"/>
              <w:textAlignment w:val="auto"/>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val="en-US" w:eastAsia="zh-CN"/>
              </w:rPr>
              <w:t>0.01</w:t>
            </w:r>
            <w:r>
              <w:rPr>
                <w:rFonts w:hint="eastAsia" w:ascii="Times New Roman" w:hAnsi="Times New Roman" w:cs="Times New Roman"/>
                <w:color w:val="auto"/>
                <w:sz w:val="24"/>
                <w:szCs w:val="24"/>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eastAsia" w:ascii="Times New Roman" w:cs="Times New Roman"/>
                <w:snapToGrid w:val="0"/>
                <w:color w:val="auto"/>
                <w:kern w:val="21"/>
                <w:sz w:val="24"/>
                <w:szCs w:val="24"/>
                <w:highlight w:val="none"/>
                <w:lang w:val="en-US" w:eastAsia="zh-CN"/>
              </w:rPr>
            </w:pPr>
            <w:bookmarkStart w:id="28" w:name="_Toc18994"/>
            <w:bookmarkStart w:id="29" w:name="_Toc13077"/>
          </w:p>
        </w:tc>
        <w:tc>
          <w:tcPr>
            <w:tcW w:w="2175" w:type="dxa"/>
            <w:noWrap w:val="0"/>
            <w:vAlign w:val="center"/>
          </w:tcPr>
          <w:p>
            <w:pPr>
              <w:keepNext w:val="0"/>
              <w:keepLines w:val="0"/>
              <w:pageBreakBefore w:val="0"/>
              <w:widowControl w:val="0"/>
              <w:kinsoku/>
              <w:wordWrap/>
              <w:overflowPunct/>
              <w:topLinePunct/>
              <w:autoSpaceDE/>
              <w:autoSpaceDN/>
              <w:bidi w:val="0"/>
              <w:adjustRightInd w:val="0"/>
              <w:snapToGrid w:val="0"/>
              <w:spacing w:line="420" w:lineRule="exact"/>
              <w:jc w:val="center"/>
              <w:textAlignment w:val="auto"/>
              <w:rPr>
                <w:rFonts w:hint="default"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非磁性料</w:t>
            </w:r>
          </w:p>
        </w:tc>
        <w:tc>
          <w:tcPr>
            <w:tcW w:w="1575" w:type="dxa"/>
            <w:noWrap w:val="0"/>
            <w:vAlign w:val="center"/>
          </w:tcPr>
          <w:p>
            <w:pPr>
              <w:keepNext w:val="0"/>
              <w:keepLines w:val="0"/>
              <w:pageBreakBefore w:val="0"/>
              <w:kinsoku/>
              <w:wordWrap/>
              <w:overflowPunct/>
              <w:topLinePunct w:val="0"/>
              <w:autoSpaceDE/>
              <w:autoSpaceDN/>
              <w:bidi w:val="0"/>
              <w:adjustRightInd/>
              <w:spacing w:line="420" w:lineRule="exact"/>
              <w:ind w:right="0" w:rightChars="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2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keepNext w:val="0"/>
              <w:keepLines w:val="0"/>
              <w:pageBreakBefore w:val="0"/>
              <w:widowControl w:val="0"/>
              <w:kinsoku/>
              <w:wordWrap/>
              <w:overflowPunct/>
              <w:topLinePunct/>
              <w:autoSpaceDE/>
              <w:autoSpaceDN/>
              <w:bidi w:val="0"/>
              <w:adjustRightInd w:val="0"/>
              <w:snapToGrid w:val="0"/>
              <w:spacing w:line="420" w:lineRule="exact"/>
              <w:jc w:val="center"/>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6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420" w:lineRule="exact"/>
              <w:ind w:firstLine="0"/>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8466</w:t>
            </w:r>
            <w:r>
              <w:rPr>
                <w:rFonts w:hint="default" w:ascii="Times New Roman" w:hAnsi="Times New Roman" w:eastAsia="宋体" w:cs="Times New Roman"/>
                <w:color w:val="auto"/>
                <w:sz w:val="24"/>
                <w:szCs w:val="24"/>
                <w:highlight w:val="none"/>
                <w:lang w:val="en-US" w:eastAsia="zh-CN"/>
              </w:rPr>
              <w:t>t/a</w:t>
            </w:r>
          </w:p>
        </w:tc>
        <w:tc>
          <w:tcPr>
            <w:tcW w:w="1514" w:type="dxa"/>
            <w:noWrap w:val="0"/>
            <w:vAlign w:val="center"/>
          </w:tcPr>
          <w:p>
            <w:pPr>
              <w:keepNext w:val="0"/>
              <w:keepLines w:val="0"/>
              <w:pageBreakBefore w:val="0"/>
              <w:kinsoku/>
              <w:wordWrap/>
              <w:overflowPunct/>
              <w:topLinePunct w:val="0"/>
              <w:autoSpaceDE/>
              <w:autoSpaceDN/>
              <w:bidi w:val="0"/>
              <w:adjustRightInd/>
              <w:spacing w:line="420" w:lineRule="exact"/>
              <w:ind w:right="0" w:rightChars="0" w:firstLine="0"/>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60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420" w:lineRule="exact"/>
              <w:ind w:firstLine="0" w:firstLineChars="0"/>
              <w:jc w:val="center"/>
              <w:textAlignment w:val="auto"/>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cs="Times New Roman"/>
                <w:color w:val="auto"/>
                <w:sz w:val="24"/>
                <w:szCs w:val="24"/>
                <w:highlight w:val="none"/>
                <w:vertAlign w:val="baseline"/>
                <w:lang w:val="en-US" w:eastAsia="zh-CN"/>
              </w:rPr>
              <w:t>8466</w:t>
            </w:r>
            <w:r>
              <w:rPr>
                <w:rFonts w:hint="default" w:ascii="Times New Roman" w:hAnsi="Times New Roman" w:eastAsia="宋体" w:cs="Times New Roman"/>
                <w:color w:val="auto"/>
                <w:sz w:val="24"/>
                <w:szCs w:val="24"/>
                <w:highlight w:val="none"/>
                <w:lang w:val="en-US" w:eastAsia="zh-CN"/>
              </w:rPr>
              <w:t>t/a</w:t>
            </w:r>
          </w:p>
        </w:tc>
        <w:tc>
          <w:tcPr>
            <w:tcW w:w="174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420" w:lineRule="exact"/>
              <w:ind w:firstLine="0" w:firstLineChars="0"/>
              <w:jc w:val="center"/>
              <w:textAlignment w:val="auto"/>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cs="Times New Roman"/>
                <w:color w:val="auto"/>
                <w:sz w:val="24"/>
                <w:szCs w:val="24"/>
                <w:highlight w:val="none"/>
                <w:vertAlign w:val="baseline"/>
                <w:lang w:val="en-US" w:eastAsia="zh-CN"/>
              </w:rPr>
              <w:t>+8466</w:t>
            </w:r>
            <w:r>
              <w:rPr>
                <w:rFonts w:hint="default" w:ascii="Times New Roman" w:hAnsi="Times New Roman" w:eastAsia="宋体" w:cs="Times New Roman"/>
                <w:color w:val="auto"/>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20" w:lineRule="exact"/>
              <w:ind w:right="0" w:firstLine="0"/>
              <w:textAlignment w:val="auto"/>
              <w:rPr>
                <w:rFonts w:hint="eastAsia" w:ascii="Times New Roman" w:cs="Times New Roman"/>
                <w:snapToGrid w:val="0"/>
                <w:color w:val="auto"/>
                <w:kern w:val="21"/>
                <w:sz w:val="24"/>
                <w:szCs w:val="24"/>
                <w:highlight w:val="none"/>
                <w:lang w:val="en-US" w:eastAsia="zh-CN"/>
              </w:rPr>
            </w:pPr>
          </w:p>
        </w:tc>
        <w:tc>
          <w:tcPr>
            <w:tcW w:w="2175" w:type="dxa"/>
            <w:noWrap w:val="0"/>
            <w:vAlign w:val="center"/>
          </w:tcPr>
          <w:p>
            <w:pPr>
              <w:keepNext w:val="0"/>
              <w:keepLines w:val="0"/>
              <w:pageBreakBefore w:val="0"/>
              <w:widowControl w:val="0"/>
              <w:kinsoku/>
              <w:wordWrap/>
              <w:overflowPunct/>
              <w:topLinePunct/>
              <w:autoSpaceDE/>
              <w:autoSpaceDN/>
              <w:bidi w:val="0"/>
              <w:adjustRightInd w:val="0"/>
              <w:snapToGrid w:val="0"/>
              <w:spacing w:line="420" w:lineRule="exact"/>
              <w:jc w:val="center"/>
              <w:textAlignment w:val="auto"/>
              <w:rPr>
                <w:rFonts w:hint="default"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泥饼</w:t>
            </w:r>
          </w:p>
        </w:tc>
        <w:tc>
          <w:tcPr>
            <w:tcW w:w="1575" w:type="dxa"/>
            <w:noWrap w:val="0"/>
            <w:vAlign w:val="center"/>
          </w:tcPr>
          <w:p>
            <w:pPr>
              <w:keepNext w:val="0"/>
              <w:keepLines w:val="0"/>
              <w:pageBreakBefore w:val="0"/>
              <w:kinsoku/>
              <w:wordWrap/>
              <w:overflowPunct/>
              <w:topLinePunct w:val="0"/>
              <w:autoSpaceDE/>
              <w:autoSpaceDN/>
              <w:bidi w:val="0"/>
              <w:adjustRightInd/>
              <w:spacing w:line="420" w:lineRule="exact"/>
              <w:ind w:right="0" w:rightChars="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2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keepNext w:val="0"/>
              <w:keepLines w:val="0"/>
              <w:pageBreakBefore w:val="0"/>
              <w:widowControl w:val="0"/>
              <w:kinsoku/>
              <w:wordWrap/>
              <w:overflowPunct/>
              <w:topLinePunct/>
              <w:autoSpaceDE/>
              <w:autoSpaceDN/>
              <w:bidi w:val="0"/>
              <w:adjustRightInd w:val="0"/>
              <w:snapToGrid w:val="0"/>
              <w:spacing w:line="420" w:lineRule="exact"/>
              <w:jc w:val="center"/>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6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420" w:lineRule="exact"/>
              <w:ind w:firstLine="0"/>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1515.46</w:t>
            </w:r>
            <w:r>
              <w:rPr>
                <w:rFonts w:hint="default" w:ascii="Times New Roman" w:hAnsi="Times New Roman" w:eastAsia="宋体" w:cs="Times New Roman"/>
                <w:color w:val="auto"/>
                <w:sz w:val="24"/>
                <w:szCs w:val="24"/>
                <w:highlight w:val="none"/>
                <w:lang w:val="en-US" w:eastAsia="zh-CN"/>
              </w:rPr>
              <w:t>t/a</w:t>
            </w:r>
          </w:p>
        </w:tc>
        <w:tc>
          <w:tcPr>
            <w:tcW w:w="1514" w:type="dxa"/>
            <w:noWrap w:val="0"/>
            <w:vAlign w:val="center"/>
          </w:tcPr>
          <w:p>
            <w:pPr>
              <w:keepNext w:val="0"/>
              <w:keepLines w:val="0"/>
              <w:pageBreakBefore w:val="0"/>
              <w:kinsoku/>
              <w:wordWrap/>
              <w:overflowPunct/>
              <w:topLinePunct w:val="0"/>
              <w:autoSpaceDE/>
              <w:autoSpaceDN/>
              <w:bidi w:val="0"/>
              <w:adjustRightInd/>
              <w:spacing w:line="420" w:lineRule="exact"/>
              <w:ind w:right="0" w:rightChars="0" w:firstLine="0"/>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60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420" w:lineRule="exact"/>
              <w:ind w:firstLine="0" w:firstLineChars="0"/>
              <w:jc w:val="center"/>
              <w:textAlignment w:val="auto"/>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cs="Times New Roman"/>
                <w:color w:val="auto"/>
                <w:sz w:val="24"/>
                <w:szCs w:val="24"/>
                <w:highlight w:val="none"/>
                <w:vertAlign w:val="baseline"/>
                <w:lang w:val="en-US" w:eastAsia="zh-CN"/>
              </w:rPr>
              <w:t>1515.46</w:t>
            </w:r>
            <w:r>
              <w:rPr>
                <w:rFonts w:hint="default" w:ascii="Times New Roman" w:hAnsi="Times New Roman" w:eastAsia="宋体" w:cs="Times New Roman"/>
                <w:color w:val="auto"/>
                <w:sz w:val="24"/>
                <w:szCs w:val="24"/>
                <w:highlight w:val="none"/>
                <w:lang w:val="en-US" w:eastAsia="zh-CN"/>
              </w:rPr>
              <w:t>t/a</w:t>
            </w:r>
          </w:p>
        </w:tc>
        <w:tc>
          <w:tcPr>
            <w:tcW w:w="174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420" w:lineRule="exact"/>
              <w:ind w:firstLine="0" w:firstLineChars="0"/>
              <w:jc w:val="center"/>
              <w:textAlignment w:val="auto"/>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cs="Times New Roman"/>
                <w:color w:val="auto"/>
                <w:sz w:val="24"/>
                <w:szCs w:val="24"/>
                <w:highlight w:val="none"/>
                <w:vertAlign w:val="baseline"/>
                <w:lang w:val="en-US" w:eastAsia="zh-CN"/>
              </w:rPr>
              <w:t>+1515.46</w:t>
            </w:r>
            <w:r>
              <w:rPr>
                <w:rFonts w:hint="default" w:ascii="Times New Roman" w:hAnsi="Times New Roman" w:eastAsia="宋体" w:cs="Times New Roman"/>
                <w:color w:val="auto"/>
                <w:sz w:val="24"/>
                <w:szCs w:val="24"/>
                <w:highlight w:val="none"/>
                <w:lang w:val="en-US" w:eastAsia="zh-CN"/>
              </w:rPr>
              <w:t>t/a</w:t>
            </w:r>
          </w:p>
        </w:tc>
      </w:tr>
    </w:tbl>
    <w:p>
      <w:pPr>
        <w:pStyle w:val="57"/>
        <w:spacing w:before="192" w:beforeLines="80" w:after="24"/>
        <w:jc w:val="left"/>
        <w:outlineLvl w:val="0"/>
        <w:rPr>
          <w:rFonts w:hint="default" w:ascii="Times New Roman" w:hAnsi="Times New Roman" w:cs="Times New Roman"/>
          <w:color w:val="auto"/>
          <w:highlight w:val="none"/>
        </w:rPr>
        <w:sectPr>
          <w:footerReference r:id="rId5"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snapToGrid w:val="0"/>
          <w:color w:val="auto"/>
          <w:kern w:val="21"/>
          <w:sz w:val="21"/>
          <w:szCs w:val="21"/>
          <w:highlight w:val="none"/>
        </w:rPr>
        <w:t>注：</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sz w:val="21"/>
          <w:szCs w:val="21"/>
          <w:highlight w:val="none"/>
        </w:rPr>
        <w:t>⑥</w:t>
      </w:r>
      <w:r>
        <w:rPr>
          <w:rFonts w:hint="default" w:ascii="Times New Roman" w:hAnsi="Times New Roman" w:eastAsia="宋体" w:cs="Times New Roman"/>
          <w:snapToGrid w:val="0"/>
          <w:color w:val="auto"/>
          <w:spacing w:val="-16"/>
          <w:kern w:val="21"/>
          <w:sz w:val="21"/>
          <w:szCs w:val="21"/>
          <w:highlight w:val="none"/>
        </w:rPr>
        <w:fldChar w:fldCharType="end"/>
      </w:r>
      <w:r>
        <w:rPr>
          <w:rFonts w:hint="default" w:ascii="Times New Roman" w:hAnsi="Times New Roman" w:eastAsia="宋体" w:cs="Times New Roman"/>
          <w:snapToGrid w:val="0"/>
          <w:color w:val="auto"/>
          <w:spacing w:val="-16"/>
          <w:kern w:val="21"/>
          <w:sz w:val="21"/>
          <w:szCs w:val="21"/>
          <w:highlight w:val="none"/>
        </w:rPr>
        <w:t>=</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sz w:val="21"/>
          <w:szCs w:val="21"/>
          <w:highlight w:val="none"/>
        </w:rPr>
        <w:t>①</w:t>
      </w:r>
      <w:r>
        <w:rPr>
          <w:rFonts w:hint="default" w:ascii="Times New Roman" w:hAnsi="Times New Roman" w:eastAsia="宋体" w:cs="Times New Roman"/>
          <w:snapToGrid w:val="0"/>
          <w:color w:val="auto"/>
          <w:spacing w:val="-6"/>
          <w:kern w:val="21"/>
          <w:sz w:val="21"/>
          <w:szCs w:val="21"/>
          <w:highlight w:val="none"/>
        </w:rPr>
        <w:fldChar w:fldCharType="end"/>
      </w:r>
      <w:r>
        <w:rPr>
          <w:rFonts w:hint="default" w:ascii="Times New Roman" w:hAnsi="Times New Roman" w:eastAsia="宋体" w:cs="Times New Roman"/>
          <w:snapToGrid w:val="0"/>
          <w:color w:val="auto"/>
          <w:spacing w:val="-6"/>
          <w:kern w:val="21"/>
          <w:sz w:val="21"/>
          <w:szCs w:val="21"/>
          <w:highlight w:val="none"/>
        </w:rPr>
        <w:t>+</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sz w:val="21"/>
          <w:szCs w:val="21"/>
          <w:highlight w:val="none"/>
        </w:rPr>
        <w:t>③</w:t>
      </w:r>
      <w:r>
        <w:rPr>
          <w:rFonts w:hint="default" w:ascii="Times New Roman" w:hAnsi="Times New Roman" w:eastAsia="宋体" w:cs="Times New Roman"/>
          <w:snapToGrid w:val="0"/>
          <w:color w:val="auto"/>
          <w:spacing w:val="-6"/>
          <w:kern w:val="21"/>
          <w:sz w:val="21"/>
          <w:szCs w:val="21"/>
          <w:highlight w:val="none"/>
        </w:rPr>
        <w:fldChar w:fldCharType="end"/>
      </w:r>
      <w:r>
        <w:rPr>
          <w:rFonts w:hint="default" w:ascii="Times New Roman" w:hAnsi="Times New Roman" w:eastAsia="宋体" w:cs="Times New Roman"/>
          <w:snapToGrid w:val="0"/>
          <w:color w:val="auto"/>
          <w:spacing w:val="-6"/>
          <w:kern w:val="21"/>
          <w:sz w:val="21"/>
          <w:szCs w:val="21"/>
          <w:highlight w:val="none"/>
        </w:rPr>
        <w:t>+</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sz w:val="21"/>
          <w:szCs w:val="21"/>
          <w:highlight w:val="none"/>
        </w:rPr>
        <w:t>④</w:t>
      </w:r>
      <w:r>
        <w:rPr>
          <w:rFonts w:hint="default" w:ascii="Times New Roman" w:hAnsi="Times New Roman" w:eastAsia="宋体" w:cs="Times New Roman"/>
          <w:snapToGrid w:val="0"/>
          <w:color w:val="auto"/>
          <w:spacing w:val="-6"/>
          <w:kern w:val="21"/>
          <w:sz w:val="21"/>
          <w:szCs w:val="21"/>
          <w:highlight w:val="none"/>
        </w:rPr>
        <w:fldChar w:fldCharType="end"/>
      </w:r>
      <w:r>
        <w:rPr>
          <w:rFonts w:hint="default" w:ascii="Times New Roman" w:hAnsi="Times New Roman" w:eastAsia="宋体" w:cs="Times New Roman"/>
          <w:snapToGrid w:val="0"/>
          <w:color w:val="auto"/>
          <w:spacing w:val="-6"/>
          <w:kern w:val="21"/>
          <w:sz w:val="21"/>
          <w:szCs w:val="21"/>
          <w:highlight w:val="none"/>
        </w:rPr>
        <w:t>-</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sz w:val="21"/>
          <w:szCs w:val="21"/>
          <w:highlight w:val="none"/>
        </w:rPr>
        <w:t>⑤</w:t>
      </w:r>
      <w:r>
        <w:rPr>
          <w:rFonts w:hint="default" w:ascii="Times New Roman" w:hAnsi="Times New Roman" w:eastAsia="宋体" w:cs="Times New Roman"/>
          <w:snapToGrid w:val="0"/>
          <w:color w:val="auto"/>
          <w:spacing w:val="-16"/>
          <w:kern w:val="21"/>
          <w:sz w:val="21"/>
          <w:szCs w:val="21"/>
          <w:highlight w:val="none"/>
        </w:rPr>
        <w:fldChar w:fldCharType="end"/>
      </w:r>
      <w:r>
        <w:rPr>
          <w:rFonts w:hint="default" w:ascii="Times New Roman" w:hAnsi="Times New Roman" w:eastAsia="宋体" w:cs="Times New Roman"/>
          <w:snapToGrid w:val="0"/>
          <w:color w:val="auto"/>
          <w:spacing w:val="-16"/>
          <w:kern w:val="21"/>
          <w:sz w:val="21"/>
          <w:szCs w:val="21"/>
          <w:highlight w:val="none"/>
        </w:rPr>
        <w:t>；</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sz w:val="21"/>
          <w:szCs w:val="21"/>
          <w:highlight w:val="none"/>
        </w:rPr>
        <w:t>⑦</w:t>
      </w:r>
      <w:r>
        <w:rPr>
          <w:rFonts w:hint="default" w:ascii="Times New Roman" w:hAnsi="Times New Roman" w:eastAsia="宋体" w:cs="Times New Roman"/>
          <w:snapToGrid w:val="0"/>
          <w:color w:val="auto"/>
          <w:spacing w:val="-6"/>
          <w:kern w:val="21"/>
          <w:sz w:val="21"/>
          <w:szCs w:val="21"/>
          <w:highlight w:val="none"/>
        </w:rPr>
        <w:fldChar w:fldCharType="end"/>
      </w:r>
      <w:r>
        <w:rPr>
          <w:rFonts w:hint="default" w:ascii="Times New Roman" w:hAnsi="Times New Roman" w:eastAsia="宋体" w:cs="Times New Roman"/>
          <w:snapToGrid w:val="0"/>
          <w:color w:val="auto"/>
          <w:spacing w:val="-6"/>
          <w:kern w:val="21"/>
          <w:sz w:val="21"/>
          <w:szCs w:val="21"/>
          <w:highlight w:val="none"/>
        </w:rPr>
        <w:t>=</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sz w:val="21"/>
          <w:szCs w:val="21"/>
          <w:highlight w:val="none"/>
        </w:rPr>
        <w:t>⑥</w:t>
      </w:r>
      <w:r>
        <w:rPr>
          <w:rFonts w:hint="default" w:ascii="Times New Roman" w:hAnsi="Times New Roman" w:eastAsia="宋体" w:cs="Times New Roman"/>
          <w:snapToGrid w:val="0"/>
          <w:color w:val="auto"/>
          <w:spacing w:val="-16"/>
          <w:kern w:val="21"/>
          <w:sz w:val="21"/>
          <w:szCs w:val="21"/>
          <w:highlight w:val="none"/>
        </w:rPr>
        <w:fldChar w:fldCharType="end"/>
      </w:r>
      <w:r>
        <w:rPr>
          <w:rFonts w:hint="default" w:ascii="Times New Roman" w:hAnsi="Times New Roman" w:eastAsia="宋体" w:cs="Times New Roman"/>
          <w:snapToGrid w:val="0"/>
          <w:color w:val="auto"/>
          <w:spacing w:val="-16"/>
          <w:kern w:val="21"/>
          <w:sz w:val="21"/>
          <w:szCs w:val="21"/>
          <w:highlight w:val="none"/>
        </w:rPr>
        <w:t>-</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sz w:val="21"/>
          <w:szCs w:val="21"/>
          <w:highlight w:val="none"/>
        </w:rPr>
        <w:t>①</w:t>
      </w:r>
      <w:r>
        <w:rPr>
          <w:rFonts w:hint="default" w:ascii="Times New Roman" w:hAnsi="Times New Roman" w:eastAsia="宋体" w:cs="Times New Roman"/>
          <w:snapToGrid w:val="0"/>
          <w:color w:val="auto"/>
          <w:spacing w:val="-6"/>
          <w:kern w:val="21"/>
          <w:sz w:val="21"/>
          <w:szCs w:val="21"/>
          <w:highlight w:val="none"/>
        </w:rPr>
        <w:fldChar w:fldCharType="end"/>
      </w:r>
      <w:bookmarkEnd w:id="28"/>
      <w:bookmarkEnd w:id="29"/>
    </w:p>
    <w:p>
      <w:pPr>
        <w:pStyle w:val="57"/>
        <w:spacing w:before="192" w:beforeLines="80" w:after="24"/>
        <w:jc w:val="left"/>
        <w:rPr>
          <w:rFonts w:hint="default" w:ascii="Times New Roman" w:hAnsi="Times New Roman" w:eastAsia="黑体" w:cs="Times New Roman"/>
          <w:color w:val="auto"/>
          <w:highlight w:val="none"/>
        </w:rPr>
      </w:pPr>
    </w:p>
    <w:sectPr>
      <w:footerReference r:id="rId6" w:type="default"/>
      <w:pgSz w:w="16838" w:h="11905" w:orient="landscape"/>
      <w:pgMar w:top="1531" w:right="1701" w:bottom="1531" w:left="1701" w:header="851" w:footer="1077" w:gutter="0"/>
      <w:pgBorders>
        <w:top w:val="none" w:sz="0" w:space="0"/>
        <w:left w:val="none" w:sz="0" w:space="0"/>
        <w:bottom w:val="none" w:sz="0" w:space="0"/>
        <w:right w:val="none" w:sz="0" w:space="0"/>
      </w:pgBorders>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font404">
    <w:altName w:val="Arial"/>
    <w:panose1 w:val="00000000000000000000"/>
    <w:charset w:val="00"/>
    <w:family w:val="swiss"/>
    <w:pitch w:val="default"/>
    <w:sig w:usb0="00000000" w:usb1="00000000" w:usb2="00000000"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Arial Unicode MS">
    <w:altName w:val="宋体"/>
    <w:panose1 w:val="020B0604020202020204"/>
    <w:charset w:val="86"/>
    <w:family w:val="roman"/>
    <w:pitch w:val="default"/>
    <w:sig w:usb0="00000000" w:usb1="00000000" w:usb2="0000003F" w:usb3="00000000" w:csb0="603F01FF" w:csb1="FFFF0000"/>
  </w:font>
  <w:font w:name="方正小标宋_GBK">
    <w:altName w:val="微软雅黑"/>
    <w:panose1 w:val="03000509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rPr>
        <w:rStyle w:val="39"/>
        <w:rFonts w:ascii="宋体" w:hAnsi="宋体"/>
        <w:sz w:val="28"/>
        <w:szCs w:val="28"/>
      </w:rPr>
    </w:pPr>
    <w:r>
      <w:rPr>
        <w:rStyle w:val="39"/>
        <w:rFonts w:hint="eastAsia" w:ascii="宋体" w:hAnsi="宋体"/>
        <w:sz w:val="28"/>
        <w:szCs w:val="28"/>
      </w:rPr>
      <w:t>—</w:t>
    </w:r>
    <w:r>
      <w:rPr>
        <w:rStyle w:val="39"/>
        <w:rFonts w:hint="eastAsia" w:ascii="宋体" w:hAnsi="宋体"/>
        <w:sz w:val="20"/>
      </w:rPr>
      <w:t xml:space="preserve">  </w:t>
    </w:r>
    <w:r>
      <w:rPr>
        <w:rFonts w:ascii="宋体" w:hAnsi="宋体"/>
        <w:sz w:val="26"/>
        <w:szCs w:val="26"/>
      </w:rPr>
      <w:fldChar w:fldCharType="begin"/>
    </w:r>
    <w:r>
      <w:rPr>
        <w:rStyle w:val="39"/>
        <w:rFonts w:ascii="宋体" w:hAnsi="宋体"/>
        <w:sz w:val="26"/>
        <w:szCs w:val="26"/>
      </w:rPr>
      <w:instrText xml:space="preserve">PAGE  </w:instrText>
    </w:r>
    <w:r>
      <w:rPr>
        <w:rFonts w:ascii="宋体" w:hAnsi="宋体"/>
        <w:sz w:val="26"/>
        <w:szCs w:val="26"/>
      </w:rPr>
      <w:fldChar w:fldCharType="separate"/>
    </w:r>
    <w:r>
      <w:rPr>
        <w:rStyle w:val="39"/>
        <w:rFonts w:ascii="宋体" w:hAnsi="宋体"/>
        <w:sz w:val="26"/>
        <w:szCs w:val="26"/>
      </w:rPr>
      <w:t>33</w:t>
    </w:r>
    <w:r>
      <w:rPr>
        <w:rFonts w:ascii="宋体" w:hAnsi="宋体"/>
        <w:sz w:val="26"/>
        <w:szCs w:val="26"/>
      </w:rPr>
      <w:fldChar w:fldCharType="end"/>
    </w:r>
    <w:r>
      <w:rPr>
        <w:rStyle w:val="39"/>
        <w:rFonts w:hint="eastAsia" w:ascii="宋体" w:hAnsi="宋体"/>
        <w:sz w:val="20"/>
      </w:rPr>
      <w:t xml:space="preserve">  </w:t>
    </w:r>
    <w:r>
      <w:rPr>
        <w:rStyle w:val="39"/>
        <w:rFonts w:hint="eastAsia" w:ascii="宋体" w:hAnsi="宋体"/>
        <w:sz w:val="28"/>
        <w:szCs w:val="28"/>
      </w:rPr>
      <w:t>—</w:t>
    </w:r>
  </w:p>
  <w:p>
    <w:pPr>
      <w:pStyle w:val="22"/>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9"/>
        <w:rFonts w:ascii="宋体" w:hAnsi="宋体"/>
        <w:sz w:val="28"/>
        <w:szCs w:val="28"/>
      </w:rPr>
    </w:pPr>
    <w:r>
      <w:rPr>
        <w:rStyle w:val="39"/>
        <w:rFonts w:hint="eastAsia" w:ascii="宋体" w:hAnsi="宋体"/>
        <w:sz w:val="28"/>
        <w:szCs w:val="28"/>
      </w:rPr>
      <w:t>—</w:t>
    </w:r>
    <w:r>
      <w:rPr>
        <w:rStyle w:val="39"/>
        <w:rFonts w:hint="eastAsia" w:ascii="宋体" w:hAnsi="宋体"/>
        <w:sz w:val="20"/>
      </w:rPr>
      <w:t xml:space="preserve">  </w:t>
    </w:r>
    <w:r>
      <w:rPr>
        <w:rFonts w:ascii="宋体" w:hAnsi="宋体"/>
        <w:sz w:val="26"/>
        <w:szCs w:val="26"/>
      </w:rPr>
      <w:fldChar w:fldCharType="begin"/>
    </w:r>
    <w:r>
      <w:rPr>
        <w:rStyle w:val="39"/>
        <w:rFonts w:ascii="宋体" w:hAnsi="宋体"/>
        <w:sz w:val="26"/>
        <w:szCs w:val="26"/>
      </w:rPr>
      <w:instrText xml:space="preserve">PAGE  </w:instrText>
    </w:r>
    <w:r>
      <w:rPr>
        <w:rFonts w:ascii="宋体" w:hAnsi="宋体"/>
        <w:sz w:val="26"/>
        <w:szCs w:val="26"/>
      </w:rPr>
      <w:fldChar w:fldCharType="separate"/>
    </w:r>
    <w:r>
      <w:rPr>
        <w:rStyle w:val="39"/>
        <w:rFonts w:ascii="宋体" w:hAnsi="宋体"/>
        <w:sz w:val="26"/>
        <w:szCs w:val="26"/>
      </w:rPr>
      <w:t>52</w:t>
    </w:r>
    <w:r>
      <w:rPr>
        <w:rFonts w:ascii="宋体" w:hAnsi="宋体"/>
        <w:sz w:val="26"/>
        <w:szCs w:val="26"/>
      </w:rPr>
      <w:fldChar w:fldCharType="end"/>
    </w:r>
    <w:r>
      <w:rPr>
        <w:rStyle w:val="39"/>
        <w:rFonts w:hint="eastAsia" w:ascii="宋体" w:hAnsi="宋体"/>
        <w:sz w:val="20"/>
      </w:rPr>
      <w:t xml:space="preserve">  </w:t>
    </w:r>
    <w:r>
      <w:rPr>
        <w:rStyle w:val="39"/>
        <w:rFonts w:hint="eastAsia" w:ascii="宋体" w:hAnsi="宋体"/>
        <w:sz w:val="28"/>
        <w:szCs w:val="28"/>
      </w:rPr>
      <w:t>—</w:t>
    </w:r>
  </w:p>
  <w:p>
    <w:pPr>
      <w:pStyle w:val="22"/>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0B497D"/>
    <w:multiLevelType w:val="singleLevel"/>
    <w:tmpl w:val="AB0B497D"/>
    <w:lvl w:ilvl="0" w:tentative="0">
      <w:start w:val="1"/>
      <w:numFmt w:val="decimal"/>
      <w:suff w:val="nothing"/>
      <w:lvlText w:val="%1、"/>
      <w:lvlJc w:val="left"/>
    </w:lvl>
  </w:abstractNum>
  <w:abstractNum w:abstractNumId="1">
    <w:nsid w:val="B1465321"/>
    <w:multiLevelType w:val="singleLevel"/>
    <w:tmpl w:val="B1465321"/>
    <w:lvl w:ilvl="0" w:tentative="0">
      <w:start w:val="2"/>
      <w:numFmt w:val="decimal"/>
      <w:suff w:val="nothing"/>
      <w:lvlText w:val="（%1）"/>
      <w:lvlJc w:val="left"/>
    </w:lvl>
  </w:abstractNum>
  <w:abstractNum w:abstractNumId="2">
    <w:nsid w:val="CEE91D4C"/>
    <w:multiLevelType w:val="singleLevel"/>
    <w:tmpl w:val="CEE91D4C"/>
    <w:lvl w:ilvl="0" w:tentative="0">
      <w:start w:val="6"/>
      <w:numFmt w:val="decimal"/>
      <w:suff w:val="nothing"/>
      <w:lvlText w:val="（%1）"/>
      <w:lvlJc w:val="left"/>
    </w:lvl>
  </w:abstractNum>
  <w:abstractNum w:abstractNumId="3">
    <w:nsid w:val="F84CEC24"/>
    <w:multiLevelType w:val="singleLevel"/>
    <w:tmpl w:val="F84CEC24"/>
    <w:lvl w:ilvl="0" w:tentative="0">
      <w:start w:val="1"/>
      <w:numFmt w:val="decimal"/>
      <w:suff w:val="nothing"/>
      <w:lvlText w:val="%1，"/>
      <w:lvlJc w:val="left"/>
    </w:lvl>
  </w:abstractNum>
  <w:abstractNum w:abstractNumId="4">
    <w:nsid w:val="133C8D52"/>
    <w:multiLevelType w:val="singleLevel"/>
    <w:tmpl w:val="133C8D52"/>
    <w:lvl w:ilvl="0" w:tentative="0">
      <w:start w:val="3"/>
      <w:numFmt w:val="decimal"/>
      <w:suff w:val="nothing"/>
      <w:lvlText w:val="%1、"/>
      <w:lvlJc w:val="left"/>
    </w:lvl>
  </w:abstractNum>
  <w:abstractNum w:abstractNumId="5">
    <w:nsid w:val="62F27C37"/>
    <w:multiLevelType w:val="singleLevel"/>
    <w:tmpl w:val="62F27C37"/>
    <w:lvl w:ilvl="0" w:tentative="0">
      <w:start w:val="4"/>
      <w:numFmt w:val="chineseCounting"/>
      <w:suff w:val="nothing"/>
      <w:lvlText w:val="%1、"/>
      <w:lvlJc w:val="left"/>
      <w:rPr>
        <w:rFonts w:hint="eastAsia"/>
      </w:rPr>
    </w:lvl>
  </w:abstractNum>
  <w:abstractNum w:abstractNumId="6">
    <w:nsid w:val="6A5EC428"/>
    <w:multiLevelType w:val="singleLevel"/>
    <w:tmpl w:val="6A5EC428"/>
    <w:lvl w:ilvl="0" w:tentative="0">
      <w:start w:val="1"/>
      <w:numFmt w:val="decimal"/>
      <w:suff w:val="nothing"/>
      <w:lvlText w:val="%1）"/>
      <w:lvlJc w:val="left"/>
    </w:lvl>
  </w:abstractNum>
  <w:num w:numId="1">
    <w:abstractNumId w:val="3"/>
  </w:num>
  <w:num w:numId="2">
    <w:abstractNumId w:val="6"/>
  </w:num>
  <w:num w:numId="3">
    <w:abstractNumId w:val="2"/>
  </w:num>
  <w:num w:numId="4">
    <w:abstractNumId w:val="1"/>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1ZjAyNjhhZmI3OWJhZTM2ZTBlZTdkYjZkOTEwNzYifQ=="/>
  </w:docVars>
  <w:rsids>
    <w:rsidRoot w:val="00A14947"/>
    <w:rsid w:val="000060B3"/>
    <w:rsid w:val="00032C0F"/>
    <w:rsid w:val="0004364B"/>
    <w:rsid w:val="00060ACB"/>
    <w:rsid w:val="00061B1F"/>
    <w:rsid w:val="00066E9D"/>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119FA"/>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319E"/>
    <w:rsid w:val="00254345"/>
    <w:rsid w:val="00256B38"/>
    <w:rsid w:val="00264557"/>
    <w:rsid w:val="00264BF8"/>
    <w:rsid w:val="002805AB"/>
    <w:rsid w:val="00284204"/>
    <w:rsid w:val="00291773"/>
    <w:rsid w:val="002A168C"/>
    <w:rsid w:val="002A3DC7"/>
    <w:rsid w:val="002B30FD"/>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270DC"/>
    <w:rsid w:val="00431E6C"/>
    <w:rsid w:val="00433CE7"/>
    <w:rsid w:val="00436539"/>
    <w:rsid w:val="00444518"/>
    <w:rsid w:val="00452738"/>
    <w:rsid w:val="00456091"/>
    <w:rsid w:val="00466321"/>
    <w:rsid w:val="00484B9B"/>
    <w:rsid w:val="004855F6"/>
    <w:rsid w:val="0048661E"/>
    <w:rsid w:val="00494670"/>
    <w:rsid w:val="004A3823"/>
    <w:rsid w:val="004D0C70"/>
    <w:rsid w:val="004E6946"/>
    <w:rsid w:val="004F1AD8"/>
    <w:rsid w:val="005039CB"/>
    <w:rsid w:val="0050558F"/>
    <w:rsid w:val="00506286"/>
    <w:rsid w:val="00510813"/>
    <w:rsid w:val="00511990"/>
    <w:rsid w:val="00511DE0"/>
    <w:rsid w:val="00514870"/>
    <w:rsid w:val="00514B9B"/>
    <w:rsid w:val="00515C5E"/>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4BEF"/>
    <w:rsid w:val="006377A6"/>
    <w:rsid w:val="00637A3D"/>
    <w:rsid w:val="006411EF"/>
    <w:rsid w:val="006748B8"/>
    <w:rsid w:val="006775C3"/>
    <w:rsid w:val="0068434F"/>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40125"/>
    <w:rsid w:val="0075162E"/>
    <w:rsid w:val="00754034"/>
    <w:rsid w:val="00756556"/>
    <w:rsid w:val="007618C4"/>
    <w:rsid w:val="00767980"/>
    <w:rsid w:val="00770B19"/>
    <w:rsid w:val="0077217D"/>
    <w:rsid w:val="0077463F"/>
    <w:rsid w:val="007836EA"/>
    <w:rsid w:val="00784CDA"/>
    <w:rsid w:val="007906C4"/>
    <w:rsid w:val="007940EA"/>
    <w:rsid w:val="007967E8"/>
    <w:rsid w:val="007A2170"/>
    <w:rsid w:val="007A22BF"/>
    <w:rsid w:val="007A3323"/>
    <w:rsid w:val="007B72B8"/>
    <w:rsid w:val="007B7A58"/>
    <w:rsid w:val="007C21B5"/>
    <w:rsid w:val="007D1710"/>
    <w:rsid w:val="007E4BD2"/>
    <w:rsid w:val="00801393"/>
    <w:rsid w:val="00802F88"/>
    <w:rsid w:val="0081293E"/>
    <w:rsid w:val="00815465"/>
    <w:rsid w:val="00817E9A"/>
    <w:rsid w:val="008306BD"/>
    <w:rsid w:val="00831A80"/>
    <w:rsid w:val="00833743"/>
    <w:rsid w:val="008340A4"/>
    <w:rsid w:val="00856D7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61DCD"/>
    <w:rsid w:val="009641DD"/>
    <w:rsid w:val="00976328"/>
    <w:rsid w:val="0097680D"/>
    <w:rsid w:val="00977B14"/>
    <w:rsid w:val="00982438"/>
    <w:rsid w:val="0098404C"/>
    <w:rsid w:val="00985283"/>
    <w:rsid w:val="009910C4"/>
    <w:rsid w:val="00995122"/>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2499"/>
    <w:rsid w:val="00A8713F"/>
    <w:rsid w:val="00A90BA1"/>
    <w:rsid w:val="00A97A9A"/>
    <w:rsid w:val="00AA0671"/>
    <w:rsid w:val="00AA2531"/>
    <w:rsid w:val="00AB1E09"/>
    <w:rsid w:val="00AB5330"/>
    <w:rsid w:val="00AB7747"/>
    <w:rsid w:val="00AC14CE"/>
    <w:rsid w:val="00AC2A56"/>
    <w:rsid w:val="00AD055E"/>
    <w:rsid w:val="00AD2303"/>
    <w:rsid w:val="00AD47A7"/>
    <w:rsid w:val="00AF0CBF"/>
    <w:rsid w:val="00AF257F"/>
    <w:rsid w:val="00AF33CF"/>
    <w:rsid w:val="00AF4D50"/>
    <w:rsid w:val="00AF6179"/>
    <w:rsid w:val="00B1295A"/>
    <w:rsid w:val="00B20A45"/>
    <w:rsid w:val="00B22C5C"/>
    <w:rsid w:val="00B24F30"/>
    <w:rsid w:val="00B31ABF"/>
    <w:rsid w:val="00B33BE3"/>
    <w:rsid w:val="00B53B5D"/>
    <w:rsid w:val="00B60085"/>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D4DB1"/>
    <w:rsid w:val="00CE10E9"/>
    <w:rsid w:val="00CE2910"/>
    <w:rsid w:val="00CE5393"/>
    <w:rsid w:val="00CF36BE"/>
    <w:rsid w:val="00CF6000"/>
    <w:rsid w:val="00D003F3"/>
    <w:rsid w:val="00D0364F"/>
    <w:rsid w:val="00D06834"/>
    <w:rsid w:val="00D308ED"/>
    <w:rsid w:val="00D36D86"/>
    <w:rsid w:val="00D428AA"/>
    <w:rsid w:val="00D50A34"/>
    <w:rsid w:val="00D53EFA"/>
    <w:rsid w:val="00D61B59"/>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44A5C"/>
    <w:rsid w:val="00E44BE7"/>
    <w:rsid w:val="00E56322"/>
    <w:rsid w:val="00E60982"/>
    <w:rsid w:val="00E62C62"/>
    <w:rsid w:val="00E654C1"/>
    <w:rsid w:val="00E65D97"/>
    <w:rsid w:val="00E72A5A"/>
    <w:rsid w:val="00E73354"/>
    <w:rsid w:val="00E9242D"/>
    <w:rsid w:val="00EA1E73"/>
    <w:rsid w:val="00EB3E36"/>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C7B7C"/>
    <w:rsid w:val="00FD0236"/>
    <w:rsid w:val="00FD18F4"/>
    <w:rsid w:val="00FD54DB"/>
    <w:rsid w:val="00FD619F"/>
    <w:rsid w:val="010279D8"/>
    <w:rsid w:val="010B5E90"/>
    <w:rsid w:val="01112A2A"/>
    <w:rsid w:val="01290F7E"/>
    <w:rsid w:val="013A4E99"/>
    <w:rsid w:val="015D1E09"/>
    <w:rsid w:val="017A5B95"/>
    <w:rsid w:val="021B1886"/>
    <w:rsid w:val="022D29A3"/>
    <w:rsid w:val="02502671"/>
    <w:rsid w:val="02697903"/>
    <w:rsid w:val="029F3B20"/>
    <w:rsid w:val="02A64FC9"/>
    <w:rsid w:val="02B40E52"/>
    <w:rsid w:val="02C45A20"/>
    <w:rsid w:val="02F96569"/>
    <w:rsid w:val="034936B4"/>
    <w:rsid w:val="03834CAF"/>
    <w:rsid w:val="03951753"/>
    <w:rsid w:val="039F3F79"/>
    <w:rsid w:val="03AC38D7"/>
    <w:rsid w:val="03D74A3D"/>
    <w:rsid w:val="03EA7B21"/>
    <w:rsid w:val="040328BA"/>
    <w:rsid w:val="04062E6D"/>
    <w:rsid w:val="04221DEB"/>
    <w:rsid w:val="042A0CCB"/>
    <w:rsid w:val="042B2A2D"/>
    <w:rsid w:val="045A5FA9"/>
    <w:rsid w:val="04893C18"/>
    <w:rsid w:val="04D538CC"/>
    <w:rsid w:val="04E61575"/>
    <w:rsid w:val="05141427"/>
    <w:rsid w:val="05583916"/>
    <w:rsid w:val="057A7FD6"/>
    <w:rsid w:val="05B86E56"/>
    <w:rsid w:val="05BB0305"/>
    <w:rsid w:val="05C611E7"/>
    <w:rsid w:val="05D10CB8"/>
    <w:rsid w:val="05F83EAE"/>
    <w:rsid w:val="06157337"/>
    <w:rsid w:val="061E4B6B"/>
    <w:rsid w:val="06264A4A"/>
    <w:rsid w:val="06306EFE"/>
    <w:rsid w:val="0639341C"/>
    <w:rsid w:val="063E7D85"/>
    <w:rsid w:val="064705A0"/>
    <w:rsid w:val="06D86978"/>
    <w:rsid w:val="06FC04E7"/>
    <w:rsid w:val="07293586"/>
    <w:rsid w:val="07295285"/>
    <w:rsid w:val="07636392"/>
    <w:rsid w:val="07770C56"/>
    <w:rsid w:val="07C97E61"/>
    <w:rsid w:val="07D72052"/>
    <w:rsid w:val="07DA78AC"/>
    <w:rsid w:val="07EB7170"/>
    <w:rsid w:val="08251EAA"/>
    <w:rsid w:val="08372738"/>
    <w:rsid w:val="08430D44"/>
    <w:rsid w:val="087C343D"/>
    <w:rsid w:val="088E59A8"/>
    <w:rsid w:val="08D716E5"/>
    <w:rsid w:val="08F25F4A"/>
    <w:rsid w:val="092217DD"/>
    <w:rsid w:val="093A7294"/>
    <w:rsid w:val="09433B65"/>
    <w:rsid w:val="09463679"/>
    <w:rsid w:val="09482E93"/>
    <w:rsid w:val="095169F8"/>
    <w:rsid w:val="09746DE3"/>
    <w:rsid w:val="098C0B99"/>
    <w:rsid w:val="09C2607F"/>
    <w:rsid w:val="09D34789"/>
    <w:rsid w:val="09D863EF"/>
    <w:rsid w:val="09DE7E5F"/>
    <w:rsid w:val="09F64235"/>
    <w:rsid w:val="0A1207D8"/>
    <w:rsid w:val="0A263993"/>
    <w:rsid w:val="0A276A6D"/>
    <w:rsid w:val="0A2D3AC2"/>
    <w:rsid w:val="0A550832"/>
    <w:rsid w:val="0A852EEF"/>
    <w:rsid w:val="0A9B1596"/>
    <w:rsid w:val="0AA755DF"/>
    <w:rsid w:val="0ADA648F"/>
    <w:rsid w:val="0B0F01F5"/>
    <w:rsid w:val="0B120D44"/>
    <w:rsid w:val="0B6B4077"/>
    <w:rsid w:val="0B7C44D7"/>
    <w:rsid w:val="0B851639"/>
    <w:rsid w:val="0B8D153F"/>
    <w:rsid w:val="0B966523"/>
    <w:rsid w:val="0BD27BF6"/>
    <w:rsid w:val="0BDE7114"/>
    <w:rsid w:val="0BE7184A"/>
    <w:rsid w:val="0BE8015F"/>
    <w:rsid w:val="0BEB6B13"/>
    <w:rsid w:val="0C3212FD"/>
    <w:rsid w:val="0C3B3C7D"/>
    <w:rsid w:val="0C6962B5"/>
    <w:rsid w:val="0C7C3B51"/>
    <w:rsid w:val="0CA81B17"/>
    <w:rsid w:val="0CAB2EAE"/>
    <w:rsid w:val="0CC325F6"/>
    <w:rsid w:val="0CD35B77"/>
    <w:rsid w:val="0CDD4940"/>
    <w:rsid w:val="0CF03EA5"/>
    <w:rsid w:val="0D0B15F5"/>
    <w:rsid w:val="0D165B1C"/>
    <w:rsid w:val="0D621C7D"/>
    <w:rsid w:val="0D701E19"/>
    <w:rsid w:val="0D8131CF"/>
    <w:rsid w:val="0DE9054C"/>
    <w:rsid w:val="0E1E41C0"/>
    <w:rsid w:val="0E31452A"/>
    <w:rsid w:val="0E5D717C"/>
    <w:rsid w:val="0E5F2343"/>
    <w:rsid w:val="0E73034D"/>
    <w:rsid w:val="0E9D4E90"/>
    <w:rsid w:val="0EA53D44"/>
    <w:rsid w:val="0EC47F3F"/>
    <w:rsid w:val="0F13775A"/>
    <w:rsid w:val="0F20105F"/>
    <w:rsid w:val="0F334228"/>
    <w:rsid w:val="0F3F1B7B"/>
    <w:rsid w:val="0F5F45FE"/>
    <w:rsid w:val="0F8B6C03"/>
    <w:rsid w:val="0F9A112B"/>
    <w:rsid w:val="0FC03992"/>
    <w:rsid w:val="0FD35676"/>
    <w:rsid w:val="0FE541A9"/>
    <w:rsid w:val="1045758D"/>
    <w:rsid w:val="106D2F64"/>
    <w:rsid w:val="107F453F"/>
    <w:rsid w:val="10B63710"/>
    <w:rsid w:val="10E53E9F"/>
    <w:rsid w:val="10F10820"/>
    <w:rsid w:val="11106317"/>
    <w:rsid w:val="111C2F7A"/>
    <w:rsid w:val="111E1AD1"/>
    <w:rsid w:val="112D4CF3"/>
    <w:rsid w:val="113B0990"/>
    <w:rsid w:val="11514F66"/>
    <w:rsid w:val="11625F1D"/>
    <w:rsid w:val="11665CA1"/>
    <w:rsid w:val="117F087D"/>
    <w:rsid w:val="118B7201"/>
    <w:rsid w:val="119E4448"/>
    <w:rsid w:val="12234D84"/>
    <w:rsid w:val="1243490A"/>
    <w:rsid w:val="12CA7AF7"/>
    <w:rsid w:val="136B02B0"/>
    <w:rsid w:val="136D2600"/>
    <w:rsid w:val="13857B72"/>
    <w:rsid w:val="13951726"/>
    <w:rsid w:val="13FD745B"/>
    <w:rsid w:val="14172912"/>
    <w:rsid w:val="14396509"/>
    <w:rsid w:val="14B37DED"/>
    <w:rsid w:val="14DD2C3C"/>
    <w:rsid w:val="15143F58"/>
    <w:rsid w:val="1542379B"/>
    <w:rsid w:val="15730DF4"/>
    <w:rsid w:val="15B579D2"/>
    <w:rsid w:val="15BF5AF8"/>
    <w:rsid w:val="15DE6BDE"/>
    <w:rsid w:val="15F2734F"/>
    <w:rsid w:val="16087E1D"/>
    <w:rsid w:val="16177F3D"/>
    <w:rsid w:val="164C6BA7"/>
    <w:rsid w:val="16656570"/>
    <w:rsid w:val="167B24D5"/>
    <w:rsid w:val="17371DE5"/>
    <w:rsid w:val="17701D14"/>
    <w:rsid w:val="17735226"/>
    <w:rsid w:val="17B36136"/>
    <w:rsid w:val="17E128FF"/>
    <w:rsid w:val="181C6332"/>
    <w:rsid w:val="18590CEE"/>
    <w:rsid w:val="18722EE9"/>
    <w:rsid w:val="18802C7B"/>
    <w:rsid w:val="189F624C"/>
    <w:rsid w:val="193C7DFD"/>
    <w:rsid w:val="19523E86"/>
    <w:rsid w:val="195C5EBB"/>
    <w:rsid w:val="198729C4"/>
    <w:rsid w:val="19BA011B"/>
    <w:rsid w:val="19CA3D90"/>
    <w:rsid w:val="19EC74A2"/>
    <w:rsid w:val="1A1C66C0"/>
    <w:rsid w:val="1A331F9B"/>
    <w:rsid w:val="1A42393B"/>
    <w:rsid w:val="1A9A6E9E"/>
    <w:rsid w:val="1AAD45DE"/>
    <w:rsid w:val="1B046F80"/>
    <w:rsid w:val="1B3267B5"/>
    <w:rsid w:val="1B333B1F"/>
    <w:rsid w:val="1B40161D"/>
    <w:rsid w:val="1B441859"/>
    <w:rsid w:val="1B4C4154"/>
    <w:rsid w:val="1B6606B1"/>
    <w:rsid w:val="1B6D24CA"/>
    <w:rsid w:val="1B8E6CC1"/>
    <w:rsid w:val="1B9A39A4"/>
    <w:rsid w:val="1BA14A1C"/>
    <w:rsid w:val="1BB357F7"/>
    <w:rsid w:val="1BF3279E"/>
    <w:rsid w:val="1C1C0D7D"/>
    <w:rsid w:val="1C2277C9"/>
    <w:rsid w:val="1C5E7925"/>
    <w:rsid w:val="1CE16038"/>
    <w:rsid w:val="1CFD070F"/>
    <w:rsid w:val="1D0934BC"/>
    <w:rsid w:val="1D3764AF"/>
    <w:rsid w:val="1D3D71B8"/>
    <w:rsid w:val="1D5F6196"/>
    <w:rsid w:val="1D6132A5"/>
    <w:rsid w:val="1D8E56D5"/>
    <w:rsid w:val="1DC37F93"/>
    <w:rsid w:val="1DC46624"/>
    <w:rsid w:val="1DE2141E"/>
    <w:rsid w:val="1DF5100B"/>
    <w:rsid w:val="1E3B3C0B"/>
    <w:rsid w:val="1E3F1DB5"/>
    <w:rsid w:val="1E731769"/>
    <w:rsid w:val="1E7A43DA"/>
    <w:rsid w:val="1EA4782A"/>
    <w:rsid w:val="1EC84387"/>
    <w:rsid w:val="1EDA0776"/>
    <w:rsid w:val="1EDF1ED6"/>
    <w:rsid w:val="1F292262"/>
    <w:rsid w:val="1F3C4DD5"/>
    <w:rsid w:val="1FA3619B"/>
    <w:rsid w:val="1FE7539E"/>
    <w:rsid w:val="1FE87F35"/>
    <w:rsid w:val="202534E3"/>
    <w:rsid w:val="20407429"/>
    <w:rsid w:val="205273DC"/>
    <w:rsid w:val="205E7540"/>
    <w:rsid w:val="20671BE0"/>
    <w:rsid w:val="208E0333"/>
    <w:rsid w:val="20963CB8"/>
    <w:rsid w:val="20A81A1B"/>
    <w:rsid w:val="20B07FB6"/>
    <w:rsid w:val="20B646FB"/>
    <w:rsid w:val="20BD6031"/>
    <w:rsid w:val="20FD17BE"/>
    <w:rsid w:val="213B74B1"/>
    <w:rsid w:val="215A2310"/>
    <w:rsid w:val="216B3344"/>
    <w:rsid w:val="21B53220"/>
    <w:rsid w:val="21B817CD"/>
    <w:rsid w:val="21DE318A"/>
    <w:rsid w:val="21EF5B80"/>
    <w:rsid w:val="22280ABD"/>
    <w:rsid w:val="222D3305"/>
    <w:rsid w:val="22375E82"/>
    <w:rsid w:val="22576990"/>
    <w:rsid w:val="226A211D"/>
    <w:rsid w:val="22BA182D"/>
    <w:rsid w:val="22CD6F6E"/>
    <w:rsid w:val="22F47480"/>
    <w:rsid w:val="22F97417"/>
    <w:rsid w:val="23203DF6"/>
    <w:rsid w:val="23276237"/>
    <w:rsid w:val="239A06E1"/>
    <w:rsid w:val="23D262D1"/>
    <w:rsid w:val="23DE1C48"/>
    <w:rsid w:val="240210CD"/>
    <w:rsid w:val="246F11B9"/>
    <w:rsid w:val="24BF09F7"/>
    <w:rsid w:val="24E76A0D"/>
    <w:rsid w:val="25113DC2"/>
    <w:rsid w:val="25230915"/>
    <w:rsid w:val="252D53FE"/>
    <w:rsid w:val="253F7EE2"/>
    <w:rsid w:val="25A832E1"/>
    <w:rsid w:val="25BA7C7E"/>
    <w:rsid w:val="25DA70E9"/>
    <w:rsid w:val="25DB3B72"/>
    <w:rsid w:val="25EA315B"/>
    <w:rsid w:val="25EC2D81"/>
    <w:rsid w:val="25FA62CC"/>
    <w:rsid w:val="26413314"/>
    <w:rsid w:val="26520107"/>
    <w:rsid w:val="26775B6F"/>
    <w:rsid w:val="26B43D88"/>
    <w:rsid w:val="27022E90"/>
    <w:rsid w:val="274C3496"/>
    <w:rsid w:val="274C3DCB"/>
    <w:rsid w:val="274E7F95"/>
    <w:rsid w:val="277057A2"/>
    <w:rsid w:val="27893DAB"/>
    <w:rsid w:val="27AD3A37"/>
    <w:rsid w:val="27DB7391"/>
    <w:rsid w:val="280E2503"/>
    <w:rsid w:val="282B56F5"/>
    <w:rsid w:val="2866547F"/>
    <w:rsid w:val="286D547B"/>
    <w:rsid w:val="287B749D"/>
    <w:rsid w:val="28B37552"/>
    <w:rsid w:val="28BB52B5"/>
    <w:rsid w:val="28BE367B"/>
    <w:rsid w:val="28CF354E"/>
    <w:rsid w:val="28DE04B2"/>
    <w:rsid w:val="28F92EFB"/>
    <w:rsid w:val="29206EB8"/>
    <w:rsid w:val="29232E3C"/>
    <w:rsid w:val="29455AB0"/>
    <w:rsid w:val="29515B24"/>
    <w:rsid w:val="29531C5A"/>
    <w:rsid w:val="29595666"/>
    <w:rsid w:val="29787AC5"/>
    <w:rsid w:val="29874881"/>
    <w:rsid w:val="29885DB9"/>
    <w:rsid w:val="299D58EC"/>
    <w:rsid w:val="29C841B8"/>
    <w:rsid w:val="29CF46BF"/>
    <w:rsid w:val="29E325E0"/>
    <w:rsid w:val="2A193E45"/>
    <w:rsid w:val="2A1D6C72"/>
    <w:rsid w:val="2A3D1E23"/>
    <w:rsid w:val="2A4012A5"/>
    <w:rsid w:val="2A452503"/>
    <w:rsid w:val="2A4E455C"/>
    <w:rsid w:val="2A647DAD"/>
    <w:rsid w:val="2A65405B"/>
    <w:rsid w:val="2A6D2A56"/>
    <w:rsid w:val="2A73489F"/>
    <w:rsid w:val="2A8E16D9"/>
    <w:rsid w:val="2A8F2345"/>
    <w:rsid w:val="2A9E7425"/>
    <w:rsid w:val="2AF373D7"/>
    <w:rsid w:val="2AFE685E"/>
    <w:rsid w:val="2B4C13E3"/>
    <w:rsid w:val="2B6128FD"/>
    <w:rsid w:val="2B854DAD"/>
    <w:rsid w:val="2BA00EFE"/>
    <w:rsid w:val="2BA936A8"/>
    <w:rsid w:val="2BAC07B3"/>
    <w:rsid w:val="2BC23C10"/>
    <w:rsid w:val="2C050CC3"/>
    <w:rsid w:val="2C0954BB"/>
    <w:rsid w:val="2C310E46"/>
    <w:rsid w:val="2C315A5A"/>
    <w:rsid w:val="2C4B1C25"/>
    <w:rsid w:val="2C7A48C9"/>
    <w:rsid w:val="2C842D93"/>
    <w:rsid w:val="2CB45A10"/>
    <w:rsid w:val="2CCA4BC1"/>
    <w:rsid w:val="2CCB3F36"/>
    <w:rsid w:val="2CD8173C"/>
    <w:rsid w:val="2CEA7526"/>
    <w:rsid w:val="2CED69EB"/>
    <w:rsid w:val="2D4063B3"/>
    <w:rsid w:val="2D720533"/>
    <w:rsid w:val="2D9E56F5"/>
    <w:rsid w:val="2DB31B82"/>
    <w:rsid w:val="2DC95BCB"/>
    <w:rsid w:val="2E057DA3"/>
    <w:rsid w:val="2E2F6D96"/>
    <w:rsid w:val="2E5549E7"/>
    <w:rsid w:val="2E667F96"/>
    <w:rsid w:val="2E67015A"/>
    <w:rsid w:val="2E8226AB"/>
    <w:rsid w:val="2EB37968"/>
    <w:rsid w:val="2EB86BAF"/>
    <w:rsid w:val="2EC456C9"/>
    <w:rsid w:val="2ECD3F6D"/>
    <w:rsid w:val="2EF671D4"/>
    <w:rsid w:val="2EFF6701"/>
    <w:rsid w:val="2F2A7C22"/>
    <w:rsid w:val="2F3A451B"/>
    <w:rsid w:val="2F607BF8"/>
    <w:rsid w:val="2F834477"/>
    <w:rsid w:val="2FD065E6"/>
    <w:rsid w:val="2FD96870"/>
    <w:rsid w:val="30481184"/>
    <w:rsid w:val="30580BC9"/>
    <w:rsid w:val="305E63A5"/>
    <w:rsid w:val="30FA66A3"/>
    <w:rsid w:val="311C0AB9"/>
    <w:rsid w:val="311D279F"/>
    <w:rsid w:val="311E2ED7"/>
    <w:rsid w:val="315619EE"/>
    <w:rsid w:val="315C449C"/>
    <w:rsid w:val="318B4325"/>
    <w:rsid w:val="31941C18"/>
    <w:rsid w:val="31B82709"/>
    <w:rsid w:val="31D05482"/>
    <w:rsid w:val="31E33C39"/>
    <w:rsid w:val="31E55B91"/>
    <w:rsid w:val="31EF0511"/>
    <w:rsid w:val="320D2838"/>
    <w:rsid w:val="322A53E8"/>
    <w:rsid w:val="3230551D"/>
    <w:rsid w:val="32400B34"/>
    <w:rsid w:val="327158FD"/>
    <w:rsid w:val="328748D0"/>
    <w:rsid w:val="329E6876"/>
    <w:rsid w:val="32CA008A"/>
    <w:rsid w:val="330F2DD1"/>
    <w:rsid w:val="333015F2"/>
    <w:rsid w:val="3337655D"/>
    <w:rsid w:val="334B6320"/>
    <w:rsid w:val="33525839"/>
    <w:rsid w:val="33576B0C"/>
    <w:rsid w:val="335C12FA"/>
    <w:rsid w:val="335D665F"/>
    <w:rsid w:val="337756A5"/>
    <w:rsid w:val="33A4725F"/>
    <w:rsid w:val="33C91D0E"/>
    <w:rsid w:val="33CB3718"/>
    <w:rsid w:val="33D934D4"/>
    <w:rsid w:val="33FE2F6A"/>
    <w:rsid w:val="340E07E5"/>
    <w:rsid w:val="34235BF7"/>
    <w:rsid w:val="342828EB"/>
    <w:rsid w:val="34491D2D"/>
    <w:rsid w:val="347C5102"/>
    <w:rsid w:val="34DB1A9F"/>
    <w:rsid w:val="34E13045"/>
    <w:rsid w:val="34E97AE9"/>
    <w:rsid w:val="34EE299B"/>
    <w:rsid w:val="34FE2E5A"/>
    <w:rsid w:val="350607E9"/>
    <w:rsid w:val="35196A0F"/>
    <w:rsid w:val="3546066F"/>
    <w:rsid w:val="355C2918"/>
    <w:rsid w:val="358C5FA8"/>
    <w:rsid w:val="35C15DF1"/>
    <w:rsid w:val="35D02BA5"/>
    <w:rsid w:val="35F830D9"/>
    <w:rsid w:val="36074A7F"/>
    <w:rsid w:val="36407C32"/>
    <w:rsid w:val="365437D6"/>
    <w:rsid w:val="368C4939"/>
    <w:rsid w:val="36923549"/>
    <w:rsid w:val="36933D19"/>
    <w:rsid w:val="369A1DA2"/>
    <w:rsid w:val="36AA74D8"/>
    <w:rsid w:val="36B75FBF"/>
    <w:rsid w:val="36BD0C45"/>
    <w:rsid w:val="36D4168A"/>
    <w:rsid w:val="36EB598A"/>
    <w:rsid w:val="36F74C9A"/>
    <w:rsid w:val="37014D62"/>
    <w:rsid w:val="373D678B"/>
    <w:rsid w:val="37695A47"/>
    <w:rsid w:val="37873F5A"/>
    <w:rsid w:val="37A752AA"/>
    <w:rsid w:val="37D9163B"/>
    <w:rsid w:val="37E00298"/>
    <w:rsid w:val="37E979DA"/>
    <w:rsid w:val="386F0A67"/>
    <w:rsid w:val="38B302F9"/>
    <w:rsid w:val="38F12CD3"/>
    <w:rsid w:val="38F94775"/>
    <w:rsid w:val="38FD7316"/>
    <w:rsid w:val="392971ED"/>
    <w:rsid w:val="39325651"/>
    <w:rsid w:val="398A2B5E"/>
    <w:rsid w:val="39AF139E"/>
    <w:rsid w:val="39B12743"/>
    <w:rsid w:val="39DE7F87"/>
    <w:rsid w:val="3A607713"/>
    <w:rsid w:val="3A872856"/>
    <w:rsid w:val="3A9B39F7"/>
    <w:rsid w:val="3AFB6916"/>
    <w:rsid w:val="3B2F31A1"/>
    <w:rsid w:val="3B3763D1"/>
    <w:rsid w:val="3B8570FC"/>
    <w:rsid w:val="3BA36025"/>
    <w:rsid w:val="3BAC26EF"/>
    <w:rsid w:val="3BB15227"/>
    <w:rsid w:val="3BC17370"/>
    <w:rsid w:val="3C0C028B"/>
    <w:rsid w:val="3C1438BC"/>
    <w:rsid w:val="3C28362E"/>
    <w:rsid w:val="3C2F6E1E"/>
    <w:rsid w:val="3C3A02F1"/>
    <w:rsid w:val="3C4165AB"/>
    <w:rsid w:val="3C4F64BA"/>
    <w:rsid w:val="3CAE6724"/>
    <w:rsid w:val="3CDA245A"/>
    <w:rsid w:val="3D1E06B7"/>
    <w:rsid w:val="3D200A7B"/>
    <w:rsid w:val="3D50701F"/>
    <w:rsid w:val="3D7A2DD7"/>
    <w:rsid w:val="3DAC2895"/>
    <w:rsid w:val="3DBC05DF"/>
    <w:rsid w:val="3DE66E23"/>
    <w:rsid w:val="3E104A72"/>
    <w:rsid w:val="3E381E67"/>
    <w:rsid w:val="3EC64853"/>
    <w:rsid w:val="3ED656D0"/>
    <w:rsid w:val="3EDA0523"/>
    <w:rsid w:val="3EDB38F8"/>
    <w:rsid w:val="3F141F6D"/>
    <w:rsid w:val="3F1955BD"/>
    <w:rsid w:val="3F31789C"/>
    <w:rsid w:val="3F3565D1"/>
    <w:rsid w:val="3F4C159B"/>
    <w:rsid w:val="3F4F25C6"/>
    <w:rsid w:val="3FB0494E"/>
    <w:rsid w:val="3FB05F21"/>
    <w:rsid w:val="3FBB6674"/>
    <w:rsid w:val="3FDF03C4"/>
    <w:rsid w:val="3FEE6BFE"/>
    <w:rsid w:val="402A706D"/>
    <w:rsid w:val="403D6E40"/>
    <w:rsid w:val="407A6407"/>
    <w:rsid w:val="411054E7"/>
    <w:rsid w:val="412B738C"/>
    <w:rsid w:val="41652D3C"/>
    <w:rsid w:val="41D35EF7"/>
    <w:rsid w:val="41DD0B24"/>
    <w:rsid w:val="41F66D18"/>
    <w:rsid w:val="41F710D1"/>
    <w:rsid w:val="4200136B"/>
    <w:rsid w:val="4200449D"/>
    <w:rsid w:val="42075D8C"/>
    <w:rsid w:val="420B1699"/>
    <w:rsid w:val="423A3BCC"/>
    <w:rsid w:val="423F4D68"/>
    <w:rsid w:val="424E57D2"/>
    <w:rsid w:val="4295355B"/>
    <w:rsid w:val="42A751E8"/>
    <w:rsid w:val="42A96A2E"/>
    <w:rsid w:val="42B26C49"/>
    <w:rsid w:val="42B60BF5"/>
    <w:rsid w:val="42C83501"/>
    <w:rsid w:val="42E4267F"/>
    <w:rsid w:val="43140DBC"/>
    <w:rsid w:val="433037BF"/>
    <w:rsid w:val="433A6FE6"/>
    <w:rsid w:val="43480868"/>
    <w:rsid w:val="434B6B6E"/>
    <w:rsid w:val="434D4B27"/>
    <w:rsid w:val="4350713C"/>
    <w:rsid w:val="43582BFA"/>
    <w:rsid w:val="436653E0"/>
    <w:rsid w:val="437845DF"/>
    <w:rsid w:val="438248BF"/>
    <w:rsid w:val="43840B71"/>
    <w:rsid w:val="43AD46F3"/>
    <w:rsid w:val="43AF64F0"/>
    <w:rsid w:val="43C4431A"/>
    <w:rsid w:val="43D109C0"/>
    <w:rsid w:val="43DB5B6F"/>
    <w:rsid w:val="43DC0C46"/>
    <w:rsid w:val="43E02B4D"/>
    <w:rsid w:val="440F27D5"/>
    <w:rsid w:val="4413082D"/>
    <w:rsid w:val="44213C99"/>
    <w:rsid w:val="444C3FF6"/>
    <w:rsid w:val="445512D8"/>
    <w:rsid w:val="44790648"/>
    <w:rsid w:val="44922BA8"/>
    <w:rsid w:val="44B951CC"/>
    <w:rsid w:val="44CD14E0"/>
    <w:rsid w:val="44F20B0B"/>
    <w:rsid w:val="45100579"/>
    <w:rsid w:val="45100897"/>
    <w:rsid w:val="4515724B"/>
    <w:rsid w:val="451C0861"/>
    <w:rsid w:val="452E5F4C"/>
    <w:rsid w:val="45351166"/>
    <w:rsid w:val="45466251"/>
    <w:rsid w:val="45612018"/>
    <w:rsid w:val="45774018"/>
    <w:rsid w:val="45823443"/>
    <w:rsid w:val="458946E9"/>
    <w:rsid w:val="458A4A64"/>
    <w:rsid w:val="45A47C0E"/>
    <w:rsid w:val="45B37DDC"/>
    <w:rsid w:val="45B43986"/>
    <w:rsid w:val="45BE4928"/>
    <w:rsid w:val="45E07029"/>
    <w:rsid w:val="45ED51BC"/>
    <w:rsid w:val="4603688D"/>
    <w:rsid w:val="461320F1"/>
    <w:rsid w:val="461A4DAD"/>
    <w:rsid w:val="46225260"/>
    <w:rsid w:val="462742C6"/>
    <w:rsid w:val="464E37FA"/>
    <w:rsid w:val="46577FD6"/>
    <w:rsid w:val="468069EF"/>
    <w:rsid w:val="469E2682"/>
    <w:rsid w:val="46AA3FCC"/>
    <w:rsid w:val="46B00A66"/>
    <w:rsid w:val="46BC33FE"/>
    <w:rsid w:val="46D70238"/>
    <w:rsid w:val="46D75EF8"/>
    <w:rsid w:val="46D955A7"/>
    <w:rsid w:val="47133957"/>
    <w:rsid w:val="47341C60"/>
    <w:rsid w:val="474415C9"/>
    <w:rsid w:val="47A07E0C"/>
    <w:rsid w:val="4821398F"/>
    <w:rsid w:val="484C3DBB"/>
    <w:rsid w:val="48545A7F"/>
    <w:rsid w:val="4870272E"/>
    <w:rsid w:val="48834CFC"/>
    <w:rsid w:val="48C94F47"/>
    <w:rsid w:val="48DA2662"/>
    <w:rsid w:val="49110E87"/>
    <w:rsid w:val="491F1A22"/>
    <w:rsid w:val="49452AA3"/>
    <w:rsid w:val="496164DE"/>
    <w:rsid w:val="498B3262"/>
    <w:rsid w:val="49DC7715"/>
    <w:rsid w:val="4A023139"/>
    <w:rsid w:val="4A240C67"/>
    <w:rsid w:val="4A424C0B"/>
    <w:rsid w:val="4A483136"/>
    <w:rsid w:val="4A7B576F"/>
    <w:rsid w:val="4A807268"/>
    <w:rsid w:val="4A91339A"/>
    <w:rsid w:val="4A9432DE"/>
    <w:rsid w:val="4A9E0DFD"/>
    <w:rsid w:val="4AF561A9"/>
    <w:rsid w:val="4AF61206"/>
    <w:rsid w:val="4B196E7D"/>
    <w:rsid w:val="4B435184"/>
    <w:rsid w:val="4B7218AF"/>
    <w:rsid w:val="4B7D0FBE"/>
    <w:rsid w:val="4B996BD0"/>
    <w:rsid w:val="4C40563E"/>
    <w:rsid w:val="4C4A0649"/>
    <w:rsid w:val="4C6E05FF"/>
    <w:rsid w:val="4C7E397A"/>
    <w:rsid w:val="4C7E5ECA"/>
    <w:rsid w:val="4C876AA5"/>
    <w:rsid w:val="4C8E07F8"/>
    <w:rsid w:val="4CD3235A"/>
    <w:rsid w:val="4CE573A6"/>
    <w:rsid w:val="4D0E00FB"/>
    <w:rsid w:val="4D176606"/>
    <w:rsid w:val="4D406EBA"/>
    <w:rsid w:val="4D525162"/>
    <w:rsid w:val="4D6605C0"/>
    <w:rsid w:val="4D6E0AD1"/>
    <w:rsid w:val="4D7F04A4"/>
    <w:rsid w:val="4DEC4FB0"/>
    <w:rsid w:val="4E016001"/>
    <w:rsid w:val="4E075D8A"/>
    <w:rsid w:val="4E0B0ED2"/>
    <w:rsid w:val="4E516AAA"/>
    <w:rsid w:val="4E6C2D72"/>
    <w:rsid w:val="4E875200"/>
    <w:rsid w:val="4EA8337C"/>
    <w:rsid w:val="4EB303CD"/>
    <w:rsid w:val="4EC00FAD"/>
    <w:rsid w:val="4F025DD2"/>
    <w:rsid w:val="4F0E76A1"/>
    <w:rsid w:val="4F3D627E"/>
    <w:rsid w:val="4F4766B1"/>
    <w:rsid w:val="4F4C1097"/>
    <w:rsid w:val="4F50655E"/>
    <w:rsid w:val="4F8847C5"/>
    <w:rsid w:val="4F953069"/>
    <w:rsid w:val="4F9843DC"/>
    <w:rsid w:val="4FC62A8C"/>
    <w:rsid w:val="4FC97A5A"/>
    <w:rsid w:val="4FE20F0D"/>
    <w:rsid w:val="4FE45087"/>
    <w:rsid w:val="4FE51552"/>
    <w:rsid w:val="4FE927B5"/>
    <w:rsid w:val="500F2B6B"/>
    <w:rsid w:val="50504C4B"/>
    <w:rsid w:val="50540995"/>
    <w:rsid w:val="505536A3"/>
    <w:rsid w:val="509C6E7C"/>
    <w:rsid w:val="50AD2FD7"/>
    <w:rsid w:val="50B1465B"/>
    <w:rsid w:val="50E772C9"/>
    <w:rsid w:val="51071719"/>
    <w:rsid w:val="512C7E53"/>
    <w:rsid w:val="5162104E"/>
    <w:rsid w:val="51823496"/>
    <w:rsid w:val="51923C49"/>
    <w:rsid w:val="52201764"/>
    <w:rsid w:val="526B2E5E"/>
    <w:rsid w:val="52782240"/>
    <w:rsid w:val="528C6DF7"/>
    <w:rsid w:val="52C961C1"/>
    <w:rsid w:val="531A366F"/>
    <w:rsid w:val="532E61D7"/>
    <w:rsid w:val="53501D0A"/>
    <w:rsid w:val="53542016"/>
    <w:rsid w:val="53606002"/>
    <w:rsid w:val="537A5CC3"/>
    <w:rsid w:val="53A039CC"/>
    <w:rsid w:val="53A1505A"/>
    <w:rsid w:val="53A631A5"/>
    <w:rsid w:val="53C73872"/>
    <w:rsid w:val="53F76EFC"/>
    <w:rsid w:val="54063E08"/>
    <w:rsid w:val="543437E8"/>
    <w:rsid w:val="546F4E29"/>
    <w:rsid w:val="547E5BB8"/>
    <w:rsid w:val="5482443D"/>
    <w:rsid w:val="54C007DC"/>
    <w:rsid w:val="54F73313"/>
    <w:rsid w:val="54F80955"/>
    <w:rsid w:val="555170A7"/>
    <w:rsid w:val="557F4254"/>
    <w:rsid w:val="5587536D"/>
    <w:rsid w:val="55936FF7"/>
    <w:rsid w:val="559B174B"/>
    <w:rsid w:val="55A51501"/>
    <w:rsid w:val="55C776C9"/>
    <w:rsid w:val="55CE0CF4"/>
    <w:rsid w:val="55D2626A"/>
    <w:rsid w:val="55DA2824"/>
    <w:rsid w:val="55E23DC1"/>
    <w:rsid w:val="55F07662"/>
    <w:rsid w:val="55F7258B"/>
    <w:rsid w:val="560C1892"/>
    <w:rsid w:val="565A2E77"/>
    <w:rsid w:val="565C65FF"/>
    <w:rsid w:val="5672440D"/>
    <w:rsid w:val="56870FC7"/>
    <w:rsid w:val="56B22A9C"/>
    <w:rsid w:val="57315742"/>
    <w:rsid w:val="57533C5C"/>
    <w:rsid w:val="576158FB"/>
    <w:rsid w:val="576866C7"/>
    <w:rsid w:val="57941557"/>
    <w:rsid w:val="57B72A76"/>
    <w:rsid w:val="57BB7AC3"/>
    <w:rsid w:val="57C3426C"/>
    <w:rsid w:val="57C94D38"/>
    <w:rsid w:val="57CE1F93"/>
    <w:rsid w:val="57F74579"/>
    <w:rsid w:val="580B01D9"/>
    <w:rsid w:val="581D1DA7"/>
    <w:rsid w:val="582169F5"/>
    <w:rsid w:val="588743D1"/>
    <w:rsid w:val="5887701A"/>
    <w:rsid w:val="58BF38F3"/>
    <w:rsid w:val="5900754F"/>
    <w:rsid w:val="592330C1"/>
    <w:rsid w:val="592F1971"/>
    <w:rsid w:val="594D070F"/>
    <w:rsid w:val="596C4F6C"/>
    <w:rsid w:val="59B7386E"/>
    <w:rsid w:val="59C0439F"/>
    <w:rsid w:val="59CA2210"/>
    <w:rsid w:val="59E44380"/>
    <w:rsid w:val="59FC284F"/>
    <w:rsid w:val="5A001706"/>
    <w:rsid w:val="5A4B786B"/>
    <w:rsid w:val="5A5C0273"/>
    <w:rsid w:val="5A8866C7"/>
    <w:rsid w:val="5AB7014D"/>
    <w:rsid w:val="5ABE2233"/>
    <w:rsid w:val="5AEF44DA"/>
    <w:rsid w:val="5B5301C6"/>
    <w:rsid w:val="5BAF393B"/>
    <w:rsid w:val="5BD91F04"/>
    <w:rsid w:val="5BDF5D95"/>
    <w:rsid w:val="5BFE7528"/>
    <w:rsid w:val="5C043425"/>
    <w:rsid w:val="5CAA190C"/>
    <w:rsid w:val="5DB26B6E"/>
    <w:rsid w:val="5DBE1D5D"/>
    <w:rsid w:val="5E0720B4"/>
    <w:rsid w:val="5E1A60A4"/>
    <w:rsid w:val="5E1D267E"/>
    <w:rsid w:val="5E2467F1"/>
    <w:rsid w:val="5E2D3676"/>
    <w:rsid w:val="5E2E7D46"/>
    <w:rsid w:val="5E8272C5"/>
    <w:rsid w:val="5E857224"/>
    <w:rsid w:val="5EAC48B8"/>
    <w:rsid w:val="5EDF21A0"/>
    <w:rsid w:val="5F1A2B43"/>
    <w:rsid w:val="5F2850BD"/>
    <w:rsid w:val="5F342926"/>
    <w:rsid w:val="5F3C7BD2"/>
    <w:rsid w:val="5F414380"/>
    <w:rsid w:val="5F517030"/>
    <w:rsid w:val="5F5B1EDE"/>
    <w:rsid w:val="5F6E6E08"/>
    <w:rsid w:val="5F825D94"/>
    <w:rsid w:val="5F887A32"/>
    <w:rsid w:val="5FB837BB"/>
    <w:rsid w:val="5FBB3323"/>
    <w:rsid w:val="5FBC7F9B"/>
    <w:rsid w:val="5FDB6BE9"/>
    <w:rsid w:val="5FF049B6"/>
    <w:rsid w:val="60134FDB"/>
    <w:rsid w:val="602D02B7"/>
    <w:rsid w:val="604858AA"/>
    <w:rsid w:val="605E0C13"/>
    <w:rsid w:val="607F4598"/>
    <w:rsid w:val="60CC405A"/>
    <w:rsid w:val="60F1754A"/>
    <w:rsid w:val="61493688"/>
    <w:rsid w:val="61B310BB"/>
    <w:rsid w:val="61E215D8"/>
    <w:rsid w:val="61E84C4F"/>
    <w:rsid w:val="61F2362B"/>
    <w:rsid w:val="62011C0C"/>
    <w:rsid w:val="621B3775"/>
    <w:rsid w:val="62265778"/>
    <w:rsid w:val="62314332"/>
    <w:rsid w:val="62364782"/>
    <w:rsid w:val="624276F7"/>
    <w:rsid w:val="62636E14"/>
    <w:rsid w:val="626B0109"/>
    <w:rsid w:val="6299063F"/>
    <w:rsid w:val="62E321EF"/>
    <w:rsid w:val="63400123"/>
    <w:rsid w:val="63676B1D"/>
    <w:rsid w:val="6394356A"/>
    <w:rsid w:val="639F2247"/>
    <w:rsid w:val="63A333EE"/>
    <w:rsid w:val="63C61B2C"/>
    <w:rsid w:val="63D40BE9"/>
    <w:rsid w:val="63E516BC"/>
    <w:rsid w:val="64102431"/>
    <w:rsid w:val="642B09EE"/>
    <w:rsid w:val="644A36BE"/>
    <w:rsid w:val="644C637C"/>
    <w:rsid w:val="647B7D49"/>
    <w:rsid w:val="64834E9A"/>
    <w:rsid w:val="64A37D6C"/>
    <w:rsid w:val="64A5243A"/>
    <w:rsid w:val="64AE1680"/>
    <w:rsid w:val="64B23636"/>
    <w:rsid w:val="64D53189"/>
    <w:rsid w:val="64F531DE"/>
    <w:rsid w:val="65373578"/>
    <w:rsid w:val="654202BE"/>
    <w:rsid w:val="656D2D98"/>
    <w:rsid w:val="65C877D0"/>
    <w:rsid w:val="65DE4CE7"/>
    <w:rsid w:val="65F07DFC"/>
    <w:rsid w:val="661C734D"/>
    <w:rsid w:val="6655134F"/>
    <w:rsid w:val="666D606B"/>
    <w:rsid w:val="668B7B3C"/>
    <w:rsid w:val="66967BBD"/>
    <w:rsid w:val="66F84719"/>
    <w:rsid w:val="671F124A"/>
    <w:rsid w:val="67404CC6"/>
    <w:rsid w:val="677A33C6"/>
    <w:rsid w:val="679227C5"/>
    <w:rsid w:val="67DE4B1C"/>
    <w:rsid w:val="67F04070"/>
    <w:rsid w:val="680C6731"/>
    <w:rsid w:val="681F6961"/>
    <w:rsid w:val="682906A8"/>
    <w:rsid w:val="684D29FB"/>
    <w:rsid w:val="685703BD"/>
    <w:rsid w:val="68610A2F"/>
    <w:rsid w:val="68635B97"/>
    <w:rsid w:val="687B0778"/>
    <w:rsid w:val="687C299A"/>
    <w:rsid w:val="68805514"/>
    <w:rsid w:val="68931AED"/>
    <w:rsid w:val="689A68CC"/>
    <w:rsid w:val="68B6701B"/>
    <w:rsid w:val="68C7460C"/>
    <w:rsid w:val="68D90323"/>
    <w:rsid w:val="68EC014E"/>
    <w:rsid w:val="69114EF8"/>
    <w:rsid w:val="69137507"/>
    <w:rsid w:val="69202632"/>
    <w:rsid w:val="69316E2F"/>
    <w:rsid w:val="694E2071"/>
    <w:rsid w:val="69663964"/>
    <w:rsid w:val="696A6892"/>
    <w:rsid w:val="69766163"/>
    <w:rsid w:val="697A3B33"/>
    <w:rsid w:val="69C65D7D"/>
    <w:rsid w:val="69C73DC3"/>
    <w:rsid w:val="69D44760"/>
    <w:rsid w:val="6A040DE2"/>
    <w:rsid w:val="6A0C3652"/>
    <w:rsid w:val="6A2C3B47"/>
    <w:rsid w:val="6A3F4642"/>
    <w:rsid w:val="6A4D155B"/>
    <w:rsid w:val="6A520EC7"/>
    <w:rsid w:val="6A670BB6"/>
    <w:rsid w:val="6A9116A0"/>
    <w:rsid w:val="6AC17DC9"/>
    <w:rsid w:val="6ADF20B9"/>
    <w:rsid w:val="6AF87E20"/>
    <w:rsid w:val="6B322639"/>
    <w:rsid w:val="6B427B62"/>
    <w:rsid w:val="6B673089"/>
    <w:rsid w:val="6B925E92"/>
    <w:rsid w:val="6BE40930"/>
    <w:rsid w:val="6C0A711F"/>
    <w:rsid w:val="6C107C9B"/>
    <w:rsid w:val="6C1B40FE"/>
    <w:rsid w:val="6C437E2A"/>
    <w:rsid w:val="6C570703"/>
    <w:rsid w:val="6C5D623A"/>
    <w:rsid w:val="6C636C38"/>
    <w:rsid w:val="6C676AB8"/>
    <w:rsid w:val="6C796FA5"/>
    <w:rsid w:val="6C841A18"/>
    <w:rsid w:val="6CA954AB"/>
    <w:rsid w:val="6CB0280D"/>
    <w:rsid w:val="6CC31DC0"/>
    <w:rsid w:val="6D1A00BE"/>
    <w:rsid w:val="6D4D2752"/>
    <w:rsid w:val="6D6100A7"/>
    <w:rsid w:val="6D7970D7"/>
    <w:rsid w:val="6D7E5E2C"/>
    <w:rsid w:val="6D84144A"/>
    <w:rsid w:val="6DA847B8"/>
    <w:rsid w:val="6DB34098"/>
    <w:rsid w:val="6DB545B6"/>
    <w:rsid w:val="6DBC0E29"/>
    <w:rsid w:val="6DD46E2A"/>
    <w:rsid w:val="6DE02FB4"/>
    <w:rsid w:val="6DE6284C"/>
    <w:rsid w:val="6E231AD1"/>
    <w:rsid w:val="6E514CED"/>
    <w:rsid w:val="6E527A28"/>
    <w:rsid w:val="6E7000B5"/>
    <w:rsid w:val="6E80161B"/>
    <w:rsid w:val="6EAF520D"/>
    <w:rsid w:val="6EB563D5"/>
    <w:rsid w:val="6EC1654F"/>
    <w:rsid w:val="6ED92677"/>
    <w:rsid w:val="6EF2710D"/>
    <w:rsid w:val="6F121D3F"/>
    <w:rsid w:val="6F1F4AF2"/>
    <w:rsid w:val="6F225983"/>
    <w:rsid w:val="6F2475FF"/>
    <w:rsid w:val="6F821172"/>
    <w:rsid w:val="6FAE125E"/>
    <w:rsid w:val="6FC060EC"/>
    <w:rsid w:val="6FFC5590"/>
    <w:rsid w:val="700556DA"/>
    <w:rsid w:val="700C3964"/>
    <w:rsid w:val="701A56B0"/>
    <w:rsid w:val="702E53BC"/>
    <w:rsid w:val="70696811"/>
    <w:rsid w:val="706D1DD0"/>
    <w:rsid w:val="70737C7E"/>
    <w:rsid w:val="707409DF"/>
    <w:rsid w:val="707A1599"/>
    <w:rsid w:val="70856B87"/>
    <w:rsid w:val="709E77D6"/>
    <w:rsid w:val="70A72179"/>
    <w:rsid w:val="70CB5E68"/>
    <w:rsid w:val="70D527EE"/>
    <w:rsid w:val="70DB31B2"/>
    <w:rsid w:val="70EF5FB4"/>
    <w:rsid w:val="711C0AF7"/>
    <w:rsid w:val="711D243B"/>
    <w:rsid w:val="71465F14"/>
    <w:rsid w:val="715B5300"/>
    <w:rsid w:val="71B44B4E"/>
    <w:rsid w:val="71D27F8A"/>
    <w:rsid w:val="71E74F23"/>
    <w:rsid w:val="720938E7"/>
    <w:rsid w:val="721327D4"/>
    <w:rsid w:val="7225396E"/>
    <w:rsid w:val="723A4EAD"/>
    <w:rsid w:val="72553024"/>
    <w:rsid w:val="72625F82"/>
    <w:rsid w:val="73122968"/>
    <w:rsid w:val="731D1B24"/>
    <w:rsid w:val="731F5D5E"/>
    <w:rsid w:val="732857F3"/>
    <w:rsid w:val="7345740F"/>
    <w:rsid w:val="73740A39"/>
    <w:rsid w:val="73C51AD5"/>
    <w:rsid w:val="73D75F3A"/>
    <w:rsid w:val="73DD303A"/>
    <w:rsid w:val="7416564C"/>
    <w:rsid w:val="741E793C"/>
    <w:rsid w:val="744525EB"/>
    <w:rsid w:val="745E3944"/>
    <w:rsid w:val="74767613"/>
    <w:rsid w:val="747F6960"/>
    <w:rsid w:val="74915AA2"/>
    <w:rsid w:val="74AA2238"/>
    <w:rsid w:val="757F3893"/>
    <w:rsid w:val="75E559A5"/>
    <w:rsid w:val="75ED4870"/>
    <w:rsid w:val="75F14C5D"/>
    <w:rsid w:val="75F7224C"/>
    <w:rsid w:val="7603516F"/>
    <w:rsid w:val="760F7A29"/>
    <w:rsid w:val="7635099D"/>
    <w:rsid w:val="76745766"/>
    <w:rsid w:val="76E07436"/>
    <w:rsid w:val="76F97D3E"/>
    <w:rsid w:val="772C33D8"/>
    <w:rsid w:val="77492CA5"/>
    <w:rsid w:val="77596DD3"/>
    <w:rsid w:val="77762421"/>
    <w:rsid w:val="77765BBE"/>
    <w:rsid w:val="778556F6"/>
    <w:rsid w:val="77B56B1F"/>
    <w:rsid w:val="77BB6706"/>
    <w:rsid w:val="77D73D25"/>
    <w:rsid w:val="780F09F4"/>
    <w:rsid w:val="783F0EE9"/>
    <w:rsid w:val="78460496"/>
    <w:rsid w:val="784E155F"/>
    <w:rsid w:val="787F46DD"/>
    <w:rsid w:val="78A90480"/>
    <w:rsid w:val="78CA13E6"/>
    <w:rsid w:val="790744BF"/>
    <w:rsid w:val="791C35DC"/>
    <w:rsid w:val="79206A40"/>
    <w:rsid w:val="79271D16"/>
    <w:rsid w:val="79B24069"/>
    <w:rsid w:val="7A002EFD"/>
    <w:rsid w:val="7A1E5EBA"/>
    <w:rsid w:val="7A364017"/>
    <w:rsid w:val="7A635F69"/>
    <w:rsid w:val="7A7A6852"/>
    <w:rsid w:val="7A810C91"/>
    <w:rsid w:val="7A8265E1"/>
    <w:rsid w:val="7AF425AD"/>
    <w:rsid w:val="7B41566E"/>
    <w:rsid w:val="7B4329F2"/>
    <w:rsid w:val="7B684125"/>
    <w:rsid w:val="7B686D42"/>
    <w:rsid w:val="7B707D9F"/>
    <w:rsid w:val="7B841746"/>
    <w:rsid w:val="7B8564CC"/>
    <w:rsid w:val="7BB96C78"/>
    <w:rsid w:val="7BE009F5"/>
    <w:rsid w:val="7BE17BB0"/>
    <w:rsid w:val="7BF621A6"/>
    <w:rsid w:val="7C083ECD"/>
    <w:rsid w:val="7C2313CF"/>
    <w:rsid w:val="7C442F72"/>
    <w:rsid w:val="7C486422"/>
    <w:rsid w:val="7C6C5AC7"/>
    <w:rsid w:val="7C7D29C7"/>
    <w:rsid w:val="7C8D15F5"/>
    <w:rsid w:val="7C9E2682"/>
    <w:rsid w:val="7CA14223"/>
    <w:rsid w:val="7CA76D39"/>
    <w:rsid w:val="7CA83C3E"/>
    <w:rsid w:val="7CC6544B"/>
    <w:rsid w:val="7CDF78A9"/>
    <w:rsid w:val="7CED022B"/>
    <w:rsid w:val="7CF404F4"/>
    <w:rsid w:val="7CF5394D"/>
    <w:rsid w:val="7D0239FF"/>
    <w:rsid w:val="7D5E40CD"/>
    <w:rsid w:val="7D9C0FB2"/>
    <w:rsid w:val="7DB15A05"/>
    <w:rsid w:val="7DCD56F2"/>
    <w:rsid w:val="7DFC3B04"/>
    <w:rsid w:val="7E0C5FEA"/>
    <w:rsid w:val="7E1B412A"/>
    <w:rsid w:val="7EFE0E39"/>
    <w:rsid w:val="7F001CE7"/>
    <w:rsid w:val="7F164ADF"/>
    <w:rsid w:val="7F3D71BF"/>
    <w:rsid w:val="7F912111"/>
    <w:rsid w:val="7FE47E50"/>
    <w:rsid w:val="7FEF0DB0"/>
    <w:rsid w:val="7FF67F7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qFormat="1"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qFormat="1"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qFormat="1"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qFormat="1" w:uiPriority="99"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91"/>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unhideWhenUsed/>
    <w:qFormat/>
    <w:locked/>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qFormat/>
    <w:locked/>
    <w:uiPriority w:val="0"/>
    <w:pPr>
      <w:keepNext/>
      <w:keepLines/>
      <w:widowControl w:val="0"/>
      <w:spacing w:before="260" w:after="260" w:line="415" w:lineRule="auto"/>
      <w:outlineLvl w:val="2"/>
    </w:pPr>
    <w:rPr>
      <w:b/>
      <w:bCs/>
      <w:sz w:val="32"/>
      <w:szCs w:val="32"/>
    </w:rPr>
  </w:style>
  <w:style w:type="paragraph" w:styleId="7">
    <w:name w:val="heading 4"/>
    <w:basedOn w:val="8"/>
    <w:next w:val="8"/>
    <w:qFormat/>
    <w:locked/>
    <w:uiPriority w:val="0"/>
    <w:pPr>
      <w:keepNext/>
      <w:keepLines/>
      <w:tabs>
        <w:tab w:val="left" w:pos="2880"/>
      </w:tabs>
      <w:spacing w:before="280" w:beforeLines="0" w:after="290" w:afterLines="0" w:line="372" w:lineRule="auto"/>
      <w:ind w:left="2880" w:hanging="360"/>
      <w:outlineLvl w:val="3"/>
    </w:pPr>
    <w:rPr>
      <w:rFonts w:ascii="Arial" w:hAnsi="Arial" w:eastAsia="黑体" w:cs="宋体"/>
      <w:b/>
      <w:bCs/>
      <w:kern w:val="0"/>
      <w:sz w:val="28"/>
      <w:szCs w:val="28"/>
    </w:rPr>
  </w:style>
  <w:style w:type="character" w:default="1" w:styleId="37">
    <w:name w:val="Default Paragraph Font"/>
    <w:semiHidden/>
    <w:qFormat/>
    <w:uiPriority w:val="0"/>
  </w:style>
  <w:style w:type="table" w:default="1" w:styleId="35">
    <w:name w:val="Normal Table"/>
    <w:semiHidden/>
    <w:qFormat/>
    <w:uiPriority w:val="0"/>
    <w:tblPr>
      <w:tblCellMar>
        <w:top w:w="0" w:type="dxa"/>
        <w:left w:w="108" w:type="dxa"/>
        <w:bottom w:w="0" w:type="dxa"/>
        <w:right w:w="108" w:type="dxa"/>
      </w:tblCellMar>
    </w:tblPr>
  </w:style>
  <w:style w:type="paragraph" w:customStyle="1" w:styleId="2">
    <w:name w:val="Default"/>
    <w:basedOn w:val="3"/>
    <w:next w:val="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纯文本1"/>
    <w:basedOn w:val="1"/>
    <w:qFormat/>
    <w:uiPriority w:val="99"/>
    <w:pPr>
      <w:autoSpaceDE w:val="0"/>
      <w:autoSpaceDN w:val="0"/>
      <w:adjustRightInd w:val="0"/>
      <w:textAlignment w:val="baseline"/>
    </w:pPr>
    <w:rPr>
      <w:rFonts w:ascii="宋体"/>
      <w:szCs w:val="20"/>
    </w:rPr>
  </w:style>
  <w:style w:type="paragraph" w:customStyle="1" w:styleId="8">
    <w:name w:val="报告正文"/>
    <w:basedOn w:val="1"/>
    <w:qFormat/>
    <w:uiPriority w:val="0"/>
    <w:pPr>
      <w:spacing w:line="480" w:lineRule="exact"/>
      <w:ind w:firstLine="200" w:firstLineChars="200"/>
    </w:pPr>
    <w:rPr>
      <w:color w:val="000000"/>
      <w:sz w:val="24"/>
      <w:szCs w:val="24"/>
    </w:rPr>
  </w:style>
  <w:style w:type="paragraph" w:styleId="9">
    <w:name w:val="Normal Indent"/>
    <w:basedOn w:val="1"/>
    <w:next w:val="7"/>
    <w:qFormat/>
    <w:locked/>
    <w:uiPriority w:val="0"/>
    <w:pPr>
      <w:widowControl/>
      <w:overflowPunct w:val="0"/>
      <w:autoSpaceDE w:val="0"/>
      <w:autoSpaceDN w:val="0"/>
      <w:adjustRightInd w:val="0"/>
      <w:ind w:firstLine="420"/>
      <w:jc w:val="left"/>
    </w:pPr>
    <w:rPr>
      <w:rFonts w:ascii="Arial" w:hAnsi="Arial"/>
      <w:kern w:val="0"/>
      <w:sz w:val="20"/>
      <w:szCs w:val="20"/>
    </w:rPr>
  </w:style>
  <w:style w:type="paragraph" w:styleId="10">
    <w:name w:val="caption"/>
    <w:basedOn w:val="1"/>
    <w:next w:val="1"/>
    <w:qFormat/>
    <w:locked/>
    <w:uiPriority w:val="0"/>
    <w:pPr>
      <w:spacing w:before="160" w:after="160" w:line="288" w:lineRule="auto"/>
      <w:ind w:firstLine="510"/>
      <w:jc w:val="center"/>
    </w:pPr>
    <w:rPr>
      <w:rFonts w:ascii="Arial" w:hAnsi="Arial" w:eastAsia="黑体"/>
      <w:sz w:val="24"/>
    </w:rPr>
  </w:style>
  <w:style w:type="paragraph" w:styleId="11">
    <w:name w:val="annotation text"/>
    <w:basedOn w:val="1"/>
    <w:link w:val="47"/>
    <w:semiHidden/>
    <w:qFormat/>
    <w:uiPriority w:val="0"/>
    <w:pPr>
      <w:jc w:val="left"/>
    </w:pPr>
    <w:rPr>
      <w:kern w:val="0"/>
      <w:sz w:val="24"/>
      <w:szCs w:val="20"/>
    </w:rPr>
  </w:style>
  <w:style w:type="paragraph" w:styleId="12">
    <w:name w:val="Body Text"/>
    <w:basedOn w:val="1"/>
    <w:next w:val="1"/>
    <w:link w:val="48"/>
    <w:qFormat/>
    <w:uiPriority w:val="0"/>
    <w:pPr>
      <w:widowControl/>
      <w:snapToGrid w:val="0"/>
      <w:spacing w:before="60" w:after="160" w:line="259" w:lineRule="auto"/>
      <w:ind w:right="113"/>
    </w:pPr>
    <w:rPr>
      <w:kern w:val="0"/>
      <w:sz w:val="18"/>
      <w:szCs w:val="20"/>
    </w:rPr>
  </w:style>
  <w:style w:type="paragraph" w:styleId="13">
    <w:name w:val="Body Text Indent"/>
    <w:basedOn w:val="1"/>
    <w:next w:val="10"/>
    <w:link w:val="46"/>
    <w:qFormat/>
    <w:uiPriority w:val="0"/>
    <w:pPr>
      <w:spacing w:after="120"/>
      <w:ind w:left="420" w:leftChars="200"/>
    </w:pPr>
    <w:rPr>
      <w:kern w:val="0"/>
      <w:sz w:val="24"/>
      <w:szCs w:val="20"/>
    </w:rPr>
  </w:style>
  <w:style w:type="paragraph" w:styleId="14">
    <w:name w:val="Block Text"/>
    <w:basedOn w:val="1"/>
    <w:next w:val="1"/>
    <w:qFormat/>
    <w:locked/>
    <w:uiPriority w:val="0"/>
    <w:pPr>
      <w:ind w:left="137" w:right="116" w:firstLine="317"/>
    </w:pPr>
    <w:rPr>
      <w:sz w:val="28"/>
    </w:rPr>
  </w:style>
  <w:style w:type="paragraph" w:styleId="15">
    <w:name w:val="Plain Text"/>
    <w:basedOn w:val="1"/>
    <w:next w:val="16"/>
    <w:unhideWhenUsed/>
    <w:qFormat/>
    <w:locked/>
    <w:uiPriority w:val="0"/>
    <w:rPr>
      <w:rFonts w:ascii="font404" w:hAnsi="font404" w:cs="宋体"/>
      <w:szCs w:val="21"/>
    </w:rPr>
  </w:style>
  <w:style w:type="paragraph" w:styleId="16">
    <w:name w:val="List Continue 5"/>
    <w:basedOn w:val="1"/>
    <w:unhideWhenUsed/>
    <w:qFormat/>
    <w:locked/>
    <w:uiPriority w:val="99"/>
    <w:pPr>
      <w:spacing w:after="120" w:afterLines="0"/>
      <w:ind w:left="2100" w:leftChars="1000"/>
    </w:pPr>
  </w:style>
  <w:style w:type="paragraph" w:styleId="17">
    <w:name w:val="toc 8"/>
    <w:basedOn w:val="1"/>
    <w:next w:val="1"/>
    <w:qFormat/>
    <w:locked/>
    <w:uiPriority w:val="0"/>
    <w:pPr>
      <w:ind w:left="1470"/>
      <w:jc w:val="left"/>
    </w:pPr>
    <w:rPr>
      <w:sz w:val="18"/>
      <w:szCs w:val="18"/>
    </w:rPr>
  </w:style>
  <w:style w:type="paragraph" w:styleId="18">
    <w:name w:val="Date"/>
    <w:basedOn w:val="1"/>
    <w:next w:val="1"/>
    <w:link w:val="49"/>
    <w:qFormat/>
    <w:uiPriority w:val="0"/>
    <w:pPr>
      <w:ind w:left="100" w:leftChars="2500"/>
    </w:pPr>
    <w:rPr>
      <w:kern w:val="0"/>
      <w:sz w:val="24"/>
      <w:szCs w:val="20"/>
    </w:rPr>
  </w:style>
  <w:style w:type="paragraph" w:styleId="19">
    <w:name w:val="Body Text Indent 2"/>
    <w:basedOn w:val="1"/>
    <w:qFormat/>
    <w:locked/>
    <w:uiPriority w:val="0"/>
    <w:pPr>
      <w:spacing w:line="420" w:lineRule="exact"/>
      <w:ind w:right="-78" w:firstLine="450"/>
    </w:pPr>
    <w:rPr>
      <w:sz w:val="24"/>
    </w:rPr>
  </w:style>
  <w:style w:type="paragraph" w:styleId="20">
    <w:name w:val="endnote text"/>
    <w:basedOn w:val="1"/>
    <w:unhideWhenUsed/>
    <w:qFormat/>
    <w:locked/>
    <w:uiPriority w:val="0"/>
    <w:pPr>
      <w:snapToGrid w:val="0"/>
      <w:jc w:val="left"/>
    </w:pPr>
    <w:rPr>
      <w:rFonts w:ascii="Calibri" w:hAnsi="Calibri"/>
      <w:sz w:val="24"/>
      <w:szCs w:val="22"/>
    </w:rPr>
  </w:style>
  <w:style w:type="paragraph" w:styleId="21">
    <w:name w:val="Balloon Text"/>
    <w:basedOn w:val="1"/>
    <w:link w:val="50"/>
    <w:semiHidden/>
    <w:qFormat/>
    <w:uiPriority w:val="0"/>
    <w:rPr>
      <w:kern w:val="0"/>
      <w:sz w:val="18"/>
      <w:szCs w:val="20"/>
    </w:rPr>
  </w:style>
  <w:style w:type="paragraph" w:styleId="22">
    <w:name w:val="footer"/>
    <w:basedOn w:val="1"/>
    <w:next w:val="1"/>
    <w:link w:val="51"/>
    <w:qFormat/>
    <w:uiPriority w:val="99"/>
    <w:pPr>
      <w:tabs>
        <w:tab w:val="center" w:pos="4153"/>
        <w:tab w:val="right" w:pos="8306"/>
      </w:tabs>
      <w:snapToGrid w:val="0"/>
      <w:jc w:val="left"/>
    </w:pPr>
    <w:rPr>
      <w:kern w:val="0"/>
      <w:sz w:val="18"/>
      <w:szCs w:val="20"/>
    </w:rPr>
  </w:style>
  <w:style w:type="paragraph" w:styleId="23">
    <w:name w:val="header"/>
    <w:basedOn w:val="1"/>
    <w:next w:val="24"/>
    <w:link w:val="52"/>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4">
    <w:name w:val="样式5"/>
    <w:basedOn w:val="25"/>
    <w:next w:val="20"/>
    <w:qFormat/>
    <w:uiPriority w:val="0"/>
    <w:pPr>
      <w:adjustRightInd w:val="0"/>
      <w:snapToGrid w:val="0"/>
      <w:spacing w:line="460" w:lineRule="exact"/>
      <w:ind w:firstLine="200"/>
      <w:textAlignment w:val="baseline"/>
    </w:pPr>
    <w:rPr>
      <w:rFonts w:ascii="Arial" w:hAnsi="Arial"/>
    </w:rPr>
  </w:style>
  <w:style w:type="paragraph" w:customStyle="1" w:styleId="25">
    <w:name w:val="正文1"/>
    <w:basedOn w:val="1"/>
    <w:next w:val="1"/>
    <w:link w:val="53"/>
    <w:qFormat/>
    <w:uiPriority w:val="0"/>
    <w:pPr>
      <w:spacing w:line="360" w:lineRule="auto"/>
      <w:ind w:firstLine="480" w:firstLineChars="200"/>
    </w:pPr>
    <w:rPr>
      <w:snapToGrid w:val="0"/>
      <w:kern w:val="0"/>
      <w:sz w:val="24"/>
      <w:szCs w:val="20"/>
    </w:rPr>
  </w:style>
  <w:style w:type="paragraph" w:styleId="26">
    <w:name w:val="toc 1"/>
    <w:basedOn w:val="1"/>
    <w:next w:val="1"/>
    <w:qFormat/>
    <w:locked/>
    <w:uiPriority w:val="0"/>
  </w:style>
  <w:style w:type="paragraph" w:styleId="27">
    <w:name w:val="Subtitle"/>
    <w:basedOn w:val="1"/>
    <w:next w:val="1"/>
    <w:qFormat/>
    <w:locked/>
    <w:uiPriority w:val="0"/>
    <w:pPr>
      <w:spacing w:line="240" w:lineRule="auto"/>
      <w:ind w:firstLine="0" w:firstLineChars="0"/>
      <w:jc w:val="center"/>
    </w:pPr>
    <w:rPr>
      <w:bCs/>
      <w:color w:val="000000"/>
      <w:kern w:val="28"/>
      <w:sz w:val="21"/>
      <w:szCs w:val="32"/>
    </w:rPr>
  </w:style>
  <w:style w:type="paragraph" w:styleId="28">
    <w:name w:val="Body Text Indent 3"/>
    <w:basedOn w:val="1"/>
    <w:qFormat/>
    <w:locked/>
    <w:uiPriority w:val="0"/>
    <w:pPr>
      <w:spacing w:after="120" w:afterLines="0"/>
      <w:ind w:left="420"/>
    </w:pPr>
    <w:rPr>
      <w:sz w:val="16"/>
    </w:rPr>
  </w:style>
  <w:style w:type="paragraph" w:styleId="29">
    <w:name w:val="table of figures"/>
    <w:basedOn w:val="1"/>
    <w:next w:val="1"/>
    <w:unhideWhenUsed/>
    <w:qFormat/>
    <w:locked/>
    <w:uiPriority w:val="0"/>
    <w:pPr>
      <w:ind w:left="200" w:leftChars="200" w:hanging="200" w:hangingChars="200"/>
    </w:pPr>
    <w:rPr>
      <w:szCs w:val="21"/>
    </w:rPr>
  </w:style>
  <w:style w:type="paragraph" w:styleId="30">
    <w:name w:val="toc 2"/>
    <w:basedOn w:val="1"/>
    <w:next w:val="1"/>
    <w:qFormat/>
    <w:locked/>
    <w:uiPriority w:val="0"/>
    <w:pPr>
      <w:spacing w:beforeLines="0" w:afterLines="0"/>
      <w:ind w:left="420" w:leftChars="200"/>
    </w:pPr>
    <w:rPr>
      <w:rFonts w:hint="default"/>
      <w:sz w:val="21"/>
    </w:rPr>
  </w:style>
  <w:style w:type="paragraph" w:styleId="31">
    <w:name w:val="Normal (Web)"/>
    <w:basedOn w:val="1"/>
    <w:next w:val="17"/>
    <w:link w:val="54"/>
    <w:qFormat/>
    <w:uiPriority w:val="0"/>
    <w:pPr>
      <w:widowControl/>
      <w:spacing w:before="100" w:beforeAutospacing="1" w:after="100" w:afterAutospacing="1"/>
      <w:jc w:val="left"/>
    </w:pPr>
    <w:rPr>
      <w:rFonts w:ascii="宋体" w:hAnsi="宋体"/>
      <w:kern w:val="0"/>
      <w:sz w:val="24"/>
      <w:szCs w:val="20"/>
    </w:rPr>
  </w:style>
  <w:style w:type="paragraph" w:styleId="32">
    <w:name w:val="annotation subject"/>
    <w:basedOn w:val="11"/>
    <w:next w:val="11"/>
    <w:link w:val="55"/>
    <w:semiHidden/>
    <w:qFormat/>
    <w:uiPriority w:val="0"/>
    <w:rPr>
      <w:b/>
      <w:sz w:val="24"/>
      <w:szCs w:val="20"/>
    </w:rPr>
  </w:style>
  <w:style w:type="paragraph" w:styleId="33">
    <w:name w:val="Body Text First Indent"/>
    <w:basedOn w:val="12"/>
    <w:next w:val="1"/>
    <w:qFormat/>
    <w:locked/>
    <w:uiPriority w:val="0"/>
    <w:pPr>
      <w:spacing w:after="120"/>
      <w:ind w:firstLine="420" w:firstLineChars="100"/>
    </w:pPr>
    <w:rPr>
      <w:sz w:val="21"/>
    </w:rPr>
  </w:style>
  <w:style w:type="paragraph" w:styleId="34">
    <w:name w:val="Body Text First Indent 2"/>
    <w:basedOn w:val="13"/>
    <w:next w:val="1"/>
    <w:qFormat/>
    <w:locked/>
    <w:uiPriority w:val="0"/>
    <w:pPr>
      <w:ind w:firstLine="420" w:firstLineChars="200"/>
    </w:pPr>
    <w:rPr>
      <w:kern w:val="2"/>
      <w:sz w:val="21"/>
    </w:rPr>
  </w:style>
  <w:style w:type="table" w:styleId="36">
    <w:name w:val="Table Grid"/>
    <w:basedOn w:val="3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locked/>
    <w:uiPriority w:val="0"/>
    <w:rPr>
      <w:b/>
    </w:rPr>
  </w:style>
  <w:style w:type="character" w:styleId="39">
    <w:name w:val="page number"/>
    <w:qFormat/>
    <w:locked/>
    <w:uiPriority w:val="0"/>
  </w:style>
  <w:style w:type="character" w:styleId="40">
    <w:name w:val="Hyperlink"/>
    <w:basedOn w:val="37"/>
    <w:qFormat/>
    <w:locked/>
    <w:uiPriority w:val="0"/>
    <w:rPr>
      <w:color w:val="0000FF"/>
      <w:u w:val="single"/>
    </w:rPr>
  </w:style>
  <w:style w:type="character" w:styleId="41">
    <w:name w:val="annotation reference"/>
    <w:semiHidden/>
    <w:qFormat/>
    <w:uiPriority w:val="0"/>
    <w:rPr>
      <w:sz w:val="21"/>
    </w:rPr>
  </w:style>
  <w:style w:type="paragraph" w:customStyle="1" w:styleId="42">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3">
    <w:name w:val="样式 样式 样式 四号 左侧:  1.53 厘米 + 首行缩进:  2 字符 + 居中 左侧:  2 字符 首行缩进:  2..."/>
    <w:basedOn w:val="44"/>
    <w:qFormat/>
    <w:uiPriority w:val="0"/>
    <w:pPr>
      <w:spacing w:line="360" w:lineRule="auto"/>
      <w:jc w:val="center"/>
    </w:pPr>
  </w:style>
  <w:style w:type="paragraph" w:customStyle="1" w:styleId="44">
    <w:name w:val="样式 样式 四号 左侧:  1.53 厘米 + 首行缩进:  2 字符"/>
    <w:basedOn w:val="45"/>
    <w:qFormat/>
    <w:uiPriority w:val="99"/>
    <w:pPr>
      <w:ind w:left="200" w:leftChars="200"/>
    </w:pPr>
    <w:rPr>
      <w:szCs w:val="20"/>
    </w:rPr>
  </w:style>
  <w:style w:type="paragraph" w:customStyle="1" w:styleId="45">
    <w:name w:val="样式 四号 左侧:  1.53 厘米"/>
    <w:basedOn w:val="1"/>
    <w:qFormat/>
    <w:uiPriority w:val="99"/>
    <w:rPr>
      <w:w w:val="90"/>
      <w:sz w:val="28"/>
      <w:szCs w:val="28"/>
    </w:rPr>
  </w:style>
  <w:style w:type="character" w:customStyle="1" w:styleId="46">
    <w:name w:val="正文文本缩进 Char"/>
    <w:link w:val="13"/>
    <w:semiHidden/>
    <w:qFormat/>
    <w:locked/>
    <w:uiPriority w:val="0"/>
    <w:rPr>
      <w:rFonts w:ascii="Times New Roman" w:hAnsi="Times New Roman" w:eastAsia="宋体"/>
      <w:sz w:val="24"/>
    </w:rPr>
  </w:style>
  <w:style w:type="character" w:customStyle="1" w:styleId="47">
    <w:name w:val="批注文字 Char"/>
    <w:link w:val="11"/>
    <w:qFormat/>
    <w:locked/>
    <w:uiPriority w:val="0"/>
    <w:rPr>
      <w:rFonts w:ascii="Times New Roman" w:hAnsi="Times New Roman" w:eastAsia="宋体"/>
      <w:sz w:val="24"/>
    </w:rPr>
  </w:style>
  <w:style w:type="character" w:customStyle="1" w:styleId="48">
    <w:name w:val="正文文本 Char"/>
    <w:link w:val="12"/>
    <w:qFormat/>
    <w:locked/>
    <w:uiPriority w:val="0"/>
    <w:rPr>
      <w:sz w:val="18"/>
    </w:rPr>
  </w:style>
  <w:style w:type="character" w:customStyle="1" w:styleId="49">
    <w:name w:val="日期 Char"/>
    <w:link w:val="18"/>
    <w:qFormat/>
    <w:locked/>
    <w:uiPriority w:val="0"/>
    <w:rPr>
      <w:rFonts w:ascii="Times New Roman" w:hAnsi="Times New Roman" w:eastAsia="宋体"/>
      <w:sz w:val="24"/>
    </w:rPr>
  </w:style>
  <w:style w:type="character" w:customStyle="1" w:styleId="50">
    <w:name w:val="批注框文本 Char"/>
    <w:link w:val="21"/>
    <w:semiHidden/>
    <w:qFormat/>
    <w:locked/>
    <w:uiPriority w:val="0"/>
    <w:rPr>
      <w:rFonts w:ascii="Times New Roman" w:hAnsi="Times New Roman" w:eastAsia="宋体"/>
      <w:sz w:val="18"/>
    </w:rPr>
  </w:style>
  <w:style w:type="character" w:customStyle="1" w:styleId="51">
    <w:name w:val="页脚 Char"/>
    <w:link w:val="22"/>
    <w:qFormat/>
    <w:locked/>
    <w:uiPriority w:val="99"/>
    <w:rPr>
      <w:sz w:val="18"/>
    </w:rPr>
  </w:style>
  <w:style w:type="character" w:customStyle="1" w:styleId="52">
    <w:name w:val="页眉 Char"/>
    <w:link w:val="23"/>
    <w:qFormat/>
    <w:locked/>
    <w:uiPriority w:val="0"/>
    <w:rPr>
      <w:sz w:val="18"/>
    </w:rPr>
  </w:style>
  <w:style w:type="character" w:customStyle="1" w:styleId="53">
    <w:name w:val="正文1 Char"/>
    <w:link w:val="25"/>
    <w:qFormat/>
    <w:uiPriority w:val="0"/>
    <w:rPr>
      <w:snapToGrid/>
      <w:sz w:val="24"/>
    </w:rPr>
  </w:style>
  <w:style w:type="character" w:customStyle="1" w:styleId="54">
    <w:name w:val="普通(网站) Char"/>
    <w:link w:val="31"/>
    <w:qFormat/>
    <w:locked/>
    <w:uiPriority w:val="0"/>
    <w:rPr>
      <w:rFonts w:ascii="宋体" w:hAnsi="宋体" w:eastAsia="宋体"/>
      <w:sz w:val="24"/>
    </w:rPr>
  </w:style>
  <w:style w:type="character" w:customStyle="1" w:styleId="55">
    <w:name w:val="批注主题 Char"/>
    <w:link w:val="32"/>
    <w:semiHidden/>
    <w:qFormat/>
    <w:locked/>
    <w:uiPriority w:val="0"/>
    <w:rPr>
      <w:rFonts w:ascii="Times New Roman" w:hAnsi="Times New Roman" w:eastAsia="宋体"/>
      <w:b/>
      <w:kern w:val="2"/>
      <w:sz w:val="24"/>
    </w:rPr>
  </w:style>
  <w:style w:type="character" w:customStyle="1" w:styleId="56">
    <w:name w:val="表格 Char"/>
    <w:link w:val="57"/>
    <w:qFormat/>
    <w:locked/>
    <w:uiPriority w:val="0"/>
    <w:rPr>
      <w:rFonts w:ascii="宋体"/>
      <w:sz w:val="21"/>
    </w:rPr>
  </w:style>
  <w:style w:type="paragraph" w:customStyle="1" w:styleId="57">
    <w:name w:val="表格"/>
    <w:basedOn w:val="9"/>
    <w:next w:val="1"/>
    <w:link w:val="56"/>
    <w:qFormat/>
    <w:uiPriority w:val="0"/>
    <w:pPr>
      <w:adjustRightInd w:val="0"/>
      <w:snapToGrid w:val="0"/>
      <w:spacing w:beforeLines="10" w:afterLines="10" w:line="259" w:lineRule="auto"/>
      <w:jc w:val="center"/>
    </w:pPr>
    <w:rPr>
      <w:rFonts w:ascii="宋体"/>
      <w:kern w:val="0"/>
      <w:szCs w:val="20"/>
    </w:rPr>
  </w:style>
  <w:style w:type="paragraph" w:customStyle="1" w:styleId="58">
    <w:name w:val="表格文字"/>
    <w:basedOn w:val="12"/>
    <w:next w:val="12"/>
    <w:qFormat/>
    <w:uiPriority w:val="0"/>
    <w:pPr>
      <w:adjustRightInd w:val="0"/>
      <w:spacing w:line="400" w:lineRule="atLeast"/>
      <w:jc w:val="center"/>
    </w:pPr>
    <w:rPr>
      <w:kern w:val="24"/>
      <w:sz w:val="24"/>
    </w:rPr>
  </w:style>
  <w:style w:type="character" w:customStyle="1" w:styleId="59">
    <w:name w:val="正文文本 字符1"/>
    <w:semiHidden/>
    <w:qFormat/>
    <w:uiPriority w:val="0"/>
    <w:rPr>
      <w:rFonts w:ascii="Times New Roman" w:hAnsi="Times New Roman" w:eastAsia="宋体"/>
      <w:sz w:val="24"/>
    </w:rPr>
  </w:style>
  <w:style w:type="character" w:customStyle="1" w:styleId="60">
    <w:name w:val="font01"/>
    <w:qFormat/>
    <w:uiPriority w:val="0"/>
    <w:rPr>
      <w:rFonts w:ascii="Calibri" w:hAnsi="Calibri" w:cs="Calibri"/>
      <w:color w:val="000000"/>
      <w:sz w:val="22"/>
      <w:szCs w:val="22"/>
      <w:u w:val="none"/>
    </w:rPr>
  </w:style>
  <w:style w:type="character" w:customStyle="1" w:styleId="61">
    <w:name w:val="日期 字符"/>
    <w:semiHidden/>
    <w:qFormat/>
    <w:uiPriority w:val="0"/>
    <w:rPr>
      <w:rFonts w:ascii="Times New Roman" w:hAnsi="Times New Roman" w:eastAsia="宋体"/>
      <w:sz w:val="24"/>
    </w:rPr>
  </w:style>
  <w:style w:type="character" w:customStyle="1" w:styleId="62">
    <w:name w:val="font41"/>
    <w:qFormat/>
    <w:uiPriority w:val="0"/>
    <w:rPr>
      <w:rFonts w:hint="eastAsia" w:ascii="宋体" w:hAnsi="宋体" w:eastAsia="宋体" w:cs="宋体"/>
      <w:color w:val="000000"/>
      <w:sz w:val="22"/>
      <w:szCs w:val="22"/>
      <w:u w:val="none"/>
    </w:rPr>
  </w:style>
  <w:style w:type="character" w:customStyle="1" w:styleId="63">
    <w:name w:val="font11"/>
    <w:qFormat/>
    <w:uiPriority w:val="0"/>
    <w:rPr>
      <w:rFonts w:hint="eastAsia" w:ascii="宋体" w:hAnsi="宋体" w:eastAsia="宋体" w:cs="宋体"/>
      <w:color w:val="000000"/>
      <w:sz w:val="22"/>
      <w:szCs w:val="22"/>
      <w:u w:val="none"/>
    </w:rPr>
  </w:style>
  <w:style w:type="character" w:customStyle="1" w:styleId="64">
    <w:name w:val="批注文字 字符1"/>
    <w:semiHidden/>
    <w:qFormat/>
    <w:uiPriority w:val="0"/>
    <w:rPr>
      <w:rFonts w:ascii="Times New Roman" w:hAnsi="Times New Roman" w:eastAsia="宋体"/>
      <w:sz w:val="24"/>
    </w:rPr>
  </w:style>
  <w:style w:type="character" w:customStyle="1" w:styleId="65">
    <w:name w:val="页脚 字符"/>
    <w:qFormat/>
    <w:uiPriority w:val="99"/>
  </w:style>
  <w:style w:type="paragraph" w:customStyle="1" w:styleId="66">
    <w:name w:val="表头"/>
    <w:basedOn w:val="9"/>
    <w:next w:val="9"/>
    <w:qFormat/>
    <w:uiPriority w:val="0"/>
    <w:pPr>
      <w:spacing w:line="360" w:lineRule="auto"/>
      <w:ind w:firstLine="300" w:firstLineChars="300"/>
    </w:pPr>
    <w:rPr>
      <w:rFonts w:ascii="黑体" w:eastAsia="黑体"/>
      <w:sz w:val="24"/>
    </w:rPr>
  </w:style>
  <w:style w:type="paragraph" w:customStyle="1" w:styleId="67">
    <w:name w:val="Normal Indent"/>
    <w:basedOn w:val="1"/>
    <w:qFormat/>
    <w:uiPriority w:val="0"/>
    <w:pPr>
      <w:ind w:firstLine="480" w:firstLineChars="200"/>
    </w:pPr>
    <w:rPr>
      <w:rFonts w:ascii="Arial" w:hAnsi="Arial" w:eastAsia="宋体" w:cs="Times New Roman"/>
      <w:snapToGrid w:val="0"/>
      <w:kern w:val="2"/>
      <w:sz w:val="24"/>
      <w:szCs w:val="20"/>
    </w:rPr>
  </w:style>
  <w:style w:type="paragraph" w:customStyle="1" w:styleId="68">
    <w:name w:val="Body text|1"/>
    <w:basedOn w:val="1"/>
    <w:qFormat/>
    <w:uiPriority w:val="0"/>
    <w:pPr>
      <w:widowControl w:val="0"/>
      <w:shd w:val="clear" w:color="auto" w:fill="auto"/>
      <w:spacing w:line="391" w:lineRule="auto"/>
      <w:ind w:firstLine="400"/>
    </w:pPr>
    <w:rPr>
      <w:rFonts w:ascii="宋体" w:hAnsi="宋体" w:eastAsia="宋体" w:cs="宋体"/>
      <w:sz w:val="30"/>
      <w:szCs w:val="30"/>
      <w:u w:val="none"/>
      <w:shd w:val="clear" w:color="auto" w:fill="auto"/>
      <w:lang w:val="zh-TW" w:eastAsia="zh-TW" w:bidi="zh-TW"/>
    </w:rPr>
  </w:style>
  <w:style w:type="paragraph" w:customStyle="1" w:styleId="6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1">
    <w:name w:val="环评表格"/>
    <w:next w:val="1"/>
    <w:qFormat/>
    <w:uiPriority w:val="0"/>
    <w:pPr>
      <w:jc w:val="center"/>
    </w:pPr>
    <w:rPr>
      <w:rFonts w:ascii="Times New Roman" w:hAnsi="Times New Roman" w:eastAsia="宋体" w:cs="Times New Roman"/>
      <w:sz w:val="21"/>
      <w:szCs w:val="21"/>
      <w:lang w:val="en-US" w:eastAsia="zh-CN" w:bidi="ar-SA"/>
    </w:rPr>
  </w:style>
  <w:style w:type="paragraph" w:customStyle="1" w:styleId="72">
    <w:name w:val="二级无标题条"/>
    <w:basedOn w:val="1"/>
    <w:qFormat/>
    <w:uiPriority w:val="0"/>
    <w:rPr>
      <w:szCs w:val="24"/>
    </w:rPr>
  </w:style>
  <w:style w:type="paragraph" w:styleId="73">
    <w:name w:val="List Paragraph"/>
    <w:basedOn w:val="1"/>
    <w:qFormat/>
    <w:uiPriority w:val="34"/>
    <w:pPr>
      <w:ind w:firstLine="420" w:firstLineChars="200"/>
    </w:pPr>
  </w:style>
  <w:style w:type="paragraph" w:customStyle="1" w:styleId="74">
    <w:name w:val="段落"/>
    <w:basedOn w:val="1"/>
    <w:qFormat/>
    <w:uiPriority w:val="0"/>
    <w:pPr>
      <w:ind w:left="0" w:firstLine="480" w:firstLineChars="200"/>
    </w:pPr>
    <w:rPr>
      <w:sz w:val="24"/>
    </w:rPr>
  </w:style>
  <w:style w:type="paragraph" w:customStyle="1" w:styleId="75">
    <w:name w:val="样式 小四 行距: 固定值 24 磅 首行缩进:  2 字符"/>
    <w:basedOn w:val="1"/>
    <w:qFormat/>
    <w:uiPriority w:val="0"/>
    <w:pPr>
      <w:spacing w:line="440" w:lineRule="exact"/>
      <w:ind w:firstLine="200"/>
    </w:pPr>
    <w:rPr>
      <w:spacing w:val="0"/>
      <w:szCs w:val="24"/>
    </w:rPr>
  </w:style>
  <w:style w:type="paragraph" w:customStyle="1" w:styleId="76">
    <w:name w:val="标题111"/>
    <w:basedOn w:val="1"/>
    <w:qFormat/>
    <w:uiPriority w:val="0"/>
    <w:pPr>
      <w:spacing w:line="480" w:lineRule="exact"/>
    </w:pPr>
    <w:rPr>
      <w:b/>
      <w:sz w:val="24"/>
    </w:rPr>
  </w:style>
  <w:style w:type="paragraph" w:customStyle="1" w:styleId="77">
    <w:name w:val="正文_1"/>
    <w:qFormat/>
    <w:uiPriority w:val="0"/>
    <w:pPr>
      <w:widowControl w:val="0"/>
      <w:jc w:val="both"/>
    </w:pPr>
    <w:rPr>
      <w:rFonts w:ascii="Calibri" w:hAnsi="Calibri" w:eastAsia="宋体" w:cs="Times New Roman"/>
      <w:kern w:val="2"/>
      <w:sz w:val="21"/>
      <w:lang w:val="en-US" w:eastAsia="zh-CN" w:bidi="ar-SA"/>
    </w:rPr>
  </w:style>
  <w:style w:type="paragraph" w:customStyle="1" w:styleId="78">
    <w:name w:val="p0"/>
    <w:basedOn w:val="1"/>
    <w:qFormat/>
    <w:uiPriority w:val="0"/>
    <w:pPr>
      <w:widowControl/>
    </w:pPr>
    <w:rPr>
      <w:kern w:val="0"/>
    </w:rPr>
  </w:style>
  <w:style w:type="paragraph" w:customStyle="1" w:styleId="79">
    <w:name w:val="Table Paragraph"/>
    <w:basedOn w:val="1"/>
    <w:qFormat/>
    <w:uiPriority w:val="0"/>
    <w:pPr>
      <w:jc w:val="center"/>
    </w:pPr>
    <w:rPr>
      <w:rFonts w:ascii="宋体" w:hAnsi="宋体" w:eastAsia="宋体" w:cs="宋体"/>
      <w:lang w:val="zh-CN" w:eastAsia="zh-CN" w:bidi="zh-CN"/>
    </w:rPr>
  </w:style>
  <w:style w:type="paragraph" w:customStyle="1" w:styleId="80">
    <w:name w:val="正文内容"/>
    <w:basedOn w:val="1"/>
    <w:qFormat/>
    <w:uiPriority w:val="0"/>
    <w:pPr>
      <w:spacing w:line="360" w:lineRule="auto"/>
      <w:ind w:firstLine="567"/>
    </w:pPr>
    <w:rPr>
      <w:rFonts w:ascii="宋体"/>
      <w:sz w:val="24"/>
      <w:szCs w:val="24"/>
    </w:rPr>
  </w:style>
  <w:style w:type="paragraph" w:customStyle="1" w:styleId="81">
    <w:name w:val="正文正"/>
    <w:basedOn w:val="1"/>
    <w:qFormat/>
    <w:uiPriority w:val="0"/>
    <w:pPr>
      <w:ind w:firstLine="560" w:firstLineChars="200"/>
    </w:pPr>
    <w:rPr>
      <w:sz w:val="28"/>
    </w:rPr>
  </w:style>
  <w:style w:type="paragraph" w:customStyle="1" w:styleId="82">
    <w:name w:val="Other|1"/>
    <w:basedOn w:val="1"/>
    <w:qFormat/>
    <w:uiPriority w:val="0"/>
    <w:pPr>
      <w:widowControl w:val="0"/>
      <w:shd w:val="clear" w:color="auto" w:fill="auto"/>
      <w:spacing w:line="427" w:lineRule="auto"/>
      <w:ind w:firstLine="400"/>
    </w:pPr>
    <w:rPr>
      <w:rFonts w:ascii="宋体" w:hAnsi="宋体" w:eastAsia="宋体" w:cs="宋体"/>
      <w:sz w:val="28"/>
      <w:szCs w:val="28"/>
      <w:u w:val="none"/>
      <w:shd w:val="clear" w:color="auto" w:fill="auto"/>
      <w:lang w:val="zh-TW" w:eastAsia="zh-TW" w:bidi="zh-TW"/>
    </w:rPr>
  </w:style>
  <w:style w:type="paragraph" w:customStyle="1" w:styleId="83">
    <w:name w:val="表格内容"/>
    <w:basedOn w:val="1"/>
    <w:qFormat/>
    <w:uiPriority w:val="0"/>
    <w:pPr>
      <w:widowControl w:val="0"/>
      <w:autoSpaceDE w:val="0"/>
      <w:autoSpaceDN w:val="0"/>
      <w:adjustRightInd w:val="0"/>
      <w:snapToGrid w:val="0"/>
      <w:spacing w:line="360" w:lineRule="exact"/>
      <w:ind w:firstLine="0" w:firstLineChars="0"/>
      <w:jc w:val="center"/>
    </w:pPr>
    <w:rPr>
      <w:rFonts w:cs="Times New Roman"/>
      <w:sz w:val="21"/>
      <w:szCs w:val="21"/>
    </w:rPr>
  </w:style>
  <w:style w:type="paragraph" w:customStyle="1" w:styleId="84">
    <w:name w:val="正文_4"/>
    <w:qFormat/>
    <w:uiPriority w:val="0"/>
    <w:pPr>
      <w:widowControl w:val="0"/>
      <w:jc w:val="both"/>
    </w:pPr>
    <w:rPr>
      <w:rFonts w:ascii="Calibri" w:hAnsi="Calibri" w:eastAsia="宋体" w:cs="Times New Roman"/>
      <w:kern w:val="2"/>
      <w:sz w:val="21"/>
      <w:lang w:val="en-US" w:eastAsia="zh-CN" w:bidi="ar-SA"/>
    </w:rPr>
  </w:style>
  <w:style w:type="paragraph" w:customStyle="1" w:styleId="85">
    <w:name w:val="表"/>
    <w:basedOn w:val="1"/>
    <w:qFormat/>
    <w:uiPriority w:val="0"/>
    <w:pPr>
      <w:widowControl/>
      <w:jc w:val="center"/>
    </w:pPr>
    <w:rPr>
      <w:rFonts w:ascii="黑体" w:eastAsia="黑体"/>
      <w:kern w:val="0"/>
    </w:rPr>
  </w:style>
  <w:style w:type="paragraph" w:customStyle="1" w:styleId="86">
    <w:name w:val="样式1"/>
    <w:basedOn w:val="1"/>
    <w:qFormat/>
    <w:uiPriority w:val="0"/>
    <w:pPr>
      <w:tabs>
        <w:tab w:val="left" w:pos="1200"/>
      </w:tabs>
      <w:adjustRightInd w:val="0"/>
      <w:snapToGrid w:val="0"/>
      <w:spacing w:line="360" w:lineRule="auto"/>
    </w:pPr>
    <w:rPr>
      <w:sz w:val="28"/>
      <w:szCs w:val="24"/>
    </w:rPr>
  </w:style>
  <w:style w:type="paragraph" w:customStyle="1" w:styleId="87">
    <w:name w:val="三级标题"/>
    <w:basedOn w:val="1"/>
    <w:next w:val="34"/>
    <w:qFormat/>
    <w:uiPriority w:val="0"/>
    <w:pPr>
      <w:adjustRightInd w:val="0"/>
      <w:snapToGrid w:val="0"/>
      <w:spacing w:line="320" w:lineRule="exact"/>
      <w:jc w:val="center"/>
    </w:pPr>
    <w:rPr>
      <w:b/>
      <w:bCs/>
      <w:kern w:val="0"/>
      <w:szCs w:val="21"/>
    </w:rPr>
  </w:style>
  <w:style w:type="paragraph" w:customStyle="1" w:styleId="88">
    <w:name w:val="样式 四号 首行缩进:  2 字符"/>
    <w:basedOn w:val="1"/>
    <w:qFormat/>
    <w:uiPriority w:val="0"/>
    <w:pPr>
      <w:spacing w:line="480" w:lineRule="atLeast"/>
      <w:ind w:firstLine="200" w:firstLineChars="200"/>
    </w:pPr>
    <w:rPr>
      <w:sz w:val="24"/>
    </w:rPr>
  </w:style>
  <w:style w:type="paragraph" w:customStyle="1" w:styleId="89">
    <w:name w:val="正文缩进1"/>
    <w:basedOn w:val="1"/>
    <w:qFormat/>
    <w:uiPriority w:val="0"/>
    <w:pPr>
      <w:ind w:firstLine="420"/>
    </w:pPr>
    <w:rPr>
      <w:szCs w:val="20"/>
    </w:rPr>
  </w:style>
  <w:style w:type="paragraph" w:customStyle="1" w:styleId="90">
    <w:name w:val="...表格标题"/>
    <w:qFormat/>
    <w:uiPriority w:val="0"/>
    <w:pPr>
      <w:spacing w:line="480" w:lineRule="exact"/>
      <w:jc w:val="center"/>
    </w:pPr>
    <w:rPr>
      <w:rFonts w:ascii="Times New Roman" w:hAnsi="Times New Roman" w:eastAsia="黑体" w:cs="Times New Roman"/>
      <w:kern w:val="2"/>
      <w:sz w:val="24"/>
      <w:szCs w:val="24"/>
      <w:lang w:val="en-US" w:eastAsia="zh-CN" w:bidi="ar-SA"/>
    </w:rPr>
  </w:style>
  <w:style w:type="character" w:customStyle="1" w:styleId="91">
    <w:name w:val="NormalCharacter"/>
    <w:link w:val="1"/>
    <w:semiHidden/>
    <w:qFormat/>
    <w:uiPriority w:val="0"/>
    <w:rPr>
      <w:rFonts w:ascii="Times New Roman" w:hAnsi="Times New Roman" w:eastAsia="宋体" w:cs="Times New Roman"/>
      <w:kern w:val="2"/>
      <w:sz w:val="21"/>
      <w:szCs w:val="24"/>
      <w:lang w:val="en-US" w:eastAsia="zh-CN" w:bidi="ar-SA"/>
    </w:rPr>
  </w:style>
  <w:style w:type="character" w:customStyle="1" w:styleId="92">
    <w:name w:val="Font Style98"/>
    <w:qFormat/>
    <w:uiPriority w:val="0"/>
    <w:rPr>
      <w:rFonts w:ascii="宋体" w:eastAsia="宋体" w:cs="宋体"/>
      <w:sz w:val="22"/>
      <w:szCs w:val="22"/>
    </w:rPr>
  </w:style>
  <w:style w:type="paragraph" w:customStyle="1" w:styleId="93">
    <w:name w:val="(.a表格内容"/>
    <w:basedOn w:val="94"/>
    <w:qFormat/>
    <w:uiPriority w:val="0"/>
    <w:pPr>
      <w:spacing w:line="0" w:lineRule="atLeast"/>
      <w:ind w:firstLine="0" w:firstLineChars="0"/>
      <w:jc w:val="center"/>
    </w:pPr>
    <w:rPr>
      <w:sz w:val="21"/>
    </w:rPr>
  </w:style>
  <w:style w:type="paragraph" w:customStyle="1" w:styleId="94">
    <w:name w:val="（.a正文"/>
    <w:qFormat/>
    <w:uiPriority w:val="0"/>
    <w:pPr>
      <w:adjustRightInd w:val="0"/>
      <w:spacing w:line="480" w:lineRule="exact"/>
      <w:ind w:firstLine="200" w:firstLineChars="200"/>
      <w:jc w:val="both"/>
    </w:pPr>
    <w:rPr>
      <w:rFonts w:ascii="Times New Roman" w:hAnsi="Times New Roman" w:eastAsia="宋体" w:cs="Times New Roman"/>
      <w:bCs/>
      <w:kern w:val="2"/>
      <w:sz w:val="24"/>
      <w:szCs w:val="24"/>
      <w:lang w:val="en-US" w:eastAsia="zh-CN" w:bidi="ar-SA"/>
    </w:rPr>
  </w:style>
  <w:style w:type="paragraph" w:customStyle="1" w:styleId="95">
    <w:name w:val="WPSOffice手动目录 1"/>
    <w:qFormat/>
    <w:uiPriority w:val="0"/>
    <w:pPr>
      <w:ind w:leftChars="0"/>
    </w:pPr>
    <w:rPr>
      <w:rFonts w:ascii="Times New Roman" w:hAnsi="Times New Roman" w:eastAsia="宋体" w:cs="Times New Roman"/>
      <w:sz w:val="20"/>
      <w:szCs w:val="20"/>
    </w:rPr>
  </w:style>
  <w:style w:type="paragraph" w:customStyle="1" w:styleId="96">
    <w:name w:val="正文文本 (15)"/>
    <w:basedOn w:val="1"/>
    <w:qFormat/>
    <w:uiPriority w:val="0"/>
    <w:pPr>
      <w:widowControl/>
      <w:shd w:val="clear" w:color="auto" w:fill="FFFFFF"/>
      <w:spacing w:line="0" w:lineRule="atLeast"/>
      <w:ind w:firstLine="0" w:firstLineChars="0"/>
      <w:jc w:val="left"/>
    </w:pPr>
    <w:rPr>
      <w:rFonts w:ascii="MingLiU" w:hAnsi="MingLiU" w:eastAsia="MingLiU"/>
      <w:sz w:val="17"/>
      <w:szCs w:val="17"/>
    </w:rPr>
  </w:style>
  <w:style w:type="character" w:customStyle="1" w:styleId="97">
    <w:name w:val="font141"/>
    <w:qFormat/>
    <w:uiPriority w:val="0"/>
    <w:rPr>
      <w:rFonts w:hint="default" w:ascii="Times New Roman" w:hAnsi="Times New Roman" w:cs="Times New Roman"/>
      <w:color w:val="000000"/>
      <w:sz w:val="21"/>
      <w:szCs w:val="21"/>
      <w:u w:val="none"/>
    </w:rPr>
  </w:style>
  <w:style w:type="character" w:customStyle="1" w:styleId="98">
    <w:name w:val="font21"/>
    <w:basedOn w:val="37"/>
    <w:qFormat/>
    <w:uiPriority w:val="0"/>
    <w:rPr>
      <w:rFonts w:hint="eastAsia" w:ascii="宋体" w:hAnsi="宋体" w:eastAsia="宋体" w:cs="宋体"/>
      <w:color w:val="000000"/>
      <w:sz w:val="21"/>
      <w:szCs w:val="21"/>
      <w:u w:val="none"/>
    </w:rPr>
  </w:style>
  <w:style w:type="character" w:customStyle="1" w:styleId="99">
    <w:name w:val="正文文本 + Arial Unicode MS"/>
    <w:qFormat/>
    <w:uiPriority w:val="0"/>
    <w:rPr>
      <w:rFonts w:ascii="Arial Unicode MS" w:hAnsi="Arial Unicode MS" w:eastAsia="Arial Unicode MS" w:cs="Arial Unicode MS"/>
      <w:spacing w:val="0"/>
      <w:sz w:val="18"/>
      <w:szCs w:val="18"/>
    </w:rPr>
  </w:style>
  <w:style w:type="paragraph" w:customStyle="1" w:styleId="100">
    <w:name w:val="标题二"/>
    <w:basedOn w:val="1"/>
    <w:qFormat/>
    <w:uiPriority w:val="0"/>
    <w:rPr>
      <w:sz w:val="24"/>
      <w:szCs w:val="20"/>
    </w:rPr>
  </w:style>
  <w:style w:type="paragraph" w:customStyle="1" w:styleId="101">
    <w:name w:val="中文报告书样式"/>
    <w:basedOn w:val="1"/>
    <w:qFormat/>
    <w:uiPriority w:val="0"/>
    <w:pPr>
      <w:adjustRightInd w:val="0"/>
      <w:spacing w:line="480" w:lineRule="atLeast"/>
      <w:ind w:firstLine="482"/>
      <w:textAlignment w:val="baseline"/>
    </w:pPr>
    <w:rPr>
      <w:kern w:val="24"/>
      <w:sz w:val="24"/>
      <w:szCs w:val="24"/>
    </w:rPr>
  </w:style>
  <w:style w:type="character" w:customStyle="1" w:styleId="102">
    <w:name w:val="font31"/>
    <w:basedOn w:val="37"/>
    <w:qFormat/>
    <w:uiPriority w:val="0"/>
    <w:rPr>
      <w:rFonts w:hint="eastAsia" w:ascii="宋体" w:hAnsi="宋体" w:eastAsia="宋体" w:cs="宋体"/>
      <w:color w:val="333333"/>
      <w:sz w:val="36"/>
      <w:szCs w:val="36"/>
      <w:u w:val="none"/>
    </w:rPr>
  </w:style>
  <w:style w:type="paragraph" w:customStyle="1" w:styleId="103">
    <w:name w:val="正文2"/>
    <w:basedOn w:val="104"/>
    <w:qFormat/>
    <w:uiPriority w:val="0"/>
    <w:pPr>
      <w:widowControl w:val="0"/>
      <w:suppressAutoHyphens/>
      <w:spacing w:line="520" w:lineRule="atLeast"/>
      <w:ind w:firstLine="680"/>
      <w:jc w:val="both"/>
    </w:pPr>
    <w:rPr>
      <w:rFonts w:ascii="Calibri" w:hAnsi="Calibri" w:eastAsia="宋体" w:cs="Times New Roman"/>
      <w:spacing w:val="18"/>
      <w:sz w:val="32"/>
      <w:lang w:val="en-US" w:eastAsia="zh-CN" w:bidi="ar-SA"/>
    </w:rPr>
  </w:style>
  <w:style w:type="paragraph" w:customStyle="1" w:styleId="104">
    <w:name w:val="Body Text 22"/>
    <w:qFormat/>
    <w:uiPriority w:val="0"/>
    <w:pPr>
      <w:widowControl w:val="0"/>
      <w:adjustRightInd w:val="0"/>
      <w:spacing w:line="440" w:lineRule="atLeast"/>
      <w:ind w:firstLine="480"/>
      <w:jc w:val="both"/>
      <w:textAlignment w:val="baseline"/>
    </w:pPr>
    <w:rPr>
      <w:rFonts w:ascii="Times New Roman" w:hAnsi="Times New Roman" w:eastAsia="仿宋_GB2312" w:cs="Times New Roman"/>
      <w:kern w:val="2"/>
      <w:sz w:val="24"/>
      <w:szCs w:val="22"/>
      <w:lang w:val="en-US" w:eastAsia="zh-CN" w:bidi="ar-SA"/>
    </w:rPr>
  </w:style>
  <w:style w:type="paragraph" w:customStyle="1" w:styleId="105">
    <w:name w:val="表头样式1"/>
    <w:basedOn w:val="1"/>
    <w:qFormat/>
    <w:uiPriority w:val="0"/>
    <w:pPr>
      <w:tabs>
        <w:tab w:val="center" w:pos="4505"/>
      </w:tabs>
      <w:jc w:val="center"/>
    </w:pPr>
    <w:rPr>
      <w:b/>
      <w:szCs w:val="22"/>
    </w:rPr>
  </w:style>
  <w:style w:type="paragraph" w:customStyle="1" w:styleId="106">
    <w:name w:val="我的表头"/>
    <w:basedOn w:val="107"/>
    <w:qFormat/>
    <w:uiPriority w:val="0"/>
    <w:pPr>
      <w:spacing w:line="480" w:lineRule="exact"/>
      <w:ind w:firstLine="0" w:firstLineChars="0"/>
      <w:jc w:val="center"/>
    </w:pPr>
    <w:rPr>
      <w:rFonts w:ascii="Times New Roman" w:hAnsi="Times New Roman"/>
      <w:b/>
      <w:sz w:val="21"/>
      <w:szCs w:val="21"/>
    </w:rPr>
  </w:style>
  <w:style w:type="paragraph" w:customStyle="1" w:styleId="107">
    <w:name w:val="正常格式"/>
    <w:basedOn w:val="103"/>
    <w:qFormat/>
    <w:uiPriority w:val="0"/>
    <w:pPr>
      <w:spacing w:line="480" w:lineRule="exact"/>
      <w:ind w:firstLine="682" w:firstLineChars="200"/>
    </w:pPr>
    <w:rPr>
      <w:rFonts w:ascii="Times New Roman" w:hAnsi="Times New Roman"/>
      <w:szCs w:val="24"/>
    </w:rPr>
  </w:style>
  <w:style w:type="paragraph" w:customStyle="1" w:styleId="108">
    <w:name w:val="正文233"/>
    <w:basedOn w:val="109"/>
    <w:qFormat/>
    <w:uiPriority w:val="0"/>
    <w:rPr>
      <w:rFonts w:cs="宋体"/>
      <w:sz w:val="24"/>
    </w:rPr>
  </w:style>
  <w:style w:type="paragraph" w:customStyle="1" w:styleId="109">
    <w:name w:val="样式 样式 正文 + 首行缩进:  2 字符 + 首行缩进:  2 字符"/>
    <w:basedOn w:val="110"/>
    <w:qFormat/>
    <w:uiPriority w:val="0"/>
  </w:style>
  <w:style w:type="paragraph" w:customStyle="1" w:styleId="110">
    <w:name w:val="样式 正文 + 首行缩进:  2 字符"/>
    <w:basedOn w:val="111"/>
    <w:qFormat/>
    <w:uiPriority w:val="0"/>
    <w:pPr>
      <w:spacing w:line="480" w:lineRule="exact"/>
      <w:jc w:val="both"/>
    </w:pPr>
    <w:rPr>
      <w:rFonts w:cs="宋体"/>
      <w:szCs w:val="20"/>
    </w:rPr>
  </w:style>
  <w:style w:type="paragraph" w:customStyle="1" w:styleId="111">
    <w:name w:val="正文3"/>
    <w:next w:val="1"/>
    <w:qFormat/>
    <w:uiPriority w:val="0"/>
    <w:pPr>
      <w:autoSpaceDE w:val="0"/>
      <w:autoSpaceDN w:val="0"/>
      <w:adjustRightInd w:val="0"/>
      <w:snapToGrid w:val="0"/>
      <w:spacing w:line="360" w:lineRule="auto"/>
      <w:ind w:firstLine="200" w:firstLineChars="200"/>
    </w:pPr>
    <w:rPr>
      <w:rFonts w:ascii="Times New Roman" w:hAnsi="Times New Roman" w:eastAsia="宋体" w:cs="Times New Roman"/>
      <w:sz w:val="24"/>
      <w:szCs w:val="24"/>
      <w:lang w:val="en-US" w:eastAsia="zh-CN" w:bidi="ar-SA"/>
    </w:rPr>
  </w:style>
  <w:style w:type="paragraph" w:customStyle="1" w:styleId="112">
    <w:name w:val="表标题"/>
    <w:basedOn w:val="1"/>
    <w:qFormat/>
    <w:uiPriority w:val="0"/>
    <w:pPr>
      <w:spacing w:line="500" w:lineRule="exact"/>
      <w:ind w:firstLine="0" w:firstLineChars="0"/>
      <w:jc w:val="center"/>
    </w:pPr>
    <w:rPr>
      <w:rFonts w:eastAsia="宋体"/>
      <w:b/>
      <w:kern w:val="2"/>
      <w:sz w:val="24"/>
      <w:szCs w:val="24"/>
      <w:lang w:val="en-US" w:eastAsia="zh-CN" w:bidi="ar-SA"/>
    </w:rPr>
  </w:style>
  <w:style w:type="paragraph" w:customStyle="1" w:styleId="113">
    <w:name w:val="标书正文"/>
    <w:basedOn w:val="1"/>
    <w:qFormat/>
    <w:uiPriority w:val="0"/>
    <w:pPr>
      <w:tabs>
        <w:tab w:val="left" w:pos="0"/>
        <w:tab w:val="left" w:pos="735"/>
      </w:tabs>
      <w:spacing w:line="360" w:lineRule="auto"/>
    </w:pPr>
  </w:style>
  <w:style w:type="paragraph" w:customStyle="1" w:styleId="114">
    <w:name w:val="图表"/>
    <w:basedOn w:val="1"/>
    <w:qFormat/>
    <w:uiPriority w:val="0"/>
    <w:pPr>
      <w:jc w:val="center"/>
    </w:pPr>
    <w:rPr>
      <w:rFonts w:eastAsia="黑体"/>
      <w:sz w:val="24"/>
    </w:rPr>
  </w:style>
  <w:style w:type="paragraph" w:customStyle="1" w:styleId="115">
    <w:name w:val="04 正文"/>
    <w:basedOn w:val="1"/>
    <w:qFormat/>
    <w:uiPriority w:val="0"/>
    <w:pPr>
      <w:spacing w:line="400" w:lineRule="exact"/>
      <w:ind w:firstLine="420" w:firstLineChars="200"/>
      <w:jc w:val="both"/>
    </w:pPr>
    <w:rPr>
      <w:bCs/>
      <w:color w:val="000000"/>
      <w:sz w:val="24"/>
      <w:szCs w:val="21"/>
    </w:rPr>
  </w:style>
  <w:style w:type="paragraph" w:customStyle="1" w:styleId="116">
    <w:name w:val="样式 仿宋_GB2312 四号 两端对齐 行距: 固定值 25 磅"/>
    <w:basedOn w:val="1"/>
    <w:qFormat/>
    <w:uiPriority w:val="0"/>
    <w:pPr>
      <w:spacing w:line="500" w:lineRule="exact"/>
      <w:ind w:firstLine="560" w:firstLineChars="200"/>
    </w:pPr>
    <w:rPr>
      <w:rFonts w:ascii="仿宋_GB2312" w:cs="宋体"/>
      <w:sz w:val="28"/>
    </w:rPr>
  </w:style>
  <w:style w:type="paragraph" w:customStyle="1" w:styleId="117">
    <w:name w:val="标题3"/>
    <w:basedOn w:val="6"/>
    <w:next w:val="1"/>
    <w:qFormat/>
    <w:uiPriority w:val="0"/>
    <w:pPr>
      <w:keepNext w:val="0"/>
      <w:keepLines w:val="0"/>
      <w:widowControl w:val="0"/>
      <w:spacing w:before="0" w:after="0" w:line="500" w:lineRule="exact"/>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jpeg"/><Relationship Id="rId25" Type="http://schemas.openxmlformats.org/officeDocument/2006/relationships/image" Target="media/image12.png"/><Relationship Id="rId24" Type="http://schemas.openxmlformats.org/officeDocument/2006/relationships/image" Target="media/image11.jpe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5.bin"/><Relationship Id="rId17" Type="http://schemas.openxmlformats.org/officeDocument/2006/relationships/image" Target="media/image6.emf"/><Relationship Id="rId16" Type="http://schemas.openxmlformats.org/officeDocument/2006/relationships/oleObject" Target="embeddings/oleObject4.bin"/><Relationship Id="rId15" Type="http://schemas.openxmlformats.org/officeDocument/2006/relationships/image" Target="media/image5.emf"/><Relationship Id="rId14" Type="http://schemas.openxmlformats.org/officeDocument/2006/relationships/oleObject" Target="embeddings/oleObject3.bin"/><Relationship Id="rId13" Type="http://schemas.openxmlformats.org/officeDocument/2006/relationships/image" Target="media/image4.emf"/><Relationship Id="rId12" Type="http://schemas.openxmlformats.org/officeDocument/2006/relationships/oleObject" Target="embeddings/oleObject2.bin"/><Relationship Id="rId11" Type="http://schemas.openxmlformats.org/officeDocument/2006/relationships/image" Target="media/image3.emf"/><Relationship Id="rId10" Type="http://schemas.openxmlformats.org/officeDocument/2006/relationships/oleObject" Target="embeddings/oleObject1.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101</Pages>
  <Words>42393</Words>
  <Characters>51304</Characters>
  <Lines>220</Lines>
  <Paragraphs>62</Paragraphs>
  <TotalTime>42</TotalTime>
  <ScaleCrop>false</ScaleCrop>
  <LinksUpToDate>false</LinksUpToDate>
  <CharactersWithSpaces>51892</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Administrator</cp:lastModifiedBy>
  <cp:lastPrinted>2022-09-13T09:49:00Z</cp:lastPrinted>
  <dcterms:modified xsi:type="dcterms:W3CDTF">2023-11-01T02:50:50Z</dcterms:modified>
  <dc:title>附件2</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5B039DCBF89E46A3965A94F2B68CB628</vt:lpwstr>
  </property>
</Properties>
</file>