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19" w:line="581" w:lineRule="exact"/>
        <w:ind w:firstLine="8510"/>
      </w:pPr>
      <w:r>
        <w:rPr>
          <w:position w:val="-11"/>
        </w:rPr>
        <w:drawing>
          <wp:inline distT="0" distB="0" distL="0" distR="0">
            <wp:extent cx="685165" cy="368935"/>
            <wp:effectExtent l="0" t="0" r="0" b="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7"/>
                    <a:stretch>
                      <a:fillRect/>
                    </a:stretch>
                  </pic:blipFill>
                  <pic:spPr>
                    <a:xfrm>
                      <a:off x="0" y="0"/>
                      <a:ext cx="685752" cy="368961"/>
                    </a:xfrm>
                    <a:prstGeom prst="rect">
                      <a:avLst/>
                    </a:prstGeom>
                  </pic:spPr>
                </pic:pic>
              </a:graphicData>
            </a:graphic>
          </wp:inline>
        </w:drawing>
      </w:r>
    </w:p>
    <w:p>
      <w:pPr>
        <w:spacing w:line="211" w:lineRule="auto"/>
        <w:ind w:left="3381"/>
        <w:rPr>
          <w:rFonts w:ascii="宋体" w:hAnsi="宋体" w:eastAsia="宋体" w:cs="宋体"/>
          <w:sz w:val="19"/>
          <w:szCs w:val="19"/>
        </w:rPr>
      </w:pPr>
      <w:r>
        <w:pict>
          <v:rect id="_x0000_s1026" o:spid="_x0000_s1026" o:spt="1" style="position:absolute;left:0pt;margin-left:1.45pt;margin-top:21.45pt;height:0.5pt;width:470.05pt;z-index:251660288;mso-width-relative:page;mso-height-relative:page;" fillcolor="#000000" filled="t" stroked="f" coordsize="21600,21600">
            <v:path/>
            <v:fill on="t" focussize="0,0"/>
            <v:stroke on="f"/>
            <v:imagedata o:title=""/>
            <o:lock v:ext="edit"/>
          </v:rect>
        </w:pict>
      </w:r>
      <w:r>
        <w:pict>
          <v:shape id="_x0000_s1027" o:spid="_x0000_s1027" o:spt="202" type="#_x0000_t202" style="position:absolute;left:0pt;margin-left:-0.95pt;margin-top:11.85pt;height:13.3pt;width:82pt;z-index:251659264;mso-width-relative:page;mso-height-relative:page;" filled="f" stroked="f" coordsize="21600,21600">
            <v:path/>
            <v:fill on="f" focussize="0,0"/>
            <v:stroke on="f"/>
            <v:imagedata o:title=""/>
            <o:lock v:ext="edit" aspectratio="f"/>
            <v:textbox inset="0mm,0mm,0mm,0mm">
              <w:txbxContent>
                <w:p>
                  <w:pPr>
                    <w:spacing w:before="20" w:line="219" w:lineRule="auto"/>
                    <w:ind w:left="20"/>
                    <w:rPr>
                      <w:rFonts w:ascii="宋体" w:hAnsi="宋体" w:eastAsia="宋体" w:cs="宋体"/>
                      <w:sz w:val="19"/>
                      <w:szCs w:val="19"/>
                    </w:rPr>
                  </w:pPr>
                  <w:r>
                    <w:rPr>
                      <w:rFonts w:ascii="宋体" w:hAnsi="宋体" w:eastAsia="宋体" w:cs="宋体"/>
                      <w:spacing w:val="-11"/>
                      <w:sz w:val="19"/>
                      <w:szCs w:val="19"/>
                    </w:rPr>
                    <w:t>税费优惠政策明白纸</w:t>
                  </w:r>
                </w:p>
              </w:txbxContent>
            </v:textbox>
          </v:shape>
        </w:pict>
      </w:r>
      <w:r>
        <w:rPr>
          <w:rFonts w:ascii="宋体" w:hAnsi="宋体" w:eastAsia="宋体" w:cs="宋体"/>
          <w:b/>
          <w:bCs/>
          <w:spacing w:val="-37"/>
          <w:sz w:val="47"/>
          <w:szCs w:val="47"/>
        </w:rPr>
        <w:t>“六进”明白纸</w:t>
      </w:r>
      <w:r>
        <w:rPr>
          <w:rFonts w:ascii="宋体" w:hAnsi="宋体" w:eastAsia="宋体" w:cs="宋体"/>
          <w:sz w:val="47"/>
          <w:szCs w:val="47"/>
        </w:rPr>
        <w:t xml:space="preserve">        </w:t>
      </w:r>
      <w:r>
        <w:rPr>
          <w:rFonts w:hint="eastAsia" w:ascii="宋体" w:hAnsi="宋体" w:eastAsia="宋体" w:cs="宋体"/>
          <w:spacing w:val="-7"/>
          <w:position w:val="-3"/>
          <w:sz w:val="19"/>
          <w:szCs w:val="19"/>
          <w:lang w:eastAsia="zh-CN"/>
        </w:rPr>
        <w:t>遵化</w:t>
      </w:r>
      <w:r>
        <w:rPr>
          <w:rFonts w:ascii="宋体" w:hAnsi="宋体" w:eastAsia="宋体" w:cs="宋体"/>
          <w:spacing w:val="-7"/>
          <w:position w:val="-3"/>
          <w:sz w:val="19"/>
          <w:szCs w:val="19"/>
        </w:rPr>
        <w:t>市财政局</w:t>
      </w:r>
    </w:p>
    <w:p>
      <w:pPr>
        <w:spacing w:before="326" w:line="221" w:lineRule="auto"/>
        <w:ind w:left="3044"/>
        <w:outlineLvl w:val="0"/>
        <w:rPr>
          <w:rFonts w:ascii="黑体" w:hAnsi="黑体" w:eastAsia="黑体" w:cs="黑体"/>
          <w:sz w:val="29"/>
          <w:szCs w:val="29"/>
        </w:rPr>
      </w:pPr>
      <w:r>
        <w:rPr>
          <w:rFonts w:ascii="黑体" w:hAnsi="黑体" w:eastAsia="黑体" w:cs="黑体"/>
          <w:b/>
          <w:bCs/>
          <w:spacing w:val="-3"/>
          <w:sz w:val="29"/>
          <w:szCs w:val="29"/>
        </w:rPr>
        <w:t>支持教育文化体育税费优惠政策</w:t>
      </w:r>
    </w:p>
    <w:p>
      <w:pPr>
        <w:spacing w:line="275" w:lineRule="auto"/>
        <w:rPr>
          <w:rFonts w:ascii="Arial"/>
          <w:sz w:val="21"/>
        </w:rPr>
      </w:pPr>
    </w:p>
    <w:p>
      <w:pPr>
        <w:spacing w:before="75" w:line="221" w:lineRule="auto"/>
        <w:ind w:left="463"/>
        <w:rPr>
          <w:rFonts w:ascii="黑体" w:hAnsi="黑体" w:eastAsia="黑体" w:cs="黑体"/>
          <w:sz w:val="23"/>
          <w:szCs w:val="23"/>
        </w:rPr>
      </w:pPr>
      <w:r>
        <w:rPr>
          <w:rFonts w:ascii="黑体" w:hAnsi="黑体" w:eastAsia="黑体" w:cs="黑体"/>
          <w:b/>
          <w:bCs/>
          <w:spacing w:val="-4"/>
          <w:sz w:val="23"/>
          <w:szCs w:val="23"/>
        </w:rPr>
        <w:t>一、教育类政策</w:t>
      </w:r>
    </w:p>
    <w:p>
      <w:pPr>
        <w:spacing w:line="280" w:lineRule="auto"/>
        <w:rPr>
          <w:rFonts w:ascii="Arial"/>
          <w:sz w:val="21"/>
        </w:rPr>
      </w:pPr>
    </w:p>
    <w:p>
      <w:pPr>
        <w:pStyle w:val="2"/>
        <w:spacing w:before="74" w:line="255" w:lineRule="auto"/>
        <w:ind w:right="158" w:firstLine="460"/>
        <w:jc w:val="both"/>
      </w:pPr>
      <w:r>
        <w:rPr>
          <w:spacing w:val="2"/>
        </w:rPr>
        <w:t>1. 《关于高校学生公寓房产税印花税政策的通知》(财税〔2019〕14号)《关于延长部分</w:t>
      </w:r>
      <w:r>
        <w:rPr>
          <w:spacing w:val="6"/>
        </w:rPr>
        <w:t xml:space="preserve"> </w:t>
      </w:r>
      <w:r>
        <w:rPr>
          <w:spacing w:val="8"/>
        </w:rPr>
        <w:t>税收优惠政策执行期限的公告》(财政部税务总局公告2022年第4号)对高校学生公寓免征房</w:t>
      </w:r>
      <w:r>
        <w:rPr>
          <w:spacing w:val="1"/>
        </w:rPr>
        <w:t xml:space="preserve"> </w:t>
      </w:r>
      <w:r>
        <w:rPr>
          <w:spacing w:val="-2"/>
        </w:rPr>
        <w:t>产税。对与高校学生签订的高校学生公寓租赁合同，免征印花税。</w:t>
      </w:r>
    </w:p>
    <w:p>
      <w:pPr>
        <w:spacing w:line="273" w:lineRule="auto"/>
        <w:rPr>
          <w:rFonts w:ascii="Arial"/>
          <w:sz w:val="21"/>
        </w:rPr>
      </w:pPr>
    </w:p>
    <w:p>
      <w:pPr>
        <w:pStyle w:val="2"/>
        <w:spacing w:before="75" w:line="248" w:lineRule="auto"/>
        <w:ind w:right="162" w:firstLine="460"/>
        <w:jc w:val="both"/>
      </w:pPr>
      <w:r>
        <w:rPr>
          <w:spacing w:val="2"/>
        </w:rPr>
        <w:t>1. 《关于企业职工教育经费税前扣除政策的通知》(财税〔2018〕51号)企业发生的职工</w:t>
      </w:r>
      <w:r>
        <w:rPr>
          <w:spacing w:val="6"/>
        </w:rPr>
        <w:t xml:space="preserve"> </w:t>
      </w:r>
      <w:r>
        <w:rPr>
          <w:spacing w:val="-5"/>
        </w:rPr>
        <w:t>教育经费支出，不超过工资薪金总额8%的部分，准予</w:t>
      </w:r>
      <w:r>
        <w:rPr>
          <w:spacing w:val="-6"/>
        </w:rPr>
        <w:t>在计算企业所得税应纳税所得额时扣除；超</w:t>
      </w:r>
      <w:r>
        <w:t xml:space="preserve"> </w:t>
      </w:r>
      <w:r>
        <w:rPr>
          <w:spacing w:val="-7"/>
        </w:rPr>
        <w:t>过部分，准予在以后纳税年度结转扣除。</w:t>
      </w:r>
    </w:p>
    <w:p>
      <w:pPr>
        <w:spacing w:line="293" w:lineRule="auto"/>
        <w:rPr>
          <w:rFonts w:ascii="Arial"/>
          <w:sz w:val="21"/>
        </w:rPr>
      </w:pPr>
    </w:p>
    <w:p>
      <w:pPr>
        <w:pStyle w:val="2"/>
        <w:spacing w:before="75" w:line="221" w:lineRule="auto"/>
        <w:ind w:left="460"/>
      </w:pPr>
      <w:r>
        <w:rPr>
          <w:spacing w:val="1"/>
        </w:rPr>
        <w:t>3. 《关于继续执行高校学生公寓和食堂有关税收政策的通知》(财税〔2016〕82号)</w:t>
      </w:r>
    </w:p>
    <w:p>
      <w:pPr>
        <w:pStyle w:val="2"/>
        <w:spacing w:before="44" w:line="219" w:lineRule="auto"/>
        <w:ind w:left="460"/>
      </w:pPr>
      <w:r>
        <w:rPr>
          <w:spacing w:val="-1"/>
        </w:rPr>
        <w:t>①对高校学生食堂为高校师生提供餐饮服务取得的收入，在营改增试点期间免征增值税。</w:t>
      </w:r>
    </w:p>
    <w:p>
      <w:pPr>
        <w:pStyle w:val="2"/>
        <w:spacing w:before="47" w:line="241" w:lineRule="auto"/>
        <w:ind w:right="134" w:firstLine="460"/>
      </w:pPr>
      <w:r>
        <w:rPr>
          <w:spacing w:val="7"/>
        </w:rPr>
        <w:t>②对按照国家规定的收费标准向学生收取的高校学生公寓住</w:t>
      </w:r>
      <w:r>
        <w:rPr>
          <w:spacing w:val="6"/>
        </w:rPr>
        <w:t>宿费收入，在营改增试点期</w:t>
      </w:r>
      <w:r>
        <w:t xml:space="preserve"> </w:t>
      </w:r>
      <w:r>
        <w:rPr>
          <w:spacing w:val="-5"/>
        </w:rPr>
        <w:t>间免征增值税。</w:t>
      </w:r>
    </w:p>
    <w:p>
      <w:pPr>
        <w:spacing w:line="303" w:lineRule="auto"/>
        <w:rPr>
          <w:rFonts w:ascii="Arial"/>
          <w:sz w:val="21"/>
        </w:rPr>
      </w:pPr>
    </w:p>
    <w:p>
      <w:pPr>
        <w:pStyle w:val="2"/>
        <w:spacing w:before="75" w:line="248" w:lineRule="auto"/>
        <w:ind w:right="141" w:firstLine="460"/>
        <w:jc w:val="both"/>
      </w:pPr>
      <w:r>
        <w:rPr>
          <w:spacing w:val="2"/>
        </w:rPr>
        <w:t>4. 《关于中国科技资料进出口总公司销售进口图书享受免征国内销售环</w:t>
      </w:r>
      <w:r>
        <w:rPr>
          <w:spacing w:val="1"/>
        </w:rPr>
        <w:t>节增值税政策的</w:t>
      </w:r>
      <w:r>
        <w:t xml:space="preserve"> </w:t>
      </w:r>
      <w:r>
        <w:rPr>
          <w:spacing w:val="6"/>
        </w:rPr>
        <w:t>通知》(财税〔2004〕69号)对中国科技资料进出口总</w:t>
      </w:r>
      <w:r>
        <w:rPr>
          <w:spacing w:val="5"/>
        </w:rPr>
        <w:t>公司为科研单位、大专院校进口的用于</w:t>
      </w:r>
      <w:r>
        <w:t xml:space="preserve"> </w:t>
      </w:r>
      <w:r>
        <w:rPr>
          <w:spacing w:val="3"/>
        </w:rPr>
        <w:t>科研、教学的图书、文献、报刊及其他资料(包括只读光盘、缩微平片、胶卷</w:t>
      </w:r>
      <w:r>
        <w:rPr>
          <w:spacing w:val="2"/>
        </w:rPr>
        <w:t>、地球资源卫星</w:t>
      </w:r>
      <w:r>
        <w:t xml:space="preserve"> </w:t>
      </w:r>
      <w:r>
        <w:rPr>
          <w:spacing w:val="2"/>
        </w:rPr>
        <w:t>照片、科技和教学声像制品)免征国内销售环节增值税。</w:t>
      </w:r>
    </w:p>
    <w:p>
      <w:pPr>
        <w:spacing w:line="296" w:lineRule="auto"/>
        <w:rPr>
          <w:rFonts w:ascii="Arial"/>
          <w:sz w:val="21"/>
        </w:rPr>
      </w:pPr>
    </w:p>
    <w:p>
      <w:pPr>
        <w:spacing w:before="76" w:line="221" w:lineRule="auto"/>
        <w:ind w:left="463"/>
        <w:rPr>
          <w:rFonts w:ascii="黑体" w:hAnsi="黑体" w:eastAsia="黑体" w:cs="黑体"/>
          <w:sz w:val="23"/>
          <w:szCs w:val="23"/>
        </w:rPr>
      </w:pPr>
      <w:r>
        <w:rPr>
          <w:rFonts w:ascii="黑体" w:hAnsi="黑体" w:eastAsia="黑体" w:cs="黑体"/>
          <w:b/>
          <w:bCs/>
          <w:spacing w:val="-4"/>
          <w:sz w:val="23"/>
          <w:szCs w:val="23"/>
        </w:rPr>
        <w:t>二、文化类政策</w:t>
      </w:r>
    </w:p>
    <w:p>
      <w:pPr>
        <w:spacing w:line="280" w:lineRule="auto"/>
        <w:rPr>
          <w:rFonts w:ascii="Arial"/>
          <w:sz w:val="21"/>
        </w:rPr>
      </w:pPr>
    </w:p>
    <w:p>
      <w:pPr>
        <w:pStyle w:val="2"/>
        <w:spacing w:before="75" w:line="248" w:lineRule="auto"/>
        <w:ind w:left="549" w:right="200" w:hanging="89"/>
      </w:pPr>
      <w:r>
        <w:rPr>
          <w:spacing w:val="7"/>
        </w:rPr>
        <w:t>1. 《关于延续宣传文化增值税优惠政策的公告》(财政部税务总局公告2021年第10号)</w:t>
      </w:r>
      <w:r>
        <w:rPr>
          <w:spacing w:val="2"/>
        </w:rPr>
        <w:t xml:space="preserve"> </w:t>
      </w:r>
      <w:r>
        <w:rPr>
          <w:spacing w:val="15"/>
        </w:rPr>
        <w:t>(1)增值税先征后退政策：</w:t>
      </w:r>
    </w:p>
    <w:p>
      <w:pPr>
        <w:pStyle w:val="2"/>
        <w:spacing w:before="20" w:line="219" w:lineRule="auto"/>
        <w:ind w:left="460"/>
      </w:pPr>
      <w:r>
        <w:rPr>
          <w:spacing w:val="6"/>
        </w:rPr>
        <w:t>对下列出版物在出版环节执行增值税100%先征后退的政策：</w:t>
      </w:r>
    </w:p>
    <w:p>
      <w:pPr>
        <w:pStyle w:val="2"/>
        <w:spacing w:before="69" w:line="247" w:lineRule="auto"/>
        <w:ind w:right="140" w:firstLine="460"/>
      </w:pPr>
      <w:r>
        <w:t>①中国共产党和各民主党派的各级组织的机关报纸和机关期刊，各级人大、政协、政府、</w:t>
      </w:r>
      <w:r>
        <w:rPr>
          <w:spacing w:val="3"/>
        </w:rPr>
        <w:t xml:space="preserve"> </w:t>
      </w:r>
      <w:r>
        <w:rPr>
          <w:spacing w:val="-5"/>
        </w:rPr>
        <w:t>工会、共青团、妇联、残联、科协的机关报纸和机关期刊，新华社的机关报纸和机关期刊，</w:t>
      </w:r>
      <w:r>
        <w:rPr>
          <w:spacing w:val="-6"/>
        </w:rPr>
        <w:t>军事</w:t>
      </w:r>
      <w:r>
        <w:t xml:space="preserve"> </w:t>
      </w:r>
      <w:r>
        <w:rPr>
          <w:spacing w:val="6"/>
        </w:rPr>
        <w:t>部门的机关报纸和机关期刊。上述各级组织不含其所属部门。</w:t>
      </w:r>
      <w:r>
        <w:rPr>
          <w:spacing w:val="5"/>
        </w:rPr>
        <w:t>机关报纸和机关期刊增值税先</w:t>
      </w:r>
      <w:r>
        <w:t xml:space="preserve"> </w:t>
      </w:r>
      <w:r>
        <w:rPr>
          <w:spacing w:val="4"/>
        </w:rPr>
        <w:t>征后退范围掌握在一个单位一份报纸和一份期刊以内。</w:t>
      </w:r>
    </w:p>
    <w:p>
      <w:pPr>
        <w:pStyle w:val="2"/>
        <w:spacing w:before="49" w:line="340" w:lineRule="exact"/>
        <w:ind w:left="460"/>
      </w:pPr>
      <w:r>
        <w:rPr>
          <w:spacing w:val="-2"/>
          <w:position w:val="7"/>
        </w:rPr>
        <w:t>②专为少年儿童出版发行的报纸和期刊，中小</w:t>
      </w:r>
      <w:r>
        <w:rPr>
          <w:spacing w:val="-3"/>
          <w:position w:val="7"/>
        </w:rPr>
        <w:t>学的学生教科书。</w:t>
      </w:r>
    </w:p>
    <w:p>
      <w:pPr>
        <w:pStyle w:val="2"/>
        <w:spacing w:before="1" w:line="220" w:lineRule="auto"/>
        <w:ind w:left="460"/>
      </w:pPr>
      <w:r>
        <w:rPr>
          <w:spacing w:val="3"/>
        </w:rPr>
        <w:t>③专为老年人出版发行的报纸和期刊。</w:t>
      </w:r>
    </w:p>
    <w:p>
      <w:pPr>
        <w:pStyle w:val="2"/>
        <w:spacing w:before="55" w:line="311" w:lineRule="exact"/>
        <w:ind w:left="460"/>
      </w:pPr>
      <w:r>
        <w:rPr>
          <w:spacing w:val="1"/>
          <w:position w:val="5"/>
        </w:rPr>
        <w:t>④少数民族文字出版物。</w:t>
      </w:r>
    </w:p>
    <w:p>
      <w:pPr>
        <w:pStyle w:val="2"/>
        <w:spacing w:line="221" w:lineRule="auto"/>
        <w:ind w:left="460"/>
      </w:pPr>
      <w:r>
        <w:rPr>
          <w:spacing w:val="4"/>
        </w:rPr>
        <w:t>⑤盲文图书和盲文期刊。</w:t>
      </w:r>
    </w:p>
    <w:p>
      <w:pPr>
        <w:pStyle w:val="2"/>
        <w:spacing w:before="40"/>
        <w:ind w:right="169" w:firstLine="460"/>
      </w:pPr>
      <w:r>
        <w:rPr>
          <w:spacing w:val="6"/>
        </w:rPr>
        <w:t>⑥经批准在内蒙古、广西、西藏、宁夏、新疆五个自治区内注册的</w:t>
      </w:r>
      <w:r>
        <w:rPr>
          <w:spacing w:val="5"/>
        </w:rPr>
        <w:t>出版单位出版的出版</w:t>
      </w:r>
      <w:r>
        <w:t xml:space="preserve"> </w:t>
      </w:r>
      <w:r>
        <w:rPr>
          <w:spacing w:val="-4"/>
        </w:rPr>
        <w:t>物。</w:t>
      </w:r>
    </w:p>
    <w:p>
      <w:pPr>
        <w:pStyle w:val="2"/>
        <w:spacing w:before="36" w:line="222" w:lineRule="auto"/>
        <w:ind w:left="460"/>
        <w:rPr>
          <w:rFonts w:ascii="宋体" w:hAnsi="宋体" w:eastAsia="宋体" w:cs="宋体"/>
        </w:rPr>
      </w:pPr>
      <w:r>
        <w:rPr>
          <w:spacing w:val="14"/>
        </w:rPr>
        <w:t>⑦列入本公告附件1的图书、报纸和期刊</w:t>
      </w:r>
      <w:r>
        <w:rPr>
          <w:rFonts w:ascii="宋体" w:hAnsi="宋体" w:eastAsia="宋体" w:cs="宋体"/>
          <w:spacing w:val="14"/>
        </w:rPr>
        <w:t>。</w:t>
      </w:r>
    </w:p>
    <w:p>
      <w:pPr>
        <w:pStyle w:val="2"/>
        <w:spacing w:before="71" w:line="219" w:lineRule="auto"/>
        <w:ind w:left="550"/>
      </w:pPr>
      <w:r>
        <w:rPr>
          <w:spacing w:val="10"/>
        </w:rPr>
        <w:t>(2)对下列出版物在出版环节执行增值税先征后退50%的政：</w:t>
      </w:r>
    </w:p>
    <w:p>
      <w:pPr>
        <w:pStyle w:val="2"/>
        <w:spacing w:before="19" w:line="251" w:lineRule="auto"/>
        <w:ind w:right="133" w:firstLine="460"/>
      </w:pPr>
      <w:r>
        <w:rPr>
          <w:spacing w:val="-2"/>
        </w:rPr>
        <w:t>①各类图书、期刊、音像制品、电子出版物，但本公告第(1)条第1)项规定执行增值税10</w:t>
      </w:r>
      <w:r>
        <w:rPr>
          <w:spacing w:val="-3"/>
        </w:rPr>
        <w:t>0%</w:t>
      </w:r>
      <w:r>
        <w:t xml:space="preserve"> </w:t>
      </w:r>
      <w:r>
        <w:rPr>
          <w:spacing w:val="1"/>
        </w:rPr>
        <w:t>先征后退的出版物除外。</w:t>
      </w:r>
    </w:p>
    <w:p>
      <w:pPr>
        <w:pStyle w:val="2"/>
        <w:spacing w:before="45" w:line="222" w:lineRule="auto"/>
        <w:ind w:left="460"/>
      </w:pPr>
      <w:r>
        <w:rPr>
          <w:spacing w:val="11"/>
        </w:rPr>
        <w:t>②列入本公告附件2的报纸。</w:t>
      </w:r>
    </w:p>
    <w:p>
      <w:pPr>
        <w:pStyle w:val="2"/>
        <w:spacing w:before="32" w:line="320" w:lineRule="exact"/>
        <w:ind w:left="550"/>
      </w:pPr>
      <w:r>
        <w:rPr>
          <w:spacing w:val="11"/>
          <w:position w:val="6"/>
        </w:rPr>
        <w:t>(3)对下列印刷、制作业务执行增值税1</w:t>
      </w:r>
      <w:r>
        <w:rPr>
          <w:spacing w:val="10"/>
          <w:position w:val="6"/>
        </w:rPr>
        <w:t>00%先征后退的政策：</w:t>
      </w:r>
    </w:p>
    <w:p>
      <w:pPr>
        <w:pStyle w:val="2"/>
        <w:spacing w:line="220" w:lineRule="auto"/>
        <w:ind w:left="460"/>
      </w:pPr>
      <w:r>
        <w:rPr>
          <w:spacing w:val="3"/>
        </w:rPr>
        <w:t>①对少数民族文字出版物的印刷或制作业务。</w:t>
      </w:r>
    </w:p>
    <w:p>
      <w:pPr>
        <w:spacing w:line="220" w:lineRule="auto"/>
        <w:sectPr>
          <w:pgSz w:w="11900" w:h="16840"/>
          <w:pgMar w:top="70" w:right="1080" w:bottom="0" w:left="1229" w:header="0" w:footer="0" w:gutter="0"/>
          <w:cols w:space="720" w:num="1"/>
        </w:sectPr>
      </w:pPr>
    </w:p>
    <w:p>
      <w:pPr>
        <w:spacing w:line="323" w:lineRule="auto"/>
        <w:rPr>
          <w:rFonts w:ascii="Arial"/>
          <w:sz w:val="21"/>
        </w:rPr>
      </w:pPr>
      <w:r>
        <w:pict>
          <v:rect id="_x0000_s1028" o:spid="_x0000_s1028" o:spt="1" style="position:absolute;left:0pt;margin-left:63.45pt;margin-top:64pt;height:0.5pt;width:470.55pt;mso-position-horizontal-relative:page;mso-position-vertical-relative:page;z-index:251663360;mso-width-relative:page;mso-height-relative:page;" fillcolor="#000000" filled="t" stroked="f" coordsize="21600,21600" o:allowincell="f">
            <v:path/>
            <v:fill on="t" focussize="0,0"/>
            <v:stroke on="f"/>
            <v:imagedata o:title=""/>
            <o:lock v:ext="edit"/>
          </v:rect>
        </w:pict>
      </w:r>
    </w:p>
    <w:p>
      <w:pPr>
        <w:spacing w:line="323" w:lineRule="auto"/>
        <w:rPr>
          <w:rFonts w:ascii="Arial"/>
          <w:sz w:val="21"/>
        </w:rPr>
      </w:pPr>
    </w:p>
    <w:p>
      <w:pPr>
        <w:spacing w:before="152" w:line="219" w:lineRule="auto"/>
        <w:ind w:left="3391"/>
        <w:rPr>
          <w:rFonts w:ascii="宋体" w:hAnsi="宋体" w:eastAsia="宋体" w:cs="宋体"/>
          <w:sz w:val="47"/>
          <w:szCs w:val="47"/>
        </w:rPr>
      </w:pPr>
      <w:r>
        <w:pict>
          <v:shape id="_x0000_s1029" o:spid="_x0000_s1029" o:spt="202" type="#_x0000_t202" style="position:absolute;left:0pt;margin-left:420.5pt;margin-top:20.4pt;height:12.7pt;width:52.8pt;z-index:251662336;mso-width-relative:page;mso-height-relative:page;" filled="f" stroked="f" coordsize="21600,21600">
            <v:path/>
            <v:fill on="f" focussize="0,0"/>
            <v:stroke on="f"/>
            <v:imagedata o:title=""/>
            <o:lock v:ext="edit" aspectratio="f"/>
            <v:textbox inset="0mm,0mm,0mm,0mm">
              <w:txbxContent>
                <w:p>
                  <w:pPr>
                    <w:spacing w:before="20" w:line="219" w:lineRule="auto"/>
                    <w:ind w:left="20"/>
                    <w:rPr>
                      <w:rFonts w:ascii="宋体" w:hAnsi="宋体" w:eastAsia="宋体" w:cs="宋体"/>
                      <w:sz w:val="18"/>
                      <w:szCs w:val="18"/>
                    </w:rPr>
                  </w:pPr>
                  <w:r>
                    <w:rPr>
                      <w:rFonts w:hint="eastAsia" w:ascii="宋体" w:hAnsi="宋体" w:eastAsia="宋体" w:cs="宋体"/>
                      <w:spacing w:val="-9"/>
                      <w:sz w:val="18"/>
                      <w:szCs w:val="18"/>
                      <w:lang w:eastAsia="zh-CN"/>
                    </w:rPr>
                    <w:t>遵化</w:t>
                  </w:r>
                  <w:r>
                    <w:rPr>
                      <w:rFonts w:ascii="宋体" w:hAnsi="宋体" w:eastAsia="宋体" w:cs="宋体"/>
                      <w:spacing w:val="-9"/>
                      <w:sz w:val="18"/>
                      <w:szCs w:val="18"/>
                    </w:rPr>
                    <w:t>市财政局</w:t>
                  </w:r>
                </w:p>
              </w:txbxContent>
            </v:textbox>
          </v:shape>
        </w:pict>
      </w:r>
      <w:r>
        <w:pict>
          <v:shape id="_x0000_s1030" o:spid="_x0000_s1030" o:spt="202" type="#_x0000_t202" style="position:absolute;left:0pt;margin-left:-0.95pt;margin-top:20.9pt;height:12.7pt;width:81.5pt;z-index:251661312;mso-width-relative:page;mso-height-relative:page;" filled="f" stroked="f" coordsize="21600,21600">
            <v:path/>
            <v:fill on="f" focussize="0,0"/>
            <v:stroke on="f"/>
            <v:imagedata o:title=""/>
            <o:lock v:ext="edit" aspectratio="f"/>
            <v:textbox inset="0mm,0mm,0mm,0mm">
              <w:txbxContent>
                <w:p>
                  <w:pPr>
                    <w:spacing w:before="20" w:line="219" w:lineRule="auto"/>
                    <w:ind w:left="20"/>
                    <w:rPr>
                      <w:rFonts w:ascii="宋体" w:hAnsi="宋体" w:eastAsia="宋体" w:cs="宋体"/>
                      <w:sz w:val="18"/>
                      <w:szCs w:val="18"/>
                    </w:rPr>
                  </w:pPr>
                  <w:r>
                    <w:rPr>
                      <w:rFonts w:ascii="宋体" w:hAnsi="宋体" w:eastAsia="宋体" w:cs="宋体"/>
                      <w:spacing w:val="-3"/>
                      <w:sz w:val="18"/>
                      <w:szCs w:val="18"/>
                    </w:rPr>
                    <w:t>税费优惠政策明白纸</w:t>
                  </w:r>
                </w:p>
              </w:txbxContent>
            </v:textbox>
          </v:shape>
        </w:pict>
      </w:r>
      <w:r>
        <w:rPr>
          <w:rFonts w:ascii="宋体" w:hAnsi="宋体" w:eastAsia="宋体" w:cs="宋体"/>
          <w:b/>
          <w:bCs/>
          <w:spacing w:val="-32"/>
          <w:sz w:val="47"/>
          <w:szCs w:val="47"/>
        </w:rPr>
        <w:t>“六进”明白纸</w:t>
      </w:r>
    </w:p>
    <w:p>
      <w:pPr>
        <w:pStyle w:val="2"/>
        <w:spacing w:before="26" w:line="329" w:lineRule="exact"/>
        <w:ind w:left="460"/>
        <w:rPr>
          <w:sz w:val="24"/>
          <w:szCs w:val="24"/>
        </w:rPr>
      </w:pPr>
      <w:r>
        <w:rPr>
          <w:spacing w:val="1"/>
          <w:position w:val="5"/>
          <w:sz w:val="24"/>
          <w:szCs w:val="24"/>
        </w:rPr>
        <w:t>②列入本公告附件3的新疆维吾尔自治区印刷企业的印刷业务。</w:t>
      </w:r>
    </w:p>
    <w:p>
      <w:pPr>
        <w:pStyle w:val="2"/>
        <w:spacing w:before="1" w:line="220" w:lineRule="auto"/>
        <w:ind w:left="460"/>
        <w:rPr>
          <w:sz w:val="24"/>
          <w:szCs w:val="24"/>
        </w:rPr>
      </w:pPr>
      <w:r>
        <w:rPr>
          <w:spacing w:val="-9"/>
          <w:sz w:val="24"/>
          <w:szCs w:val="24"/>
        </w:rPr>
        <w:t>(4)免征图书批发、零售环节增值税。</w:t>
      </w:r>
    </w:p>
    <w:p>
      <w:pPr>
        <w:pStyle w:val="2"/>
        <w:spacing w:before="22" w:line="239" w:lineRule="auto"/>
        <w:ind w:right="92" w:firstLine="460"/>
        <w:rPr>
          <w:sz w:val="24"/>
          <w:szCs w:val="24"/>
        </w:rPr>
      </w:pPr>
      <w:r>
        <w:rPr>
          <w:spacing w:val="-6"/>
          <w:sz w:val="24"/>
          <w:szCs w:val="24"/>
        </w:rPr>
        <w:t>(5)对科普单位的门票收入，以及县级及以上党政部门和</w:t>
      </w:r>
      <w:r>
        <w:rPr>
          <w:spacing w:val="-7"/>
          <w:sz w:val="24"/>
          <w:szCs w:val="24"/>
        </w:rPr>
        <w:t>科协开展科普活动的门票收入免</w:t>
      </w:r>
      <w:r>
        <w:rPr>
          <w:sz w:val="24"/>
          <w:szCs w:val="24"/>
        </w:rPr>
        <w:t xml:space="preserve"> </w:t>
      </w:r>
      <w:r>
        <w:rPr>
          <w:spacing w:val="-12"/>
          <w:sz w:val="24"/>
          <w:szCs w:val="24"/>
        </w:rPr>
        <w:t>征增值税。</w:t>
      </w:r>
    </w:p>
    <w:p>
      <w:pPr>
        <w:spacing w:line="281" w:lineRule="auto"/>
        <w:rPr>
          <w:rFonts w:ascii="Arial"/>
          <w:sz w:val="21"/>
        </w:rPr>
      </w:pPr>
    </w:p>
    <w:p>
      <w:pPr>
        <w:pStyle w:val="2"/>
        <w:spacing w:before="78" w:line="222" w:lineRule="auto"/>
        <w:ind w:left="460"/>
        <w:rPr>
          <w:sz w:val="24"/>
          <w:szCs w:val="24"/>
        </w:rPr>
      </w:pPr>
      <w:r>
        <w:rPr>
          <w:spacing w:val="-6"/>
          <w:sz w:val="24"/>
          <w:szCs w:val="24"/>
        </w:rPr>
        <w:t>2. 《关于继续实施支持文化企业发展增值税政策的通知》(财税〔2</w:t>
      </w:r>
      <w:r>
        <w:rPr>
          <w:spacing w:val="-7"/>
          <w:sz w:val="24"/>
          <w:szCs w:val="24"/>
        </w:rPr>
        <w:t>019〕17号)</w:t>
      </w:r>
    </w:p>
    <w:p>
      <w:pPr>
        <w:pStyle w:val="2"/>
        <w:spacing w:before="20" w:line="241" w:lineRule="auto"/>
        <w:ind w:right="87" w:firstLine="460"/>
        <w:rPr>
          <w:sz w:val="24"/>
          <w:szCs w:val="24"/>
        </w:rPr>
      </w:pPr>
      <w:r>
        <w:rPr>
          <w:spacing w:val="-6"/>
          <w:sz w:val="24"/>
          <w:szCs w:val="24"/>
        </w:rPr>
        <w:t>(1)对电影主管部门(包括中央、省、地市及县级)按照</w:t>
      </w:r>
      <w:r>
        <w:rPr>
          <w:spacing w:val="-7"/>
          <w:sz w:val="24"/>
          <w:szCs w:val="24"/>
        </w:rPr>
        <w:t>各自职能权限批准从事电影制片、</w:t>
      </w:r>
      <w:r>
        <w:rPr>
          <w:sz w:val="24"/>
          <w:szCs w:val="24"/>
        </w:rPr>
        <w:t xml:space="preserve"> </w:t>
      </w:r>
      <w:r>
        <w:rPr>
          <w:spacing w:val="-12"/>
          <w:sz w:val="24"/>
          <w:szCs w:val="24"/>
        </w:rPr>
        <w:t>发行、放映的电影集团公司(含成员企业)、电影制片厂及其他电影企业取得的销售电影拷贝(含</w:t>
      </w:r>
      <w:r>
        <w:rPr>
          <w:sz w:val="24"/>
          <w:szCs w:val="24"/>
        </w:rPr>
        <w:t xml:space="preserve"> </w:t>
      </w:r>
      <w:r>
        <w:rPr>
          <w:spacing w:val="-6"/>
          <w:sz w:val="24"/>
          <w:szCs w:val="24"/>
        </w:rPr>
        <w:t>数字拷贝)收入、转让电影版权(包括转让和许可使用)</w:t>
      </w:r>
      <w:r>
        <w:rPr>
          <w:spacing w:val="-7"/>
          <w:sz w:val="24"/>
          <w:szCs w:val="24"/>
        </w:rPr>
        <w:t>收入、电影发行收入以及在农村取得的</w:t>
      </w:r>
      <w:r>
        <w:rPr>
          <w:sz w:val="24"/>
          <w:szCs w:val="24"/>
        </w:rPr>
        <w:t xml:space="preserve"> </w:t>
      </w:r>
      <w:r>
        <w:rPr>
          <w:spacing w:val="-19"/>
          <w:sz w:val="24"/>
          <w:szCs w:val="24"/>
        </w:rPr>
        <w:t>电影放映收入，免征增值税。</w:t>
      </w:r>
      <w:r>
        <w:rPr>
          <w:spacing w:val="41"/>
          <w:sz w:val="24"/>
          <w:szCs w:val="24"/>
        </w:rPr>
        <w:t xml:space="preserve"> </w:t>
      </w:r>
      <w:r>
        <w:rPr>
          <w:spacing w:val="-19"/>
          <w:sz w:val="24"/>
          <w:szCs w:val="24"/>
        </w:rPr>
        <w:t>一般纳税人提供的城市电影放映服务，可以按现行政策规定，选择</w:t>
      </w:r>
      <w:r>
        <w:rPr>
          <w:sz w:val="24"/>
          <w:szCs w:val="24"/>
        </w:rPr>
        <w:t xml:space="preserve"> </w:t>
      </w:r>
      <w:r>
        <w:rPr>
          <w:spacing w:val="-7"/>
          <w:sz w:val="24"/>
          <w:szCs w:val="24"/>
        </w:rPr>
        <w:t>按照简易计税办法计算缴纳增值税。</w:t>
      </w:r>
    </w:p>
    <w:p>
      <w:pPr>
        <w:pStyle w:val="2"/>
        <w:spacing w:before="55" w:line="238" w:lineRule="auto"/>
        <w:ind w:right="95" w:firstLine="460"/>
        <w:rPr>
          <w:sz w:val="24"/>
          <w:szCs w:val="24"/>
        </w:rPr>
      </w:pPr>
      <w:r>
        <w:rPr>
          <w:spacing w:val="-6"/>
          <w:sz w:val="24"/>
          <w:szCs w:val="24"/>
        </w:rPr>
        <w:t>(2)对广播电视运营服务企业收取的有线数字电视</w:t>
      </w:r>
      <w:r>
        <w:rPr>
          <w:spacing w:val="-7"/>
          <w:sz w:val="24"/>
          <w:szCs w:val="24"/>
        </w:rPr>
        <w:t>基本收视维护费和农村有线电视基本收</w:t>
      </w:r>
      <w:r>
        <w:rPr>
          <w:sz w:val="24"/>
          <w:szCs w:val="24"/>
        </w:rPr>
        <w:t xml:space="preserve"> </w:t>
      </w:r>
      <w:r>
        <w:rPr>
          <w:spacing w:val="-28"/>
          <w:sz w:val="24"/>
          <w:szCs w:val="24"/>
        </w:rPr>
        <w:t>视费，免征增值税。</w:t>
      </w:r>
    </w:p>
    <w:p>
      <w:pPr>
        <w:spacing w:line="290" w:lineRule="auto"/>
        <w:rPr>
          <w:rFonts w:ascii="Arial"/>
          <w:sz w:val="21"/>
        </w:rPr>
      </w:pPr>
    </w:p>
    <w:p>
      <w:pPr>
        <w:pStyle w:val="2"/>
        <w:spacing w:before="79" w:line="233" w:lineRule="auto"/>
        <w:ind w:right="109" w:firstLine="460"/>
        <w:rPr>
          <w:sz w:val="24"/>
          <w:szCs w:val="24"/>
        </w:rPr>
      </w:pPr>
      <w:r>
        <w:rPr>
          <w:spacing w:val="-6"/>
          <w:sz w:val="24"/>
          <w:szCs w:val="24"/>
        </w:rPr>
        <w:t>3. 《关于延续动漫产业增值税政策的通知》(财税〔2018〕38号)《关</w:t>
      </w:r>
      <w:r>
        <w:rPr>
          <w:spacing w:val="-7"/>
          <w:sz w:val="24"/>
          <w:szCs w:val="24"/>
        </w:rPr>
        <w:t>于延长部分税收优</w:t>
      </w:r>
      <w:r>
        <w:rPr>
          <w:sz w:val="24"/>
          <w:szCs w:val="24"/>
        </w:rPr>
        <w:t xml:space="preserve"> </w:t>
      </w:r>
      <w:r>
        <w:rPr>
          <w:spacing w:val="4"/>
          <w:sz w:val="24"/>
          <w:szCs w:val="24"/>
        </w:rPr>
        <w:t>惠政策执行期限的公告》(财政部税务总局公告2021年第6号)</w:t>
      </w:r>
    </w:p>
    <w:p>
      <w:pPr>
        <w:pStyle w:val="2"/>
        <w:spacing w:before="12" w:line="244" w:lineRule="auto"/>
        <w:ind w:right="73" w:firstLine="460"/>
        <w:rPr>
          <w:sz w:val="24"/>
          <w:szCs w:val="24"/>
        </w:rPr>
      </w:pPr>
      <w:r>
        <w:rPr>
          <w:spacing w:val="29"/>
          <w:sz w:val="24"/>
          <w:szCs w:val="24"/>
        </w:rPr>
        <w:t>(1)自2018年5月1日至2020年12月</w:t>
      </w:r>
      <w:r>
        <w:rPr>
          <w:spacing w:val="28"/>
          <w:sz w:val="24"/>
          <w:szCs w:val="24"/>
        </w:rPr>
        <w:t>31</w:t>
      </w:r>
      <w:r>
        <w:rPr>
          <w:spacing w:val="-6"/>
          <w:sz w:val="24"/>
          <w:szCs w:val="24"/>
        </w:rPr>
        <w:t xml:space="preserve"> </w:t>
      </w:r>
      <w:r>
        <w:rPr>
          <w:spacing w:val="-17"/>
          <w:sz w:val="24"/>
          <w:szCs w:val="24"/>
        </w:rPr>
        <w:t>日，对动漫企业增值税一般纳税人销</w:t>
      </w:r>
      <w:bookmarkStart w:id="0" w:name="_GoBack"/>
      <w:bookmarkEnd w:id="0"/>
      <w:r>
        <w:rPr>
          <w:spacing w:val="-17"/>
          <w:sz w:val="24"/>
          <w:szCs w:val="24"/>
        </w:rPr>
        <w:t>售其自主</w:t>
      </w:r>
      <w:r>
        <w:rPr>
          <w:sz w:val="24"/>
          <w:szCs w:val="24"/>
        </w:rPr>
        <w:t xml:space="preserve"> </w:t>
      </w:r>
      <w:r>
        <w:rPr>
          <w:spacing w:val="-11"/>
          <w:sz w:val="24"/>
          <w:szCs w:val="24"/>
        </w:rPr>
        <w:t>开发生产的动漫软件，按照16%的税率征收增值税后，对其增值税实际税</w:t>
      </w:r>
      <w:r>
        <w:rPr>
          <w:spacing w:val="-12"/>
          <w:sz w:val="24"/>
          <w:szCs w:val="24"/>
        </w:rPr>
        <w:t>负超过3%的部分，实行</w:t>
      </w:r>
      <w:r>
        <w:rPr>
          <w:sz w:val="24"/>
          <w:szCs w:val="24"/>
        </w:rPr>
        <w:t xml:space="preserve"> </w:t>
      </w:r>
      <w:r>
        <w:rPr>
          <w:spacing w:val="-13"/>
          <w:sz w:val="24"/>
          <w:szCs w:val="24"/>
        </w:rPr>
        <w:t>即征即退政策。</w:t>
      </w:r>
    </w:p>
    <w:p>
      <w:pPr>
        <w:pStyle w:val="2"/>
        <w:spacing w:before="41" w:line="222" w:lineRule="auto"/>
        <w:ind w:left="460"/>
        <w:rPr>
          <w:sz w:val="24"/>
          <w:szCs w:val="24"/>
        </w:rPr>
      </w:pPr>
      <w:r>
        <w:rPr>
          <w:spacing w:val="-12"/>
          <w:sz w:val="24"/>
          <w:szCs w:val="24"/>
        </w:rPr>
        <w:t>(2)动漫软件出口免征增值税。</w:t>
      </w:r>
    </w:p>
    <w:p>
      <w:pPr>
        <w:spacing w:line="250" w:lineRule="auto"/>
        <w:rPr>
          <w:rFonts w:ascii="Arial"/>
          <w:sz w:val="21"/>
        </w:rPr>
      </w:pPr>
    </w:p>
    <w:p>
      <w:pPr>
        <w:pStyle w:val="2"/>
        <w:spacing w:before="79"/>
        <w:ind w:right="109" w:firstLine="460"/>
        <w:rPr>
          <w:sz w:val="24"/>
          <w:szCs w:val="24"/>
        </w:rPr>
      </w:pPr>
      <w:r>
        <w:rPr>
          <w:spacing w:val="-11"/>
          <w:sz w:val="24"/>
          <w:szCs w:val="24"/>
        </w:rPr>
        <w:t>4. 《关于扶持动漫产业发展有关税收政策问题的通知》(财</w:t>
      </w:r>
      <w:r>
        <w:rPr>
          <w:spacing w:val="-12"/>
          <w:sz w:val="24"/>
          <w:szCs w:val="24"/>
        </w:rPr>
        <w:t>税〔2009〕65号)经认定的动漫</w:t>
      </w:r>
      <w:r>
        <w:rPr>
          <w:sz w:val="24"/>
          <w:szCs w:val="24"/>
        </w:rPr>
        <w:t xml:space="preserve"> </w:t>
      </w:r>
      <w:r>
        <w:rPr>
          <w:spacing w:val="-10"/>
          <w:sz w:val="24"/>
          <w:szCs w:val="24"/>
        </w:rPr>
        <w:t>企业自主开发、生产动漫产品，可申请享受国家现行鼓励软件产业发展的所得税优惠政策。</w:t>
      </w:r>
    </w:p>
    <w:p>
      <w:pPr>
        <w:spacing w:line="283" w:lineRule="auto"/>
        <w:rPr>
          <w:rFonts w:ascii="Arial"/>
          <w:sz w:val="21"/>
        </w:rPr>
      </w:pPr>
    </w:p>
    <w:p>
      <w:pPr>
        <w:spacing w:before="78" w:line="221" w:lineRule="auto"/>
        <w:ind w:left="413"/>
        <w:outlineLvl w:val="0"/>
        <w:rPr>
          <w:rFonts w:ascii="黑体" w:hAnsi="黑体" w:eastAsia="黑体" w:cs="黑体"/>
          <w:sz w:val="24"/>
          <w:szCs w:val="24"/>
        </w:rPr>
      </w:pPr>
      <w:r>
        <w:rPr>
          <w:rFonts w:ascii="黑体" w:hAnsi="黑体" w:eastAsia="黑体" w:cs="黑体"/>
          <w:b/>
          <w:bCs/>
          <w:spacing w:val="-9"/>
          <w:sz w:val="24"/>
          <w:szCs w:val="24"/>
        </w:rPr>
        <w:t>三、体育类政策</w:t>
      </w:r>
    </w:p>
    <w:p>
      <w:pPr>
        <w:spacing w:line="286" w:lineRule="auto"/>
        <w:rPr>
          <w:rFonts w:ascii="Arial"/>
          <w:sz w:val="21"/>
        </w:rPr>
      </w:pPr>
    </w:p>
    <w:p>
      <w:pPr>
        <w:pStyle w:val="2"/>
        <w:spacing w:before="78" w:line="222" w:lineRule="auto"/>
        <w:ind w:left="450"/>
        <w:rPr>
          <w:sz w:val="24"/>
          <w:szCs w:val="24"/>
        </w:rPr>
      </w:pPr>
      <w:r>
        <w:rPr>
          <w:spacing w:val="-2"/>
          <w:sz w:val="24"/>
          <w:szCs w:val="24"/>
        </w:rPr>
        <w:t>《关于体育场馆房产税和城镇土地使用税政策的通知》(财税〔2015〕130号)</w:t>
      </w:r>
    </w:p>
    <w:p>
      <w:pPr>
        <w:pStyle w:val="2"/>
        <w:spacing w:before="2" w:line="238" w:lineRule="auto"/>
        <w:ind w:right="94" w:firstLine="460"/>
        <w:rPr>
          <w:sz w:val="24"/>
          <w:szCs w:val="24"/>
        </w:rPr>
      </w:pPr>
      <w:r>
        <w:rPr>
          <w:spacing w:val="-6"/>
          <w:sz w:val="24"/>
          <w:szCs w:val="24"/>
        </w:rPr>
        <w:t>(1)国家机关、军队、人民团体、财政补助事业单位</w:t>
      </w:r>
      <w:r>
        <w:rPr>
          <w:spacing w:val="-7"/>
          <w:sz w:val="24"/>
          <w:szCs w:val="24"/>
        </w:rPr>
        <w:t>、居民委员会、村民委员会拥有的体</w:t>
      </w:r>
      <w:r>
        <w:rPr>
          <w:sz w:val="24"/>
          <w:szCs w:val="24"/>
        </w:rPr>
        <w:t xml:space="preserve"> </w:t>
      </w:r>
      <w:r>
        <w:rPr>
          <w:spacing w:val="-17"/>
          <w:sz w:val="24"/>
          <w:szCs w:val="24"/>
        </w:rPr>
        <w:t>育场馆，用于体育活动的房产、土地，免征房产税和城镇土地使用税。</w:t>
      </w:r>
    </w:p>
    <w:p>
      <w:pPr>
        <w:spacing w:line="278" w:lineRule="auto"/>
        <w:rPr>
          <w:rFonts w:ascii="Arial"/>
          <w:sz w:val="21"/>
        </w:rPr>
      </w:pPr>
    </w:p>
    <w:p>
      <w:pPr>
        <w:pStyle w:val="2"/>
        <w:spacing w:before="79" w:line="239" w:lineRule="auto"/>
        <w:ind w:right="86" w:firstLine="460"/>
        <w:rPr>
          <w:sz w:val="24"/>
          <w:szCs w:val="24"/>
        </w:rPr>
      </w:pPr>
      <w:r>
        <w:rPr>
          <w:spacing w:val="-6"/>
          <w:sz w:val="24"/>
          <w:szCs w:val="24"/>
        </w:rPr>
        <w:t>(2)经费自理事业单位、体育社会团体、体育基金会、体育类民办非企</w:t>
      </w:r>
      <w:r>
        <w:rPr>
          <w:spacing w:val="-7"/>
          <w:sz w:val="24"/>
          <w:szCs w:val="24"/>
        </w:rPr>
        <w:t>业单位拥有并运营</w:t>
      </w:r>
      <w:r>
        <w:rPr>
          <w:sz w:val="24"/>
          <w:szCs w:val="24"/>
        </w:rPr>
        <w:t xml:space="preserve"> </w:t>
      </w:r>
      <w:r>
        <w:rPr>
          <w:spacing w:val="-15"/>
          <w:sz w:val="24"/>
          <w:szCs w:val="24"/>
        </w:rPr>
        <w:t>管理的体育场馆，同时符合下列条件的，其用于体育活动的房产、土地，免征房产税和</w:t>
      </w:r>
      <w:r>
        <w:rPr>
          <w:spacing w:val="-16"/>
          <w:sz w:val="24"/>
          <w:szCs w:val="24"/>
        </w:rPr>
        <w:t>城镇土地</w:t>
      </w:r>
      <w:r>
        <w:rPr>
          <w:sz w:val="24"/>
          <w:szCs w:val="24"/>
        </w:rPr>
        <w:t xml:space="preserve"> </w:t>
      </w:r>
      <w:r>
        <w:rPr>
          <w:spacing w:val="-21"/>
          <w:sz w:val="24"/>
          <w:szCs w:val="24"/>
        </w:rPr>
        <w:t>使用税：</w:t>
      </w:r>
    </w:p>
    <w:p>
      <w:pPr>
        <w:pStyle w:val="2"/>
        <w:spacing w:before="29" w:line="222" w:lineRule="auto"/>
        <w:ind w:left="460"/>
        <w:rPr>
          <w:sz w:val="24"/>
          <w:szCs w:val="24"/>
        </w:rPr>
      </w:pPr>
      <w:r>
        <w:rPr>
          <w:spacing w:val="-15"/>
          <w:sz w:val="24"/>
          <w:szCs w:val="24"/>
        </w:rPr>
        <w:t>①向社会开放，用于满足公众体育活动需要；</w:t>
      </w:r>
    </w:p>
    <w:p>
      <w:pPr>
        <w:pStyle w:val="2"/>
        <w:spacing w:before="51" w:line="222" w:lineRule="auto"/>
        <w:ind w:left="460"/>
        <w:rPr>
          <w:sz w:val="24"/>
          <w:szCs w:val="24"/>
        </w:rPr>
      </w:pPr>
      <w:r>
        <w:rPr>
          <w:spacing w:val="-4"/>
          <w:sz w:val="24"/>
          <w:szCs w:val="24"/>
        </w:rPr>
        <w:t>②体育场馆取得的收入主要用于场馆的维护、管理和事业</w:t>
      </w:r>
    </w:p>
    <w:p>
      <w:pPr>
        <w:pStyle w:val="2"/>
        <w:spacing w:before="53" w:line="222" w:lineRule="auto"/>
        <w:ind w:left="460"/>
        <w:rPr>
          <w:sz w:val="24"/>
          <w:szCs w:val="24"/>
        </w:rPr>
      </w:pPr>
      <w:r>
        <w:rPr>
          <w:spacing w:val="-23"/>
          <w:sz w:val="24"/>
          <w:szCs w:val="24"/>
        </w:rPr>
        <w:t>发展；</w:t>
      </w:r>
    </w:p>
    <w:p>
      <w:pPr>
        <w:pStyle w:val="2"/>
        <w:spacing w:before="1"/>
        <w:ind w:right="89" w:firstLine="460"/>
        <w:rPr>
          <w:sz w:val="24"/>
          <w:szCs w:val="24"/>
        </w:rPr>
      </w:pPr>
      <w:r>
        <w:rPr>
          <w:spacing w:val="-9"/>
          <w:sz w:val="24"/>
          <w:szCs w:val="24"/>
        </w:rPr>
        <w:t>③拥有体育场馆的体育社会团体、体育基金</w:t>
      </w:r>
      <w:r>
        <w:rPr>
          <w:spacing w:val="-10"/>
          <w:sz w:val="24"/>
          <w:szCs w:val="24"/>
        </w:rPr>
        <w:t>会及体育类民办非企业单位，除当年新设立或</w:t>
      </w:r>
      <w:r>
        <w:rPr>
          <w:sz w:val="24"/>
          <w:szCs w:val="24"/>
        </w:rPr>
        <w:t xml:space="preserve"> </w:t>
      </w:r>
      <w:r>
        <w:rPr>
          <w:spacing w:val="-11"/>
          <w:sz w:val="24"/>
          <w:szCs w:val="24"/>
        </w:rPr>
        <w:t>登记的以外，前一年度登记管理机关的检查结论为“合</w:t>
      </w:r>
      <w:r>
        <w:rPr>
          <w:spacing w:val="-12"/>
          <w:sz w:val="24"/>
          <w:szCs w:val="24"/>
        </w:rPr>
        <w:t>格”。</w:t>
      </w:r>
    </w:p>
    <w:p>
      <w:pPr>
        <w:spacing w:line="274" w:lineRule="auto"/>
        <w:rPr>
          <w:rFonts w:ascii="Arial"/>
          <w:sz w:val="21"/>
        </w:rPr>
      </w:pPr>
    </w:p>
    <w:p>
      <w:pPr>
        <w:pStyle w:val="2"/>
        <w:spacing w:before="79" w:line="239" w:lineRule="auto"/>
        <w:ind w:right="65" w:firstLine="460"/>
        <w:rPr>
          <w:sz w:val="24"/>
          <w:szCs w:val="24"/>
        </w:rPr>
      </w:pPr>
      <w:r>
        <w:rPr>
          <w:spacing w:val="-17"/>
          <w:sz w:val="24"/>
          <w:szCs w:val="24"/>
        </w:rPr>
        <w:t>(3)企业拥有并运营管理的大型体育场馆，其用于体育活动的房产、土地，减半征收房产税和</w:t>
      </w:r>
      <w:r>
        <w:rPr>
          <w:spacing w:val="7"/>
          <w:sz w:val="24"/>
          <w:szCs w:val="24"/>
        </w:rPr>
        <w:t xml:space="preserve"> </w:t>
      </w:r>
      <w:r>
        <w:rPr>
          <w:spacing w:val="-10"/>
          <w:sz w:val="24"/>
          <w:szCs w:val="24"/>
        </w:rPr>
        <w:t>城镇土地使用税。</w:t>
      </w:r>
    </w:p>
    <w:p>
      <w:pPr>
        <w:spacing w:line="271" w:lineRule="auto"/>
        <w:rPr>
          <w:rFonts w:ascii="Arial"/>
          <w:sz w:val="21"/>
        </w:rPr>
      </w:pPr>
    </w:p>
    <w:p>
      <w:pPr>
        <w:pStyle w:val="2"/>
        <w:spacing w:before="78" w:line="222" w:lineRule="auto"/>
        <w:ind w:left="460"/>
        <w:rPr>
          <w:sz w:val="24"/>
          <w:szCs w:val="24"/>
        </w:rPr>
      </w:pPr>
      <w:r>
        <w:rPr>
          <w:spacing w:val="-7"/>
          <w:sz w:val="24"/>
          <w:szCs w:val="24"/>
        </w:rPr>
        <w:t>(4)享受上述税收优惠体育场馆的运动场地用于体育活动的天数不得低于全年自然天数的</w:t>
      </w:r>
    </w:p>
    <w:sectPr>
      <w:footerReference r:id="rId5" w:type="default"/>
      <w:pgSz w:w="11900" w:h="16840"/>
      <w:pgMar w:top="0" w:right="1110" w:bottom="1498" w:left="1249" w:header="0" w:footer="1261"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5" w:lineRule="auto"/>
      <w:rPr>
        <w:rFonts w:ascii="宋体" w:hAnsi="宋体" w:eastAsia="宋体" w:cs="宋体"/>
        <w:sz w:val="24"/>
        <w:szCs w:val="24"/>
      </w:rPr>
    </w:pPr>
    <w:r>
      <w:rPr>
        <w:rFonts w:ascii="宋体" w:hAnsi="宋体" w:eastAsia="宋体" w:cs="宋体"/>
        <w:spacing w:val="-8"/>
        <w:sz w:val="24"/>
        <w:szCs w:val="24"/>
      </w:rPr>
      <w:t>70%。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NWQyOTY3OTkyZTQyMzlhZTJlMjEzYjEwODFmY2Q2MTcifQ=="/>
  </w:docVars>
  <w:rsids>
    <w:rsidRoot w:val="00000000"/>
    <w:rsid w:val="5108575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23"/>
      <w:szCs w:val="23"/>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7"/>
    <customShpInfo spid="_x0000_s1028"/>
    <customShpInfo spid="_x0000_s1029"/>
    <customShpInfo spid="_x0000_s103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Pages>
  <Words>1975</Words>
  <Characters>2078</Characters>
  <TotalTime>0</TotalTime>
  <ScaleCrop>false</ScaleCrop>
  <LinksUpToDate>false</LinksUpToDate>
  <CharactersWithSpaces>2125</CharactersWithSpaces>
  <Application>WPS Office_11.1.0.14309_F1E327BC-269C-435d-A152-05C5408002CA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2023-11-20T16:41:00Z</dcterms:created>
  <dc:creator>Kingsoft-PDF</dc:creator>
  <cp:lastModifiedBy>为你变乖</cp:lastModifiedBy>
  <cp:lastPrinted>2023-11-20T08:53:48Z</cp:lastPrinted>
  <dcterms:modified xsi:type="dcterms:W3CDTF">2023-11-20T08:56:50Z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2023-11-20T16:41:13Z</vt:filetime>
  </property>
  <property fmtid="{D5CDD505-2E9C-101B-9397-08002B2CF9AE}" pid="4" name="UsrData">
    <vt:lpwstr>655b1ba46dfa6f001f64abafwl</vt:lpwstr>
  </property>
  <property fmtid="{D5CDD505-2E9C-101B-9397-08002B2CF9AE}" pid="5" name="KSOProductBuildVer">
    <vt:lpwstr>2052-11.1.0.14309</vt:lpwstr>
  </property>
  <property fmtid="{D5CDD505-2E9C-101B-9397-08002B2CF9AE}" pid="6" name="ICV">
    <vt:lpwstr>89246796BF8B466592F2ABF0829A7AB8_13</vt:lpwstr>
  </property>
</Properties>
</file>