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9" w:lineRule="exact"/>
        <w:ind w:firstLine="8989"/>
      </w:pPr>
      <w:r>
        <w:rPr>
          <w:position w:val="-10"/>
        </w:rPr>
        <w:drawing>
          <wp:inline distT="0" distB="0" distL="0" distR="0">
            <wp:extent cx="634365" cy="33591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634973" cy="336521"/>
                    </a:xfrm>
                    <a:prstGeom prst="rect">
                      <a:avLst/>
                    </a:prstGeom>
                  </pic:spPr>
                </pic:pic>
              </a:graphicData>
            </a:graphic>
          </wp:inline>
        </w:drawing>
      </w:r>
    </w:p>
    <w:p>
      <w:pPr>
        <w:spacing w:line="264" w:lineRule="auto"/>
        <w:rPr>
          <w:rFonts w:ascii="Arial"/>
          <w:sz w:val="21"/>
        </w:rPr>
      </w:pPr>
    </w:p>
    <w:p>
      <w:pPr>
        <w:spacing w:before="62" w:line="219" w:lineRule="auto"/>
        <w:rPr>
          <w:rFonts w:ascii="宋体" w:hAnsi="宋体" w:eastAsia="宋体" w:cs="宋体"/>
          <w:sz w:val="19"/>
          <w:szCs w:val="19"/>
        </w:rPr>
      </w:pPr>
      <w:r>
        <w:pict>
          <v:rect id="_x0000_s1026" o:spid="_x0000_s1026" o:spt="1" style="position:absolute;left:0pt;margin-left:0.95pt;margin-top:5.2pt;height:1.05pt;width:472.05pt;z-index:251661312;mso-width-relative:page;mso-height-relative:page;" fillcolor="#000000" filled="t" stroked="f" coordsize="21600,21600">
            <v:path/>
            <v:fill on="t" focussize="0,0"/>
            <v:stroke on="f"/>
            <v:imagedata o:title=""/>
            <o:lock v:ext="edit"/>
          </v:rect>
        </w:pict>
      </w:r>
      <w:r>
        <w:pict>
          <v:shape id="_x0000_s1027" o:spid="_x0000_s1027" o:spt="202" type="#_x0000_t202" style="position:absolute;left:0pt;margin-left:416.95pt;margin-top:-7.35pt;height:13.3pt;width:56.85pt;z-index:251660288;mso-width-relative:page;mso-height-relative:page;" filled="f" stroked="f" coordsize="21600,21600">
            <v:path/>
            <v:fill on="f" focussize="0,0"/>
            <v:stroke on="f"/>
            <v:imagedata o:title=""/>
            <o:lock v:ext="edit" aspectratio="f"/>
            <v:textbox inset="0mm,0mm,0mm,0mm">
              <w:txbxContent>
                <w:p>
                  <w:pPr>
                    <w:spacing w:before="20" w:line="219" w:lineRule="auto"/>
                    <w:ind w:left="20"/>
                    <w:rPr>
                      <w:rFonts w:ascii="宋体" w:hAnsi="宋体" w:eastAsia="宋体" w:cs="宋体"/>
                      <w:sz w:val="19"/>
                      <w:szCs w:val="19"/>
                    </w:rPr>
                  </w:pPr>
                  <w:r>
                    <w:rPr>
                      <w:rFonts w:hint="eastAsia" w:ascii="宋体" w:hAnsi="宋体" w:eastAsia="宋体" w:cs="宋体"/>
                      <w:spacing w:val="-7"/>
                      <w:sz w:val="19"/>
                      <w:szCs w:val="19"/>
                      <w:lang w:eastAsia="zh-CN"/>
                    </w:rPr>
                    <w:t>遵化</w:t>
                  </w:r>
                  <w:r>
                    <w:rPr>
                      <w:rFonts w:ascii="宋体" w:hAnsi="宋体" w:eastAsia="宋体" w:cs="宋体"/>
                      <w:spacing w:val="-7"/>
                      <w:sz w:val="19"/>
                      <w:szCs w:val="19"/>
                    </w:rPr>
                    <w:t>市财政局</w:t>
                  </w:r>
                </w:p>
              </w:txbxContent>
            </v:textbox>
          </v:shape>
        </w:pict>
      </w:r>
      <w:r>
        <w:pict>
          <v:shape id="_x0000_s1028" o:spid="_x0000_s1028" o:spt="202" type="#_x0000_t202" style="position:absolute;left:0pt;margin-left:166.05pt;margin-top:-17.65pt;height:29.95pt;width:157.85pt;z-index:251659264;mso-width-relative:page;mso-height-relative:page;" filled="f" stroked="f" coordsize="21600,21600">
            <v:path/>
            <v:fill on="f" focussize="0,0"/>
            <v:stroke on="f"/>
            <v:imagedata o:title=""/>
            <o:lock v:ext="edit" aspectratio="f"/>
            <v:textbox inset="0mm,0mm,0mm,0mm">
              <w:txbxContent>
                <w:p>
                  <w:pPr>
                    <w:spacing w:before="20" w:line="219" w:lineRule="auto"/>
                    <w:jc w:val="right"/>
                    <w:rPr>
                      <w:rFonts w:ascii="宋体" w:hAnsi="宋体" w:eastAsia="宋体" w:cs="宋体"/>
                      <w:sz w:val="47"/>
                      <w:szCs w:val="47"/>
                    </w:rPr>
                  </w:pPr>
                  <w:r>
                    <w:rPr>
                      <w:rFonts w:ascii="宋体" w:hAnsi="宋体" w:eastAsia="宋体" w:cs="宋体"/>
                      <w:b/>
                      <w:bCs/>
                      <w:spacing w:val="-31"/>
                      <w:sz w:val="47"/>
                      <w:szCs w:val="47"/>
                    </w:rPr>
                    <w:t>“六进”</w:t>
                  </w:r>
                  <w:r>
                    <w:rPr>
                      <w:rFonts w:ascii="宋体" w:hAnsi="宋体" w:eastAsia="宋体" w:cs="宋体"/>
                      <w:b/>
                      <w:bCs/>
                      <w:spacing w:val="-30"/>
                      <w:sz w:val="47"/>
                      <w:szCs w:val="47"/>
                    </w:rPr>
                    <w:t>明白</w:t>
                  </w:r>
                  <w:r>
                    <w:rPr>
                      <w:rFonts w:ascii="宋体" w:hAnsi="宋体" w:eastAsia="宋体" w:cs="宋体"/>
                      <w:b/>
                      <w:bCs/>
                      <w:spacing w:val="-26"/>
                      <w:sz w:val="47"/>
                      <w:szCs w:val="47"/>
                    </w:rPr>
                    <w:t>纸</w:t>
                  </w:r>
                </w:p>
              </w:txbxContent>
            </v:textbox>
          </v:shape>
        </w:pict>
      </w:r>
      <w:r>
        <w:rPr>
          <w:rFonts w:ascii="宋体" w:hAnsi="宋体" w:eastAsia="宋体" w:cs="宋体"/>
          <w:spacing w:val="-9"/>
          <w:sz w:val="19"/>
          <w:szCs w:val="19"/>
        </w:rPr>
        <w:t>税费优惠政策明白纸</w:t>
      </w:r>
    </w:p>
    <w:p>
      <w:pPr>
        <w:spacing w:before="11" w:line="221" w:lineRule="auto"/>
        <w:ind w:left="3544"/>
        <w:outlineLvl w:val="0"/>
        <w:rPr>
          <w:rFonts w:ascii="黑体" w:hAnsi="黑体" w:eastAsia="黑体" w:cs="黑体"/>
          <w:sz w:val="29"/>
          <w:szCs w:val="29"/>
        </w:rPr>
      </w:pPr>
      <w:r>
        <w:rPr>
          <w:rFonts w:ascii="黑体" w:hAnsi="黑体" w:eastAsia="黑体" w:cs="黑体"/>
          <w:b/>
          <w:bCs/>
          <w:spacing w:val="-2"/>
          <w:sz w:val="29"/>
          <w:szCs w:val="29"/>
        </w:rPr>
        <w:t>支持农村发展税费优惠政策</w:t>
      </w:r>
    </w:p>
    <w:p>
      <w:pPr>
        <w:spacing w:line="272" w:lineRule="auto"/>
        <w:rPr>
          <w:rFonts w:ascii="Arial"/>
          <w:sz w:val="21"/>
        </w:rPr>
      </w:pPr>
    </w:p>
    <w:p>
      <w:pPr>
        <w:spacing w:before="78" w:line="221" w:lineRule="auto"/>
        <w:ind w:left="513"/>
        <w:rPr>
          <w:rFonts w:ascii="黑体" w:hAnsi="黑体" w:eastAsia="黑体" w:cs="黑体"/>
          <w:sz w:val="24"/>
          <w:szCs w:val="24"/>
        </w:rPr>
      </w:pPr>
      <w:r>
        <w:rPr>
          <w:rFonts w:ascii="黑体" w:hAnsi="黑体" w:eastAsia="黑体" w:cs="黑体"/>
          <w:b/>
          <w:bCs/>
          <w:spacing w:val="-5"/>
          <w:sz w:val="24"/>
          <w:szCs w:val="24"/>
        </w:rPr>
        <w:t>一、支持农村基础设施建设政策</w:t>
      </w:r>
    </w:p>
    <w:p>
      <w:pPr>
        <w:pStyle w:val="2"/>
        <w:spacing w:before="23" w:line="234" w:lineRule="auto"/>
        <w:ind w:right="13" w:firstLine="509"/>
      </w:pPr>
      <w:r>
        <w:rPr>
          <w:spacing w:val="-3"/>
        </w:rPr>
        <w:t>1.企业从事国家重点扶持的公共基础设施项目的投资经营的断得</w:t>
      </w:r>
      <w:r>
        <w:rPr>
          <w:spacing w:val="-4"/>
        </w:rPr>
        <w:t>，自顶自取得第一笔生产经</w:t>
      </w:r>
      <w:r>
        <w:t xml:space="preserve"> </w:t>
      </w:r>
      <w:r>
        <w:rPr>
          <w:spacing w:val="-13"/>
        </w:rPr>
        <w:t>营收入所属纳税年度起，第一年至第三年免征企业所得税，第四年至第六年减半征收企业所得税。</w:t>
      </w:r>
    </w:p>
    <w:p>
      <w:pPr>
        <w:pStyle w:val="2"/>
        <w:spacing w:before="31" w:line="238" w:lineRule="auto"/>
        <w:ind w:right="13" w:firstLine="509"/>
      </w:pPr>
      <w:r>
        <w:t>2.自1998年1月1 日起，在收取电价时一并向用户收取的</w:t>
      </w:r>
      <w:r>
        <w:rPr>
          <w:spacing w:val="-1"/>
        </w:rPr>
        <w:t>农村电网维护费免征增值税。对其</w:t>
      </w:r>
      <w:r>
        <w:t xml:space="preserve"> </w:t>
      </w:r>
      <w:r>
        <w:rPr>
          <w:spacing w:val="-4"/>
        </w:rPr>
        <w:t>他单位收取的农村电网维护费免征增值税。</w:t>
      </w:r>
    </w:p>
    <w:p>
      <w:pPr>
        <w:pStyle w:val="2"/>
        <w:spacing w:before="33" w:line="238" w:lineRule="auto"/>
        <w:ind w:right="14" w:firstLine="509"/>
      </w:pPr>
      <w:r>
        <w:rPr>
          <w:spacing w:val="-3"/>
        </w:rPr>
        <w:t>3.自2014年7月1日起，县级及县级以下小型水力发电单位生产的电力，可选择按照</w:t>
      </w:r>
      <w:r>
        <w:rPr>
          <w:spacing w:val="-4"/>
        </w:rPr>
        <w:t>简易办法</w:t>
      </w:r>
      <w:r>
        <w:t xml:space="preserve"> </w:t>
      </w:r>
      <w:r>
        <w:rPr>
          <w:spacing w:val="1"/>
        </w:rPr>
        <w:t>依照3%征收率计算缴纳增值税。</w:t>
      </w:r>
    </w:p>
    <w:p>
      <w:pPr>
        <w:pStyle w:val="2"/>
        <w:spacing w:before="34" w:line="230" w:lineRule="auto"/>
        <w:ind w:right="14" w:firstLine="509"/>
      </w:pPr>
      <w:r>
        <w:rPr>
          <w:spacing w:val="-6"/>
        </w:rPr>
        <w:t>4.对水利设施及其管护用地(如水库库区、大坝、堤防、灌渠、泵站等用地),免征城镇土地使</w:t>
      </w:r>
      <w:r>
        <w:rPr>
          <w:spacing w:val="2"/>
        </w:rPr>
        <w:t xml:space="preserve"> </w:t>
      </w:r>
      <w:r>
        <w:rPr>
          <w:spacing w:val="-11"/>
        </w:rPr>
        <w:t>用税。</w:t>
      </w:r>
    </w:p>
    <w:p>
      <w:pPr>
        <w:pStyle w:val="2"/>
        <w:spacing w:before="49" w:line="221" w:lineRule="auto"/>
        <w:ind w:left="509"/>
      </w:pPr>
      <w:r>
        <w:rPr>
          <w:spacing w:val="-9"/>
        </w:rPr>
        <w:t>5.对饮水工程运营管理单位为建设饮水工程而承受土地使用权，免征契税。</w:t>
      </w:r>
    </w:p>
    <w:p>
      <w:pPr>
        <w:pStyle w:val="2"/>
        <w:spacing w:before="40" w:line="234" w:lineRule="auto"/>
        <w:ind w:right="11" w:firstLine="509"/>
      </w:pPr>
      <w:r>
        <w:rPr>
          <w:spacing w:val="-9"/>
        </w:rPr>
        <w:t>6.对饮水工程运营管理单位为建设饮水工程取得土地使用权而签订的产权转移书据，以及与施</w:t>
      </w:r>
      <w:r>
        <w:rPr>
          <w:spacing w:val="5"/>
        </w:rPr>
        <w:t xml:space="preserve"> </w:t>
      </w:r>
      <w:r>
        <w:rPr>
          <w:spacing w:val="-10"/>
        </w:rPr>
        <w:t>工单位签订的建设工程承包合同，免征印花税。</w:t>
      </w:r>
    </w:p>
    <w:p>
      <w:pPr>
        <w:pStyle w:val="2"/>
        <w:spacing w:before="43" w:line="234" w:lineRule="auto"/>
        <w:ind w:left="509" w:right="49"/>
      </w:pPr>
      <w:r>
        <w:rPr>
          <w:spacing w:val="-10"/>
        </w:rPr>
        <w:t>7.对饮水工程运营管理单位自用的生产、办公用房产、土地，免征房产税、城镇土地使用税。</w:t>
      </w:r>
      <w:r>
        <w:rPr>
          <w:spacing w:val="9"/>
        </w:rPr>
        <w:t xml:space="preserve"> </w:t>
      </w:r>
      <w:r>
        <w:rPr>
          <w:spacing w:val="-9"/>
        </w:rPr>
        <w:t>8.对饮水工程运营管理单位向农村居民提供生活用水取得的自来水销售收入，免征增</w:t>
      </w:r>
      <w:r>
        <w:rPr>
          <w:spacing w:val="-10"/>
        </w:rPr>
        <w:t>值税。</w:t>
      </w:r>
    </w:p>
    <w:p>
      <w:pPr>
        <w:pStyle w:val="2"/>
        <w:spacing w:before="42" w:line="238" w:lineRule="auto"/>
        <w:ind w:right="12" w:firstLine="509"/>
        <w:jc w:val="both"/>
      </w:pPr>
      <w:r>
        <w:rPr>
          <w:spacing w:val="-3"/>
        </w:rPr>
        <w:t>9.对饮水工程运营管理单位从事《公共基础设施项目企业所得税优</w:t>
      </w:r>
      <w:r>
        <w:rPr>
          <w:spacing w:val="-4"/>
        </w:rPr>
        <w:t>惠目录》规定的饮水工程</w:t>
      </w:r>
      <w:r>
        <w:t xml:space="preserve"> </w:t>
      </w:r>
      <w:r>
        <w:rPr>
          <w:spacing w:val="-9"/>
        </w:rPr>
        <w:t>新建项目投资经营的所得，自项目取得第一笔生产经营收入所属纳税年度起，第一年至第三年免征</w:t>
      </w:r>
      <w:r>
        <w:t xml:space="preserve"> </w:t>
      </w:r>
      <w:r>
        <w:rPr>
          <w:spacing w:val="-12"/>
        </w:rPr>
        <w:t>企业所得税，第四年至第六年减半征收企业所得税。</w:t>
      </w:r>
    </w:p>
    <w:p>
      <w:pPr>
        <w:pStyle w:val="2"/>
        <w:spacing w:before="36" w:line="242" w:lineRule="auto"/>
        <w:ind w:firstLine="509"/>
        <w:jc w:val="both"/>
      </w:pPr>
      <w:r>
        <w:rPr>
          <w:spacing w:val="-6"/>
        </w:rPr>
        <w:t>10.本公告所称饮水工程，是指为农村居民提供生活用水而建</w:t>
      </w:r>
      <w:r>
        <w:rPr>
          <w:spacing w:val="-7"/>
        </w:rPr>
        <w:t>设的供水工程设施。本公告所称</w:t>
      </w:r>
      <w:r>
        <w:t xml:space="preserve"> </w:t>
      </w:r>
      <w:r>
        <w:rPr>
          <w:spacing w:val="-10"/>
        </w:rPr>
        <w:t>饮水工程运营管理单位，是指负责饮水工程运营管理的自来水公司、</w:t>
      </w:r>
      <w:r>
        <w:rPr>
          <w:spacing w:val="-11"/>
        </w:rPr>
        <w:t>供水公司、供水(总)站(厂、中</w:t>
      </w:r>
      <w:r>
        <w:t xml:space="preserve"> </w:t>
      </w:r>
      <w:r>
        <w:rPr>
          <w:spacing w:val="-11"/>
        </w:rPr>
        <w:t>心)、村集体、农民用水合作组织等单位。对于既向城</w:t>
      </w:r>
      <w:r>
        <w:rPr>
          <w:spacing w:val="-12"/>
        </w:rPr>
        <w:t>镇居民供水，又向农村居民供水的饮水工程运</w:t>
      </w:r>
      <w:r>
        <w:t xml:space="preserve"> </w:t>
      </w:r>
      <w:r>
        <w:rPr>
          <w:spacing w:val="-8"/>
        </w:rPr>
        <w:t>营管理单位，依据向农村居民供水收入占总供水收入的比例免征增值税；依据向农村居民供水量占</w:t>
      </w:r>
      <w:r>
        <w:rPr>
          <w:spacing w:val="12"/>
        </w:rPr>
        <w:t xml:space="preserve"> </w:t>
      </w:r>
      <w:r>
        <w:rPr>
          <w:spacing w:val="-4"/>
        </w:rPr>
        <w:t>总供水量的比例免征契税、印花税、房产税和城镇土地使用税无法提供具体比例或所提供数</w:t>
      </w:r>
      <w:r>
        <w:rPr>
          <w:spacing w:val="-5"/>
        </w:rPr>
        <w:t>据不</w:t>
      </w:r>
      <w:r>
        <w:t xml:space="preserve"> </w:t>
      </w:r>
      <w:r>
        <w:rPr>
          <w:spacing w:val="-14"/>
        </w:rPr>
        <w:t>实的，不得享受上述税收优惠政策。</w:t>
      </w:r>
    </w:p>
    <w:p>
      <w:pPr>
        <w:spacing w:before="308" w:line="221" w:lineRule="auto"/>
        <w:ind w:left="513"/>
        <w:rPr>
          <w:rFonts w:ascii="黑体" w:hAnsi="黑体" w:eastAsia="黑体" w:cs="黑体"/>
          <w:sz w:val="24"/>
          <w:szCs w:val="24"/>
        </w:rPr>
      </w:pPr>
      <w:r>
        <w:rPr>
          <w:rFonts w:ascii="黑体" w:hAnsi="黑体" w:eastAsia="黑体" w:cs="黑体"/>
          <w:b/>
          <w:bCs/>
          <w:spacing w:val="-5"/>
          <w:sz w:val="24"/>
          <w:szCs w:val="24"/>
        </w:rPr>
        <w:t>二、推动乡村特色产业发展政策</w:t>
      </w:r>
    </w:p>
    <w:p>
      <w:pPr>
        <w:pStyle w:val="2"/>
        <w:spacing w:before="21"/>
        <w:ind w:right="30" w:firstLine="509"/>
      </w:pPr>
      <w:r>
        <w:rPr>
          <w:spacing w:val="-4"/>
        </w:rPr>
        <w:t>1.纳税人采取转包、出租、互换、转让、入股等方式将承包地流转给农业生产者用于农业生</w:t>
      </w:r>
      <w:r>
        <w:rPr>
          <w:spacing w:val="12"/>
        </w:rPr>
        <w:t xml:space="preserve"> </w:t>
      </w:r>
      <w:r>
        <w:rPr>
          <w:spacing w:val="-25"/>
        </w:rPr>
        <w:t>产，免征增值税。</w:t>
      </w:r>
    </w:p>
    <w:p>
      <w:pPr>
        <w:pStyle w:val="2"/>
        <w:spacing w:before="20" w:line="222" w:lineRule="auto"/>
        <w:ind w:left="509"/>
      </w:pPr>
      <w:r>
        <w:rPr>
          <w:spacing w:val="-11"/>
        </w:rPr>
        <w:t>2.纳税人将国有农用地出租给农业生产者用于农业生产，免征增值税。</w:t>
      </w:r>
    </w:p>
    <w:p>
      <w:pPr>
        <w:pStyle w:val="2"/>
        <w:spacing w:before="28" w:line="232" w:lineRule="auto"/>
        <w:ind w:right="15" w:firstLine="509"/>
      </w:pPr>
      <w:r>
        <w:rPr>
          <w:spacing w:val="-9"/>
        </w:rPr>
        <w:t>3.对进行股份合作制改革后的农村集体经济组织承受原集体经济组织的土地、房屋权属，免征</w:t>
      </w:r>
      <w:r>
        <w:rPr>
          <w:spacing w:val="1"/>
        </w:rPr>
        <w:t xml:space="preserve"> </w:t>
      </w:r>
      <w:r>
        <w:rPr>
          <w:spacing w:val="-13"/>
        </w:rPr>
        <w:t>契税。</w:t>
      </w:r>
    </w:p>
    <w:p>
      <w:pPr>
        <w:pStyle w:val="2"/>
        <w:spacing w:before="49" w:line="238" w:lineRule="auto"/>
        <w:ind w:right="15" w:firstLine="509"/>
      </w:pPr>
      <w:r>
        <w:rPr>
          <w:spacing w:val="-3"/>
        </w:rPr>
        <w:t>4.对农村集体经济组织以及代行集体经济组织职能的村民委</w:t>
      </w:r>
      <w:r>
        <w:rPr>
          <w:spacing w:val="-4"/>
        </w:rPr>
        <w:t>员会、村民小组进行清产核资收</w:t>
      </w:r>
      <w:r>
        <w:t xml:space="preserve"> </w:t>
      </w:r>
      <w:r>
        <w:rPr>
          <w:spacing w:val="-10"/>
        </w:rPr>
        <w:t>回集体资产而承受土地、房屋权属，免征契税。</w:t>
      </w:r>
    </w:p>
    <w:p>
      <w:pPr>
        <w:pStyle w:val="2"/>
        <w:spacing w:before="32" w:line="231" w:lineRule="auto"/>
        <w:ind w:right="4" w:firstLine="509"/>
      </w:pPr>
      <w:r>
        <w:rPr>
          <w:spacing w:val="-3"/>
        </w:rPr>
        <w:t>5.对因农村集体经济组织以及代行集体经济组织职能的村民委员会、村民小组进行清</w:t>
      </w:r>
      <w:r>
        <w:rPr>
          <w:spacing w:val="-4"/>
        </w:rPr>
        <w:t>产核资</w:t>
      </w:r>
      <w:r>
        <w:t xml:space="preserve"> </w:t>
      </w:r>
      <w:r>
        <w:rPr>
          <w:spacing w:val="-12"/>
        </w:rPr>
        <w:t>收回集体资产而签订的产权转移书据，免征印花税。</w:t>
      </w:r>
    </w:p>
    <w:p>
      <w:pPr>
        <w:pStyle w:val="2"/>
        <w:spacing w:before="39" w:line="222" w:lineRule="auto"/>
        <w:ind w:right="39"/>
        <w:jc w:val="right"/>
      </w:pPr>
      <w:r>
        <w:rPr>
          <w:spacing w:val="-9"/>
        </w:rPr>
        <w:t>6.对农村集体土地所有权、宅基地和集体</w:t>
      </w:r>
      <w:r>
        <w:rPr>
          <w:spacing w:val="-10"/>
        </w:rPr>
        <w:t>建设用地使用权及地上房屋确权登记，不征收契税。</w:t>
      </w:r>
    </w:p>
    <w:p>
      <w:pPr>
        <w:spacing w:before="290" w:line="222" w:lineRule="auto"/>
        <w:ind w:left="513"/>
        <w:rPr>
          <w:rFonts w:ascii="黑体" w:hAnsi="黑体" w:eastAsia="黑体" w:cs="黑体"/>
          <w:sz w:val="24"/>
          <w:szCs w:val="24"/>
        </w:rPr>
      </w:pPr>
      <w:r>
        <w:rPr>
          <w:rFonts w:ascii="黑体" w:hAnsi="黑体" w:eastAsia="黑体" w:cs="黑体"/>
          <w:b/>
          <w:bCs/>
          <w:spacing w:val="-6"/>
          <w:sz w:val="24"/>
          <w:szCs w:val="24"/>
        </w:rPr>
        <w:t>三、促进农业生产政策</w:t>
      </w:r>
    </w:p>
    <w:p>
      <w:pPr>
        <w:pStyle w:val="2"/>
        <w:spacing w:before="22" w:line="233" w:lineRule="auto"/>
        <w:ind w:left="509" w:right="549"/>
      </w:pPr>
      <w:r>
        <w:rPr>
          <w:spacing w:val="-5"/>
        </w:rPr>
        <w:t>1.对符合《进口种子种源免征增值税商品清单》的进口种子种源免征进口环节增值税。</w:t>
      </w:r>
      <w:r>
        <w:rPr>
          <w:spacing w:val="4"/>
        </w:rPr>
        <w:t xml:space="preserve"> </w:t>
      </w:r>
      <w:r>
        <w:rPr>
          <w:spacing w:val="-5"/>
        </w:rPr>
        <w:t>2.对《进口饲料免征增值税范围》所列进口饲料范围免征进口</w:t>
      </w:r>
      <w:r>
        <w:rPr>
          <w:spacing w:val="-6"/>
        </w:rPr>
        <w:t>环节增值税。</w:t>
      </w:r>
    </w:p>
    <w:p>
      <w:pPr>
        <w:pStyle w:val="2"/>
        <w:spacing w:before="34" w:line="247" w:lineRule="auto"/>
        <w:ind w:right="15" w:firstLine="509"/>
      </w:pPr>
      <w:r>
        <w:rPr>
          <w:spacing w:val="-9"/>
        </w:rPr>
        <w:t>3.饲料生产企业生产销售单一大宗饲料、混合饲料、配合饲料、复合预混料、浓缩饲料，免征</w:t>
      </w:r>
      <w:r>
        <w:rPr>
          <w:spacing w:val="1"/>
        </w:rPr>
        <w:t xml:space="preserve"> </w:t>
      </w:r>
      <w:r>
        <w:rPr>
          <w:spacing w:val="-2"/>
        </w:rPr>
        <w:t>增值税。</w:t>
      </w:r>
    </w:p>
    <w:p>
      <w:pPr>
        <w:pStyle w:val="2"/>
        <w:spacing w:before="8" w:line="221" w:lineRule="auto"/>
        <w:ind w:left="509"/>
      </w:pPr>
      <w:r>
        <w:rPr>
          <w:spacing w:val="-5"/>
        </w:rPr>
        <w:t>4.纳税人生产销售和批发、零售有机肥产品免征增值税。</w:t>
      </w:r>
    </w:p>
    <w:p>
      <w:pPr>
        <w:pStyle w:val="2"/>
        <w:spacing w:before="32" w:line="323" w:lineRule="exact"/>
        <w:ind w:left="509"/>
      </w:pPr>
      <w:r>
        <w:rPr>
          <w:spacing w:val="-6"/>
          <w:position w:val="5"/>
        </w:rPr>
        <w:t>5.纳税人生产销售和批发、零售滴灌带和滴灌管产品免征增值税。</w:t>
      </w:r>
    </w:p>
    <w:p>
      <w:pPr>
        <w:pStyle w:val="2"/>
        <w:spacing w:before="1" w:line="222" w:lineRule="auto"/>
        <w:ind w:left="509"/>
      </w:pPr>
      <w:r>
        <w:rPr>
          <w:spacing w:val="-18"/>
        </w:rPr>
        <w:t>6.对农膜产品，免征增值税。</w:t>
      </w:r>
    </w:p>
    <w:p>
      <w:pPr>
        <w:pStyle w:val="2"/>
        <w:spacing w:before="29" w:line="221" w:lineRule="auto"/>
        <w:ind w:left="509"/>
      </w:pPr>
      <w:r>
        <w:rPr>
          <w:spacing w:val="-12"/>
        </w:rPr>
        <w:t>7.批发、零售的种子、种苗、农药、农机，免征增值税。</w:t>
      </w:r>
    </w:p>
    <w:p>
      <w:pPr>
        <w:spacing w:line="221" w:lineRule="auto"/>
        <w:sectPr>
          <w:pgSz w:w="11900" w:h="16840"/>
          <w:pgMar w:top="330" w:right="1100" w:bottom="0" w:left="810" w:header="0" w:footer="0" w:gutter="0"/>
          <w:cols w:space="720" w:num="1"/>
        </w:sectPr>
      </w:pPr>
    </w:p>
    <w:p>
      <w:pPr>
        <w:spacing w:line="318" w:lineRule="auto"/>
        <w:rPr>
          <w:rFonts w:ascii="Arial"/>
          <w:sz w:val="21"/>
        </w:rPr>
      </w:pPr>
      <w:r>
        <w:pict>
          <v:rect id="_x0000_s1029" o:spid="_x0000_s1029" o:spt="1" style="position:absolute;left:0pt;margin-left:54.45pt;margin-top:69.95pt;height:0.55pt;width:471.05pt;mso-position-horizontal-relative:page;mso-position-vertical-relative:page;z-index:251664384;mso-width-relative:page;mso-height-relative:page;" fillcolor="#000000" filled="t" stroked="f" coordsize="21600,21600" o:allowincell="f">
            <v:path/>
            <v:fill on="t" focussize="0,0"/>
            <v:stroke on="f"/>
            <v:imagedata o:title=""/>
            <o:lock v:ext="edit"/>
          </v:rect>
        </w:pict>
      </w:r>
    </w:p>
    <w:p>
      <w:pPr>
        <w:spacing w:before="152" w:line="219" w:lineRule="auto"/>
        <w:ind w:left="3351"/>
        <w:rPr>
          <w:rFonts w:ascii="宋体" w:hAnsi="宋体" w:eastAsia="宋体" w:cs="宋体"/>
          <w:sz w:val="47"/>
          <w:szCs w:val="47"/>
        </w:rPr>
      </w:pPr>
      <w:r>
        <w:pict>
          <v:shape id="_x0000_s1030" o:spid="_x0000_s1030" o:spt="202" type="#_x0000_t202" style="position:absolute;left:0pt;margin-left:-0.95pt;margin-top:21.4pt;height:12.7pt;width:82.7pt;z-index:251662336;mso-width-relative:page;mso-height-relative:page;" filled="f" stroked="f" coordsize="21600,21600">
            <v:path/>
            <v:fill on="f" focussize="0,0"/>
            <v:stroke on="f"/>
            <v:imagedata o:title=""/>
            <o:lock v:ext="edit" aspectratio="f"/>
            <v:textbox inset="0mm,0mm,0mm,0mm">
              <w:txbxContent>
                <w:p>
                  <w:pPr>
                    <w:spacing w:before="20" w:line="219" w:lineRule="auto"/>
                    <w:ind w:left="20"/>
                    <w:rPr>
                      <w:rFonts w:ascii="宋体" w:hAnsi="宋体" w:eastAsia="宋体" w:cs="宋体"/>
                      <w:sz w:val="18"/>
                      <w:szCs w:val="18"/>
                    </w:rPr>
                  </w:pPr>
                  <w:r>
                    <w:rPr>
                      <w:rFonts w:ascii="宋体" w:hAnsi="宋体" w:eastAsia="宋体" w:cs="宋体"/>
                      <w:spacing w:val="-1"/>
                      <w:sz w:val="18"/>
                      <w:szCs w:val="18"/>
                    </w:rPr>
                    <w:t>税费优惠政策明白纸</w:t>
                  </w:r>
                </w:p>
              </w:txbxContent>
            </v:textbox>
          </v:shape>
        </w:pict>
      </w:r>
      <w:r>
        <w:pict>
          <v:shape id="_x0000_s1031" o:spid="_x0000_s1031" o:spt="202" type="#_x0000_t202" style="position:absolute;left:0pt;margin-left:420.5pt;margin-top:21.4pt;height:12.7pt;width:51.75pt;z-index:251663360;mso-width-relative:page;mso-height-relative:page;" filled="f" stroked="f" coordsize="21600,21600">
            <v:path/>
            <v:fill on="f" focussize="0,0"/>
            <v:stroke on="f"/>
            <v:imagedata o:title=""/>
            <o:lock v:ext="edit" aspectratio="f"/>
            <v:textbox inset="0mm,0mm,0mm,0mm">
              <w:txbxContent>
                <w:p>
                  <w:pPr>
                    <w:spacing w:before="20" w:line="219" w:lineRule="auto"/>
                    <w:ind w:left="20"/>
                    <w:rPr>
                      <w:rFonts w:ascii="宋体" w:hAnsi="宋体" w:eastAsia="宋体" w:cs="宋体"/>
                      <w:sz w:val="18"/>
                      <w:szCs w:val="18"/>
                    </w:rPr>
                  </w:pPr>
                  <w:r>
                    <w:rPr>
                      <w:rFonts w:hint="eastAsia" w:ascii="宋体" w:hAnsi="宋体" w:eastAsia="宋体" w:cs="宋体"/>
                      <w:spacing w:val="-12"/>
                      <w:sz w:val="18"/>
                      <w:szCs w:val="18"/>
                      <w:lang w:eastAsia="zh-CN"/>
                    </w:rPr>
                    <w:t>遵化</w:t>
                  </w:r>
                  <w:r>
                    <w:rPr>
                      <w:rFonts w:ascii="宋体" w:hAnsi="宋体" w:eastAsia="宋体" w:cs="宋体"/>
                      <w:spacing w:val="-12"/>
                      <w:sz w:val="18"/>
                      <w:szCs w:val="18"/>
                    </w:rPr>
                    <w:t>市财政局</w:t>
                  </w:r>
                </w:p>
              </w:txbxContent>
            </v:textbox>
          </v:shape>
        </w:pict>
      </w:r>
      <w:r>
        <w:rPr>
          <w:rFonts w:ascii="宋体" w:hAnsi="宋体" w:eastAsia="宋体" w:cs="宋体"/>
          <w:b/>
          <w:bCs/>
          <w:spacing w:val="-34"/>
          <w:sz w:val="47"/>
          <w:szCs w:val="47"/>
        </w:rPr>
        <w:t>“六进”明白纸</w:t>
      </w:r>
    </w:p>
    <w:p>
      <w:pPr>
        <w:pStyle w:val="2"/>
        <w:spacing w:before="5" w:line="243" w:lineRule="auto"/>
        <w:ind w:right="121" w:firstLine="460"/>
        <w:jc w:val="both"/>
      </w:pPr>
      <w:r>
        <w:rPr>
          <w:spacing w:val="2"/>
        </w:rPr>
        <w:t>8.2019年4月1日起，纳税人购进农产品允许按照农产品收购发票或者</w:t>
      </w:r>
      <w:r>
        <w:rPr>
          <w:spacing w:val="1"/>
        </w:rPr>
        <w:t>销售发票上注明的农</w:t>
      </w:r>
      <w:r>
        <w:t xml:space="preserve"> </w:t>
      </w:r>
      <w:r>
        <w:rPr>
          <w:spacing w:val="-7"/>
        </w:rPr>
        <w:t>产品买价和9%的扣除率抵扣进项税额；其中，购进用于生产或委托加工13%税率</w:t>
      </w:r>
      <w:r>
        <w:rPr>
          <w:spacing w:val="-8"/>
        </w:rPr>
        <w:t>货物的农产品，按</w:t>
      </w:r>
      <w:r>
        <w:t xml:space="preserve"> </w:t>
      </w:r>
      <w:r>
        <w:rPr>
          <w:spacing w:val="-3"/>
        </w:rPr>
        <w:t>照农产品收购发票或者销售发票上注明的农产品买价和10%的扣除率抵扣进项税额。</w:t>
      </w:r>
    </w:p>
    <w:p>
      <w:pPr>
        <w:pStyle w:val="2"/>
        <w:spacing w:before="32" w:line="221" w:lineRule="auto"/>
        <w:ind w:left="460"/>
      </w:pPr>
      <w:r>
        <w:rPr>
          <w:spacing w:val="-9"/>
        </w:rPr>
        <w:t>9.纳税人购进农产品进项税额已实行核定扣除的，按核定扣除的相关规定执行。</w:t>
      </w:r>
    </w:p>
    <w:p>
      <w:pPr>
        <w:spacing w:before="301" w:line="221" w:lineRule="auto"/>
        <w:ind w:left="463"/>
        <w:outlineLvl w:val="0"/>
        <w:rPr>
          <w:rFonts w:ascii="黑体" w:hAnsi="黑体" w:eastAsia="黑体" w:cs="黑体"/>
          <w:sz w:val="24"/>
          <w:szCs w:val="24"/>
        </w:rPr>
      </w:pPr>
      <w:r>
        <w:rPr>
          <w:rFonts w:ascii="黑体" w:hAnsi="黑体" w:eastAsia="黑体" w:cs="黑体"/>
          <w:b/>
          <w:bCs/>
          <w:spacing w:val="-7"/>
          <w:sz w:val="24"/>
          <w:szCs w:val="24"/>
        </w:rPr>
        <w:t>四、支持新型农业经营主体发展政策</w:t>
      </w:r>
    </w:p>
    <w:p>
      <w:pPr>
        <w:pStyle w:val="2"/>
        <w:spacing w:before="24" w:line="242" w:lineRule="auto"/>
        <w:ind w:right="125" w:firstLine="460"/>
      </w:pPr>
      <w:r>
        <w:rPr>
          <w:spacing w:val="-4"/>
        </w:rPr>
        <w:t>1.对农民专业合作社销售本社成员生产的农业产品，视同农业生产者销售自产农业产</w:t>
      </w:r>
      <w:r>
        <w:rPr>
          <w:spacing w:val="-5"/>
        </w:rPr>
        <w:t>品免征</w:t>
      </w:r>
      <w:r>
        <w:t xml:space="preserve"> </w:t>
      </w:r>
      <w:r>
        <w:rPr>
          <w:spacing w:val="-9"/>
        </w:rPr>
        <w:t>增值税。</w:t>
      </w:r>
    </w:p>
    <w:p>
      <w:pPr>
        <w:pStyle w:val="2"/>
        <w:spacing w:line="243" w:lineRule="auto"/>
        <w:ind w:right="143" w:firstLine="460"/>
      </w:pPr>
      <w:r>
        <w:rPr>
          <w:spacing w:val="-7"/>
        </w:rPr>
        <w:t>2.增值税一般纳税人从农民专业合作社购进的免税农业产品，可按13%的扣除率计算</w:t>
      </w:r>
      <w:r>
        <w:rPr>
          <w:spacing w:val="-8"/>
        </w:rPr>
        <w:t>抵扣增值</w:t>
      </w:r>
      <w:r>
        <w:t xml:space="preserve"> </w:t>
      </w:r>
      <w:r>
        <w:rPr>
          <w:spacing w:val="-7"/>
        </w:rPr>
        <w:t>税进项税额。</w:t>
      </w:r>
    </w:p>
    <w:p>
      <w:pPr>
        <w:pStyle w:val="2"/>
        <w:spacing w:before="28" w:line="239" w:lineRule="auto"/>
        <w:ind w:right="143" w:firstLine="460"/>
      </w:pPr>
      <w:r>
        <w:rPr>
          <w:spacing w:val="-18"/>
        </w:rPr>
        <w:t>3.对农民专业合作社向本社成员销售的农膜、种子、种苗、化肥、农药、农机，免征增值税。(化</w:t>
      </w:r>
      <w:r>
        <w:rPr>
          <w:spacing w:val="7"/>
        </w:rPr>
        <w:t xml:space="preserve"> </w:t>
      </w:r>
      <w:r>
        <w:rPr>
          <w:spacing w:val="-8"/>
        </w:rPr>
        <w:t>肥部分条款废止)</w:t>
      </w:r>
    </w:p>
    <w:p>
      <w:pPr>
        <w:pStyle w:val="2"/>
        <w:spacing w:before="18" w:line="238" w:lineRule="auto"/>
        <w:ind w:right="120" w:firstLine="460"/>
      </w:pPr>
      <w:r>
        <w:rPr>
          <w:spacing w:val="-4"/>
        </w:rPr>
        <w:t>4.纳税人购进农产品允许按照农产品收购发票或者销售发票上注明的农产品买价和9%的扣除</w:t>
      </w:r>
      <w:r>
        <w:rPr>
          <w:spacing w:val="5"/>
        </w:rPr>
        <w:t xml:space="preserve"> </w:t>
      </w:r>
      <w:r>
        <w:rPr>
          <w:spacing w:val="-12"/>
        </w:rPr>
        <w:t>率计算抵扣进项税额；其中，购进用于生产或委托加工13%税率货物的农产品，按照农产品收购</w:t>
      </w:r>
      <w:r>
        <w:rPr>
          <w:spacing w:val="-13"/>
        </w:rPr>
        <w:t>发票</w:t>
      </w:r>
      <w:r>
        <w:t xml:space="preserve"> </w:t>
      </w:r>
      <w:r>
        <w:rPr>
          <w:spacing w:val="-1"/>
        </w:rPr>
        <w:t>或者销售发票上注明的农产品买价和10%的扣除率计算抵扣进项税额。</w:t>
      </w:r>
    </w:p>
    <w:p>
      <w:pPr>
        <w:spacing w:before="231" w:line="221" w:lineRule="auto"/>
        <w:ind w:left="463"/>
        <w:outlineLvl w:val="0"/>
        <w:rPr>
          <w:rFonts w:ascii="黑体" w:hAnsi="黑体" w:eastAsia="黑体" w:cs="黑体"/>
          <w:sz w:val="24"/>
          <w:szCs w:val="24"/>
        </w:rPr>
      </w:pPr>
      <w:r>
        <w:rPr>
          <w:rFonts w:ascii="黑体" w:hAnsi="黑体" w:eastAsia="黑体" w:cs="黑体"/>
          <w:b/>
          <w:bCs/>
          <w:spacing w:val="-6"/>
          <w:sz w:val="24"/>
          <w:szCs w:val="24"/>
        </w:rPr>
        <w:t>五、促进农产品流通政策</w:t>
      </w:r>
    </w:p>
    <w:p>
      <w:pPr>
        <w:pStyle w:val="2"/>
        <w:spacing w:before="21" w:line="218" w:lineRule="auto"/>
        <w:ind w:left="460"/>
      </w:pPr>
      <w:r>
        <w:rPr>
          <w:spacing w:val="-5"/>
        </w:rPr>
        <w:t>1.对从事蔬菜批发、零售的纳税人销售的蔬菜免征增值税。</w:t>
      </w:r>
    </w:p>
    <w:p>
      <w:pPr>
        <w:pStyle w:val="2"/>
        <w:spacing w:before="40" w:line="221" w:lineRule="auto"/>
        <w:ind w:left="460"/>
      </w:pPr>
      <w:r>
        <w:rPr>
          <w:spacing w:val="-5"/>
        </w:rPr>
        <w:t>2.对从事农产品批发、零售的纳税人销售的部分鲜活肉蛋产品免征增值税。</w:t>
      </w:r>
    </w:p>
    <w:p>
      <w:pPr>
        <w:pStyle w:val="2"/>
        <w:spacing w:before="44" w:line="238" w:lineRule="auto"/>
        <w:ind w:right="19" w:firstLine="460"/>
      </w:pPr>
      <w:r>
        <w:rPr>
          <w:spacing w:val="-15"/>
        </w:rPr>
        <w:t>3.对农产品批发市场、农贸市场(包括自有和承租，下同)专门用于经营农产品的房产、土地，暂</w:t>
      </w:r>
      <w:r>
        <w:rPr>
          <w:spacing w:val="7"/>
        </w:rPr>
        <w:t xml:space="preserve">  </w:t>
      </w:r>
      <w:r>
        <w:rPr>
          <w:spacing w:val="-7"/>
        </w:rPr>
        <w:t>免征收房产税和城镇土地使用税。对同时经营其他产</w:t>
      </w:r>
      <w:r>
        <w:rPr>
          <w:spacing w:val="-8"/>
        </w:rPr>
        <w:t>品的农产品批发市场和农贸市场使用的房产、</w:t>
      </w:r>
      <w:r>
        <w:t xml:space="preserve"> </w:t>
      </w:r>
      <w:r>
        <w:rPr>
          <w:spacing w:val="-9"/>
        </w:rPr>
        <w:t>土地，按其他产品与农产品交易场地面积的比例确定征免房产税</w:t>
      </w:r>
      <w:r>
        <w:rPr>
          <w:spacing w:val="-10"/>
        </w:rPr>
        <w:t>和城镇土地使用税。</w:t>
      </w:r>
    </w:p>
    <w:p>
      <w:pPr>
        <w:pStyle w:val="2"/>
        <w:spacing w:before="19" w:line="241" w:lineRule="auto"/>
        <w:ind w:right="19" w:firstLine="460"/>
      </w:pPr>
      <w:r>
        <w:rPr>
          <w:spacing w:val="-7"/>
        </w:rPr>
        <w:t>4.对销售自产的以厨余垃圾、畜禽粪污、稻壳、花生壳、玉米芯、油茶壳、棉</w:t>
      </w:r>
      <w:r>
        <w:rPr>
          <w:spacing w:val="-8"/>
        </w:rPr>
        <w:t>籽壳、三剩物、</w:t>
      </w:r>
      <w:r>
        <w:t xml:space="preserve"> </w:t>
      </w:r>
      <w:r>
        <w:rPr>
          <w:spacing w:val="-10"/>
        </w:rPr>
        <w:t>次小薪材、农作物秸秆、蔗渣，以及利用上述资源发酵产生的沼气为原料，生产的生物质压块、生</w:t>
      </w:r>
      <w:r>
        <w:rPr>
          <w:spacing w:val="4"/>
        </w:rPr>
        <w:t xml:space="preserve">  </w:t>
      </w:r>
      <w:r>
        <w:rPr>
          <w:spacing w:val="-4"/>
        </w:rPr>
        <w:t xml:space="preserve">物质破碎料、生物天然气、热解燃气、沼气、生物油、电力、热力，实行增值税即征即退100%的 </w:t>
      </w:r>
      <w:r>
        <w:rPr>
          <w:spacing w:val="-11"/>
        </w:rPr>
        <w:t>政策。</w:t>
      </w:r>
    </w:p>
    <w:p>
      <w:pPr>
        <w:pStyle w:val="2"/>
        <w:spacing w:before="38" w:line="243" w:lineRule="auto"/>
        <w:ind w:firstLine="460"/>
      </w:pPr>
      <w:r>
        <w:rPr>
          <w:spacing w:val="-9"/>
        </w:rPr>
        <w:t>5.对销售自产的以三剩物、次小薪材、农作物秸秆、沙柳、玉米芯为</w:t>
      </w:r>
      <w:r>
        <w:rPr>
          <w:spacing w:val="-10"/>
        </w:rPr>
        <w:t>原料，生产的纤维板、刨</w:t>
      </w:r>
      <w:r>
        <w:t xml:space="preserve">  </w:t>
      </w:r>
      <w:r>
        <w:rPr>
          <w:spacing w:val="-7"/>
        </w:rPr>
        <w:t>花板、细木工板、生物炭、活性炭、栲胶、水解酒精、纤维素、木质素、木糖、阿拉伯糖、糠醛、</w:t>
      </w:r>
      <w:r>
        <w:t xml:space="preserve"> </w:t>
      </w:r>
      <w:bookmarkStart w:id="0" w:name="_GoBack"/>
      <w:bookmarkEnd w:id="0"/>
      <w:r>
        <w:rPr>
          <w:spacing w:val="-1"/>
        </w:rPr>
        <w:t>箱板纸实行增值税即征即退90%的政策。</w:t>
      </w:r>
    </w:p>
    <w:p>
      <w:pPr>
        <w:pStyle w:val="2"/>
        <w:spacing w:before="22" w:line="239" w:lineRule="auto"/>
        <w:ind w:right="115" w:firstLine="460"/>
      </w:pPr>
      <w:r>
        <w:rPr>
          <w:spacing w:val="-4"/>
        </w:rPr>
        <w:t>6.对销售自产的以废弃动物油和植物油为原料生产的生物柴油、工业级混合油实行增值税即</w:t>
      </w:r>
      <w:r>
        <w:rPr>
          <w:spacing w:val="7"/>
        </w:rPr>
        <w:t xml:space="preserve"> </w:t>
      </w:r>
      <w:r>
        <w:t>征即退70%政策。</w:t>
      </w:r>
    </w:p>
    <w:p>
      <w:pPr>
        <w:pStyle w:val="2"/>
        <w:spacing w:before="19" w:line="220" w:lineRule="auto"/>
        <w:ind w:right="15"/>
        <w:jc w:val="right"/>
      </w:pPr>
      <w:r>
        <w:rPr>
          <w:spacing w:val="-4"/>
        </w:rPr>
        <w:t>7.对销售自产的以农作物秸秆为原料生产的纸浆、秸秆浆和纸实行增值税即征即退5</w:t>
      </w:r>
      <w:r>
        <w:rPr>
          <w:spacing w:val="-5"/>
        </w:rPr>
        <w:t>0%政策。</w:t>
      </w:r>
    </w:p>
    <w:p>
      <w:pPr>
        <w:pStyle w:val="2"/>
        <w:spacing w:before="26" w:line="242" w:lineRule="auto"/>
        <w:ind w:firstLine="460"/>
      </w:pPr>
      <w:r>
        <w:rPr>
          <w:spacing w:val="-12"/>
        </w:rPr>
        <w:t>8.对企业以农作物秸秆及壳皮(粮食作物秸秆、粮食壳皮、玉米芯等)、林业三剩物、次小薪材、</w:t>
      </w:r>
      <w:r>
        <w:rPr>
          <w:spacing w:val="6"/>
        </w:rPr>
        <w:t xml:space="preserve"> </w:t>
      </w:r>
      <w:r>
        <w:rPr>
          <w:spacing w:val="-4"/>
        </w:rPr>
        <w:t>蔗渣、糠醛渣、菌糠、酒糟、粗糟、中药渣、畜禽养殖废弃物、畜禽屠宰废</w:t>
      </w:r>
      <w:r>
        <w:rPr>
          <w:spacing w:val="-5"/>
        </w:rPr>
        <w:t>弃物、农产品加工有</w:t>
      </w:r>
      <w:r>
        <w:t xml:space="preserve">  </w:t>
      </w:r>
      <w:r>
        <w:rPr>
          <w:spacing w:val="-9"/>
        </w:rPr>
        <w:t>机废弃物为主要原材料，生产的纤维板、刨花板、细木工板</w:t>
      </w:r>
      <w:r>
        <w:rPr>
          <w:spacing w:val="-10"/>
        </w:rPr>
        <w:t>、生物质压块，生物质破碎料、生物天</w:t>
      </w:r>
      <w:r>
        <w:t xml:space="preserve">  </w:t>
      </w:r>
      <w:r>
        <w:rPr>
          <w:spacing w:val="-4"/>
        </w:rPr>
        <w:t>然气、热解燃气、沼气、生物油、电力、热力、生物炭、活性炭、栲胶、水解酒精、纤维素、木</w:t>
      </w:r>
      <w:r>
        <w:rPr>
          <w:spacing w:val="2"/>
        </w:rPr>
        <w:t xml:space="preserve">  </w:t>
      </w:r>
      <w:r>
        <w:rPr>
          <w:spacing w:val="-4"/>
        </w:rPr>
        <w:t>质素、木糖、阿拉伯糖、糠醛、土壤调理剂、有机肥、膨化饲</w:t>
      </w:r>
      <w:r>
        <w:rPr>
          <w:spacing w:val="-5"/>
        </w:rPr>
        <w:t>料、颗粒饲料、菌棒、纸浆、秸秆</w:t>
      </w:r>
      <w:r>
        <w:t xml:space="preserve">  </w:t>
      </w:r>
      <w:r>
        <w:rPr>
          <w:spacing w:val="-11"/>
        </w:rPr>
        <w:t>浆、纸制品等取得的收入，减按90%计入收入总额。</w:t>
      </w:r>
    </w:p>
    <w:p>
      <w:pPr>
        <w:pStyle w:val="2"/>
        <w:spacing w:before="72"/>
        <w:ind w:right="122" w:firstLine="460"/>
      </w:pPr>
      <w:r>
        <w:rPr>
          <w:spacing w:val="-10"/>
        </w:rPr>
        <w:t>9.纳税人从事沼气综合开发利用项目中“畜禽养殖场和养殖小区沼气工程项目”的所得，自项</w:t>
      </w:r>
      <w:r>
        <w:rPr>
          <w:spacing w:val="16"/>
        </w:rPr>
        <w:t xml:space="preserve"> </w:t>
      </w:r>
      <w:r>
        <w:rPr>
          <w:spacing w:val="-5"/>
        </w:rPr>
        <w:t>目取得第一笔生产经营收入所属纳税年度起，第一年至第三年免征企业所得税，第四年至第六年</w:t>
      </w:r>
      <w:r>
        <w:rPr>
          <w:spacing w:val="4"/>
        </w:rPr>
        <w:t xml:space="preserve"> </w:t>
      </w:r>
      <w:r>
        <w:rPr>
          <w:spacing w:val="-5"/>
        </w:rPr>
        <w:t>减半征收企业所得税。</w:t>
      </w:r>
    </w:p>
    <w:p>
      <w:pPr>
        <w:pStyle w:val="2"/>
        <w:spacing w:before="26" w:line="238" w:lineRule="auto"/>
        <w:ind w:right="105" w:firstLine="460"/>
      </w:pPr>
      <w:r>
        <w:rPr>
          <w:spacing w:val="-7"/>
        </w:rPr>
        <w:t>10.纳税人从事公共污水处理项目中的“农村污水处理项目”的所得，自项目取得第一</w:t>
      </w:r>
      <w:r>
        <w:rPr>
          <w:spacing w:val="-8"/>
        </w:rPr>
        <w:t>笔生产</w:t>
      </w:r>
      <w:r>
        <w:t xml:space="preserve"> </w:t>
      </w:r>
      <w:r>
        <w:rPr>
          <w:spacing w:val="-4"/>
        </w:rPr>
        <w:t>经营收入所属纳税年度起，第一年至第三年免征企业所得税，第四年至第六年减半征收企业所得</w:t>
      </w:r>
      <w:r>
        <w:rPr>
          <w:spacing w:val="1"/>
        </w:rPr>
        <w:t xml:space="preserve"> </w:t>
      </w:r>
      <w:r>
        <w:rPr>
          <w:spacing w:val="-5"/>
        </w:rPr>
        <w:t>税。</w:t>
      </w:r>
    </w:p>
    <w:p>
      <w:pPr>
        <w:pStyle w:val="2"/>
        <w:spacing w:before="30"/>
        <w:ind w:right="122" w:firstLine="460"/>
      </w:pPr>
      <w:r>
        <w:rPr>
          <w:spacing w:val="-7"/>
        </w:rPr>
        <w:t>11.纳税人从事公共垃圾处理项目中的“生活垃圾分类和无害化处理处置项目”的所得，自项</w:t>
      </w:r>
      <w:r>
        <w:rPr>
          <w:spacing w:val="10"/>
        </w:rPr>
        <w:t xml:space="preserve"> </w:t>
      </w:r>
      <w:r>
        <w:rPr>
          <w:spacing w:val="-10"/>
        </w:rPr>
        <w:t>目取得第一笔生产经营收入所属纳税年度起，第一年至第三年免征企业</w:t>
      </w:r>
      <w:r>
        <w:rPr>
          <w:spacing w:val="-11"/>
        </w:rPr>
        <w:t>所得税，第四年至第六年减</w:t>
      </w:r>
      <w:r>
        <w:t xml:space="preserve"> </w:t>
      </w:r>
      <w:r>
        <w:rPr>
          <w:spacing w:val="-5"/>
        </w:rPr>
        <w:t>半征收企业所得税。</w:t>
      </w:r>
    </w:p>
    <w:sectPr>
      <w:pgSz w:w="12210" w:h="17060"/>
      <w:pgMar w:top="439" w:right="1130" w:bottom="0" w:left="105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WQyOTY3OTkyZTQyMzlhZTJlMjEzYjEwODFmY2Q2MTcifQ=="/>
  </w:docVars>
  <w:rsids>
    <w:rsidRoot w:val="00000000"/>
    <w:rsid w:val="4F3E12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2746</Words>
  <Characters>2824</Characters>
  <TotalTime>1</TotalTime>
  <ScaleCrop>false</ScaleCrop>
  <LinksUpToDate>false</LinksUpToDate>
  <CharactersWithSpaces>2877</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2023-11-20T16:41:00Z</dcterms:created>
  <dc:creator>Kingsoft-PDF</dc:creator>
  <cp:lastModifiedBy>为你变乖</cp:lastModifiedBy>
  <cp:lastPrinted>2023-11-20T08:51:06Z</cp:lastPrinted>
  <dcterms:modified xsi:type="dcterms:W3CDTF">2023-11-20T08:56:35Z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2023-11-20T16:41:15Z</vt:filetime>
  </property>
  <property fmtid="{D5CDD505-2E9C-101B-9397-08002B2CF9AE}" pid="4" name="UsrData">
    <vt:lpwstr>655b1ba4e4a1fd001ff4faeewl</vt:lpwstr>
  </property>
  <property fmtid="{D5CDD505-2E9C-101B-9397-08002B2CF9AE}" pid="5" name="KSOProductBuildVer">
    <vt:lpwstr>2052-11.1.0.14309</vt:lpwstr>
  </property>
  <property fmtid="{D5CDD505-2E9C-101B-9397-08002B2CF9AE}" pid="6" name="ICV">
    <vt:lpwstr>EFCAE9ACA2BA43839A0B27B92CBEACFB_13</vt:lpwstr>
  </property>
</Properties>
</file>