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84"/>
          <w:szCs w:val="84"/>
        </w:rPr>
      </w:pPr>
    </w:p>
    <w:p>
      <w:pPr>
        <w:jc w:val="center"/>
        <w:rPr>
          <w:rFonts w:asciiTheme="majorEastAsia" w:hAnsiTheme="majorEastAsia" w:eastAsiaTheme="majorEastAsia"/>
          <w:sz w:val="84"/>
          <w:szCs w:val="84"/>
        </w:rPr>
      </w:pPr>
    </w:p>
    <w:p>
      <w:pPr>
        <w:jc w:val="center"/>
        <w:rPr>
          <w:rFonts w:hint="eastAsia" w:asciiTheme="majorEastAsia" w:hAnsiTheme="majorEastAsia" w:eastAsiaTheme="majorEastAsia" w:cstheme="majorEastAsia"/>
          <w:b/>
          <w:bCs/>
          <w:sz w:val="72"/>
          <w:szCs w:val="72"/>
        </w:rPr>
      </w:pPr>
      <w:bookmarkStart w:id="0" w:name="_GoBack"/>
    </w:p>
    <w:p>
      <w:pPr>
        <w:jc w:val="center"/>
        <w:rPr>
          <w:rFonts w:hint="eastAsia" w:asciiTheme="majorEastAsia" w:hAnsiTheme="majorEastAsia" w:eastAsiaTheme="majorEastAsia" w:cstheme="majorEastAsia"/>
          <w:b/>
          <w:bCs/>
          <w:sz w:val="72"/>
          <w:szCs w:val="72"/>
          <w:lang w:eastAsia="zh-CN"/>
        </w:rPr>
      </w:pPr>
      <w:r>
        <w:rPr>
          <w:rFonts w:hint="eastAsia" w:asciiTheme="majorEastAsia" w:hAnsiTheme="majorEastAsia" w:eastAsiaTheme="majorEastAsia" w:cstheme="majorEastAsia"/>
          <w:b/>
          <w:bCs/>
          <w:sz w:val="72"/>
          <w:szCs w:val="72"/>
        </w:rPr>
        <w:t>遵化市</w:t>
      </w:r>
      <w:r>
        <w:rPr>
          <w:rFonts w:hint="eastAsia" w:asciiTheme="majorEastAsia" w:hAnsiTheme="majorEastAsia" w:eastAsiaTheme="majorEastAsia" w:cstheme="majorEastAsia"/>
          <w:b/>
          <w:bCs/>
          <w:sz w:val="72"/>
          <w:szCs w:val="72"/>
          <w:lang w:eastAsia="zh-CN"/>
        </w:rPr>
        <w:t>退役军人事务局</w:t>
      </w:r>
    </w:p>
    <w:p>
      <w:pPr>
        <w:jc w:val="center"/>
        <w:rPr>
          <w:rFonts w:hint="eastAsia" w:asciiTheme="majorEastAsia" w:hAnsiTheme="majorEastAsia" w:eastAsiaTheme="majorEastAsia" w:cstheme="majorEastAsia"/>
          <w:b/>
          <w:bCs/>
          <w:sz w:val="72"/>
          <w:szCs w:val="72"/>
        </w:rPr>
      </w:pPr>
      <w:r>
        <w:rPr>
          <w:rFonts w:hint="eastAsia" w:asciiTheme="majorEastAsia" w:hAnsiTheme="majorEastAsia" w:eastAsiaTheme="majorEastAsia" w:cstheme="majorEastAsia"/>
          <w:b/>
          <w:bCs/>
          <w:sz w:val="72"/>
          <w:szCs w:val="72"/>
        </w:rPr>
        <w:t>行政检查文书样本</w:t>
      </w:r>
    </w:p>
    <w:bookmarkEnd w:id="0"/>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目  录</w:t>
      </w:r>
    </w:p>
    <w:p>
      <w:pPr>
        <w:jc w:val="center"/>
        <w:rPr>
          <w:rFonts w:asciiTheme="majorEastAsia" w:hAnsiTheme="majorEastAsia" w:eastAsiaTheme="majorEastAsia"/>
          <w:sz w:val="44"/>
          <w:szCs w:val="44"/>
        </w:rPr>
      </w:pP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退役军人事务</w:t>
      </w:r>
      <w:r>
        <w:rPr>
          <w:rFonts w:hint="eastAsia" w:ascii="仿宋_GB2312" w:eastAsia="仿宋_GB2312"/>
          <w:sz w:val="32"/>
          <w:szCs w:val="32"/>
        </w:rPr>
        <w:t>监督检查通知书</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退役军人事务</w:t>
      </w:r>
      <w:r>
        <w:rPr>
          <w:rFonts w:hint="eastAsia" w:ascii="仿宋_GB2312" w:eastAsia="仿宋_GB2312"/>
          <w:sz w:val="32"/>
          <w:szCs w:val="32"/>
        </w:rPr>
        <w:t>检查工作底稿</w:t>
      </w:r>
    </w:p>
    <w:p>
      <w:pPr>
        <w:ind w:firstLine="640" w:firstLineChars="200"/>
        <w:rPr>
          <w:rFonts w:ascii="仿宋_GB2312" w:eastAsia="仿宋_GB2312"/>
          <w:sz w:val="32"/>
          <w:szCs w:val="32"/>
        </w:rPr>
      </w:pPr>
      <w:r>
        <w:rPr>
          <w:rFonts w:hint="eastAsia" w:ascii="仿宋_GB2312" w:eastAsia="仿宋_GB2312"/>
          <w:sz w:val="32"/>
          <w:szCs w:val="32"/>
        </w:rPr>
        <w:t>3、审理意见书</w:t>
      </w:r>
    </w:p>
    <w:p>
      <w:pPr>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、整改通知书</w:t>
      </w:r>
    </w:p>
    <w:p>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、监管关注函</w:t>
      </w: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ascii="仿宋" w:hAnsi="仿宋" w:eastAsia="仿宋" w:cs="宋体"/>
          <w:b/>
          <w:bCs/>
          <w:color w:val="000000"/>
          <w:kern w:val="0"/>
          <w:sz w:val="32"/>
          <w:szCs w:val="32"/>
        </w:rPr>
      </w:pPr>
    </w:p>
    <w:p>
      <w:pPr>
        <w:widowControl/>
        <w:spacing w:before="100" w:beforeAutospacing="1" w:after="100" w:afterAutospacing="1" w:line="432" w:lineRule="auto"/>
        <w:jc w:val="center"/>
        <w:rPr>
          <w:rFonts w:cs="宋体" w:asciiTheme="majorEastAsia" w:hAnsiTheme="majorEastAsia" w:eastAsiaTheme="majorEastAsia"/>
          <w:b/>
          <w:color w:val="000000"/>
          <w:kern w:val="0"/>
          <w:sz w:val="44"/>
          <w:szCs w:val="44"/>
        </w:rPr>
      </w:pPr>
      <w:r>
        <w:rPr>
          <w:rFonts w:hint="eastAsia" w:cs="宋体" w:asciiTheme="majorEastAsia" w:hAnsiTheme="majorEastAsia" w:eastAsiaTheme="majorEastAsia"/>
          <w:b/>
          <w:bCs/>
          <w:color w:val="000000"/>
          <w:kern w:val="0"/>
          <w:sz w:val="44"/>
          <w:szCs w:val="44"/>
          <w:lang w:eastAsia="zh-CN"/>
        </w:rPr>
        <w:t>退役军人事务</w:t>
      </w:r>
      <w:r>
        <w:rPr>
          <w:rFonts w:cs="宋体" w:asciiTheme="majorEastAsia" w:hAnsiTheme="majorEastAsia" w:eastAsiaTheme="majorEastAsia"/>
          <w:b/>
          <w:bCs/>
          <w:color w:val="000000"/>
          <w:kern w:val="0"/>
          <w:sz w:val="44"/>
          <w:szCs w:val="44"/>
        </w:rPr>
        <w:t>监督检查通知书</w:t>
      </w:r>
    </w:p>
    <w:p>
      <w:pPr>
        <w:widowControl/>
        <w:spacing w:before="100" w:beforeAutospacing="1" w:after="100" w:afterAutospacing="1" w:line="580" w:lineRule="exact"/>
        <w:jc w:val="left"/>
        <w:rPr>
          <w:rFonts w:ascii="仿宋_GB2312" w:hAnsi="仿宋" w:eastAsia="仿宋_GB2312" w:cs="宋体"/>
          <w:color w:val="000000"/>
          <w:kern w:val="0"/>
          <w:sz w:val="32"/>
          <w:szCs w:val="32"/>
        </w:rPr>
      </w:pPr>
      <w:r>
        <w:rPr>
          <w:rFonts w:hint="eastAsia" w:ascii="宋体" w:hAnsi="宋体" w:cs="宋体"/>
          <w:color w:val="000000"/>
          <w:kern w:val="0"/>
          <w:sz w:val="32"/>
          <w:szCs w:val="32"/>
        </w:rPr>
        <w:t xml:space="preserve">                                                                    </w:t>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 xml:space="preserve">              编号：</w:t>
      </w:r>
    </w:p>
    <w:p>
      <w:pPr>
        <w:widowControl/>
        <w:spacing w:before="100" w:beforeAutospacing="1" w:after="100" w:afterAutospacing="1" w:line="580" w:lineRule="exact"/>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br w:type="textWrapping"/>
      </w:r>
      <w:r>
        <w:rPr>
          <w:rFonts w:hint="eastAsia" w:ascii="仿宋_GB2312" w:hAnsi="仿宋" w:eastAsia="仿宋_GB2312" w:cs="宋体"/>
          <w:color w:val="000000"/>
          <w:kern w:val="0"/>
          <w:sz w:val="32"/>
          <w:szCs w:val="32"/>
        </w:rPr>
        <w:t xml:space="preserve">    依据相</w:t>
      </w:r>
      <w:r>
        <w:rPr>
          <w:rFonts w:hint="eastAsia" w:ascii="仿宋_GB2312" w:eastAsia="仿宋_GB2312" w:cs="宋体" w:hAnsiTheme="minorEastAsia"/>
          <w:color w:val="000000"/>
          <w:kern w:val="0"/>
          <w:sz w:val="32"/>
          <w:szCs w:val="32"/>
        </w:rPr>
        <w:t>关法律法规（文件）的规定，我局决定派检查组自    年   月    日开始，对你单位    年情况进行监督检查，必要时将追溯以前年度或延伸检查有关单位。请予配合，并提供有关资料和必要的工作条件。</w:t>
      </w:r>
      <w:r>
        <w:rPr>
          <w:rFonts w:hint="eastAsia" w:ascii="仿宋_GB2312" w:eastAsia="仿宋_GB2312" w:cs="宋体" w:hAnsiTheme="minorEastAsia"/>
          <w:color w:val="000000"/>
          <w:kern w:val="0"/>
          <w:sz w:val="32"/>
          <w:szCs w:val="32"/>
        </w:rPr>
        <w:br w:type="textWrapping"/>
      </w:r>
      <w:r>
        <w:rPr>
          <w:rFonts w:hint="eastAsia" w:ascii="仿宋_GB2312" w:eastAsia="仿宋_GB2312" w:cs="宋体" w:hAnsiTheme="minorEastAsia"/>
          <w:color w:val="000000"/>
          <w:kern w:val="0"/>
          <w:sz w:val="32"/>
          <w:szCs w:val="32"/>
        </w:rPr>
        <w:t xml:space="preserve">检查组共    人；组长：     ；联系电话： </w:t>
      </w:r>
      <w:r>
        <w:rPr>
          <w:rFonts w:hint="eastAsia" w:ascii="仿宋_GB2312" w:eastAsia="仿宋_GB2312" w:cs="宋体" w:hAnsiTheme="minorEastAsia"/>
          <w:color w:val="000000"/>
          <w:kern w:val="0"/>
          <w:sz w:val="32"/>
          <w:szCs w:val="32"/>
        </w:rPr>
        <w:br w:type="textWrapping"/>
      </w:r>
      <w:r>
        <w:rPr>
          <w:rFonts w:hint="eastAsia" w:ascii="仿宋_GB2312" w:eastAsia="仿宋_GB2312" w:cs="宋体" w:hAnsiTheme="minorEastAsia"/>
          <w:color w:val="000000"/>
          <w:kern w:val="0"/>
          <w:sz w:val="32"/>
          <w:szCs w:val="32"/>
        </w:rPr>
        <w:t xml:space="preserve">检查组成员： </w:t>
      </w:r>
    </w:p>
    <w:p>
      <w:pPr>
        <w:widowControl/>
        <w:spacing w:before="100" w:beforeAutospacing="1" w:after="100" w:afterAutospacing="1" w:line="432" w:lineRule="auto"/>
        <w:jc w:val="left"/>
        <w:rPr>
          <w:rFonts w:ascii="仿宋_GB2312" w:hAnsi="仿宋" w:eastAsia="仿宋_GB2312" w:cs="宋体"/>
          <w:color w:val="000000"/>
          <w:kern w:val="0"/>
          <w:sz w:val="32"/>
          <w:szCs w:val="32"/>
        </w:rPr>
      </w:pPr>
      <w:r>
        <w:rPr>
          <w:rFonts w:hint="eastAsia" w:ascii="仿宋_GB2312" w:hAnsi="宋体" w:eastAsia="仿宋_GB2312" w:cs="宋体"/>
          <w:color w:val="000000"/>
          <w:kern w:val="0"/>
          <w:sz w:val="32"/>
          <w:szCs w:val="32"/>
        </w:rPr>
        <w:t> </w:t>
      </w:r>
    </w:p>
    <w:p>
      <w:pPr>
        <w:widowControl/>
        <w:spacing w:before="100" w:beforeAutospacing="1" w:after="100" w:afterAutospacing="1" w:line="432" w:lineRule="auto"/>
        <w:jc w:val="right"/>
        <w:rPr>
          <w:rFonts w:ascii="仿宋_GB2312" w:hAnsi="仿宋"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lang w:eastAsia="zh-CN"/>
        </w:rPr>
        <w:t>退役军人事务局</w:t>
      </w:r>
      <w:r>
        <w:rPr>
          <w:rFonts w:hint="eastAsia" w:ascii="仿宋_GB2312" w:hAnsi="仿宋" w:eastAsia="仿宋_GB2312" w:cs="宋体"/>
          <w:color w:val="000000"/>
          <w:kern w:val="0"/>
          <w:sz w:val="32"/>
          <w:szCs w:val="32"/>
        </w:rPr>
        <w:t xml:space="preserve">印章） </w:t>
      </w:r>
      <w:r>
        <w:rPr>
          <w:rFonts w:hint="eastAsia" w:ascii="仿宋_GB2312" w:hAnsi="仿宋" w:eastAsia="仿宋_GB2312" w:cs="宋体"/>
          <w:color w:val="000000"/>
          <w:kern w:val="0"/>
          <w:sz w:val="32"/>
          <w:szCs w:val="32"/>
        </w:rPr>
        <w:br w:type="textWrapping"/>
      </w:r>
      <w:r>
        <w:rPr>
          <w:rFonts w:hint="eastAsia" w:ascii="仿宋_GB2312" w:hAnsi="仿宋" w:eastAsia="仿宋_GB2312" w:cs="宋体"/>
          <w:color w:val="000000"/>
          <w:kern w:val="0"/>
          <w:sz w:val="32"/>
          <w:szCs w:val="32"/>
        </w:rPr>
        <w:t>年</w:t>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 xml:space="preserve"> 月  日</w:t>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 xml:space="preserve"> </w:t>
      </w:r>
    </w:p>
    <w:p>
      <w:pPr>
        <w:widowControl/>
        <w:spacing w:before="100" w:beforeAutospacing="1" w:after="100" w:afterAutospacing="1" w:line="432" w:lineRule="auto"/>
        <w:jc w:val="left"/>
        <w:rPr>
          <w:rFonts w:ascii="宋体" w:hAnsi="宋体" w:cs="宋体"/>
          <w:color w:val="000000"/>
          <w:kern w:val="0"/>
          <w:sz w:val="32"/>
          <w:szCs w:val="32"/>
        </w:rPr>
      </w:pPr>
      <w:r>
        <w:rPr>
          <w:rFonts w:hint="eastAsia" w:ascii="宋体" w:hAnsi="宋体" w:cs="宋体"/>
          <w:color w:val="000000"/>
          <w:kern w:val="0"/>
          <w:sz w:val="32"/>
          <w:szCs w:val="32"/>
        </w:rPr>
        <w:t> </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r>
        <w:rPr>
          <w:rFonts w:hint="eastAsia"/>
        </w:rPr>
        <w:t xml:space="preserve">                                                            编号：</w:t>
      </w:r>
      <w:r>
        <w:rPr>
          <w:rFonts w:hint="eastAsia"/>
          <w:u w:val="single"/>
        </w:rPr>
        <w:t xml:space="preserve">       </w:t>
      </w:r>
      <w:r>
        <w:rPr>
          <w:rFonts w:hint="eastAsia"/>
        </w:rPr>
        <w:t xml:space="preserve">   </w:t>
      </w:r>
    </w:p>
    <w:p>
      <w:pPr>
        <w:jc w:val="center"/>
        <w:rPr>
          <w:rFonts w:ascii="宋体" w:hAnsi="宋体"/>
          <w:b/>
          <w:bCs/>
          <w:sz w:val="44"/>
          <w:szCs w:val="44"/>
        </w:rPr>
      </w:pPr>
      <w:r>
        <w:rPr>
          <w:rFonts w:hint="eastAsia" w:ascii="宋体" w:hAnsi="宋体"/>
          <w:b/>
          <w:bCs/>
          <w:sz w:val="44"/>
          <w:szCs w:val="44"/>
          <w:lang w:eastAsia="zh-CN"/>
        </w:rPr>
        <w:t>退</w:t>
      </w:r>
      <w:r>
        <w:rPr>
          <w:rFonts w:hint="eastAsia" w:ascii="宋体" w:hAnsi="宋体"/>
          <w:b/>
          <w:bCs/>
          <w:sz w:val="44"/>
          <w:szCs w:val="44"/>
          <w:lang w:val="en-US" w:eastAsia="zh-CN"/>
        </w:rPr>
        <w:t xml:space="preserve"> </w:t>
      </w:r>
      <w:r>
        <w:rPr>
          <w:rFonts w:hint="eastAsia" w:ascii="宋体" w:hAnsi="宋体"/>
          <w:b/>
          <w:bCs/>
          <w:sz w:val="44"/>
          <w:szCs w:val="44"/>
          <w:lang w:eastAsia="zh-CN"/>
        </w:rPr>
        <w:t>役</w:t>
      </w:r>
      <w:r>
        <w:rPr>
          <w:rFonts w:hint="eastAsia" w:ascii="宋体" w:hAnsi="宋体"/>
          <w:b/>
          <w:bCs/>
          <w:sz w:val="44"/>
          <w:szCs w:val="44"/>
          <w:lang w:val="en-US" w:eastAsia="zh-CN"/>
        </w:rPr>
        <w:t xml:space="preserve"> </w:t>
      </w:r>
      <w:r>
        <w:rPr>
          <w:rFonts w:hint="eastAsia" w:ascii="宋体" w:hAnsi="宋体"/>
          <w:b/>
          <w:bCs/>
          <w:sz w:val="44"/>
          <w:szCs w:val="44"/>
          <w:lang w:eastAsia="zh-CN"/>
        </w:rPr>
        <w:t>军</w:t>
      </w:r>
      <w:r>
        <w:rPr>
          <w:rFonts w:hint="eastAsia" w:ascii="宋体" w:hAnsi="宋体"/>
          <w:b/>
          <w:bCs/>
          <w:sz w:val="44"/>
          <w:szCs w:val="44"/>
          <w:lang w:val="en-US" w:eastAsia="zh-CN"/>
        </w:rPr>
        <w:t xml:space="preserve"> </w:t>
      </w:r>
      <w:r>
        <w:rPr>
          <w:rFonts w:hint="eastAsia" w:ascii="宋体" w:hAnsi="宋体"/>
          <w:b/>
          <w:bCs/>
          <w:sz w:val="44"/>
          <w:szCs w:val="44"/>
          <w:lang w:eastAsia="zh-CN"/>
        </w:rPr>
        <w:t>人</w:t>
      </w:r>
      <w:r>
        <w:rPr>
          <w:rFonts w:hint="eastAsia" w:ascii="宋体" w:hAnsi="宋体"/>
          <w:b/>
          <w:bCs/>
          <w:sz w:val="44"/>
          <w:szCs w:val="44"/>
        </w:rPr>
        <w:t xml:space="preserve"> 检 查 工 作 底 稿</w:t>
      </w:r>
    </w:p>
    <w:p>
      <w:pPr>
        <w:ind w:right="420"/>
        <w:rPr>
          <w:rFonts w:ascii="仿宋_GB2312" w:eastAsia="仿宋_GB2312"/>
        </w:rPr>
      </w:pPr>
      <w:r>
        <w:rPr>
          <w:rFonts w:hint="eastAsia" w:ascii="仿宋_GB2312" w:eastAsia="仿宋_GB2312"/>
        </w:rPr>
        <w:t xml:space="preserve">                                                 </w:t>
      </w:r>
    </w:p>
    <w:p>
      <w:pPr>
        <w:ind w:right="420"/>
        <w:rPr>
          <w:rFonts w:ascii="仿宋_GB2312" w:eastAsia="仿宋_GB2312"/>
        </w:rPr>
      </w:pPr>
      <w:r>
        <w:rPr>
          <w:rFonts w:hint="eastAsia" w:ascii="仿宋_GB2312" w:eastAsia="仿宋_GB2312"/>
        </w:rPr>
        <w:t>共</w:t>
      </w:r>
      <w:r>
        <w:rPr>
          <w:rFonts w:hint="eastAsia" w:ascii="仿宋_GB2312" w:eastAsia="仿宋_GB2312"/>
          <w:u w:val="single"/>
        </w:rPr>
        <w:t xml:space="preserve">   </w:t>
      </w:r>
      <w:r>
        <w:rPr>
          <w:rFonts w:hint="eastAsia" w:ascii="仿宋_GB2312" w:eastAsia="仿宋_GB2312"/>
        </w:rPr>
        <w:t>页 第</w:t>
      </w:r>
      <w:r>
        <w:rPr>
          <w:rFonts w:hint="eastAsia" w:ascii="仿宋_GB2312" w:eastAsia="仿宋_GB2312"/>
          <w:u w:val="single"/>
        </w:rPr>
        <w:t xml:space="preserve">  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388" w:type="dxa"/>
          </w:tcPr>
          <w:p>
            <w:pPr>
              <w:rPr>
                <w:rFonts w:ascii="仿宋_GB2312" w:eastAsia="仿宋_GB2312"/>
                <w:sz w:val="24"/>
              </w:rPr>
            </w:pPr>
            <w:r>
              <w:rPr>
                <w:rFonts w:hint="eastAsia" w:ascii="仿宋_GB2312" w:eastAsia="仿宋_GB2312"/>
                <w:sz w:val="24"/>
              </w:rPr>
              <w:t xml:space="preserve">被检查人名称：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388" w:type="dxa"/>
          </w:tcPr>
          <w:p>
            <w:pPr>
              <w:rPr>
                <w:rFonts w:ascii="仿宋_GB2312" w:eastAsia="仿宋_GB2312"/>
                <w:sz w:val="24"/>
              </w:rPr>
            </w:pPr>
            <w:r>
              <w:rPr>
                <w:rFonts w:hint="eastAsia" w:ascii="仿宋_GB2312" w:eastAsia="仿宋_GB2312"/>
                <w:sz w:val="24"/>
              </w:rPr>
              <w:t xml:space="preserve">检查项目名称：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2" w:hRule="atLeast"/>
        </w:trPr>
        <w:tc>
          <w:tcPr>
            <w:tcW w:w="8388" w:type="dxa"/>
          </w:tcPr>
          <w:p>
            <w:pPr>
              <w:rPr>
                <w:rFonts w:ascii="仿宋_GB2312" w:eastAsia="仿宋_GB2312"/>
                <w:sz w:val="24"/>
              </w:rPr>
            </w:pPr>
            <w:r>
              <w:rPr>
                <w:rFonts w:hint="eastAsia" w:ascii="仿宋_GB2312" w:eastAsia="仿宋_GB2312"/>
                <w:sz w:val="24"/>
              </w:rPr>
              <w:t xml:space="preserve">情况摘要： </w:t>
            </w:r>
          </w:p>
          <w:p>
            <w:pPr>
              <w:rPr>
                <w:rFonts w:ascii="仿宋_GB2312" w:eastAsia="仿宋_GB2312"/>
                <w:sz w:val="24"/>
              </w:rPr>
            </w:pPr>
            <w:r>
              <w:rPr>
                <w:rFonts w:hint="eastAsia" w:ascii="仿宋_GB2312" w:eastAsia="仿宋_GB2312"/>
                <w:sz w:val="24"/>
              </w:rPr>
              <w:t xml:space="preserve">    </w:t>
            </w: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88" w:type="dxa"/>
          </w:tcPr>
          <w:p>
            <w:pPr>
              <w:rPr>
                <w:rFonts w:ascii="仿宋_GB2312" w:eastAsia="仿宋_GB2312"/>
              </w:rPr>
            </w:pPr>
            <w:r>
              <w:rPr>
                <w:rFonts w:hint="eastAsia" w:ascii="仿宋_GB2312" w:eastAsia="仿宋_GB2312"/>
              </w:rPr>
              <w:t>附件：</w:t>
            </w:r>
          </w:p>
          <w:p>
            <w:pPr>
              <w:ind w:firstLine="525" w:firstLineChars="250"/>
              <w:rPr>
                <w:rFonts w:ascii="仿宋_GB2312" w:eastAsia="仿宋_GB2312"/>
              </w:rPr>
            </w:pPr>
          </w:p>
          <w:p>
            <w:pPr>
              <w:ind w:firstLine="525" w:firstLineChars="250"/>
              <w:rPr>
                <w:rFonts w:ascii="仿宋_GB2312" w:eastAsia="仿宋_GB2312"/>
              </w:rPr>
            </w:pPr>
          </w:p>
          <w:p>
            <w:pPr>
              <w:ind w:firstLine="525" w:firstLineChars="250"/>
              <w:rPr>
                <w:rFonts w:ascii="仿宋_GB2312" w:eastAsia="仿宋_GB2312"/>
              </w:rPr>
            </w:pPr>
          </w:p>
          <w:p>
            <w:pPr>
              <w:ind w:firstLine="525" w:firstLineChars="250"/>
              <w:rPr>
                <w:rFonts w:ascii="仿宋_GB2312" w:eastAsia="仿宋_GB2312"/>
              </w:rPr>
            </w:pPr>
          </w:p>
          <w:p>
            <w:pPr>
              <w:ind w:firstLine="525" w:firstLineChars="25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8" w:type="dxa"/>
          </w:tcPr>
          <w:p>
            <w:pPr>
              <w:rPr>
                <w:rFonts w:ascii="仿宋_GB2312" w:eastAsia="仿宋_GB2312"/>
              </w:rPr>
            </w:pPr>
            <w:r>
              <w:rPr>
                <w:rFonts w:hint="eastAsia" w:ascii="仿宋_GB2312" w:eastAsia="仿宋_GB2312"/>
              </w:rPr>
              <w:t>被检查人签署意见：</w:t>
            </w:r>
          </w:p>
          <w:p>
            <w:pPr>
              <w:rPr>
                <w:rFonts w:ascii="仿宋_GB2312" w:eastAsia="仿宋_GB2312"/>
              </w:rPr>
            </w:pPr>
          </w:p>
          <w:p>
            <w:pPr>
              <w:rPr>
                <w:rFonts w:ascii="仿宋_GB2312" w:eastAsia="仿宋_GB2312"/>
              </w:rPr>
            </w:pPr>
          </w:p>
          <w:p>
            <w:pPr>
              <w:ind w:firstLine="2625" w:firstLineChars="1250"/>
              <w:rPr>
                <w:rFonts w:ascii="仿宋_GB2312" w:eastAsia="仿宋_GB2312"/>
              </w:rPr>
            </w:pPr>
            <w:r>
              <w:rPr>
                <w:rFonts w:hint="eastAsia" w:ascii="仿宋_GB2312" w:eastAsia="仿宋_GB2312"/>
              </w:rPr>
              <w:t xml:space="preserve">被检查人签名（盖章）：          年    月   日                </w:t>
            </w:r>
          </w:p>
          <w:p>
            <w:pPr>
              <w:rPr>
                <w:rFonts w:ascii="仿宋_GB2312" w:eastAsia="仿宋_GB2312"/>
              </w:rPr>
            </w:pPr>
          </w:p>
        </w:tc>
      </w:tr>
    </w:tbl>
    <w:p>
      <w:pPr>
        <w:rPr>
          <w:rFonts w:ascii="仿宋_GB2312" w:eastAsia="仿宋_GB2312"/>
        </w:rPr>
      </w:pPr>
      <w:r>
        <w:rPr>
          <w:rFonts w:hint="eastAsia" w:ascii="仿宋_GB2312" w:eastAsia="仿宋_GB2312"/>
        </w:rPr>
        <w:t>检查组编制人签名：   日期：  检查组复核人签名：    日期：</w:t>
      </w:r>
    </w:p>
    <w:p>
      <w:pPr>
        <w:widowControl/>
        <w:spacing w:before="100" w:beforeAutospacing="1" w:after="100" w:afterAutospacing="1" w:line="432" w:lineRule="auto"/>
        <w:jc w:val="left"/>
        <w:rPr>
          <w:rFonts w:ascii="仿宋" w:hAnsi="仿宋" w:eastAsia="仿宋"/>
          <w:color w:val="000000"/>
          <w:sz w:val="32"/>
          <w:szCs w:val="32"/>
        </w:rPr>
      </w:pPr>
    </w:p>
    <w:p>
      <w:pPr>
        <w:widowControl/>
        <w:spacing w:before="100" w:beforeAutospacing="1" w:after="100" w:afterAutospacing="1" w:line="432" w:lineRule="auto"/>
        <w:jc w:val="center"/>
        <w:rPr>
          <w:rFonts w:cs="宋体" w:asciiTheme="majorEastAsia" w:hAnsiTheme="majorEastAsia" w:eastAsiaTheme="majorEastAsia"/>
          <w:color w:val="000000"/>
          <w:kern w:val="0"/>
          <w:sz w:val="44"/>
          <w:szCs w:val="44"/>
        </w:rPr>
      </w:pPr>
      <w:r>
        <w:rPr>
          <w:rFonts w:cs="宋体" w:asciiTheme="majorEastAsia" w:hAnsiTheme="majorEastAsia" w:eastAsiaTheme="majorEastAsia"/>
          <w:b/>
          <w:bCs/>
          <w:color w:val="000000"/>
          <w:kern w:val="0"/>
          <w:sz w:val="44"/>
          <w:szCs w:val="44"/>
        </w:rPr>
        <w:t>审理意见书</w:t>
      </w:r>
    </w:p>
    <w:p>
      <w:pPr>
        <w:widowControl/>
        <w:spacing w:before="100" w:beforeAutospacing="1" w:after="100" w:afterAutospacing="1" w:line="432" w:lineRule="auto"/>
        <w:ind w:firstLine="645"/>
        <w:jc w:val="left"/>
        <w:rPr>
          <w:rFonts w:ascii="宋体" w:hAnsi="宋体" w:cs="宋体"/>
          <w:b/>
          <w:bCs/>
          <w:color w:val="000000"/>
          <w:kern w:val="0"/>
          <w:sz w:val="44"/>
          <w:szCs w:val="44"/>
        </w:rPr>
      </w:pPr>
      <w:r>
        <w:rPr>
          <w:rFonts w:hint="eastAsia" w:ascii="仿宋_GB2312" w:hAnsi="仿宋" w:eastAsia="仿宋_GB2312" w:cs="宋体"/>
          <w:color w:val="000000"/>
          <w:kern w:val="0"/>
          <w:sz w:val="32"/>
          <w:szCs w:val="32"/>
        </w:rPr>
        <w:t>审理意见书是专门审理机构或审理人员对检查组上报的会计师事务所检查报告依法审理后出具的结论性意见，是</w:t>
      </w:r>
      <w:r>
        <w:rPr>
          <w:rFonts w:hint="eastAsia" w:ascii="仿宋_GB2312" w:hAnsi="仿宋" w:eastAsia="仿宋_GB2312" w:cs="宋体"/>
          <w:color w:val="000000"/>
          <w:kern w:val="0"/>
          <w:sz w:val="32"/>
          <w:szCs w:val="32"/>
          <w:lang w:eastAsia="zh-CN"/>
        </w:rPr>
        <w:t>退役军人事务</w:t>
      </w:r>
      <w:r>
        <w:rPr>
          <w:rFonts w:hint="eastAsia" w:ascii="仿宋_GB2312" w:hAnsi="仿宋" w:eastAsia="仿宋_GB2312" w:cs="宋体"/>
          <w:color w:val="000000"/>
          <w:kern w:val="0"/>
          <w:sz w:val="32"/>
          <w:szCs w:val="32"/>
        </w:rPr>
        <w:t>部门做出行政处罚决定的重要依据。审理意见书应包括以下内容：</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 xml:space="preserve">  </w:t>
      </w:r>
      <w:r>
        <w:rPr>
          <w:rFonts w:hint="eastAsia" w:ascii="仿宋_GB2312" w:hAnsi="仿宋" w:eastAsia="仿宋_GB2312" w:cs="宋体"/>
          <w:color w:val="000000"/>
          <w:spacing w:val="-17"/>
          <w:kern w:val="0"/>
          <w:sz w:val="32"/>
          <w:szCs w:val="32"/>
        </w:rPr>
        <w:t>一、引言段。介绍审理时间、审理依据、审理的范围和内容等。</w:t>
      </w:r>
      <w:r>
        <w:rPr>
          <w:rFonts w:hint="eastAsia" w:ascii="仿宋_GB2312" w:hAnsi="仿宋" w:eastAsia="仿宋_GB2312" w:cs="宋体"/>
          <w:color w:val="000000"/>
          <w:spacing w:val="-17"/>
          <w:kern w:val="0"/>
          <w:sz w:val="32"/>
          <w:szCs w:val="32"/>
        </w:rPr>
        <w:br w:type="textWrapping"/>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 xml:space="preserve">  二、审理结论。针对检查组上报的检查报告逐项进行审理，并就检查结论和</w:t>
      </w:r>
      <w:r>
        <w:rPr>
          <w:rFonts w:hint="eastAsia" w:ascii="仿宋_GB2312" w:hAnsi="仿宋" w:eastAsia="仿宋_GB2312" w:cs="宋体"/>
          <w:color w:val="000000"/>
          <w:kern w:val="0"/>
          <w:sz w:val="32"/>
          <w:szCs w:val="32"/>
        </w:rPr>
        <w:br w:type="textWrapping"/>
      </w:r>
      <w:r>
        <w:rPr>
          <w:rFonts w:hint="eastAsia" w:ascii="仿宋_GB2312" w:hAnsi="仿宋" w:eastAsia="仿宋_GB2312" w:cs="宋体"/>
          <w:color w:val="000000"/>
          <w:kern w:val="0"/>
          <w:sz w:val="32"/>
          <w:szCs w:val="32"/>
        </w:rPr>
        <w:t>处理建议是否可采纳做出明确结论，并说明理由。</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 xml:space="preserve">  三、审理建议。对未通过审理的事项，审理人员要提出审理建议：</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（一）经审理认定检查组提供的材料不完整或不规范的，检查组要按规定补充材料、重新整理材料等。</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（二）经审理认定检查报告、处理处罚决定中的有关事项事实不清、证据不够充分的，检查组应说明情况并进一步核实、补证，或追加调查取证。</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（三）经审理认定有关问题的依据不够准确、拟做出的处理处罚决定不适当的，检查组应予以修正。</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（四）经审理发现检查工作未履行法定程序的，检查组应采取必要措施予以弥补。</w:t>
      </w:r>
    </w:p>
    <w:p>
      <w:pPr>
        <w:widowControl/>
        <w:spacing w:before="100" w:beforeAutospacing="1" w:after="100" w:afterAutospacing="1" w:line="432" w:lineRule="auto"/>
        <w:jc w:val="center"/>
        <w:rPr>
          <w:rFonts w:ascii="宋体" w:hAnsi="宋体" w:cs="宋体"/>
          <w:color w:val="000000"/>
          <w:kern w:val="0"/>
          <w:sz w:val="44"/>
          <w:szCs w:val="44"/>
        </w:rPr>
      </w:pPr>
      <w:r>
        <w:rPr>
          <w:rFonts w:ascii="宋体" w:hAnsi="宋体" w:cs="宋体"/>
          <w:b/>
          <w:bCs/>
          <w:color w:val="000000"/>
          <w:kern w:val="0"/>
          <w:sz w:val="44"/>
          <w:szCs w:val="44"/>
        </w:rPr>
        <w:t>行政处理文书</w:t>
      </w:r>
    </w:p>
    <w:p>
      <w:pPr>
        <w:widowControl/>
        <w:spacing w:before="100" w:beforeAutospacing="1" w:after="100" w:afterAutospacing="1" w:line="432" w:lineRule="auto"/>
        <w:jc w:val="left"/>
        <w:rPr>
          <w:rFonts w:ascii="仿宋_GB2312" w:hAnsi="仿宋" w:eastAsia="仿宋_GB2312" w:cs="宋体"/>
          <w:color w:val="000000"/>
          <w:kern w:val="0"/>
          <w:sz w:val="32"/>
          <w:szCs w:val="32"/>
        </w:rPr>
      </w:pP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行政处理文书指</w:t>
      </w:r>
      <w:r>
        <w:rPr>
          <w:rFonts w:hint="eastAsia" w:ascii="仿宋_GB2312" w:hAnsi="仿宋" w:eastAsia="仿宋_GB2312" w:cs="宋体"/>
          <w:color w:val="000000"/>
          <w:kern w:val="0"/>
          <w:sz w:val="32"/>
          <w:szCs w:val="32"/>
          <w:lang w:eastAsia="zh-CN"/>
        </w:rPr>
        <w:t>退役军人事务</w:t>
      </w:r>
      <w:r>
        <w:rPr>
          <w:rFonts w:hint="eastAsia" w:ascii="仿宋_GB2312" w:hAnsi="仿宋" w:eastAsia="仿宋_GB2312" w:cs="宋体"/>
          <w:color w:val="000000"/>
          <w:kern w:val="0"/>
          <w:sz w:val="32"/>
          <w:szCs w:val="32"/>
        </w:rPr>
        <w:t>部门对违规会计师事务所下发的非行政处罚类处理决定，主要包括整改通知书和监管关注函两种。事务所违规情节不够行政处罚，但需要针对查出问题进行改正并加强内部质量控制的，</w:t>
      </w:r>
      <w:r>
        <w:rPr>
          <w:rFonts w:hint="eastAsia" w:ascii="仿宋_GB2312" w:hAnsi="仿宋" w:eastAsia="仿宋_GB2312" w:cs="宋体"/>
          <w:color w:val="000000"/>
          <w:kern w:val="0"/>
          <w:sz w:val="32"/>
          <w:szCs w:val="32"/>
          <w:lang w:eastAsia="zh-CN"/>
        </w:rPr>
        <w:t>退役军人事务</w:t>
      </w:r>
      <w:r>
        <w:rPr>
          <w:rFonts w:hint="eastAsia" w:ascii="仿宋_GB2312" w:hAnsi="仿宋" w:eastAsia="仿宋_GB2312" w:cs="宋体"/>
          <w:color w:val="000000"/>
          <w:kern w:val="0"/>
          <w:sz w:val="32"/>
          <w:szCs w:val="32"/>
        </w:rPr>
        <w:t>部门可下发整改通知书责令其限期改正；</w:t>
      </w:r>
      <w:r>
        <w:rPr>
          <w:rFonts w:hint="eastAsia" w:ascii="仿宋_GB2312" w:hAnsi="仿宋" w:eastAsia="仿宋_GB2312" w:cs="宋体"/>
          <w:color w:val="000000"/>
          <w:kern w:val="0"/>
          <w:sz w:val="32"/>
          <w:szCs w:val="32"/>
          <w:lang w:eastAsia="zh-CN"/>
        </w:rPr>
        <w:t>退役军人事务</w:t>
      </w:r>
      <w:r>
        <w:rPr>
          <w:rFonts w:hint="eastAsia" w:ascii="仿宋_GB2312" w:hAnsi="仿宋" w:eastAsia="仿宋_GB2312" w:cs="宋体"/>
          <w:color w:val="000000"/>
          <w:kern w:val="0"/>
          <w:sz w:val="32"/>
          <w:szCs w:val="32"/>
        </w:rPr>
        <w:t>部门需要对拒绝或者无故拖延执行人民政府下达的安排退役士兵工作任务的；未依法与退役士兵签订劳动合同、聘用合同的；与残疾退役士兵解除劳动关系或者人事关系的</w:t>
      </w:r>
      <w:r>
        <w:rPr>
          <w:rFonts w:hint="eastAsia" w:ascii="仿宋_GB2312" w:hAnsi="仿宋" w:eastAsia="仿宋_GB2312" w:cs="宋体"/>
          <w:color w:val="000000"/>
          <w:kern w:val="0"/>
          <w:sz w:val="32"/>
          <w:szCs w:val="32"/>
          <w:lang w:eastAsia="zh-CN"/>
        </w:rPr>
        <w:t>企业；负有军人优待义务的单位不履行优待义务的，由县级退役军人事务部门责令限期履行义务，逾期仍未履行</w:t>
      </w:r>
      <w:r>
        <w:rPr>
          <w:rFonts w:hint="eastAsia" w:ascii="仿宋_GB2312" w:hAnsi="仿宋" w:eastAsia="仿宋_GB2312" w:cs="宋体"/>
          <w:color w:val="000000"/>
          <w:spacing w:val="-11"/>
          <w:kern w:val="0"/>
          <w:sz w:val="32"/>
          <w:szCs w:val="32"/>
          <w:lang w:eastAsia="zh-CN"/>
        </w:rPr>
        <w:t>的单位</w:t>
      </w:r>
      <w:r>
        <w:rPr>
          <w:rFonts w:hint="eastAsia" w:ascii="仿宋_GB2312" w:hAnsi="仿宋" w:eastAsia="仿宋_GB2312" w:cs="宋体"/>
          <w:color w:val="000000"/>
          <w:spacing w:val="-11"/>
          <w:kern w:val="0"/>
          <w:sz w:val="32"/>
          <w:szCs w:val="32"/>
        </w:rPr>
        <w:t>进行持续关注或开展回访式检查的，可对其下发监管关注函。</w:t>
      </w:r>
      <w:r>
        <w:rPr>
          <w:rFonts w:hint="eastAsia" w:ascii="仿宋_GB2312" w:hAnsi="仿宋" w:eastAsia="仿宋_GB2312" w:cs="宋体"/>
          <w:color w:val="000000"/>
          <w:kern w:val="0"/>
          <w:sz w:val="32"/>
          <w:szCs w:val="32"/>
        </w:rPr>
        <w:br w:type="textWrapping"/>
      </w:r>
      <w:r>
        <w:rPr>
          <w:rFonts w:hint="eastAsia" w:ascii="仿宋" w:hAnsi="仿宋" w:eastAsia="仿宋" w:cs="宋体"/>
          <w:color w:val="000000"/>
          <w:kern w:val="0"/>
          <w:sz w:val="32"/>
          <w:szCs w:val="32"/>
        </w:rPr>
        <w:t xml:space="preserve">  </w:t>
      </w:r>
      <w:r>
        <w:rPr>
          <w:rFonts w:hint="eastAsia" w:ascii="仿宋_GB2312" w:hAnsi="仿宋" w:eastAsia="仿宋_GB2312" w:cs="宋体"/>
          <w:color w:val="000000"/>
          <w:kern w:val="0"/>
          <w:sz w:val="32"/>
          <w:szCs w:val="32"/>
        </w:rPr>
        <w:t xml:space="preserve">  主要包括以下内容：</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（一）</w:t>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主送单位。指违规</w:t>
      </w:r>
      <w:r>
        <w:rPr>
          <w:rFonts w:hint="eastAsia" w:ascii="仿宋_GB2312" w:hAnsi="仿宋" w:eastAsia="仿宋_GB2312" w:cs="宋体"/>
          <w:color w:val="000000"/>
          <w:kern w:val="0"/>
          <w:sz w:val="32"/>
          <w:szCs w:val="32"/>
          <w:lang w:eastAsia="zh-CN"/>
        </w:rPr>
        <w:t>企业</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spacing w:val="-11"/>
          <w:kern w:val="0"/>
          <w:sz w:val="32"/>
          <w:szCs w:val="32"/>
        </w:rPr>
        <w:t>（二）</w:t>
      </w:r>
      <w:r>
        <w:rPr>
          <w:rFonts w:hint="eastAsia" w:ascii="仿宋_GB2312" w:hAnsi="宋体" w:eastAsia="仿宋_GB2312" w:cs="宋体"/>
          <w:color w:val="000000"/>
          <w:spacing w:val="-11"/>
          <w:kern w:val="0"/>
          <w:sz w:val="32"/>
          <w:szCs w:val="32"/>
        </w:rPr>
        <w:t> </w:t>
      </w:r>
      <w:r>
        <w:rPr>
          <w:rFonts w:hint="eastAsia" w:ascii="仿宋_GB2312" w:hAnsi="仿宋" w:eastAsia="仿宋_GB2312" w:cs="宋体"/>
          <w:color w:val="000000"/>
          <w:spacing w:val="-11"/>
          <w:kern w:val="0"/>
          <w:sz w:val="32"/>
          <w:szCs w:val="32"/>
        </w:rPr>
        <w:t>引言段。简要介绍检查依据、检查时间和检查范围。</w:t>
      </w:r>
      <w:r>
        <w:rPr>
          <w:rFonts w:hint="eastAsia" w:ascii="仿宋_GB2312" w:hAnsi="仿宋" w:eastAsia="仿宋_GB2312" w:cs="宋体"/>
          <w:color w:val="000000"/>
          <w:spacing w:val="-11"/>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（三）</w:t>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检查结论。</w:t>
      </w:r>
      <w:r>
        <w:rPr>
          <w:rFonts w:hint="eastAsia" w:ascii="仿宋_GB2312" w:hAnsi="仿宋" w:eastAsia="仿宋_GB2312" w:cs="宋体"/>
          <w:color w:val="000000"/>
          <w:kern w:val="0"/>
          <w:sz w:val="32"/>
          <w:szCs w:val="32"/>
          <w:lang w:eastAsia="zh-CN"/>
        </w:rPr>
        <w:t>企业</w:t>
      </w:r>
      <w:r>
        <w:rPr>
          <w:rFonts w:hint="eastAsia" w:ascii="仿宋_GB2312" w:hAnsi="仿宋" w:eastAsia="仿宋_GB2312" w:cs="宋体"/>
          <w:color w:val="000000"/>
          <w:kern w:val="0"/>
          <w:sz w:val="32"/>
          <w:szCs w:val="32"/>
        </w:rPr>
        <w:t>存在的违规问题。</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（四）</w:t>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行政处理措施。包括责令限期整改、报送材料等。</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（五）</w:t>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lang w:eastAsia="zh-CN"/>
        </w:rPr>
        <w:t>退役军人事务局</w:t>
      </w:r>
      <w:r>
        <w:rPr>
          <w:rFonts w:hint="eastAsia" w:ascii="仿宋_GB2312" w:hAnsi="仿宋" w:eastAsia="仿宋_GB2312" w:cs="宋体"/>
          <w:color w:val="000000"/>
          <w:kern w:val="0"/>
          <w:sz w:val="32"/>
          <w:szCs w:val="32"/>
        </w:rPr>
        <w:t>盖章。</w:t>
      </w:r>
      <w:r>
        <w:rPr>
          <w:rFonts w:hint="eastAsia" w:ascii="仿宋_GB2312" w:hAnsi="仿宋" w:eastAsia="仿宋_GB2312" w:cs="宋体"/>
          <w:color w:val="000000"/>
          <w:kern w:val="0"/>
          <w:sz w:val="32"/>
          <w:szCs w:val="32"/>
        </w:rPr>
        <w:br w:type="textWrapping"/>
      </w:r>
      <w:r>
        <w:rPr>
          <w:rFonts w:hint="eastAsia" w:ascii="仿宋_GB2312" w:hAnsi="宋体" w:eastAsia="仿宋_GB2312" w:cs="宋体"/>
          <w:color w:val="000000"/>
          <w:kern w:val="0"/>
          <w:sz w:val="32"/>
          <w:szCs w:val="32"/>
        </w:rPr>
        <w:t xml:space="preserve">    </w:t>
      </w:r>
      <w:r>
        <w:rPr>
          <w:rFonts w:hint="eastAsia" w:ascii="仿宋_GB2312" w:hAnsi="仿宋" w:eastAsia="仿宋_GB2312" w:cs="宋体"/>
          <w:color w:val="000000"/>
          <w:kern w:val="0"/>
          <w:sz w:val="32"/>
          <w:szCs w:val="32"/>
        </w:rPr>
        <w:t>（六）</w:t>
      </w:r>
      <w:r>
        <w:rPr>
          <w:rFonts w:hint="eastAsia" w:ascii="仿宋_GB2312" w:hAnsi="宋体" w:eastAsia="仿宋_GB2312" w:cs="宋体"/>
          <w:color w:val="000000"/>
          <w:kern w:val="0"/>
          <w:sz w:val="32"/>
          <w:szCs w:val="32"/>
        </w:rPr>
        <w:t> </w:t>
      </w:r>
      <w:r>
        <w:rPr>
          <w:rFonts w:hint="eastAsia" w:ascii="仿宋_GB2312" w:hAnsi="仿宋" w:eastAsia="仿宋_GB2312" w:cs="宋体"/>
          <w:color w:val="000000"/>
          <w:kern w:val="0"/>
          <w:sz w:val="32"/>
          <w:szCs w:val="32"/>
        </w:rPr>
        <w:t>发文日期。</w:t>
      </w:r>
    </w:p>
    <w:p>
      <w:pPr>
        <w:widowControl/>
        <w:spacing w:before="100" w:beforeAutospacing="1" w:after="100" w:afterAutospacing="1" w:line="580" w:lineRule="exact"/>
        <w:jc w:val="both"/>
        <w:rPr>
          <w:rFonts w:ascii="仿宋_GB2312" w:hAnsi="仿宋" w:eastAsia="仿宋_GB2312" w:cs="宋体"/>
          <w:color w:val="000000"/>
          <w:kern w:val="0"/>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6389735"/>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7EBC"/>
    <w:rsid w:val="001B5E4F"/>
    <w:rsid w:val="00241D4B"/>
    <w:rsid w:val="004E510B"/>
    <w:rsid w:val="005B1436"/>
    <w:rsid w:val="006D296C"/>
    <w:rsid w:val="006E79CE"/>
    <w:rsid w:val="00720D30"/>
    <w:rsid w:val="00907EBC"/>
    <w:rsid w:val="00947C87"/>
    <w:rsid w:val="009A22C6"/>
    <w:rsid w:val="009D46BF"/>
    <w:rsid w:val="00A3154A"/>
    <w:rsid w:val="00B8396E"/>
    <w:rsid w:val="00E03BF7"/>
    <w:rsid w:val="132977F4"/>
    <w:rsid w:val="2427317E"/>
    <w:rsid w:val="6D446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55BD7B-E853-40D9-9AEF-18F1AE95458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16</Pages>
  <Words>485</Words>
  <Characters>2769</Characters>
  <Lines>23</Lines>
  <Paragraphs>6</Paragraphs>
  <TotalTime>9</TotalTime>
  <ScaleCrop>false</ScaleCrop>
  <LinksUpToDate>false</LinksUpToDate>
  <CharactersWithSpaces>3248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2017-05-15T10:54:00Z</dcterms:created>
  <dc:creator>guest</dc:creator>
  <cp:lastModifiedBy>炽天使</cp:lastModifiedBy>
  <cp:lastPrinted>2017-05-22T03:30:00Z</cp:lastPrinted>
  <dcterms:modified xsi:type="dcterms:W3CDTF">2020-11-10T02:06:27Z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