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72"/>
          <w:szCs w:val="72"/>
        </w:rPr>
      </w:pPr>
      <w: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7"/>
                    <a:stretch>
                      <a:fillRect/>
                    </a:stretch>
                  </pic:blipFill>
                  <pic:spPr>
                    <a:xfrm>
                      <a:off x="0" y="0"/>
                      <a:ext cx="7576820" cy="10796905"/>
                    </a:xfrm>
                    <a:prstGeom prst="rect">
                      <a:avLst/>
                    </a:prstGeom>
                    <a:noFill/>
                    <a:ln>
                      <a:noFill/>
                    </a:ln>
                  </pic:spPr>
                </pic:pic>
              </a:graphicData>
            </a:graphic>
          </wp:anchor>
        </w:drawing>
      </w:r>
    </w:p>
    <w:p>
      <w:pPr>
        <w:widowControl/>
        <w:jc w:val="center"/>
        <w:rPr>
          <w:rFonts w:ascii="黑体" w:hAnsi="宋体" w:eastAsia="黑体"/>
          <w:color w:val="002060"/>
          <w:sz w:val="72"/>
          <w:szCs w:val="72"/>
        </w:rPr>
      </w:pPr>
    </w:p>
    <w:p>
      <w:pPr>
        <w:widowControl/>
        <w:jc w:val="center"/>
        <w:rPr>
          <w:rFonts w:ascii="黑体" w:hAnsi="宋体" w:eastAsia="黑体"/>
          <w:color w:val="002060"/>
          <w:sz w:val="72"/>
          <w:szCs w:val="72"/>
        </w:rPr>
      </w:pPr>
      <w: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1027" name="矩形 1027"/>
                <wp:cNvGraphicFramePr/>
                <a:graphic xmlns:a="http://schemas.openxmlformats.org/drawingml/2006/main">
                  <a:graphicData uri="http://schemas.microsoft.com/office/word/2010/wordprocessingShape">
                    <wps:wsp>
                      <wps:cNvSpPr/>
                      <wps:spPr>
                        <a:xfrm>
                          <a:off x="0" y="0"/>
                          <a:ext cx="7571739" cy="2111375"/>
                        </a:xfrm>
                        <a:prstGeom prst="rect">
                          <a:avLst/>
                        </a:prstGeom>
                        <a:noFill/>
                        <a:ln>
                          <a:noFill/>
                        </a:ln>
                        <a:effectLst/>
                      </wps:spPr>
                      <wps:txbx>
                        <w:txbxContent>
                          <w:p>
                            <w:pPr>
                              <w:widowControl/>
                              <w:spacing w:line="1200" w:lineRule="exact"/>
                              <w:jc w:val="center"/>
                              <w:rPr>
                                <w:rFonts w:hint="eastAsia" w:ascii="黑体" w:hAnsi="宋体" w:eastAsia="黑体"/>
                                <w:color w:val="FDEFBE"/>
                                <w:sz w:val="96"/>
                                <w:szCs w:val="96"/>
                              </w:rPr>
                            </w:pPr>
                            <w:r>
                              <w:rPr>
                                <w:rFonts w:hint="eastAsia" w:ascii="黑体" w:hAnsi="宋体" w:eastAsia="黑体"/>
                                <w:color w:val="FDEFBE"/>
                                <w:sz w:val="96"/>
                                <w:szCs w:val="96"/>
                              </w:rPr>
                              <w:t>遵化市平安城镇人民政府</w:t>
                            </w:r>
                          </w:p>
                          <w:p>
                            <w:pPr>
                              <w:widowControl/>
                              <w:spacing w:line="1200" w:lineRule="exact"/>
                              <w:jc w:val="center"/>
                              <w:rPr>
                                <w:color w:val="FDEFBE"/>
                                <w:sz w:val="96"/>
                                <w:szCs w:val="96"/>
                              </w:rPr>
                            </w:pPr>
                            <w:r>
                              <w:rPr>
                                <w:rFonts w:ascii="黑体" w:hAnsi="宋体" w:eastAsia="黑体"/>
                                <w:color w:val="FDEFBE"/>
                                <w:sz w:val="96"/>
                                <w:szCs w:val="96"/>
                              </w:rPr>
                              <w:t>2018</w:t>
                            </w:r>
                            <w:r>
                              <w:rPr>
                                <w:rFonts w:hint="eastAsia" w:ascii="黑体" w:hAnsi="宋体" w:eastAsia="黑体"/>
                                <w:color w:val="FDEFBE"/>
                                <w:sz w:val="96"/>
                                <w:szCs w:val="96"/>
                              </w:rPr>
                              <w:t>年度部门决算</w:t>
                            </w:r>
                          </w:p>
                          <w:p>
                            <w:pPr>
                              <w:rPr>
                                <w:color w:val="FDEFBE"/>
                                <w:sz w:val="96"/>
                                <w:szCs w:val="96"/>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83.1pt;margin-top:43.25pt;height:166.25pt;width:596.2pt;z-index:251660288;mso-width-relative:page;mso-height-relative:page;" filled="f" stroked="f" coordsize="21600,21600" o:gfxdata="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l7cV2wAAAAwB&#10;AAAPAAAAAAAAAAEAIAAAACIAAABkcnMvZG93bnJldi54bWxQSwECFAAUAAAACACHTuJAb3IVx98B&#10;AAC9AwAADgAAAAAAAAABACAAAAAqAQAAZHJzL2Uyb0RvYy54bWxQSwUGAAAAAAYABgBZAQAAewUA&#10;AAAA&#10;">
                <v:fill on="f" focussize="0,0"/>
                <v:stroke on="f"/>
                <v:imagedata o:title=""/>
                <o:lock v:ext="edit" aspectratio="f"/>
                <v:textbox>
                  <w:txbxContent>
                    <w:p>
                      <w:pPr>
                        <w:widowControl/>
                        <w:spacing w:line="1200" w:lineRule="exact"/>
                        <w:jc w:val="center"/>
                        <w:rPr>
                          <w:rFonts w:hint="eastAsia" w:ascii="黑体" w:hAnsi="宋体" w:eastAsia="黑体"/>
                          <w:color w:val="FDEFBE"/>
                          <w:sz w:val="96"/>
                          <w:szCs w:val="96"/>
                        </w:rPr>
                      </w:pPr>
                      <w:r>
                        <w:rPr>
                          <w:rFonts w:hint="eastAsia" w:ascii="黑体" w:hAnsi="宋体" w:eastAsia="黑体"/>
                          <w:color w:val="FDEFBE"/>
                          <w:sz w:val="96"/>
                          <w:szCs w:val="96"/>
                        </w:rPr>
                        <w:t>遵化市平安城镇人民政府</w:t>
                      </w:r>
                    </w:p>
                    <w:p>
                      <w:pPr>
                        <w:widowControl/>
                        <w:spacing w:line="1200" w:lineRule="exact"/>
                        <w:jc w:val="center"/>
                        <w:rPr>
                          <w:color w:val="FDEFBE"/>
                          <w:sz w:val="96"/>
                          <w:szCs w:val="96"/>
                        </w:rPr>
                      </w:pPr>
                      <w:r>
                        <w:rPr>
                          <w:rFonts w:ascii="黑体" w:hAnsi="宋体" w:eastAsia="黑体"/>
                          <w:color w:val="FDEFBE"/>
                          <w:sz w:val="96"/>
                          <w:szCs w:val="96"/>
                        </w:rPr>
                        <w:t>2018</w:t>
                      </w:r>
                      <w:r>
                        <w:rPr>
                          <w:rFonts w:hint="eastAsia" w:ascii="黑体" w:hAnsi="宋体" w:eastAsia="黑体"/>
                          <w:color w:val="FDEFBE"/>
                          <w:sz w:val="96"/>
                          <w:szCs w:val="96"/>
                        </w:rPr>
                        <w:t>年度部门决算</w:t>
                      </w:r>
                    </w:p>
                    <w:p>
                      <w:pPr>
                        <w:rPr>
                          <w:color w:val="FDEFBE"/>
                          <w:sz w:val="96"/>
                          <w:szCs w:val="96"/>
                        </w:rPr>
                      </w:pPr>
                    </w:p>
                  </w:txbxContent>
                </v:textbox>
              </v:rect>
            </w:pict>
          </mc:Fallback>
        </mc:AlternateConten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楷体" w:hAnsi="楷体" w:eastAsia="楷体" w:cs="楷体"/>
          <w:b/>
          <w:sz w:val="44"/>
          <w:szCs w:val="44"/>
        </w:rPr>
      </w:pPr>
      <w:r>
        <w:rPr>
          <w:rFonts w:hint="eastAsia" w:ascii="楷体" w:hAnsi="楷体" w:eastAsia="楷体" w:cs="楷体"/>
          <w:b/>
          <w:sz w:val="44"/>
          <w:szCs w:val="44"/>
        </w:rPr>
        <w:t>二〇一九年七月</w:t>
      </w:r>
    </w:p>
    <w:p>
      <w:pPr>
        <w:widowControl/>
        <w:jc w:val="center"/>
        <w:rPr>
          <w:rFonts w:hint="eastAsia" w:ascii="宋体" w:hAnsi="宋体" w:cs="宋体"/>
          <w:b/>
          <w:sz w:val="44"/>
          <w:szCs w:val="44"/>
        </w:rPr>
      </w:pPr>
      <w:r>
        <w:rPr>
          <w:rFonts w:hint="eastAsia" w:ascii="宋体" w:hAnsi="宋体" w:cs="宋体"/>
          <w:b/>
          <w:sz w:val="44"/>
          <w:szCs w:val="44"/>
        </w:rPr>
        <w:drawing>
          <wp:inline distT="0" distB="0" distL="114300" distR="114300">
            <wp:extent cx="5486400" cy="7620000"/>
            <wp:effectExtent l="0" t="0" r="0" b="0"/>
            <wp:docPr id="2" name="图片 1" descr="5863e6d663e45c0aedf0a001b8ede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5863e6d663e45c0aedf0a001b8edec6"/>
                    <pic:cNvPicPr>
                      <a:picLocks noChangeAspect="1"/>
                    </pic:cNvPicPr>
                  </pic:nvPicPr>
                  <pic:blipFill>
                    <a:blip r:embed="rId8"/>
                    <a:stretch>
                      <a:fillRect/>
                    </a:stretch>
                  </pic:blipFill>
                  <pic:spPr>
                    <a:xfrm>
                      <a:off x="0" y="0"/>
                      <a:ext cx="5486400" cy="7620000"/>
                    </a:xfrm>
                    <a:prstGeom prst="rect">
                      <a:avLst/>
                    </a:prstGeom>
                    <a:noFill/>
                    <a:ln>
                      <a:noFill/>
                    </a:ln>
                  </pic:spPr>
                </pic:pic>
              </a:graphicData>
            </a:graphic>
          </wp:inline>
        </w:drawing>
      </w:r>
    </w:p>
    <w:p>
      <w:pPr>
        <w:widowControl/>
        <w:jc w:val="center"/>
        <w:rPr>
          <w:rFonts w:hint="eastAsia" w:ascii="宋体" w:hAnsi="宋体" w:cs="宋体"/>
          <w:b/>
          <w:sz w:val="44"/>
          <w:szCs w:val="44"/>
        </w:rPr>
        <w:sectPr>
          <w:headerReference r:id="rId5" w:type="default"/>
          <w:pgSz w:w="11906" w:h="16838"/>
          <w:pgMar w:top="2098" w:right="1474" w:bottom="1985" w:left="1588" w:header="851" w:footer="992" w:gutter="0"/>
          <w:cols w:space="720" w:num="1"/>
          <w:docGrid w:type="lines" w:linePitch="312" w:charSpace="0"/>
        </w:sectPr>
      </w:pPr>
    </w:p>
    <w:p>
      <w:pPr>
        <w:widowControl/>
        <w:rPr>
          <w:rFonts w:hint="eastAsia" w:ascii="黑体" w:hAnsi="黑体" w:eastAsia="黑体" w:cs="黑体"/>
          <w:b/>
          <w:sz w:val="44"/>
          <w:szCs w:val="44"/>
        </w:rPr>
      </w:pPr>
      <w:r>
        <w:drawing>
          <wp:inline distT="0" distB="0" distL="114300" distR="114300">
            <wp:extent cx="5611495" cy="7719695"/>
            <wp:effectExtent l="0" t="0" r="8255" b="14605"/>
            <wp:docPr id="3"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11"/>
                    <pic:cNvPicPr>
                      <a:picLocks noChangeAspect="1"/>
                    </pic:cNvPicPr>
                  </pic:nvPicPr>
                  <pic:blipFill>
                    <a:blip r:embed="rId9"/>
                    <a:stretch>
                      <a:fillRect/>
                    </a:stretch>
                  </pic:blipFill>
                  <pic:spPr>
                    <a:xfrm>
                      <a:off x="0" y="0"/>
                      <a:ext cx="5611495" cy="7719695"/>
                    </a:xfrm>
                    <a:prstGeom prst="rect">
                      <a:avLst/>
                    </a:prstGeom>
                    <a:noFill/>
                    <a:ln>
                      <a:noFill/>
                    </a:ln>
                  </pic:spPr>
                </pic:pic>
              </a:graphicData>
            </a:graphic>
          </wp:inline>
        </w:drawing>
      </w:r>
    </w:p>
    <w:p>
      <w:pPr>
        <w:spacing w:before="624" w:beforeLines="200" w:after="0" w:line="1000" w:lineRule="exact"/>
        <w:jc w:val="center"/>
        <w:rPr>
          <w:rFonts w:ascii="黑体" w:eastAsia="黑体"/>
          <w:sz w:val="48"/>
          <w:szCs w:val="48"/>
        </w:rPr>
      </w:pPr>
      <w:r>
        <w:rPr>
          <w:rFonts w:hint="eastAsia" w:ascii="黑体" w:eastAsia="黑体"/>
          <w:sz w:val="48"/>
          <w:szCs w:val="48"/>
        </w:rPr>
        <w:t>目</w:t>
      </w:r>
      <w:r>
        <w:rPr>
          <w:rFonts w:ascii="黑体" w:eastAsia="黑体"/>
          <w:sz w:val="48"/>
          <w:szCs w:val="48"/>
        </w:rPr>
        <w:t xml:space="preserve">    </w:t>
      </w:r>
      <w:r>
        <w:rPr>
          <w:rFonts w:hint="eastAsia" w:ascii="黑体" w:eastAsia="黑体"/>
          <w:sz w:val="48"/>
          <w:szCs w:val="48"/>
        </w:rPr>
        <w:t>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hint="eastAsia" w:eastAsia="黑体"/>
          <w:sz w:val="32"/>
          <w:szCs w:val="32"/>
        </w:rPr>
        <w:t>第一部分</w:t>
      </w:r>
      <w:r>
        <w:rPr>
          <w:rFonts w:eastAsia="黑体"/>
          <w:sz w:val="32"/>
          <w:szCs w:val="32"/>
        </w:rPr>
        <w:t xml:space="preserve">   </w:t>
      </w:r>
      <w:r>
        <w:rPr>
          <w:rFonts w:hint="eastAsia" w:eastAsia="黑体"/>
          <w:sz w:val="32"/>
          <w:szCs w:val="32"/>
        </w:rPr>
        <w:t>部门概况</w:t>
      </w:r>
      <w:r>
        <w:rPr>
          <w:rFonts w:eastAsia="仿宋_GB2312"/>
          <w:sz w:val="28"/>
          <w:szCs w:val="36"/>
        </w:rPr>
        <w:t xml:space="preserve">  </w:t>
      </w:r>
      <w:r>
        <w:rPr>
          <w:rFonts w:eastAsia="仿宋_GB2312"/>
          <w:sz w:val="24"/>
          <w:szCs w:val="32"/>
        </w:rPr>
        <w:t xml:space="preserve"> </w:t>
      </w:r>
    </w:p>
    <w:p>
      <w:pPr>
        <w:widowControl/>
        <w:spacing w:line="580" w:lineRule="exact"/>
        <w:ind w:firstLine="1273" w:firstLineChars="398"/>
        <w:rPr>
          <w:rFonts w:eastAsia="仿宋_GB2312"/>
          <w:sz w:val="32"/>
          <w:szCs w:val="32"/>
        </w:rPr>
      </w:pPr>
      <w:r>
        <w:rPr>
          <w:rFonts w:hint="eastAsia" w:eastAsia="仿宋_GB2312"/>
          <w:sz w:val="32"/>
          <w:szCs w:val="32"/>
        </w:rPr>
        <w:t>一、部门职责</w:t>
      </w:r>
    </w:p>
    <w:p>
      <w:pPr>
        <w:widowControl/>
        <w:spacing w:line="580" w:lineRule="exact"/>
        <w:ind w:firstLine="1273" w:firstLineChars="398"/>
        <w:rPr>
          <w:rFonts w:eastAsia="仿宋_GB2312"/>
          <w:sz w:val="32"/>
          <w:szCs w:val="32"/>
        </w:rPr>
      </w:pPr>
      <w:r>
        <w:rPr>
          <w:rFonts w:hint="eastAsia" w:eastAsia="仿宋_GB2312"/>
          <w:sz w:val="32"/>
          <w:szCs w:val="32"/>
        </w:rPr>
        <w:t>二、机构设置</w:t>
      </w:r>
    </w:p>
    <w:p>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hint="eastAsia" w:eastAsia="黑体"/>
          <w:sz w:val="32"/>
          <w:szCs w:val="32"/>
        </w:rPr>
        <w:t>第三部分</w:t>
      </w:r>
      <w:r>
        <w:rPr>
          <w:rFonts w:eastAsia="黑体"/>
          <w:sz w:val="32"/>
          <w:szCs w:val="32"/>
        </w:rPr>
        <w:t xml:space="preserve">  2018</w:t>
      </w:r>
      <w:r>
        <w:rPr>
          <w:rFonts w:hint="eastAsia" w:eastAsia="黑体"/>
          <w:sz w:val="32"/>
          <w:szCs w:val="32"/>
        </w:rPr>
        <w:t>年部门决算情况说明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七、其他重要事项的说明</w:t>
      </w:r>
    </w:p>
    <w:p>
      <w:pPr>
        <w:widowControl/>
        <w:spacing w:line="580" w:lineRule="exact"/>
        <w:ind w:firstLine="640" w:firstLineChars="200"/>
        <w:rPr>
          <w:rFonts w:eastAsia="黑体"/>
          <w:sz w:val="32"/>
          <w:szCs w:val="32"/>
        </w:rPr>
      </w:pPr>
      <w:r>
        <w:rPr>
          <w:rFonts w:hint="eastAsia" w:eastAsia="黑体"/>
          <w:sz w:val="32"/>
          <w:szCs w:val="32"/>
        </w:rPr>
        <w:t>第四部分</w:t>
      </w:r>
      <w:r>
        <w:rPr>
          <w:rFonts w:eastAsia="黑体"/>
          <w:sz w:val="32"/>
          <w:szCs w:val="32"/>
        </w:rPr>
        <w:t xml:space="preserve">  </w:t>
      </w:r>
      <w:r>
        <w:rPr>
          <w:rFonts w:hint="eastAsia" w:eastAsia="黑体"/>
          <w:sz w:val="32"/>
          <w:szCs w:val="32"/>
        </w:rPr>
        <w:t>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jc w:val="center"/>
        <w:rPr>
          <w:rFonts w:hint="eastAsia"/>
        </w:rPr>
      </w:pPr>
      <w:r>
        <w:br w:type="page"/>
      </w:r>
    </w:p>
    <w:p>
      <w:pPr>
        <w:widowControl/>
        <w:jc w:val="center"/>
        <w:rPr>
          <w:rFonts w:hint="eastAsia"/>
        </w:rPr>
      </w:pPr>
    </w:p>
    <w:p>
      <w:pPr>
        <w:widowControl/>
        <w:jc w:val="center"/>
        <w:rPr>
          <w:rFonts w:hint="eastAsia"/>
        </w:rPr>
      </w:pPr>
    </w:p>
    <w:p>
      <w:pPr>
        <w:widowControl/>
        <w:jc w:val="center"/>
        <w:rPr>
          <w:rFonts w:hint="eastAsia"/>
        </w:rPr>
      </w:pPr>
    </w:p>
    <w:p>
      <w:pPr>
        <w:widowControl/>
        <w:jc w:val="center"/>
        <w:rPr>
          <w:rFonts w:hint="eastAsia"/>
        </w:rPr>
      </w:pPr>
    </w:p>
    <w:p>
      <w:pPr>
        <w:widowControl/>
        <w:jc w:val="center"/>
        <w:rPr>
          <w:sz w:val="96"/>
          <w:szCs w:val="96"/>
        </w:rPr>
      </w:pPr>
      <w:r>
        <w:rPr>
          <w:rFonts w:hint="eastAsia" w:ascii="黑体" w:hAnsi="宋体" w:eastAsia="黑体"/>
          <w:sz w:val="96"/>
          <w:szCs w:val="96"/>
        </w:rPr>
        <w:t>第一部分</w:t>
      </w:r>
      <w:r>
        <w:rPr>
          <w:rFonts w:ascii="黑体" w:hAnsi="宋体" w:eastAsia="黑体"/>
          <w:sz w:val="96"/>
          <w:szCs w:val="96"/>
        </w:rPr>
        <w:t xml:space="preserve">  </w:t>
      </w:r>
      <w:r>
        <w:rPr>
          <w:rFonts w:hint="eastAsia" w:ascii="黑体" w:hAnsi="宋体" w:eastAsia="黑体"/>
          <w:sz w:val="96"/>
          <w:szCs w:val="96"/>
        </w:rPr>
        <w:t>部门概况</w:t>
      </w:r>
    </w:p>
    <w:p/>
    <w:p>
      <w:r>
        <mc:AlternateContent>
          <mc:Choice Requires="wps">
            <w:drawing>
              <wp:anchor distT="0" distB="0" distL="114300" distR="114300" simplePos="0" relativeHeight="251662336"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035" name="矩形 1035"/>
                <wp:cNvGraphicFramePr/>
                <a:graphic xmlns:a="http://schemas.openxmlformats.org/drawingml/2006/main">
                  <a:graphicData uri="http://schemas.microsoft.com/office/word/2010/wordprocessingShape">
                    <wps:wsp>
                      <wps:cNvSpPr/>
                      <wps:spPr>
                        <a:xfrm>
                          <a:off x="0" y="0"/>
                          <a:ext cx="7793355" cy="1037589"/>
                        </a:xfrm>
                        <a:prstGeom prst="rect">
                          <a:avLst/>
                        </a:prstGeom>
                        <a:noFill/>
                        <a:ln>
                          <a:noFill/>
                        </a:ln>
                        <a:effectLst/>
                      </wps:spPr>
                      <wps:txbx>
                        <w:txbxContent>
                          <w:p>
                            <w:pPr>
                              <w:rPr>
                                <w:szCs w:val="96"/>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97.3pt;margin-top:259.1pt;height:81.7pt;width:613.65pt;z-index:251662336;mso-width-relative:page;mso-height-relative:page;" filled="f" stroked="f" coordsize="21600,21600" o:gfxdata="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0KiiveAAAA&#10;DQEAAA8AAAAAAAAAAQAgAAAAIgAAAGRycy9kb3ducmV2LnhtbFBLAQIUABQAAAAIAIdO4kBZDIcX&#10;3gEAAL0DAAAOAAAAAAAAAAEAIAAAAC0BAABkcnMvZTJvRG9jLnhtbFBLBQYAAAAABgAGAFkBAAB9&#10;BQAAAAA=&#10;">
                <v:fill on="f" focussize="0,0"/>
                <v:stroke on="f"/>
                <v:imagedata o:title=""/>
                <o:lock v:ext="edit" aspectratio="f"/>
                <v:textbox>
                  <w:txbxContent>
                    <w:p>
                      <w:pPr>
                        <w:rPr>
                          <w:szCs w:val="96"/>
                        </w:rPr>
                      </w:pPr>
                    </w:p>
                  </w:txbxContent>
                </v:textbox>
              </v:rect>
            </w:pict>
          </mc:Fallback>
        </mc:AlternateContent>
      </w:r>
    </w:p>
    <w:p/>
    <w:p/>
    <w:p/>
    <w:p/>
    <w:p/>
    <w:p/>
    <w:p/>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一、部门职责</w:t>
      </w:r>
    </w:p>
    <w:p>
      <w:pPr>
        <w:rPr>
          <w:rFonts w:hint="eastAsia" w:ascii="仿宋_GB2312" w:hAnsi="仿宋" w:eastAsia="仿宋_GB2312" w:cs="仿宋"/>
          <w:sz w:val="32"/>
          <w:szCs w:val="32"/>
        </w:rPr>
      </w:pPr>
      <w:r>
        <w:rPr>
          <w:rFonts w:hint="eastAsia" w:ascii="仿宋_GB2312" w:hAnsi="仿宋" w:eastAsia="仿宋_GB2312" w:cs="仿宋"/>
          <w:sz w:val="28"/>
          <w:szCs w:val="28"/>
        </w:rPr>
        <w:t xml:space="preserve">   </w:t>
      </w:r>
      <w:r>
        <w:rPr>
          <w:rFonts w:hint="eastAsia" w:ascii="仿宋_GB2312" w:hAnsi="仿宋" w:eastAsia="仿宋_GB2312" w:cs="仿宋"/>
          <w:sz w:val="32"/>
          <w:szCs w:val="32"/>
        </w:rPr>
        <w:t xml:space="preserve"> 我镇贯彻落实党和国家在农村的各项方针政策和法律法规，做好农业、农村、农民工作，现阶段，主要围绕以下四个方面全面履行职责。</w:t>
      </w:r>
    </w:p>
    <w:p>
      <w:pPr>
        <w:spacing w:line="580" w:lineRule="atLeast"/>
        <w:ind w:firstLine="528" w:firstLineChars="188"/>
        <w:rPr>
          <w:rFonts w:hint="eastAsia" w:ascii="仿宋_GB2312" w:hAnsi="仿宋" w:eastAsia="仿宋_GB2312" w:cs="仿宋"/>
          <w:sz w:val="32"/>
          <w:szCs w:val="32"/>
        </w:rPr>
      </w:pPr>
      <w:r>
        <w:rPr>
          <w:rFonts w:hint="eastAsia" w:ascii="仿宋_GB2312" w:hAnsi="仿宋" w:eastAsia="仿宋_GB2312" w:cs="仿宋"/>
          <w:b/>
          <w:bCs/>
          <w:sz w:val="28"/>
          <w:szCs w:val="28"/>
        </w:rPr>
        <w:t>（一）</w:t>
      </w:r>
      <w:r>
        <w:rPr>
          <w:rFonts w:hint="eastAsia" w:ascii="仿宋_GB2312" w:hAnsi="仿宋" w:eastAsia="仿宋_GB2312" w:cs="仿宋"/>
          <w:b/>
          <w:bCs/>
          <w:sz w:val="32"/>
          <w:szCs w:val="32"/>
        </w:rPr>
        <w:t>促进经济发展，增加农民收入。</w:t>
      </w:r>
      <w:r>
        <w:rPr>
          <w:rFonts w:hint="eastAsia" w:ascii="仿宋_GB2312" w:hAnsi="仿宋" w:eastAsia="仿宋_GB2312" w:cs="仿宋"/>
          <w:sz w:val="32"/>
          <w:szCs w:val="32"/>
        </w:rPr>
        <w:t>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580" w:lineRule="atLeast"/>
        <w:ind w:firstLine="588" w:firstLineChars="183"/>
        <w:rPr>
          <w:rFonts w:hint="eastAsia" w:ascii="仿宋_GB2312" w:hAnsi="仿宋" w:eastAsia="仿宋_GB2312" w:cs="仿宋"/>
          <w:sz w:val="32"/>
          <w:szCs w:val="32"/>
        </w:rPr>
      </w:pPr>
      <w:r>
        <w:rPr>
          <w:rFonts w:hint="eastAsia" w:ascii="仿宋_GB2312" w:hAnsi="仿宋" w:eastAsia="仿宋_GB2312" w:cs="仿宋"/>
          <w:b/>
          <w:bCs/>
          <w:sz w:val="32"/>
          <w:szCs w:val="32"/>
        </w:rPr>
        <w:t>（二）提供公共服务，着力改善民生。</w:t>
      </w:r>
      <w:r>
        <w:rPr>
          <w:rFonts w:hint="eastAsia" w:ascii="仿宋_GB2312" w:hAnsi="仿宋" w:eastAsia="仿宋_GB2312" w:cs="仿宋"/>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580" w:lineRule="atLeast"/>
        <w:ind w:firstLine="588" w:firstLineChars="183"/>
        <w:rPr>
          <w:rFonts w:hint="eastAsia" w:ascii="仿宋_GB2312" w:hAnsi="仿宋" w:eastAsia="仿宋_GB2312" w:cs="仿宋"/>
          <w:sz w:val="32"/>
          <w:szCs w:val="32"/>
        </w:rPr>
      </w:pPr>
      <w:r>
        <w:rPr>
          <w:rFonts w:hint="eastAsia" w:ascii="仿宋_GB2312" w:hAnsi="仿宋" w:eastAsia="仿宋_GB2312" w:cs="仿宋"/>
          <w:b/>
          <w:bCs/>
          <w:sz w:val="32"/>
          <w:szCs w:val="32"/>
        </w:rPr>
        <w:t>（三）加强社会管理，维护农村稳定。</w:t>
      </w:r>
      <w:r>
        <w:rPr>
          <w:rFonts w:hint="eastAsia" w:ascii="仿宋_GB2312" w:hAnsi="仿宋" w:eastAsia="仿宋_GB2312" w:cs="仿宋"/>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580" w:lineRule="atLeast"/>
        <w:ind w:firstLine="430" w:firstLineChars="134"/>
        <w:rPr>
          <w:rFonts w:hint="eastAsia" w:ascii="仿宋_GB2312" w:hAnsi="仿宋" w:eastAsia="仿宋_GB2312" w:cs="仿宋"/>
          <w:sz w:val="32"/>
          <w:szCs w:val="32"/>
        </w:rPr>
      </w:pPr>
      <w:r>
        <w:rPr>
          <w:rFonts w:hint="eastAsia" w:ascii="仿宋_GB2312" w:hAnsi="仿宋" w:eastAsia="仿宋_GB2312" w:cs="仿宋"/>
          <w:b/>
          <w:bCs/>
          <w:sz w:val="32"/>
          <w:szCs w:val="32"/>
        </w:rPr>
        <w:t>（四）推进基层民主，促进农村和谐。</w:t>
      </w:r>
      <w:r>
        <w:rPr>
          <w:rFonts w:hint="eastAsia" w:ascii="仿宋_GB2312" w:hAnsi="仿宋" w:eastAsia="仿宋_GB2312" w:cs="仿宋"/>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autoSpaceDE w:val="0"/>
        <w:autoSpaceDN w:val="0"/>
        <w:spacing w:after="480"/>
        <w:ind w:firstLine="640" w:firstLineChars="200"/>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w:t>
      </w:r>
      <w:r>
        <w:rPr>
          <w:rFonts w:ascii="仿宋_GB2312" w:hAnsi="Cambria" w:eastAsia="仿宋_GB2312" w:cs="ArialUnicodeMS"/>
          <w:kern w:val="0"/>
          <w:sz w:val="32"/>
          <w:szCs w:val="32"/>
        </w:rPr>
        <w:t xml:space="preserve">2018 </w:t>
      </w:r>
      <w:r>
        <w:rPr>
          <w:rFonts w:hint="eastAsia" w:ascii="仿宋_GB2312" w:hAnsi="Cambria" w:eastAsia="仿宋_GB2312" w:cs="ArialUnicodeMS"/>
          <w:kern w:val="0"/>
          <w:sz w:val="32"/>
          <w:szCs w:val="32"/>
        </w:rPr>
        <w:t>年度本部门决算汇编范围的独立核算单位（以下简称“单位”）共1个，具体情况如下：</w:t>
      </w:r>
    </w:p>
    <w:tbl>
      <w:tblPr>
        <w:tblStyle w:val="6"/>
        <w:tblW w:w="96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45"/>
        <w:gridCol w:w="873"/>
        <w:gridCol w:w="1592"/>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5245"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单位名称</w:t>
            </w:r>
          </w:p>
        </w:tc>
        <w:tc>
          <w:tcPr>
            <w:tcW w:w="873"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单位性质</w:t>
            </w:r>
          </w:p>
        </w:tc>
        <w:tc>
          <w:tcPr>
            <w:tcW w:w="1592"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单位规格</w:t>
            </w:r>
          </w:p>
        </w:tc>
        <w:tc>
          <w:tcPr>
            <w:tcW w:w="1984" w:type="dxa"/>
            <w:vMerge w:val="restart"/>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5245" w:type="dxa"/>
            <w:vMerge w:val="continue"/>
            <w:noWrap w:val="0"/>
            <w:vAlign w:val="center"/>
          </w:tcPr>
          <w:p>
            <w:pPr>
              <w:spacing w:line="300" w:lineRule="exact"/>
              <w:jc w:val="left"/>
              <w:outlineLvl w:val="0"/>
              <w:rPr>
                <w:rFonts w:hint="eastAsia" w:ascii="黑体" w:hAnsi="黑体" w:eastAsia="黑体" w:cs="黑体"/>
                <w:sz w:val="28"/>
                <w:szCs w:val="28"/>
              </w:rPr>
            </w:pPr>
          </w:p>
        </w:tc>
        <w:tc>
          <w:tcPr>
            <w:tcW w:w="873" w:type="dxa"/>
            <w:vMerge w:val="continue"/>
            <w:noWrap w:val="0"/>
            <w:vAlign w:val="center"/>
          </w:tcPr>
          <w:p>
            <w:pPr>
              <w:spacing w:line="300" w:lineRule="exact"/>
              <w:jc w:val="left"/>
              <w:outlineLvl w:val="0"/>
              <w:rPr>
                <w:rFonts w:hint="eastAsia" w:ascii="黑体" w:hAnsi="黑体" w:eastAsia="黑体" w:cs="黑体"/>
                <w:sz w:val="28"/>
                <w:szCs w:val="28"/>
              </w:rPr>
            </w:pPr>
          </w:p>
        </w:tc>
        <w:tc>
          <w:tcPr>
            <w:tcW w:w="1592" w:type="dxa"/>
            <w:vMerge w:val="continue"/>
            <w:noWrap w:val="0"/>
            <w:vAlign w:val="center"/>
          </w:tcPr>
          <w:p>
            <w:pPr>
              <w:spacing w:line="300" w:lineRule="exact"/>
              <w:jc w:val="left"/>
              <w:outlineLvl w:val="0"/>
              <w:rPr>
                <w:rFonts w:hint="eastAsia" w:ascii="黑体" w:hAnsi="黑体" w:eastAsia="黑体" w:cs="黑体"/>
                <w:sz w:val="28"/>
                <w:szCs w:val="28"/>
              </w:rPr>
            </w:pPr>
          </w:p>
        </w:tc>
        <w:tc>
          <w:tcPr>
            <w:tcW w:w="1984" w:type="dxa"/>
            <w:vMerge w:val="continue"/>
            <w:noWrap w:val="0"/>
            <w:vAlign w:val="center"/>
          </w:tcPr>
          <w:p>
            <w:pPr>
              <w:spacing w:line="300" w:lineRule="exact"/>
              <w:jc w:val="left"/>
              <w:outlineLvl w:val="0"/>
              <w:rPr>
                <w:rFonts w:hint="eastAsia"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5245" w:type="dxa"/>
            <w:noWrap w:val="0"/>
            <w:vAlign w:val="center"/>
          </w:tcPr>
          <w:p>
            <w:pPr>
              <w:spacing w:line="300" w:lineRule="exact"/>
              <w:jc w:val="center"/>
              <w:rPr>
                <w:rFonts w:hint="eastAsia" w:ascii="黑体" w:hAnsi="黑体" w:eastAsia="黑体" w:cs="黑体"/>
                <w:b/>
                <w:bCs/>
                <w:sz w:val="28"/>
                <w:szCs w:val="28"/>
              </w:rPr>
            </w:pPr>
            <w:r>
              <w:rPr>
                <w:rFonts w:hint="eastAsia" w:ascii="黑体" w:hAnsi="黑体" w:eastAsia="黑体" w:cs="黑体"/>
                <w:b/>
                <w:bCs/>
                <w:sz w:val="28"/>
                <w:szCs w:val="28"/>
              </w:rPr>
              <w:t>合    计</w:t>
            </w:r>
          </w:p>
        </w:tc>
        <w:tc>
          <w:tcPr>
            <w:tcW w:w="873" w:type="dxa"/>
            <w:noWrap w:val="0"/>
            <w:vAlign w:val="center"/>
          </w:tcPr>
          <w:p>
            <w:pPr>
              <w:spacing w:line="300" w:lineRule="exact"/>
              <w:jc w:val="center"/>
              <w:rPr>
                <w:rFonts w:hint="eastAsia" w:ascii="黑体" w:hAnsi="黑体" w:eastAsia="黑体" w:cs="黑体"/>
                <w:b/>
                <w:bCs/>
                <w:sz w:val="28"/>
                <w:szCs w:val="28"/>
              </w:rPr>
            </w:pPr>
          </w:p>
        </w:tc>
        <w:tc>
          <w:tcPr>
            <w:tcW w:w="1592" w:type="dxa"/>
            <w:noWrap w:val="0"/>
            <w:vAlign w:val="center"/>
          </w:tcPr>
          <w:p>
            <w:pPr>
              <w:spacing w:line="300" w:lineRule="exact"/>
              <w:jc w:val="center"/>
              <w:rPr>
                <w:rFonts w:hint="eastAsia" w:ascii="黑体" w:hAnsi="黑体" w:eastAsia="黑体" w:cs="黑体"/>
                <w:b/>
                <w:bCs/>
                <w:sz w:val="28"/>
                <w:szCs w:val="28"/>
              </w:rPr>
            </w:pPr>
          </w:p>
        </w:tc>
        <w:tc>
          <w:tcPr>
            <w:tcW w:w="1984" w:type="dxa"/>
            <w:noWrap w:val="0"/>
            <w:vAlign w:val="center"/>
          </w:tcPr>
          <w:p>
            <w:pPr>
              <w:spacing w:line="300" w:lineRule="exact"/>
              <w:jc w:val="center"/>
              <w:rPr>
                <w:rFonts w:hint="eastAsia"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遵化市平安城镇人民政府</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遵化市平安城镇党政综合办公室</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正科级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遵化市平安城镇社会事务办公室</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股级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遵化市平安城镇经济发展办公室</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股级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遵化市平安城镇城镇建设办公室</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股级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遵化市平安城镇社会治安综合治理办公室</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行政</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股级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遵化市平安城镇财政所农村经营管理服务站</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股级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遵化市平安城镇人口和计划生育服务中心</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股级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遵化市平安城镇文化综合服务中心</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股级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5245" w:type="dxa"/>
            <w:noWrap w:val="0"/>
            <w:vAlign w:val="center"/>
          </w:tcPr>
          <w:p>
            <w:pPr>
              <w:spacing w:line="300" w:lineRule="exact"/>
              <w:jc w:val="left"/>
              <w:rPr>
                <w:rFonts w:hint="eastAsia" w:ascii="宋体" w:hAnsi="宋体" w:cs="黑体"/>
                <w:sz w:val="28"/>
                <w:szCs w:val="28"/>
              </w:rPr>
            </w:pPr>
            <w:r>
              <w:rPr>
                <w:rFonts w:hint="eastAsia" w:ascii="宋体" w:hAnsi="宋体" w:cs="黑体"/>
                <w:sz w:val="28"/>
                <w:szCs w:val="28"/>
              </w:rPr>
              <w:t>遵化市平安城镇劳动保障事务站</w:t>
            </w:r>
          </w:p>
        </w:tc>
        <w:tc>
          <w:tcPr>
            <w:tcW w:w="873"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事业</w:t>
            </w:r>
          </w:p>
        </w:tc>
        <w:tc>
          <w:tcPr>
            <w:tcW w:w="1592"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股级</w:t>
            </w:r>
          </w:p>
        </w:tc>
        <w:tc>
          <w:tcPr>
            <w:tcW w:w="1984" w:type="dxa"/>
            <w:noWrap w:val="0"/>
            <w:vAlign w:val="center"/>
          </w:tcPr>
          <w:p>
            <w:pPr>
              <w:spacing w:line="300" w:lineRule="exact"/>
              <w:jc w:val="center"/>
              <w:rPr>
                <w:rFonts w:hint="eastAsia" w:ascii="宋体" w:hAnsi="宋体" w:cs="黑体"/>
                <w:sz w:val="28"/>
                <w:szCs w:val="28"/>
              </w:rPr>
            </w:pPr>
            <w:r>
              <w:rPr>
                <w:rFonts w:hint="eastAsia" w:ascii="宋体" w:hAnsi="宋体" w:cs="黑体"/>
                <w:sz w:val="28"/>
                <w:szCs w:val="28"/>
              </w:rPr>
              <w:t>财政性资金基本保证</w:t>
            </w:r>
          </w:p>
        </w:tc>
      </w:tr>
    </w:tbl>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r>
        <w:rPr>
          <w:rFonts w:ascii="黑体" w:hAnsi="Cambria" w:eastAsia="黑体" w:cs="MS-UIGothic,Bold"/>
          <w:bCs/>
          <w:kern w:val="0"/>
          <w:sz w:val="52"/>
          <w:szCs w:val="52"/>
        </w:rPr>
        <w:tab/>
      </w: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hint="eastAsia" w:ascii="黑体" w:hAnsi="Cambria" w:eastAsia="黑体" w:cs="MS-UIGothic,Bold"/>
          <w:bCs/>
          <w:kern w:val="0"/>
          <w:sz w:val="52"/>
          <w:szCs w:val="52"/>
        </w:rPr>
      </w:pPr>
    </w:p>
    <w:p>
      <w:pPr>
        <w:widowControl/>
        <w:tabs>
          <w:tab w:val="left" w:pos="4935"/>
        </w:tabs>
        <w:spacing w:line="560" w:lineRule="exact"/>
        <w:jc w:val="left"/>
        <w:rPr>
          <w:rFonts w:ascii="宋体" w:cs="ArialUnicodeMS"/>
          <w:color w:val="000000"/>
          <w:kern w:val="0"/>
        </w:rPr>
      </w:pP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040" name="矩形 1040"/>
                <wp:cNvGraphicFramePr/>
                <a:graphic xmlns:a="http://schemas.openxmlformats.org/drawingml/2006/main">
                  <a:graphicData uri="http://schemas.microsoft.com/office/word/2010/wordprocessingShape">
                    <wps:wsp>
                      <wps:cNvSpPr/>
                      <wps:spPr>
                        <a:xfrm>
                          <a:off x="0" y="0"/>
                          <a:ext cx="7571740" cy="2020570"/>
                        </a:xfrm>
                        <a:prstGeom prst="rect">
                          <a:avLst/>
                        </a:prstGeom>
                        <a:noFill/>
                        <a:ln>
                          <a:noFill/>
                        </a:ln>
                        <a:effectLst/>
                      </wps:spPr>
                      <wps:txbx>
                        <w:txbxContent>
                          <w:p>
                            <w:pPr>
                              <w:widowControl/>
                              <w:spacing w:line="1200" w:lineRule="exact"/>
                              <w:jc w:val="center"/>
                              <w:rPr>
                                <w:rFonts w:ascii="黑体" w:hAnsi="宋体" w:eastAsia="黑体"/>
                                <w:sz w:val="96"/>
                                <w:szCs w:val="96"/>
                              </w:rPr>
                            </w:pPr>
                            <w:r>
                              <w:rPr>
                                <w:rFonts w:hint="eastAsia" w:ascii="黑体" w:hAnsi="宋体" w:eastAsia="黑体"/>
                                <w:sz w:val="96"/>
                                <w:szCs w:val="96"/>
                              </w:rPr>
                              <w:t>第二部分</w:t>
                            </w:r>
                          </w:p>
                          <w:p>
                            <w:pPr>
                              <w:widowControl/>
                              <w:spacing w:line="1200" w:lineRule="exact"/>
                              <w:jc w:val="center"/>
                              <w:rPr>
                                <w:sz w:val="96"/>
                                <w:szCs w:val="96"/>
                              </w:rPr>
                            </w:pPr>
                            <w:r>
                              <w:rPr>
                                <w:rFonts w:ascii="黑体" w:hAnsi="宋体" w:eastAsia="黑体"/>
                                <w:sz w:val="96"/>
                                <w:szCs w:val="96"/>
                              </w:rPr>
                              <w:t>2018</w:t>
                            </w:r>
                            <w:r>
                              <w:rPr>
                                <w:rFonts w:hint="eastAsia" w:ascii="黑体" w:hAnsi="宋体" w:eastAsia="黑体"/>
                                <w:sz w:val="96"/>
                                <w:szCs w:val="96"/>
                              </w:rPr>
                              <w:t>年度部门决算报表</w:t>
                            </w: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74.2pt;margin-top:120.3pt;height:159.1pt;width:596.2pt;z-index:251661312;mso-width-relative:page;mso-height-relative:page;" filled="f" stroked="f" coordsize="21600,21600" o:gfxdata="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63RS3QAAAA0B&#10;AAAPAAAAAAAAAAEAIAAAACIAAABkcnMvZG93bnJldi54bWxQSwECFAAUAAAACACHTuJAcGO0VN0B&#10;AAC9AwAADgAAAAAAAAABACAAAAAsAQAAZHJzL2Uyb0RvYy54bWxQSwUGAAAAAAYABgBZAQAAewUA&#10;AAAA&#10;">
                <v:fill on="f" focussize="0,0"/>
                <v:stroke on="f"/>
                <v:imagedata o:title=""/>
                <o:lock v:ext="edit" aspectratio="f"/>
                <v:textbox>
                  <w:txbxContent>
                    <w:p>
                      <w:pPr>
                        <w:widowControl/>
                        <w:spacing w:line="1200" w:lineRule="exact"/>
                        <w:jc w:val="center"/>
                        <w:rPr>
                          <w:rFonts w:ascii="黑体" w:hAnsi="宋体" w:eastAsia="黑体"/>
                          <w:sz w:val="96"/>
                          <w:szCs w:val="96"/>
                        </w:rPr>
                      </w:pPr>
                      <w:r>
                        <w:rPr>
                          <w:rFonts w:hint="eastAsia" w:ascii="黑体" w:hAnsi="宋体" w:eastAsia="黑体"/>
                          <w:sz w:val="96"/>
                          <w:szCs w:val="96"/>
                        </w:rPr>
                        <w:t>第二部分</w:t>
                      </w:r>
                    </w:p>
                    <w:p>
                      <w:pPr>
                        <w:widowControl/>
                        <w:spacing w:line="1200" w:lineRule="exact"/>
                        <w:jc w:val="center"/>
                        <w:rPr>
                          <w:sz w:val="96"/>
                          <w:szCs w:val="96"/>
                        </w:rPr>
                      </w:pPr>
                      <w:r>
                        <w:rPr>
                          <w:rFonts w:ascii="黑体" w:hAnsi="宋体" w:eastAsia="黑体"/>
                          <w:sz w:val="96"/>
                          <w:szCs w:val="96"/>
                        </w:rPr>
                        <w:t>2018</w:t>
                      </w:r>
                      <w:r>
                        <w:rPr>
                          <w:rFonts w:hint="eastAsia" w:ascii="黑体" w:hAnsi="宋体" w:eastAsia="黑体"/>
                          <w:sz w:val="96"/>
                          <w:szCs w:val="96"/>
                        </w:rPr>
                        <w:t>年度部门决算报表</w:t>
                      </w:r>
                    </w:p>
                  </w:txbxContent>
                </v:textbox>
              </v:rect>
            </w:pict>
          </mc:Fallback>
        </mc:AlternateContent>
      </w:r>
    </w:p>
    <w:tbl>
      <w:tblPr>
        <w:tblStyle w:val="6"/>
        <w:tblW w:w="0" w:type="auto"/>
        <w:jc w:val="center"/>
        <w:tblLayout w:type="fixed"/>
        <w:tblCellMar>
          <w:top w:w="0" w:type="dxa"/>
          <w:left w:w="0" w:type="dxa"/>
          <w:bottom w:w="0" w:type="dxa"/>
          <w:right w:w="0" w:type="dxa"/>
        </w:tblCellMar>
      </w:tblPr>
      <w:tblGrid>
        <w:gridCol w:w="2700"/>
        <w:gridCol w:w="567"/>
        <w:gridCol w:w="1336"/>
        <w:gridCol w:w="2700"/>
        <w:gridCol w:w="567"/>
        <w:gridCol w:w="1430"/>
      </w:tblGrid>
      <w:tr>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noWrap w:val="0"/>
            <w:tcMar>
              <w:top w:w="15" w:type="dxa"/>
              <w:left w:w="15" w:type="dxa"/>
              <w:right w:w="15" w:type="dxa"/>
            </w:tcMar>
            <w:vAlign w:val="center"/>
          </w:tcPr>
          <w:p>
            <w:pPr>
              <w:widowControl/>
              <w:spacing w:after="0" w:line="440" w:lineRule="exact"/>
              <w:jc w:val="center"/>
              <w:textAlignment w:val="center"/>
              <w:rPr>
                <w:rFonts w:ascii="黑体" w:hAnsi="宋体" w:eastAsia="黑体" w:cs="黑体"/>
                <w:sz w:val="40"/>
                <w:szCs w:val="40"/>
              </w:rPr>
            </w:pPr>
            <w:r>
              <w:rPr>
                <w:rFonts w:hint="eastAsia" w:ascii="黑体" w:hAnsi="宋体" w:eastAsia="黑体" w:cs="黑体"/>
                <w:kern w:val="0"/>
                <w:sz w:val="40"/>
                <w:szCs w:val="40"/>
              </w:rPr>
              <w:t>收入支出决算总表</w:t>
            </w:r>
          </w:p>
        </w:tc>
      </w:tr>
      <w:tr>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noWrap/>
            <w:tcMar>
              <w:top w:w="15" w:type="dxa"/>
              <w:left w:w="15" w:type="dxa"/>
              <w:right w:w="15" w:type="dxa"/>
            </w:tcMar>
            <w:vAlign w:val="center"/>
          </w:tcPr>
          <w:p>
            <w:pPr>
              <w:widowControl/>
              <w:spacing w:after="0" w:line="240" w:lineRule="exact"/>
              <w:rPr>
                <w:rFonts w:ascii="Arial" w:hAnsi="Arial" w:cs="Arial"/>
                <w:sz w:val="20"/>
                <w:szCs w:val="20"/>
              </w:rPr>
            </w:pPr>
          </w:p>
        </w:tc>
        <w:tc>
          <w:tcPr>
            <w:tcW w:w="1336" w:type="dxa"/>
            <w:tcBorders>
              <w:top w:val="nil"/>
              <w:left w:val="nil"/>
              <w:bottom w:val="nil"/>
              <w:right w:val="nil"/>
            </w:tcBorders>
            <w:noWrap/>
            <w:tcMar>
              <w:top w:w="15" w:type="dxa"/>
              <w:left w:w="15" w:type="dxa"/>
              <w:right w:w="15" w:type="dxa"/>
            </w:tcMar>
            <w:vAlign w:val="center"/>
          </w:tcPr>
          <w:p>
            <w:pPr>
              <w:widowControl/>
              <w:spacing w:after="0" w:line="240" w:lineRule="exact"/>
              <w:rPr>
                <w:rFonts w:ascii="Arial" w:hAnsi="Arial" w:cs="Arial"/>
                <w:sz w:val="20"/>
                <w:szCs w:val="20"/>
              </w:rPr>
            </w:pPr>
          </w:p>
        </w:tc>
        <w:tc>
          <w:tcPr>
            <w:tcW w:w="2700"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noWrap/>
            <w:tcMar>
              <w:top w:w="15" w:type="dxa"/>
              <w:left w:w="15" w:type="dxa"/>
              <w:right w:w="15" w:type="dxa"/>
            </w:tcMar>
            <w:vAlign w:val="center"/>
          </w:tcPr>
          <w:p>
            <w:pPr>
              <w:widowControl/>
              <w:spacing w:after="0" w:line="240" w:lineRule="exact"/>
              <w:rPr>
                <w:rFonts w:ascii="Arial" w:hAnsi="Arial" w:cs="Arial"/>
                <w:sz w:val="20"/>
                <w:szCs w:val="20"/>
              </w:rPr>
            </w:pPr>
          </w:p>
        </w:tc>
        <w:tc>
          <w:tcPr>
            <w:tcW w:w="1430" w:type="dxa"/>
            <w:tcBorders>
              <w:top w:val="nil"/>
              <w:left w:val="nil"/>
              <w:bottom w:val="nil"/>
              <w:right w:val="nil"/>
            </w:tcBorders>
            <w:noWrap/>
            <w:tcMar>
              <w:top w:w="15" w:type="dxa"/>
              <w:left w:w="15" w:type="dxa"/>
              <w:right w:w="15" w:type="dxa"/>
            </w:tcMar>
            <w:vAlign w:val="center"/>
          </w:tcPr>
          <w:p>
            <w:pPr>
              <w:widowControl/>
              <w:spacing w:after="0" w:line="240" w:lineRule="exact"/>
              <w:jc w:val="right"/>
              <w:textAlignment w:val="center"/>
              <w:rPr>
                <w:rFonts w:ascii="宋体" w:cs="宋体"/>
                <w:sz w:val="20"/>
                <w:szCs w:val="20"/>
              </w:rPr>
            </w:pPr>
            <w:r>
              <w:rPr>
                <w:rFonts w:hint="eastAsia" w:ascii="宋体" w:hAnsi="宋体" w:cs="宋体"/>
                <w:kern w:val="0"/>
                <w:sz w:val="20"/>
                <w:szCs w:val="20"/>
              </w:rPr>
              <w:t>公开</w:t>
            </w:r>
            <w:r>
              <w:rPr>
                <w:rFonts w:ascii="宋体" w:hAnsi="宋体" w:cs="宋体"/>
                <w:kern w:val="0"/>
                <w:sz w:val="20"/>
                <w:szCs w:val="20"/>
              </w:rPr>
              <w:t>01</w:t>
            </w:r>
            <w:r>
              <w:rPr>
                <w:rFonts w:hint="eastAsia" w:ascii="宋体" w:hAnsi="宋体" w:cs="宋体"/>
                <w:kern w:val="0"/>
                <w:sz w:val="20"/>
                <w:szCs w:val="20"/>
              </w:rPr>
              <w:t>表</w:t>
            </w:r>
          </w:p>
        </w:tc>
      </w:tr>
      <w:tr>
        <w:tblPrEx>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noWrap w:val="0"/>
            <w:tcMar>
              <w:top w:w="15" w:type="dxa"/>
              <w:left w:w="15" w:type="dxa"/>
              <w:right w:w="15" w:type="dxa"/>
            </w:tcMar>
            <w:vAlign w:val="center"/>
          </w:tcPr>
          <w:p>
            <w:pPr>
              <w:widowControl/>
              <w:spacing w:after="0" w:line="240" w:lineRule="exact"/>
              <w:jc w:val="left"/>
              <w:textAlignment w:val="center"/>
              <w:rPr>
                <w:rFonts w:ascii="宋体" w:cs="宋体"/>
                <w:sz w:val="20"/>
                <w:szCs w:val="20"/>
              </w:rPr>
            </w:pPr>
            <w:r>
              <w:rPr>
                <w:rFonts w:hint="eastAsia" w:ascii="宋体" w:hAnsi="宋体" w:cs="宋体"/>
                <w:kern w:val="0"/>
                <w:sz w:val="20"/>
                <w:szCs w:val="20"/>
              </w:rPr>
              <w:t>部门：</w:t>
            </w:r>
            <w:r>
              <w:rPr>
                <w:rFonts w:hint="eastAsia" w:ascii="仿宋_GB2312" w:hAnsi="Cambria" w:eastAsia="仿宋_GB2312" w:cs="ArialUnicodeMS"/>
                <w:kern w:val="0"/>
                <w:sz w:val="18"/>
                <w:szCs w:val="18"/>
              </w:rPr>
              <w:t>遵化市平安城镇人民政府</w:t>
            </w:r>
          </w:p>
        </w:tc>
        <w:tc>
          <w:tcPr>
            <w:tcW w:w="567"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宋体" w:cs="宋体"/>
                <w:sz w:val="20"/>
                <w:szCs w:val="20"/>
              </w:rPr>
            </w:pPr>
          </w:p>
        </w:tc>
        <w:tc>
          <w:tcPr>
            <w:tcW w:w="1336"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宋体" w:cs="宋体"/>
                <w:sz w:val="20"/>
                <w:szCs w:val="20"/>
              </w:rPr>
            </w:pPr>
          </w:p>
        </w:tc>
        <w:tc>
          <w:tcPr>
            <w:tcW w:w="2700"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宋体" w:cs="宋体"/>
                <w:sz w:val="20"/>
                <w:szCs w:val="20"/>
              </w:rPr>
            </w:pPr>
          </w:p>
        </w:tc>
        <w:tc>
          <w:tcPr>
            <w:tcW w:w="567"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宋体" w:cs="宋体"/>
                <w:sz w:val="20"/>
                <w:szCs w:val="20"/>
              </w:rPr>
            </w:pPr>
          </w:p>
        </w:tc>
        <w:tc>
          <w:tcPr>
            <w:tcW w:w="1430" w:type="dxa"/>
            <w:tcBorders>
              <w:top w:val="nil"/>
              <w:left w:val="nil"/>
              <w:bottom w:val="nil"/>
              <w:right w:val="nil"/>
            </w:tcBorders>
            <w:noWrap/>
            <w:tcMar>
              <w:top w:w="15" w:type="dxa"/>
              <w:left w:w="15" w:type="dxa"/>
              <w:right w:w="15" w:type="dxa"/>
            </w:tcMar>
            <w:vAlign w:val="center"/>
          </w:tcPr>
          <w:p>
            <w:pPr>
              <w:widowControl/>
              <w:spacing w:after="0" w:line="240" w:lineRule="exact"/>
              <w:jc w:val="right"/>
              <w:textAlignment w:val="center"/>
              <w:rPr>
                <w:rFonts w:asci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收入</w:t>
            </w:r>
          </w:p>
        </w:tc>
        <w:tc>
          <w:tcPr>
            <w:tcW w:w="4697"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支出</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行次</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金额</w:t>
            </w: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行次</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2"/>
                <w:szCs w:val="22"/>
              </w:rPr>
            </w:pPr>
            <w:r>
              <w:rPr>
                <w:rFonts w:hint="eastAsia" w:ascii="宋体" w:hAnsi="宋体" w:cs="宋体"/>
                <w:kern w:val="0"/>
                <w:sz w:val="22"/>
                <w:szCs w:val="22"/>
              </w:rPr>
              <w:t>金额</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rPr>
                <w:rFonts w:ascii="宋体" w:cs="宋体"/>
                <w:sz w:val="20"/>
                <w:szCs w:val="20"/>
              </w:rPr>
            </w:pP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ascii="宋体" w:hAnsi="宋体" w:cs="宋体"/>
                <w:kern w:val="0"/>
                <w:sz w:val="20"/>
                <w:szCs w:val="20"/>
              </w:rPr>
              <w:t>1</w:t>
            </w: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rPr>
                <w:rFonts w:ascii="宋体" w:cs="宋体"/>
                <w:sz w:val="20"/>
                <w:szCs w:val="20"/>
              </w:rPr>
            </w:pP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exact"/>
              <w:jc w:val="center"/>
              <w:textAlignment w:val="center"/>
              <w:rPr>
                <w:rFonts w:ascii="宋体" w:cs="宋体"/>
                <w:sz w:val="20"/>
                <w:szCs w:val="20"/>
              </w:rPr>
            </w:pPr>
            <w:r>
              <w:rPr>
                <w:rFonts w:ascii="宋体" w:hAnsi="宋体" w:cs="宋体"/>
                <w:kern w:val="0"/>
                <w:sz w:val="20"/>
                <w:szCs w:val="20"/>
              </w:rPr>
              <w:t>2</w:t>
            </w:r>
          </w:p>
        </w:tc>
      </w:tr>
      <w:tr>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一、财政拨款收入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951.28</w:t>
            </w: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一、一般公共服务支出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28</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823.13</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二、上级补助收入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二、外交支出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29</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三、事业收入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三、国防支出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30</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四、经营收入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四、公共安全支出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31</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五、附属单位上缴收入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五、教育支出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六、其他收入</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6</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六、科学技术支出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33</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7</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七、文化体育与传媒支出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34</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8</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八、社会保障和就业支出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35</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9</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九、医疗卫生与计划生育支出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36</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51.27</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10</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十、节能环保支出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37</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11</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十一、城乡社区支出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38</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32.23</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12</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十二、农林水支出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39</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44.65</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13</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十三、交通运输支出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40</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14</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十四、资源勘探信息等支出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41</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15</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十五、商业服务业等支出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16</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十六、金融支出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43</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17</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十七、援助其他地区支出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44</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18</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十八、国土海洋气象等支出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45</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19</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十九、住房保障支出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46</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20</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二十、粮油物资储备支出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47</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21</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二十一、其他支出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48</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22</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二十二、债务还本支出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49</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cs="宋体"/>
                <w:sz w:val="20"/>
                <w:szCs w:val="20"/>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23</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二十三、债务付息支出</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50</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hint="eastAsia" w:ascii="宋体" w:hAnsi="宋体" w:cs="宋体"/>
                <w:kern w:val="0"/>
                <w:sz w:val="20"/>
                <w:szCs w:val="20"/>
              </w:rPr>
              <w:t>本年收入合计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24</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18"/>
                <w:szCs w:val="18"/>
              </w:rPr>
            </w:pPr>
            <w:r>
              <w:rPr>
                <w:rFonts w:hint="eastAsia" w:ascii="宋体" w:cs="宋体"/>
                <w:sz w:val="18"/>
                <w:szCs w:val="18"/>
              </w:rPr>
              <w:t>951.28</w:t>
            </w: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hint="eastAsia" w:ascii="宋体" w:hAnsi="宋体" w:cs="宋体"/>
                <w:kern w:val="0"/>
                <w:sz w:val="20"/>
                <w:szCs w:val="20"/>
              </w:rPr>
              <w:t>本年支出合计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51</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951.28</w:t>
            </w:r>
          </w:p>
        </w:tc>
      </w:tr>
      <w:tr>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用事业基金弥补收支差额</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25</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18"/>
                <w:szCs w:val="18"/>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结余分配</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52</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年初结转和结余</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26</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18"/>
                <w:szCs w:val="18"/>
              </w:rPr>
            </w:pP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cs="宋体"/>
                <w:sz w:val="20"/>
                <w:szCs w:val="20"/>
              </w:rPr>
            </w:pPr>
            <w:r>
              <w:rPr>
                <w:rFonts w:hint="eastAsia" w:ascii="宋体" w:hAnsi="宋体" w:cs="宋体"/>
                <w:kern w:val="0"/>
                <w:sz w:val="20"/>
                <w:szCs w:val="20"/>
              </w:rPr>
              <w:t>年末结转和结余</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53</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asci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27</w:t>
            </w:r>
          </w:p>
        </w:tc>
        <w:tc>
          <w:tcPr>
            <w:tcW w:w="133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18"/>
                <w:szCs w:val="18"/>
              </w:rPr>
            </w:pPr>
            <w:r>
              <w:rPr>
                <w:rFonts w:hint="eastAsia" w:ascii="宋体" w:cs="宋体"/>
                <w:sz w:val="18"/>
                <w:szCs w:val="18"/>
              </w:rPr>
              <w:t>951.28</w:t>
            </w:r>
          </w:p>
        </w:tc>
        <w:tc>
          <w:tcPr>
            <w:tcW w:w="270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center"/>
              <w:textAlignment w:val="center"/>
              <w:rPr>
                <w:rFonts w:ascii="宋体" w:cs="宋体"/>
                <w:sz w:val="20"/>
                <w:szCs w:val="20"/>
              </w:rPr>
            </w:pPr>
            <w:r>
              <w:rPr>
                <w:rFonts w:ascii="宋体" w:hAnsi="宋体" w:cs="宋体"/>
                <w:kern w:val="0"/>
                <w:sz w:val="20"/>
                <w:szCs w:val="20"/>
              </w:rPr>
              <w:t>54</w:t>
            </w:r>
          </w:p>
        </w:tc>
        <w:tc>
          <w:tcPr>
            <w:tcW w:w="14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951.28</w:t>
            </w:r>
          </w:p>
        </w:tc>
      </w:tr>
      <w:tr>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noWrap w:val="0"/>
            <w:tcMar>
              <w:top w:w="15" w:type="dxa"/>
              <w:left w:w="15" w:type="dxa"/>
              <w:right w:w="15" w:type="dxa"/>
            </w:tcMar>
            <w:vAlign w:val="center"/>
          </w:tcPr>
          <w:p>
            <w:pPr>
              <w:widowControl/>
              <w:spacing w:after="0" w:line="200" w:lineRule="exact"/>
              <w:jc w:val="left"/>
              <w:textAlignment w:val="center"/>
              <w:rPr>
                <w:rFonts w:ascii="宋体" w:cs="宋体"/>
                <w:szCs w:val="21"/>
              </w:rPr>
            </w:pPr>
            <w:r>
              <w:rPr>
                <w:rFonts w:hint="eastAsia" w:ascii="宋体" w:hAnsi="宋体" w:cs="宋体"/>
                <w:kern w:val="0"/>
                <w:szCs w:val="21"/>
              </w:rPr>
              <w:t>注：本表反映部门本年度的总收支和年末结转结余情况。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6"/>
        <w:tblW w:w="0" w:type="auto"/>
        <w:jc w:val="center"/>
        <w:tblLayout w:type="fixed"/>
        <w:tblCellMar>
          <w:top w:w="0" w:type="dxa"/>
          <w:left w:w="0" w:type="dxa"/>
          <w:bottom w:w="0" w:type="dxa"/>
          <w:right w:w="0" w:type="dxa"/>
        </w:tblCellMar>
      </w:tblPr>
      <w:tblGrid>
        <w:gridCol w:w="357"/>
        <w:gridCol w:w="179"/>
        <w:gridCol w:w="321"/>
        <w:gridCol w:w="2050"/>
        <w:gridCol w:w="260"/>
        <w:gridCol w:w="166"/>
        <w:gridCol w:w="50"/>
        <w:gridCol w:w="260"/>
        <w:gridCol w:w="339"/>
        <w:gridCol w:w="312"/>
        <w:gridCol w:w="164"/>
        <w:gridCol w:w="340"/>
        <w:gridCol w:w="336"/>
        <w:gridCol w:w="140"/>
        <w:gridCol w:w="339"/>
        <w:gridCol w:w="476"/>
        <w:gridCol w:w="305"/>
        <w:gridCol w:w="34"/>
        <w:gridCol w:w="476"/>
        <w:gridCol w:w="15"/>
        <w:gridCol w:w="525"/>
        <w:gridCol w:w="840"/>
        <w:gridCol w:w="538"/>
        <w:gridCol w:w="15"/>
      </w:tblGrid>
      <w:tr>
        <w:tblPrEx>
          <w:tblCellMar>
            <w:top w:w="0" w:type="dxa"/>
            <w:left w:w="0" w:type="dxa"/>
            <w:bottom w:w="0" w:type="dxa"/>
            <w:right w:w="0" w:type="dxa"/>
          </w:tblCellMar>
        </w:tblPrEx>
        <w:trPr>
          <w:gridAfter w:val="1"/>
          <w:wAfter w:w="15" w:type="dxa"/>
          <w:trHeight w:val="770" w:hRule="atLeast"/>
          <w:jc w:val="center"/>
        </w:trPr>
        <w:tc>
          <w:tcPr>
            <w:tcW w:w="8822" w:type="dxa"/>
            <w:gridSpan w:val="23"/>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收入决算表</w:t>
            </w:r>
          </w:p>
        </w:tc>
      </w:tr>
      <w:tr>
        <w:tblPrEx>
          <w:tblCellMar>
            <w:top w:w="0" w:type="dxa"/>
            <w:left w:w="0" w:type="dxa"/>
            <w:bottom w:w="0" w:type="dxa"/>
            <w:right w:w="0" w:type="dxa"/>
          </w:tblCellMar>
        </w:tblPrEx>
        <w:trPr>
          <w:trHeight w:val="362" w:hRule="atLeast"/>
          <w:jc w:val="center"/>
        </w:trPr>
        <w:tc>
          <w:tcPr>
            <w:tcW w:w="35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21"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476" w:type="dxa"/>
            <w:gridSpan w:val="3"/>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5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933" w:type="dxa"/>
            <w:gridSpan w:val="5"/>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02</w:t>
            </w:r>
            <w:r>
              <w:rPr>
                <w:rFonts w:hint="eastAsia" w:ascii="宋体" w:hAnsi="宋体" w:cs="宋体"/>
                <w:color w:val="000000"/>
                <w:kern w:val="0"/>
                <w:szCs w:val="21"/>
              </w:rPr>
              <w:t>表</w:t>
            </w:r>
          </w:p>
        </w:tc>
      </w:tr>
      <w:tr>
        <w:tblPrEx>
          <w:tblCellMar>
            <w:top w:w="0" w:type="dxa"/>
            <w:left w:w="0" w:type="dxa"/>
            <w:bottom w:w="0" w:type="dxa"/>
            <w:right w:w="0" w:type="dxa"/>
          </w:tblCellMar>
        </w:tblPrEx>
        <w:trPr>
          <w:gridAfter w:val="1"/>
          <w:wAfter w:w="15" w:type="dxa"/>
          <w:trHeight w:val="362" w:hRule="atLeast"/>
          <w:jc w:val="center"/>
        </w:trPr>
        <w:tc>
          <w:tcPr>
            <w:tcW w:w="2907" w:type="dxa"/>
            <w:gridSpan w:val="4"/>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部门：</w:t>
            </w:r>
            <w:r>
              <w:rPr>
                <w:rFonts w:hint="eastAsia" w:ascii="仿宋_GB2312" w:hAnsi="Cambria" w:eastAsia="仿宋_GB2312" w:cs="ArialUnicodeMS"/>
                <w:kern w:val="0"/>
                <w:sz w:val="18"/>
                <w:szCs w:val="18"/>
              </w:rPr>
              <w:t>遵化市平安城镇人民政府</w:t>
            </w:r>
          </w:p>
        </w:tc>
        <w:tc>
          <w:tcPr>
            <w:tcW w:w="26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4"/>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3"/>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5"/>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gridAfter w:val="1"/>
          <w:wAfter w:w="15" w:type="dxa"/>
          <w:trHeight w:val="325" w:hRule="atLeast"/>
          <w:jc w:val="center"/>
        </w:trPr>
        <w:tc>
          <w:tcPr>
            <w:tcW w:w="3333" w:type="dxa"/>
            <w:gridSpan w:val="6"/>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项目</w:t>
            </w:r>
          </w:p>
        </w:tc>
        <w:tc>
          <w:tcPr>
            <w:tcW w:w="961" w:type="dxa"/>
            <w:gridSpan w:val="4"/>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本年收入合计</w:t>
            </w:r>
          </w:p>
        </w:tc>
        <w:tc>
          <w:tcPr>
            <w:tcW w:w="840" w:type="dxa"/>
            <w:gridSpan w:val="3"/>
            <w:vMerge w:val="restart"/>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财政拨款收入</w:t>
            </w:r>
          </w:p>
        </w:tc>
        <w:tc>
          <w:tcPr>
            <w:tcW w:w="1260" w:type="dxa"/>
            <w:gridSpan w:val="4"/>
            <w:vMerge w:val="restart"/>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上级补助收入</w:t>
            </w:r>
          </w:p>
        </w:tc>
        <w:tc>
          <w:tcPr>
            <w:tcW w:w="525" w:type="dxa"/>
            <w:gridSpan w:val="3"/>
            <w:vMerge w:val="restart"/>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事业收入</w:t>
            </w:r>
          </w:p>
        </w:tc>
        <w:tc>
          <w:tcPr>
            <w:tcW w:w="525" w:type="dxa"/>
            <w:vMerge w:val="restart"/>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经营收入</w:t>
            </w:r>
          </w:p>
        </w:tc>
        <w:tc>
          <w:tcPr>
            <w:tcW w:w="840" w:type="dxa"/>
            <w:vMerge w:val="restart"/>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附属单位上缴收入</w:t>
            </w:r>
          </w:p>
        </w:tc>
        <w:tc>
          <w:tcPr>
            <w:tcW w:w="538" w:type="dxa"/>
            <w:vMerge w:val="restar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gridAfter w:val="1"/>
          <w:wAfter w:w="15" w:type="dxa"/>
          <w:trHeight w:val="626" w:hRule="atLeast"/>
          <w:jc w:val="center"/>
        </w:trPr>
        <w:tc>
          <w:tcPr>
            <w:tcW w:w="857"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2476" w:type="dxa"/>
            <w:gridSpan w:val="3"/>
            <w:tcBorders>
              <w:top w:val="nil"/>
              <w:left w:val="nil"/>
              <w:bottom w:val="single" w:color="000000" w:sz="4" w:space="0"/>
              <w:right w:val="single" w:color="auto"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961" w:type="dxa"/>
            <w:gridSpan w:val="4"/>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 w:val="20"/>
                <w:szCs w:val="20"/>
              </w:rPr>
            </w:pPr>
          </w:p>
        </w:tc>
        <w:tc>
          <w:tcPr>
            <w:tcW w:w="840" w:type="dxa"/>
            <w:gridSpan w:val="3"/>
            <w:vMerge w:val="continue"/>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1260" w:type="dxa"/>
            <w:gridSpan w:val="4"/>
            <w:vMerge w:val="continue"/>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525" w:type="dxa"/>
            <w:gridSpan w:val="3"/>
            <w:vMerge w:val="continue"/>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525" w:type="dxa"/>
            <w:vMerge w:val="continue"/>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840" w:type="dxa"/>
            <w:vMerge w:val="continue"/>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c>
          <w:tcPr>
            <w:tcW w:w="538" w:type="dxa"/>
            <w:vMerge w:val="continue"/>
            <w:tcBorders>
              <w:top w:val="single" w:color="auto" w:sz="4" w:space="0"/>
              <w:left w:val="nil"/>
              <w:bottom w:val="single" w:color="000000" w:sz="4" w:space="0"/>
              <w:right w:val="single" w:color="auto"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kern w:val="0"/>
                <w:sz w:val="20"/>
                <w:szCs w:val="20"/>
              </w:rPr>
            </w:pPr>
          </w:p>
        </w:tc>
      </w:tr>
      <w:tr>
        <w:tblPrEx>
          <w:tblCellMar>
            <w:top w:w="0" w:type="dxa"/>
            <w:left w:w="0" w:type="dxa"/>
            <w:bottom w:w="0" w:type="dxa"/>
            <w:right w:w="0" w:type="dxa"/>
          </w:tblCellMar>
        </w:tblPrEx>
        <w:trPr>
          <w:gridAfter w:val="1"/>
          <w:wAfter w:w="15" w:type="dxa"/>
          <w:trHeight w:val="391" w:hRule="atLeast"/>
          <w:jc w:val="center"/>
        </w:trPr>
        <w:tc>
          <w:tcPr>
            <w:tcW w:w="3333"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栏次</w:t>
            </w:r>
          </w:p>
        </w:tc>
        <w:tc>
          <w:tcPr>
            <w:tcW w:w="96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8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12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5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r>
      <w:tr>
        <w:tblPrEx>
          <w:tblCellMar>
            <w:top w:w="0" w:type="dxa"/>
            <w:left w:w="0" w:type="dxa"/>
            <w:bottom w:w="0" w:type="dxa"/>
            <w:right w:w="0" w:type="dxa"/>
          </w:tblCellMar>
        </w:tblPrEx>
        <w:trPr>
          <w:gridAfter w:val="1"/>
          <w:wAfter w:w="15" w:type="dxa"/>
          <w:trHeight w:val="90" w:hRule="atLeast"/>
          <w:jc w:val="center"/>
        </w:trPr>
        <w:tc>
          <w:tcPr>
            <w:tcW w:w="3333"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961"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b/>
                <w:color w:val="000000"/>
                <w:sz w:val="18"/>
                <w:szCs w:val="18"/>
              </w:rPr>
            </w:pPr>
            <w:r>
              <w:rPr>
                <w:rFonts w:hint="eastAsia" w:ascii="宋体" w:cs="宋体"/>
                <w:b/>
                <w:color w:val="000000"/>
                <w:sz w:val="18"/>
                <w:szCs w:val="18"/>
              </w:rPr>
              <w:t>951.28</w:t>
            </w:r>
          </w:p>
        </w:tc>
        <w:tc>
          <w:tcPr>
            <w:tcW w:w="84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b/>
                <w:color w:val="000000"/>
                <w:sz w:val="18"/>
                <w:szCs w:val="18"/>
              </w:rPr>
            </w:pPr>
            <w:r>
              <w:rPr>
                <w:rFonts w:hint="eastAsia" w:ascii="宋体" w:cs="宋体"/>
                <w:b/>
                <w:color w:val="000000"/>
                <w:sz w:val="18"/>
                <w:szCs w:val="18"/>
              </w:rPr>
              <w:t>951.28</w:t>
            </w:r>
          </w:p>
        </w:tc>
        <w:tc>
          <w:tcPr>
            <w:tcW w:w="1260"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c>
          <w:tcPr>
            <w:tcW w:w="52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c>
          <w:tcPr>
            <w:tcW w:w="52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c>
          <w:tcPr>
            <w:tcW w:w="84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c>
          <w:tcPr>
            <w:tcW w:w="53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
                <w:color w:val="000000"/>
                <w:sz w:val="18"/>
                <w:szCs w:val="18"/>
              </w:rPr>
            </w:pPr>
          </w:p>
        </w:tc>
      </w:tr>
      <w:tr>
        <w:tblPrEx>
          <w:tblCellMar>
            <w:top w:w="0" w:type="dxa"/>
            <w:left w:w="0" w:type="dxa"/>
            <w:bottom w:w="0" w:type="dxa"/>
            <w:right w:w="0" w:type="dxa"/>
          </w:tblCellMar>
        </w:tblPrEx>
        <w:trPr>
          <w:gridAfter w:val="1"/>
          <w:wAfter w:w="15" w:type="dxa"/>
          <w:trHeight w:val="268" w:hRule="atLeast"/>
          <w:jc w:val="center"/>
        </w:trPr>
        <w:tc>
          <w:tcPr>
            <w:tcW w:w="857" w:type="dxa"/>
            <w:gridSpan w:val="3"/>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w:t>
            </w:r>
          </w:p>
        </w:tc>
        <w:tc>
          <w:tcPr>
            <w:tcW w:w="2476"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一般公共服务支出</w:t>
            </w:r>
          </w:p>
        </w:tc>
        <w:tc>
          <w:tcPr>
            <w:tcW w:w="961"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823.13</w:t>
            </w:r>
          </w:p>
        </w:tc>
        <w:tc>
          <w:tcPr>
            <w:tcW w:w="840"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823.13</w:t>
            </w:r>
          </w:p>
        </w:tc>
        <w:tc>
          <w:tcPr>
            <w:tcW w:w="1260"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234"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20103</w:t>
            </w:r>
          </w:p>
        </w:tc>
        <w:tc>
          <w:tcPr>
            <w:tcW w:w="2476"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5"/>
                <w:szCs w:val="15"/>
              </w:rPr>
            </w:pPr>
            <w:r>
              <w:rPr>
                <w:rFonts w:hint="eastAsia" w:ascii="宋体" w:cs="宋体"/>
                <w:color w:val="000000"/>
                <w:sz w:val="15"/>
                <w:szCs w:val="15"/>
              </w:rPr>
              <w:t>政府办公厅（室）及相关机构事务</w:t>
            </w:r>
          </w:p>
        </w:tc>
        <w:tc>
          <w:tcPr>
            <w:tcW w:w="961" w:type="dxa"/>
            <w:gridSpan w:val="4"/>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689.12</w:t>
            </w:r>
          </w:p>
        </w:tc>
        <w:tc>
          <w:tcPr>
            <w:tcW w:w="840"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689.12</w:t>
            </w:r>
          </w:p>
        </w:tc>
        <w:tc>
          <w:tcPr>
            <w:tcW w:w="1260" w:type="dxa"/>
            <w:gridSpan w:val="4"/>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217"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2010301</w:t>
            </w:r>
          </w:p>
        </w:tc>
        <w:tc>
          <w:tcPr>
            <w:tcW w:w="2476"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961" w:type="dxa"/>
            <w:gridSpan w:val="4"/>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503.29</w:t>
            </w:r>
          </w:p>
        </w:tc>
        <w:tc>
          <w:tcPr>
            <w:tcW w:w="840"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503.29</w:t>
            </w:r>
          </w:p>
        </w:tc>
        <w:tc>
          <w:tcPr>
            <w:tcW w:w="1260" w:type="dxa"/>
            <w:gridSpan w:val="4"/>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67"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2010302</w:t>
            </w:r>
          </w:p>
        </w:tc>
        <w:tc>
          <w:tcPr>
            <w:tcW w:w="2476"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一般行政管理事务</w:t>
            </w:r>
          </w:p>
        </w:tc>
        <w:tc>
          <w:tcPr>
            <w:tcW w:w="961" w:type="dxa"/>
            <w:gridSpan w:val="4"/>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185.83</w:t>
            </w:r>
          </w:p>
        </w:tc>
        <w:tc>
          <w:tcPr>
            <w:tcW w:w="840"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185.83</w:t>
            </w:r>
          </w:p>
        </w:tc>
        <w:tc>
          <w:tcPr>
            <w:tcW w:w="1260" w:type="dxa"/>
            <w:gridSpan w:val="4"/>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51"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20106</w:t>
            </w:r>
          </w:p>
        </w:tc>
        <w:tc>
          <w:tcPr>
            <w:tcW w:w="2476"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财政事务</w:t>
            </w:r>
          </w:p>
        </w:tc>
        <w:tc>
          <w:tcPr>
            <w:tcW w:w="961" w:type="dxa"/>
            <w:gridSpan w:val="4"/>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840"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1260" w:type="dxa"/>
            <w:gridSpan w:val="4"/>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00"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2010601</w:t>
            </w:r>
          </w:p>
        </w:tc>
        <w:tc>
          <w:tcPr>
            <w:tcW w:w="2476"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961"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840"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1260"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00"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20129</w:t>
            </w:r>
          </w:p>
        </w:tc>
        <w:tc>
          <w:tcPr>
            <w:tcW w:w="2476"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群众团体事务</w:t>
            </w:r>
          </w:p>
        </w:tc>
        <w:tc>
          <w:tcPr>
            <w:tcW w:w="961"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840"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1260"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268" w:hRule="atLeast"/>
          <w:jc w:val="center"/>
        </w:trPr>
        <w:tc>
          <w:tcPr>
            <w:tcW w:w="857"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2012901</w:t>
            </w:r>
          </w:p>
        </w:tc>
        <w:tc>
          <w:tcPr>
            <w:tcW w:w="2476"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961"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840"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1260"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234" w:hRule="atLeast"/>
          <w:jc w:val="center"/>
        </w:trPr>
        <w:tc>
          <w:tcPr>
            <w:tcW w:w="857" w:type="dxa"/>
            <w:gridSpan w:val="3"/>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20131</w:t>
            </w:r>
          </w:p>
        </w:tc>
        <w:tc>
          <w:tcPr>
            <w:tcW w:w="2476"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5"/>
                <w:szCs w:val="15"/>
              </w:rPr>
            </w:pPr>
            <w:r>
              <w:rPr>
                <w:rFonts w:hint="eastAsia" w:ascii="宋体" w:cs="宋体"/>
                <w:color w:val="000000"/>
                <w:sz w:val="15"/>
                <w:szCs w:val="15"/>
              </w:rPr>
              <w:t>党委办公厅（室）及相关机构事务</w:t>
            </w:r>
          </w:p>
        </w:tc>
        <w:tc>
          <w:tcPr>
            <w:tcW w:w="961"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840"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1260"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17" w:hRule="atLeast"/>
          <w:jc w:val="center"/>
        </w:trPr>
        <w:tc>
          <w:tcPr>
            <w:tcW w:w="857"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2013101</w:t>
            </w:r>
          </w:p>
        </w:tc>
        <w:tc>
          <w:tcPr>
            <w:tcW w:w="2476"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961"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840"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1260"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84" w:hRule="atLeast"/>
          <w:jc w:val="center"/>
        </w:trPr>
        <w:tc>
          <w:tcPr>
            <w:tcW w:w="857" w:type="dxa"/>
            <w:gridSpan w:val="3"/>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210</w:t>
            </w:r>
          </w:p>
        </w:tc>
        <w:tc>
          <w:tcPr>
            <w:tcW w:w="2476"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医疗卫生与计划生育支出</w:t>
            </w:r>
          </w:p>
        </w:tc>
        <w:tc>
          <w:tcPr>
            <w:tcW w:w="961"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840"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260"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67"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21001</w:t>
            </w:r>
          </w:p>
        </w:tc>
        <w:tc>
          <w:tcPr>
            <w:tcW w:w="2476"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医疗卫生与计划生育管理事务</w:t>
            </w:r>
          </w:p>
        </w:tc>
        <w:tc>
          <w:tcPr>
            <w:tcW w:w="961"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840"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260"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17"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2100101</w:t>
            </w:r>
          </w:p>
        </w:tc>
        <w:tc>
          <w:tcPr>
            <w:tcW w:w="2476"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961"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840"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260"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201"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212</w:t>
            </w:r>
          </w:p>
        </w:tc>
        <w:tc>
          <w:tcPr>
            <w:tcW w:w="2476"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城乡社区支出</w:t>
            </w:r>
          </w:p>
        </w:tc>
        <w:tc>
          <w:tcPr>
            <w:tcW w:w="961"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840"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1260"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67" w:hRule="atLeast"/>
          <w:jc w:val="center"/>
        </w:trPr>
        <w:tc>
          <w:tcPr>
            <w:tcW w:w="857"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21205</w:t>
            </w:r>
          </w:p>
        </w:tc>
        <w:tc>
          <w:tcPr>
            <w:tcW w:w="2476"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城乡社区环境卫生</w:t>
            </w:r>
          </w:p>
        </w:tc>
        <w:tc>
          <w:tcPr>
            <w:tcW w:w="961"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840"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1260"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67" w:hRule="atLeast"/>
          <w:jc w:val="center"/>
        </w:trPr>
        <w:tc>
          <w:tcPr>
            <w:tcW w:w="857" w:type="dxa"/>
            <w:gridSpan w:val="3"/>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2120501</w:t>
            </w:r>
          </w:p>
        </w:tc>
        <w:tc>
          <w:tcPr>
            <w:tcW w:w="2476"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城乡社区环境卫生</w:t>
            </w:r>
          </w:p>
        </w:tc>
        <w:tc>
          <w:tcPr>
            <w:tcW w:w="961"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840"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1260"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84" w:hRule="atLeast"/>
          <w:jc w:val="center"/>
        </w:trPr>
        <w:tc>
          <w:tcPr>
            <w:tcW w:w="857"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213</w:t>
            </w:r>
          </w:p>
        </w:tc>
        <w:tc>
          <w:tcPr>
            <w:tcW w:w="2476"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农林水支出</w:t>
            </w:r>
          </w:p>
        </w:tc>
        <w:tc>
          <w:tcPr>
            <w:tcW w:w="961"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840"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260"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134" w:hRule="atLeast"/>
          <w:jc w:val="center"/>
        </w:trPr>
        <w:tc>
          <w:tcPr>
            <w:tcW w:w="857" w:type="dxa"/>
            <w:gridSpan w:val="3"/>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21301</w:t>
            </w:r>
          </w:p>
        </w:tc>
        <w:tc>
          <w:tcPr>
            <w:tcW w:w="2476"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农业</w:t>
            </w:r>
          </w:p>
        </w:tc>
        <w:tc>
          <w:tcPr>
            <w:tcW w:w="961"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840"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260" w:type="dxa"/>
            <w:gridSpan w:val="4"/>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nil"/>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218" w:hRule="atLeast"/>
          <w:jc w:val="center"/>
        </w:trPr>
        <w:tc>
          <w:tcPr>
            <w:tcW w:w="857"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2130101</w:t>
            </w:r>
          </w:p>
        </w:tc>
        <w:tc>
          <w:tcPr>
            <w:tcW w:w="2476" w:type="dxa"/>
            <w:gridSpan w:val="3"/>
            <w:tcBorders>
              <w:top w:val="single" w:color="auto" w:sz="4" w:space="0"/>
              <w:left w:val="nil"/>
              <w:bottom w:val="single" w:color="auto"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行政运行</w:t>
            </w:r>
          </w:p>
        </w:tc>
        <w:tc>
          <w:tcPr>
            <w:tcW w:w="961"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840"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260" w:type="dxa"/>
            <w:gridSpan w:val="4"/>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gridSpan w:val="3"/>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25"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84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538"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5" w:type="dxa"/>
          <w:trHeight w:val="481" w:hRule="atLeast"/>
          <w:jc w:val="center"/>
        </w:trPr>
        <w:tc>
          <w:tcPr>
            <w:tcW w:w="8822" w:type="dxa"/>
            <w:gridSpan w:val="23"/>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292"/>
        <w:gridCol w:w="291"/>
        <w:gridCol w:w="377"/>
        <w:gridCol w:w="431"/>
        <w:gridCol w:w="1125"/>
        <w:gridCol w:w="439"/>
        <w:gridCol w:w="212"/>
        <w:gridCol w:w="838"/>
        <w:gridCol w:w="288"/>
        <w:gridCol w:w="657"/>
        <w:gridCol w:w="471"/>
        <w:gridCol w:w="579"/>
        <w:gridCol w:w="547"/>
        <w:gridCol w:w="503"/>
        <w:gridCol w:w="625"/>
        <w:gridCol w:w="293"/>
        <w:gridCol w:w="1094"/>
      </w:tblGrid>
      <w:tr>
        <w:tblPrEx>
          <w:tblCellMar>
            <w:top w:w="0" w:type="dxa"/>
            <w:left w:w="0" w:type="dxa"/>
            <w:bottom w:w="0" w:type="dxa"/>
            <w:right w:w="0" w:type="dxa"/>
          </w:tblCellMar>
        </w:tblPrEx>
        <w:trPr>
          <w:trHeight w:val="507" w:hRule="atLeast"/>
        </w:trPr>
        <w:tc>
          <w:tcPr>
            <w:tcW w:w="9062" w:type="dxa"/>
            <w:gridSpan w:val="17"/>
            <w:tcBorders>
              <w:top w:val="nil"/>
              <w:left w:val="nil"/>
              <w:bottom w:val="nil"/>
              <w:right w:val="nil"/>
            </w:tcBorders>
            <w:noWrap/>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支出决算表</w:t>
            </w:r>
          </w:p>
        </w:tc>
      </w:tr>
      <w:tr>
        <w:tblPrEx>
          <w:tblCellMar>
            <w:top w:w="0" w:type="dxa"/>
            <w:left w:w="0" w:type="dxa"/>
            <w:bottom w:w="0" w:type="dxa"/>
            <w:right w:w="0" w:type="dxa"/>
          </w:tblCellMar>
        </w:tblPrEx>
        <w:trPr>
          <w:trHeight w:val="256" w:hRule="atLeast"/>
        </w:trPr>
        <w:tc>
          <w:tcPr>
            <w:tcW w:w="292"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91"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0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651"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6"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6"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87"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03</w:t>
            </w:r>
            <w:r>
              <w:rPr>
                <w:rFonts w:hint="eastAsia" w:ascii="宋体" w:hAnsi="宋体" w:cs="宋体"/>
                <w:color w:val="000000"/>
                <w:kern w:val="0"/>
                <w:szCs w:val="21"/>
              </w:rPr>
              <w:t>表</w:t>
            </w:r>
          </w:p>
        </w:tc>
      </w:tr>
      <w:tr>
        <w:tblPrEx>
          <w:tblCellMar>
            <w:top w:w="0" w:type="dxa"/>
            <w:left w:w="0" w:type="dxa"/>
            <w:bottom w:w="0" w:type="dxa"/>
            <w:right w:w="0" w:type="dxa"/>
          </w:tblCellMar>
        </w:tblPrEx>
        <w:trPr>
          <w:trHeight w:val="241" w:hRule="atLeast"/>
        </w:trPr>
        <w:tc>
          <w:tcPr>
            <w:tcW w:w="3167" w:type="dxa"/>
            <w:gridSpan w:val="7"/>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部门：</w:t>
            </w:r>
            <w:r>
              <w:rPr>
                <w:rFonts w:hint="eastAsia" w:ascii="仿宋_GB2312" w:hAnsi="Cambria" w:eastAsia="仿宋_GB2312" w:cs="ArialUnicodeMS"/>
                <w:kern w:val="0"/>
                <w:sz w:val="18"/>
                <w:szCs w:val="18"/>
              </w:rPr>
              <w:t>遵化市平安城镇人民政府</w:t>
            </w:r>
          </w:p>
        </w:tc>
        <w:tc>
          <w:tcPr>
            <w:tcW w:w="1126"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8"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6"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515" w:type="dxa"/>
            <w:gridSpan w:val="4"/>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532" w:hRule="atLeast"/>
        </w:trPr>
        <w:tc>
          <w:tcPr>
            <w:tcW w:w="295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w:t>
            </w:r>
          </w:p>
        </w:tc>
        <w:tc>
          <w:tcPr>
            <w:tcW w:w="1050" w:type="dxa"/>
            <w:gridSpan w:val="2"/>
            <w:vMerge w:val="restart"/>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本年支出合计</w:t>
            </w:r>
          </w:p>
        </w:tc>
        <w:tc>
          <w:tcPr>
            <w:tcW w:w="945" w:type="dxa"/>
            <w:gridSpan w:val="2"/>
            <w:vMerge w:val="restart"/>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基本支出</w:t>
            </w:r>
          </w:p>
        </w:tc>
        <w:tc>
          <w:tcPr>
            <w:tcW w:w="1050" w:type="dxa"/>
            <w:gridSpan w:val="2"/>
            <w:vMerge w:val="restart"/>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项目支出</w:t>
            </w:r>
          </w:p>
        </w:tc>
        <w:tc>
          <w:tcPr>
            <w:tcW w:w="1050" w:type="dxa"/>
            <w:gridSpan w:val="2"/>
            <w:vMerge w:val="restart"/>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上缴上级支出</w:t>
            </w:r>
          </w:p>
        </w:tc>
        <w:tc>
          <w:tcPr>
            <w:tcW w:w="918" w:type="dxa"/>
            <w:gridSpan w:val="2"/>
            <w:vMerge w:val="restart"/>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经营支出</w:t>
            </w:r>
          </w:p>
        </w:tc>
        <w:tc>
          <w:tcPr>
            <w:tcW w:w="1094" w:type="dxa"/>
            <w:vMerge w:val="restart"/>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对附属单位补助支出</w:t>
            </w:r>
          </w:p>
        </w:tc>
      </w:tr>
      <w:tr>
        <w:tblPrEx>
          <w:tblCellMar>
            <w:top w:w="0" w:type="dxa"/>
            <w:left w:w="0" w:type="dxa"/>
            <w:bottom w:w="0" w:type="dxa"/>
            <w:right w:w="0" w:type="dxa"/>
          </w:tblCellMar>
        </w:tblPrEx>
        <w:trPr>
          <w:trHeight w:val="497" w:hRule="atLeast"/>
        </w:trPr>
        <w:tc>
          <w:tcPr>
            <w:tcW w:w="96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功能分类科目编码</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科目名称</w:t>
            </w:r>
          </w:p>
        </w:tc>
        <w:tc>
          <w:tcPr>
            <w:tcW w:w="1050" w:type="dxa"/>
            <w:gridSpan w:val="2"/>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945" w:type="dxa"/>
            <w:gridSpan w:val="2"/>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050" w:type="dxa"/>
            <w:gridSpan w:val="2"/>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050" w:type="dxa"/>
            <w:gridSpan w:val="2"/>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918" w:type="dxa"/>
            <w:gridSpan w:val="2"/>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094"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r>
      <w:tr>
        <w:tblPrEx>
          <w:tblCellMar>
            <w:top w:w="0" w:type="dxa"/>
            <w:left w:w="0" w:type="dxa"/>
            <w:bottom w:w="0" w:type="dxa"/>
            <w:right w:w="0" w:type="dxa"/>
          </w:tblCellMar>
        </w:tblPrEx>
        <w:trPr>
          <w:trHeight w:val="250" w:hRule="atLeast"/>
        </w:trPr>
        <w:tc>
          <w:tcPr>
            <w:tcW w:w="2955"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栏次</w:t>
            </w:r>
          </w:p>
        </w:tc>
        <w:tc>
          <w:tcPr>
            <w:tcW w:w="1050"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94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050"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c>
          <w:tcPr>
            <w:tcW w:w="1050"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4</w:t>
            </w:r>
          </w:p>
        </w:tc>
        <w:tc>
          <w:tcPr>
            <w:tcW w:w="91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5</w:t>
            </w:r>
          </w:p>
        </w:tc>
        <w:tc>
          <w:tcPr>
            <w:tcW w:w="109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279" w:hRule="atLeast"/>
        </w:trPr>
        <w:tc>
          <w:tcPr>
            <w:tcW w:w="2955"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合计</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b/>
                <w:color w:val="000000"/>
                <w:szCs w:val="21"/>
              </w:rPr>
            </w:pPr>
            <w:r>
              <w:rPr>
                <w:rFonts w:hint="eastAsia" w:ascii="宋体" w:cs="宋体"/>
                <w:b/>
                <w:color w:val="000000"/>
                <w:szCs w:val="21"/>
              </w:rPr>
              <w:t>951.28</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ind w:right="105"/>
              <w:jc w:val="right"/>
              <w:rPr>
                <w:rFonts w:hint="eastAsia" w:ascii="宋体" w:cs="宋体"/>
                <w:b/>
                <w:color w:val="000000"/>
                <w:szCs w:val="21"/>
              </w:rPr>
            </w:pPr>
            <w:r>
              <w:rPr>
                <w:rFonts w:hint="eastAsia" w:ascii="宋体" w:cs="宋体"/>
                <w:b/>
                <w:color w:val="000000"/>
                <w:szCs w:val="21"/>
              </w:rPr>
              <w:t>733.22</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ind w:right="105"/>
              <w:jc w:val="right"/>
              <w:rPr>
                <w:rFonts w:hint="eastAsia" w:ascii="宋体" w:cs="宋体"/>
                <w:b/>
                <w:color w:val="000000"/>
                <w:szCs w:val="21"/>
              </w:rPr>
            </w:pPr>
            <w:r>
              <w:rPr>
                <w:rFonts w:hint="eastAsia" w:ascii="宋体" w:cs="宋体"/>
                <w:b/>
                <w:color w:val="000000"/>
                <w:szCs w:val="21"/>
              </w:rPr>
              <w:t>218.06</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b/>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一般公共服务支出</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823.13</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637.3</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18"/>
                <w:szCs w:val="18"/>
              </w:rPr>
              <w:t>185.83</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20103</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3"/>
                <w:szCs w:val="13"/>
              </w:rPr>
            </w:pPr>
            <w:r>
              <w:rPr>
                <w:rFonts w:hint="eastAsia" w:ascii="宋体" w:cs="宋体"/>
                <w:color w:val="000000"/>
                <w:sz w:val="18"/>
                <w:szCs w:val="18"/>
              </w:rPr>
              <w:t>政府办公厅（室）及相关机构事务</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689.12</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503.29</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18"/>
                <w:szCs w:val="18"/>
              </w:rPr>
              <w:t>185.83</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2010301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503.29</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503.29</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2010302</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一般行政管理事务</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185.83</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18"/>
                <w:szCs w:val="18"/>
              </w:rPr>
              <w:t>185.83</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20106</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财政事务</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2010601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20129</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群众团体事务</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2012901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20131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3"/>
                <w:szCs w:val="13"/>
              </w:rPr>
            </w:pPr>
            <w:r>
              <w:rPr>
                <w:rFonts w:hint="eastAsia" w:ascii="宋体" w:cs="宋体"/>
                <w:color w:val="000000"/>
                <w:sz w:val="18"/>
                <w:szCs w:val="18"/>
              </w:rPr>
              <w:t>党委办公厅（室）及相关机构事务</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201301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210</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5"/>
                <w:szCs w:val="15"/>
              </w:rPr>
            </w:pPr>
            <w:r>
              <w:rPr>
                <w:rFonts w:hint="eastAsia" w:ascii="宋体" w:cs="宋体"/>
                <w:color w:val="000000"/>
                <w:sz w:val="18"/>
                <w:szCs w:val="18"/>
              </w:rPr>
              <w:t>医疗卫生与计划生育支出</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21001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医疗卫生与计划生育</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2100101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行政运行</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212</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城乡社区支出</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21205</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城乡社区环境卫生</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2120501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城乡社区环境卫生</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213</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农林水支出</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21301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农业</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297" w:hRule="atLeast"/>
        </w:trPr>
        <w:tc>
          <w:tcPr>
            <w:tcW w:w="96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2130101</w:t>
            </w:r>
          </w:p>
        </w:tc>
        <w:tc>
          <w:tcPr>
            <w:tcW w:w="1995"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行政运行</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9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10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91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09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trHeight w:val="475" w:hRule="atLeast"/>
        </w:trPr>
        <w:tc>
          <w:tcPr>
            <w:tcW w:w="9062" w:type="dxa"/>
            <w:gridSpan w:val="17"/>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noWrap/>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20"/>
                <w:szCs w:val="20"/>
              </w:rPr>
            </w:pPr>
            <w:r>
              <w:rPr>
                <w:rFonts w:hint="eastAsia" w:ascii="宋体" w:hAnsi="宋体" w:cs="宋体"/>
                <w:color w:val="000000"/>
                <w:kern w:val="0"/>
                <w:sz w:val="20"/>
                <w:szCs w:val="20"/>
              </w:rPr>
              <w:t>部门：</w:t>
            </w:r>
            <w:r>
              <w:rPr>
                <w:rFonts w:hint="eastAsia" w:ascii="仿宋_GB2312" w:hAnsi="Cambria" w:eastAsia="仿宋_GB2312" w:cs="ArialUnicodeMS"/>
                <w:kern w:val="0"/>
                <w:sz w:val="18"/>
                <w:szCs w:val="18"/>
              </w:rPr>
              <w:t>遵化市平安城镇人民政府</w:t>
            </w:r>
          </w:p>
        </w:tc>
        <w:tc>
          <w:tcPr>
            <w:tcW w:w="650"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收</w:t>
            </w:r>
            <w:r>
              <w:rPr>
                <w:rFonts w:ascii="宋体" w:hAnsi="宋体" w:cs="宋体"/>
                <w:color w:val="000000"/>
                <w:kern w:val="0"/>
                <w:sz w:val="20"/>
                <w:szCs w:val="20"/>
              </w:rPr>
              <w:t xml:space="preserve">     </w:t>
            </w:r>
            <w:r>
              <w:rPr>
                <w:rFonts w:hint="eastAsia" w:ascii="宋体" w:hAnsi="宋体" w:cs="宋体"/>
                <w:color w:val="000000"/>
                <w:kern w:val="0"/>
                <w:sz w:val="20"/>
                <w:szCs w:val="20"/>
              </w:rPr>
              <w:t>入</w:t>
            </w:r>
          </w:p>
        </w:tc>
        <w:tc>
          <w:tcPr>
            <w:tcW w:w="6153" w:type="dxa"/>
            <w:gridSpan w:val="9"/>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20"/>
                <w:szCs w:val="20"/>
              </w:rPr>
            </w:pPr>
            <w:r>
              <w:rPr>
                <w:rFonts w:hint="eastAsia" w:ascii="宋体" w:hAnsi="宋体" w:cs="宋体"/>
                <w:color w:val="000000"/>
                <w:kern w:val="0"/>
                <w:sz w:val="20"/>
                <w:szCs w:val="20"/>
              </w:rPr>
              <w:t>支</w:t>
            </w:r>
            <w:r>
              <w:rPr>
                <w:rFonts w:ascii="宋体" w:hAnsi="宋体" w:cs="宋体"/>
                <w:color w:val="000000"/>
                <w:kern w:val="0"/>
                <w:sz w:val="20"/>
                <w:szCs w:val="20"/>
              </w:rPr>
              <w:t xml:space="preserve">     </w:t>
            </w:r>
            <w:r>
              <w:rPr>
                <w:rFonts w:hint="eastAsia" w:ascii="宋体" w:hAnsi="宋体" w:cs="宋体"/>
                <w:color w:val="000000"/>
                <w:kern w:val="0"/>
                <w:sz w:val="20"/>
                <w:szCs w:val="20"/>
              </w:rPr>
              <w:t>出</w:t>
            </w:r>
          </w:p>
        </w:tc>
      </w:tr>
      <w:tr>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951.28</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sz w:val="20"/>
                <w:szCs w:val="20"/>
              </w:rPr>
              <w:t>823.13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sz w:val="20"/>
                <w:szCs w:val="20"/>
              </w:rPr>
              <w:t>823.13</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九、医疗卫生与计划生育支出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51.27</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32.23</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00" w:lineRule="exact"/>
              <w:jc w:val="right"/>
              <w:rPr>
                <w:rFonts w:hint="eastAsia" w:ascii="宋体" w:cs="宋体"/>
                <w:sz w:val="20"/>
                <w:szCs w:val="20"/>
              </w:rPr>
            </w:pPr>
            <w:r>
              <w:rPr>
                <w:rFonts w:hint="eastAsia" w:ascii="宋体" w:cs="宋体"/>
                <w:sz w:val="20"/>
                <w:szCs w:val="20"/>
              </w:rPr>
              <w:t>44.65</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951.28</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951.28</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18"/>
                <w:szCs w:val="18"/>
              </w:rPr>
              <w:t>951.28</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一般公共预算财政拨款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政府性基金预算财政拨款</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951.28</w:t>
            </w:r>
          </w:p>
        </w:tc>
        <w:tc>
          <w:tcPr>
            <w:tcW w:w="231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18"/>
                <w:szCs w:val="18"/>
              </w:rPr>
              <w:t>951.28</w:t>
            </w:r>
          </w:p>
        </w:tc>
        <w:tc>
          <w:tcPr>
            <w:tcW w:w="87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18"/>
                <w:szCs w:val="18"/>
              </w:rPr>
              <w:t>951.28</w:t>
            </w:r>
          </w:p>
        </w:tc>
        <w:tc>
          <w:tcPr>
            <w:tcW w:w="876"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315"/>
        <w:gridCol w:w="317"/>
        <w:gridCol w:w="354"/>
        <w:gridCol w:w="2095"/>
        <w:gridCol w:w="688"/>
        <w:gridCol w:w="52"/>
        <w:gridCol w:w="1408"/>
        <w:gridCol w:w="471"/>
        <w:gridCol w:w="1193"/>
        <w:gridCol w:w="1907"/>
        <w:gridCol w:w="1664"/>
      </w:tblGrid>
      <w:tr>
        <w:tblPrEx>
          <w:tblCellMar>
            <w:top w:w="0" w:type="dxa"/>
            <w:left w:w="0" w:type="dxa"/>
            <w:bottom w:w="0" w:type="dxa"/>
            <w:right w:w="0" w:type="dxa"/>
          </w:tblCellMar>
        </w:tblPrEx>
        <w:trPr>
          <w:gridAfter w:val="1"/>
          <w:wAfter w:w="1664" w:type="dxa"/>
          <w:trHeight w:val="90" w:hRule="atLeast"/>
        </w:trPr>
        <w:tc>
          <w:tcPr>
            <w:tcW w:w="8800" w:type="dxa"/>
            <w:gridSpan w:val="10"/>
            <w:tcBorders>
              <w:top w:val="nil"/>
              <w:left w:val="nil"/>
              <w:bottom w:val="nil"/>
              <w:right w:val="nil"/>
            </w:tcBorders>
            <w:noWrap/>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一般公共预算财政拨款支出决算表</w:t>
            </w:r>
          </w:p>
        </w:tc>
      </w:tr>
      <w:tr>
        <w:tblPrEx>
          <w:tblCellMar>
            <w:top w:w="0" w:type="dxa"/>
            <w:left w:w="0" w:type="dxa"/>
            <w:bottom w:w="0" w:type="dxa"/>
            <w:right w:w="0" w:type="dxa"/>
          </w:tblCellMar>
        </w:tblPrEx>
        <w:trPr>
          <w:gridAfter w:val="1"/>
          <w:wAfter w:w="1664" w:type="dxa"/>
          <w:trHeight w:val="90" w:hRule="atLeast"/>
        </w:trPr>
        <w:tc>
          <w:tcPr>
            <w:tcW w:w="31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7"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54"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095" w:type="dxa"/>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740"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879"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00"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05</w:t>
            </w:r>
            <w:r>
              <w:rPr>
                <w:rFonts w:hint="eastAsia" w:ascii="宋体" w:hAnsi="宋体" w:cs="宋体"/>
                <w:color w:val="000000"/>
                <w:kern w:val="0"/>
                <w:szCs w:val="21"/>
              </w:rPr>
              <w:t>表</w:t>
            </w:r>
          </w:p>
        </w:tc>
      </w:tr>
      <w:tr>
        <w:tblPrEx>
          <w:tblCellMar>
            <w:top w:w="0" w:type="dxa"/>
            <w:left w:w="0" w:type="dxa"/>
            <w:bottom w:w="0" w:type="dxa"/>
            <w:right w:w="0" w:type="dxa"/>
          </w:tblCellMar>
        </w:tblPrEx>
        <w:trPr>
          <w:gridAfter w:val="1"/>
          <w:wAfter w:w="1664" w:type="dxa"/>
          <w:trHeight w:val="90" w:hRule="atLeast"/>
        </w:trPr>
        <w:tc>
          <w:tcPr>
            <w:tcW w:w="3821" w:type="dxa"/>
            <w:gridSpan w:val="6"/>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部门：</w:t>
            </w:r>
            <w:r>
              <w:rPr>
                <w:rFonts w:hint="eastAsia" w:ascii="仿宋_GB2312" w:hAnsi="Cambria" w:eastAsia="仿宋_GB2312" w:cs="ArialUnicodeMS"/>
                <w:kern w:val="0"/>
                <w:sz w:val="18"/>
                <w:szCs w:val="18"/>
              </w:rPr>
              <w:t>遵化市平安城镇人民政府</w:t>
            </w:r>
          </w:p>
        </w:tc>
        <w:tc>
          <w:tcPr>
            <w:tcW w:w="1879" w:type="dxa"/>
            <w:gridSpan w:val="2"/>
            <w:tcBorders>
              <w:top w:val="nil"/>
              <w:left w:val="nil"/>
              <w:bottom w:val="nil"/>
              <w:right w:val="nil"/>
            </w:tcBorders>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00" w:type="dxa"/>
            <w:gridSpan w:val="2"/>
            <w:tcBorders>
              <w:top w:val="nil"/>
              <w:left w:val="nil"/>
              <w:bottom w:val="nil"/>
              <w:right w:val="nil"/>
            </w:tcBorders>
            <w:noWrap/>
            <w:tcMar>
              <w:top w:w="15" w:type="dxa"/>
              <w:left w:w="15" w:type="dxa"/>
              <w:right w:w="15" w:type="dxa"/>
            </w:tcMar>
            <w:vAlign w:val="center"/>
          </w:tcPr>
          <w:p>
            <w:pPr>
              <w:widowControl/>
              <w:spacing w:after="0" w:line="240" w:lineRule="atLeast"/>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gridAfter w:val="1"/>
          <w:wAfter w:w="1664" w:type="dxa"/>
          <w:trHeight w:val="90" w:hRule="atLeast"/>
        </w:trPr>
        <w:tc>
          <w:tcPr>
            <w:tcW w:w="37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w:t>
            </w:r>
          </w:p>
        </w:tc>
        <w:tc>
          <w:tcPr>
            <w:tcW w:w="5031"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本年支出</w:t>
            </w:r>
          </w:p>
        </w:tc>
      </w:tr>
      <w:tr>
        <w:tblPrEx>
          <w:tblCellMar>
            <w:top w:w="0" w:type="dxa"/>
            <w:left w:w="0" w:type="dxa"/>
            <w:bottom w:w="0" w:type="dxa"/>
            <w:right w:w="0" w:type="dxa"/>
          </w:tblCellMar>
        </w:tblPrEx>
        <w:trPr>
          <w:gridAfter w:val="1"/>
          <w:wAfter w:w="1664" w:type="dxa"/>
          <w:trHeight w:val="312" w:hRule="atLeast"/>
        </w:trPr>
        <w:tc>
          <w:tcPr>
            <w:tcW w:w="986"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功能分类科目编码</w:t>
            </w:r>
          </w:p>
        </w:tc>
        <w:tc>
          <w:tcPr>
            <w:tcW w:w="2783" w:type="dxa"/>
            <w:gridSpan w:val="2"/>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科目名称</w:t>
            </w:r>
          </w:p>
        </w:tc>
        <w:tc>
          <w:tcPr>
            <w:tcW w:w="1460" w:type="dxa"/>
            <w:gridSpan w:val="2"/>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小计</w:t>
            </w:r>
          </w:p>
        </w:tc>
        <w:tc>
          <w:tcPr>
            <w:tcW w:w="1664" w:type="dxa"/>
            <w:gridSpan w:val="2"/>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基本支出</w:t>
            </w:r>
          </w:p>
        </w:tc>
        <w:tc>
          <w:tcPr>
            <w:tcW w:w="190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项目支出</w:t>
            </w:r>
          </w:p>
        </w:tc>
      </w:tr>
      <w:tr>
        <w:tblPrEx>
          <w:tblCellMar>
            <w:top w:w="0" w:type="dxa"/>
            <w:left w:w="0" w:type="dxa"/>
            <w:bottom w:w="0" w:type="dxa"/>
            <w:right w:w="0" w:type="dxa"/>
          </w:tblCellMar>
        </w:tblPrEx>
        <w:trPr>
          <w:gridAfter w:val="1"/>
          <w:wAfter w:w="1664"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2783"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460"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664"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90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r>
      <w:tr>
        <w:tblPrEx>
          <w:tblCellMar>
            <w:top w:w="0" w:type="dxa"/>
            <w:left w:w="0" w:type="dxa"/>
            <w:bottom w:w="0" w:type="dxa"/>
            <w:right w:w="0" w:type="dxa"/>
          </w:tblCellMar>
        </w:tblPrEx>
        <w:trPr>
          <w:gridAfter w:val="1"/>
          <w:wAfter w:w="1664"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2783"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460"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664"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c>
          <w:tcPr>
            <w:tcW w:w="190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cs="宋体"/>
                <w:color w:val="000000"/>
                <w:szCs w:val="21"/>
              </w:rPr>
            </w:pPr>
          </w:p>
        </w:tc>
      </w:tr>
      <w:tr>
        <w:tblPrEx>
          <w:tblCellMar>
            <w:top w:w="0" w:type="dxa"/>
            <w:left w:w="0" w:type="dxa"/>
            <w:bottom w:w="0" w:type="dxa"/>
            <w:right w:w="0" w:type="dxa"/>
          </w:tblCellMar>
        </w:tblPrEx>
        <w:trPr>
          <w:gridAfter w:val="1"/>
          <w:wAfter w:w="1664" w:type="dxa"/>
          <w:trHeight w:val="90" w:hRule="atLeast"/>
        </w:trPr>
        <w:tc>
          <w:tcPr>
            <w:tcW w:w="3769"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栏次</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1</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2</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ascii="宋体" w:hAnsi="宋体" w:cs="宋体"/>
                <w:color w:val="000000"/>
                <w:kern w:val="0"/>
                <w:szCs w:val="21"/>
              </w:rPr>
              <w:t>3</w:t>
            </w:r>
          </w:p>
        </w:tc>
      </w:tr>
      <w:tr>
        <w:tblPrEx>
          <w:tblCellMar>
            <w:top w:w="0" w:type="dxa"/>
            <w:left w:w="0" w:type="dxa"/>
            <w:bottom w:w="0" w:type="dxa"/>
            <w:right w:w="0" w:type="dxa"/>
          </w:tblCellMar>
        </w:tblPrEx>
        <w:trPr>
          <w:gridAfter w:val="1"/>
          <w:wAfter w:w="1664" w:type="dxa"/>
          <w:trHeight w:val="90" w:hRule="atLeast"/>
        </w:trPr>
        <w:tc>
          <w:tcPr>
            <w:tcW w:w="3769"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center"/>
              <w:textAlignment w:val="center"/>
              <w:rPr>
                <w:rFonts w:ascii="宋体" w:cs="宋体"/>
                <w:color w:val="000000"/>
                <w:szCs w:val="21"/>
              </w:rPr>
            </w:pPr>
            <w:r>
              <w:rPr>
                <w:rFonts w:hint="eastAsia" w:ascii="宋体" w:hAnsi="宋体" w:cs="宋体"/>
                <w:color w:val="000000"/>
                <w:kern w:val="0"/>
                <w:szCs w:val="21"/>
              </w:rPr>
              <w:t>合计</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ind w:right="105"/>
              <w:jc w:val="right"/>
              <w:rPr>
                <w:rFonts w:hint="eastAsia" w:ascii="宋体" w:cs="宋体"/>
                <w:b/>
                <w:color w:val="000000"/>
                <w:szCs w:val="21"/>
              </w:rPr>
            </w:pPr>
            <w:r>
              <w:rPr>
                <w:rFonts w:hint="eastAsia" w:ascii="宋体" w:cs="宋体"/>
                <w:b/>
                <w:color w:val="000000"/>
                <w:szCs w:val="21"/>
              </w:rPr>
              <w:t>951.28</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ind w:right="105"/>
              <w:jc w:val="right"/>
              <w:rPr>
                <w:rFonts w:hint="eastAsia" w:ascii="宋体" w:cs="宋体"/>
                <w:b/>
                <w:color w:val="000000"/>
                <w:szCs w:val="21"/>
              </w:rPr>
            </w:pPr>
            <w:r>
              <w:rPr>
                <w:rFonts w:hint="eastAsia" w:ascii="宋体" w:cs="宋体"/>
                <w:b/>
                <w:color w:val="000000"/>
                <w:szCs w:val="21"/>
              </w:rPr>
              <w:t>733.22</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ind w:right="105"/>
              <w:jc w:val="right"/>
              <w:rPr>
                <w:rFonts w:hint="eastAsia" w:ascii="宋体" w:cs="宋体"/>
                <w:b/>
                <w:color w:val="000000"/>
                <w:szCs w:val="21"/>
              </w:rPr>
            </w:pPr>
            <w:r>
              <w:rPr>
                <w:rFonts w:hint="eastAsia" w:ascii="宋体" w:cs="宋体"/>
                <w:b/>
                <w:color w:val="000000"/>
                <w:szCs w:val="21"/>
              </w:rPr>
              <w:t>218.06</w:t>
            </w: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一般公共服务支出</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823.13</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637.3</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18"/>
                <w:szCs w:val="18"/>
              </w:rPr>
              <w:t>185.83</w:t>
            </w: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20103</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政府办公厅（室）及相关机构事务</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689.12</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503.29</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r>
              <w:rPr>
                <w:rFonts w:hint="eastAsia" w:ascii="宋体" w:cs="宋体"/>
                <w:color w:val="000000"/>
                <w:sz w:val="18"/>
                <w:szCs w:val="18"/>
              </w:rPr>
              <w:t>185.83</w:t>
            </w: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2010301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503.29</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503.29</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2010302</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一般行政管理事务</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185.83</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185.83</w:t>
            </w:r>
          </w:p>
        </w:tc>
        <w:tc>
          <w:tcPr>
            <w:tcW w:w="1664" w:type="dxa"/>
            <w:noWrap w:val="0"/>
            <w:vAlign w:val="center"/>
          </w:tcPr>
          <w:p>
            <w:pPr>
              <w:widowControl/>
              <w:spacing w:after="0" w:line="240" w:lineRule="atLeast"/>
              <w:jc w:val="right"/>
              <w:rPr>
                <w:rFonts w:hint="eastAsia"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20106</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财政事务</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2010601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22.22</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20129</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群众团体事务</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2012901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15.64</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20131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党委办公厅（室）及相关机构事务</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201301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 xml:space="preserve">  行政运行</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96.15</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210</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医疗卫生与计划生育支出</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21001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医疗卫生与计划生育</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2100101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行政运行</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51.27</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212</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城乡社区支出</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21205</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 w:val="18"/>
                <w:szCs w:val="18"/>
              </w:rPr>
            </w:pPr>
            <w:r>
              <w:rPr>
                <w:rFonts w:hint="eastAsia" w:ascii="宋体" w:cs="宋体"/>
                <w:color w:val="000000"/>
                <w:sz w:val="18"/>
                <w:szCs w:val="18"/>
              </w:rPr>
              <w:t>城乡社区环境卫生</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2120501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城乡社区环境卫生</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32.23</w:t>
            </w: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213</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农林水支出</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21301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农业</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2130101</w:t>
            </w: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hint="eastAsia" w:ascii="宋体" w:cs="宋体"/>
                <w:color w:val="000000"/>
                <w:sz w:val="18"/>
                <w:szCs w:val="18"/>
              </w:rPr>
            </w:pPr>
            <w:r>
              <w:rPr>
                <w:rFonts w:hint="eastAsia" w:ascii="宋体" w:cs="宋体"/>
                <w:color w:val="000000"/>
                <w:sz w:val="18"/>
                <w:szCs w:val="18"/>
              </w:rPr>
              <w:t>行政运行</w:t>
            </w: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hint="eastAsia" w:ascii="宋体" w:cs="宋体"/>
                <w:color w:val="000000"/>
                <w:sz w:val="18"/>
                <w:szCs w:val="18"/>
              </w:rPr>
            </w:pPr>
            <w:r>
              <w:rPr>
                <w:rFonts w:hint="eastAsia" w:ascii="宋体" w:cs="宋体"/>
                <w:color w:val="000000"/>
                <w:sz w:val="18"/>
                <w:szCs w:val="18"/>
              </w:rPr>
              <w:t>44.65</w:t>
            </w: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 w:val="18"/>
                <w:szCs w:val="18"/>
              </w:rPr>
            </w:pPr>
          </w:p>
        </w:tc>
      </w:tr>
      <w:tr>
        <w:tblPrEx>
          <w:tblCellMar>
            <w:top w:w="0" w:type="dxa"/>
            <w:left w:w="0" w:type="dxa"/>
            <w:bottom w:w="0" w:type="dxa"/>
            <w:right w:w="0" w:type="dxa"/>
          </w:tblCellMar>
        </w:tblPrEx>
        <w:trPr>
          <w:gridAfter w:val="1"/>
          <w:wAfter w:w="1664" w:type="dxa"/>
          <w:trHeight w:val="90" w:hRule="atLeast"/>
        </w:trPr>
        <w:tc>
          <w:tcPr>
            <w:tcW w:w="98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p>
        </w:tc>
        <w:tc>
          <w:tcPr>
            <w:tcW w:w="2783"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left"/>
              <w:rPr>
                <w:rFonts w:ascii="宋体" w:cs="宋体"/>
                <w:color w:val="000000"/>
                <w:szCs w:val="21"/>
              </w:rPr>
            </w:pPr>
          </w:p>
        </w:tc>
        <w:tc>
          <w:tcPr>
            <w:tcW w:w="146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66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c>
          <w:tcPr>
            <w:tcW w:w="19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tLeast"/>
              <w:jc w:val="right"/>
              <w:rPr>
                <w:rFonts w:ascii="宋体" w:cs="宋体"/>
                <w:color w:val="000000"/>
                <w:szCs w:val="21"/>
              </w:rPr>
            </w:pPr>
          </w:p>
        </w:tc>
      </w:tr>
      <w:tr>
        <w:tblPrEx>
          <w:tblCellMar>
            <w:top w:w="0" w:type="dxa"/>
            <w:left w:w="0" w:type="dxa"/>
            <w:bottom w:w="0" w:type="dxa"/>
            <w:right w:w="0" w:type="dxa"/>
          </w:tblCellMar>
        </w:tblPrEx>
        <w:trPr>
          <w:gridAfter w:val="1"/>
          <w:wAfter w:w="1664" w:type="dxa"/>
          <w:trHeight w:val="90" w:hRule="atLeast"/>
        </w:trPr>
        <w:tc>
          <w:tcPr>
            <w:tcW w:w="8800" w:type="dxa"/>
            <w:gridSpan w:val="10"/>
            <w:tcBorders>
              <w:top w:val="nil"/>
              <w:left w:val="nil"/>
              <w:bottom w:val="nil"/>
              <w:right w:val="nil"/>
            </w:tcBorders>
            <w:noWrap/>
            <w:tcMar>
              <w:top w:w="15" w:type="dxa"/>
              <w:left w:w="15" w:type="dxa"/>
              <w:right w:w="15" w:type="dxa"/>
            </w:tcMar>
            <w:vAlign w:val="center"/>
          </w:tcPr>
          <w:p>
            <w:pPr>
              <w:widowControl/>
              <w:spacing w:after="0" w:line="240" w:lineRule="atLeast"/>
              <w:jc w:val="left"/>
              <w:textAlignment w:val="center"/>
              <w:rPr>
                <w:rFonts w:ascii="宋体" w:cs="宋体"/>
                <w:color w:val="000000"/>
                <w:szCs w:val="21"/>
              </w:rPr>
            </w:pPr>
            <w:r>
              <w:rPr>
                <w:rFonts w:hint="eastAsia" w:ascii="宋体" w:hAnsi="宋体" w:cs="宋体"/>
                <w:color w:val="000000"/>
                <w:kern w:val="0"/>
                <w:szCs w:val="21"/>
              </w:rPr>
              <w:t>注：本表反映部门本年度一般公共预算财政拨款收入及支出情况。</w:t>
            </w:r>
            <w:r>
              <w:rPr>
                <w:rFonts w:ascii="宋体" w:hAnsi="宋体" w:cs="宋体"/>
                <w:color w:val="000000"/>
                <w:kern w:val="0"/>
                <w:szCs w:val="21"/>
              </w:rPr>
              <w:t xml:space="preserve">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6"/>
        <w:tblW w:w="0" w:type="auto"/>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noWrap w:val="0"/>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06</w:t>
            </w:r>
            <w:r>
              <w:rPr>
                <w:rFonts w:hint="eastAsia" w:ascii="宋体" w:hAnsi="宋体" w:cs="宋体"/>
                <w:color w:val="000000"/>
                <w:kern w:val="0"/>
                <w:sz w:val="22"/>
                <w:szCs w:val="22"/>
              </w:rPr>
              <w:t>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noWrap/>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hint="eastAsia" w:ascii="宋体" w:hAnsi="宋体" w:cs="宋体"/>
                <w:color w:val="000000"/>
                <w:kern w:val="0"/>
                <w:sz w:val="22"/>
                <w:szCs w:val="22"/>
              </w:rPr>
              <w:t>部门：</w:t>
            </w:r>
            <w:r>
              <w:rPr>
                <w:rFonts w:hint="eastAsia" w:ascii="仿宋_GB2312" w:hAnsi="Cambria" w:eastAsia="仿宋_GB2312" w:cs="ArialUnicodeMS"/>
                <w:kern w:val="0"/>
                <w:sz w:val="18"/>
                <w:szCs w:val="18"/>
              </w:rPr>
              <w:t>遵化市平安城镇人民政府</w:t>
            </w:r>
          </w:p>
        </w:tc>
        <w:tc>
          <w:tcPr>
            <w:tcW w:w="74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159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84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47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176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74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56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178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cs="宋体"/>
                <w:color w:val="000000"/>
                <w:sz w:val="22"/>
                <w:szCs w:val="22"/>
              </w:rPr>
            </w:pPr>
          </w:p>
        </w:tc>
        <w:tc>
          <w:tcPr>
            <w:tcW w:w="85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cs="宋体"/>
                <w:color w:val="000000"/>
                <w:sz w:val="22"/>
                <w:szCs w:val="22"/>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616.06</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111.82</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170.22</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35.68</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国内债务付息</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160.74</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国外债务付息</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8.67</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58.98</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78.82</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8.99</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0.76</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职工基本医疗保险缴费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71.52</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18.06</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公务员医疗补助缴费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1.6</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45.47</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因公出国（境）费用</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维修（护）费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20.04</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5.34</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0.7</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退职（役）费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文物和陈列品购置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4.54</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无形资产购置</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0.8</w:t>
            </w: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15.66</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医疗费补助</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赠与</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国家赔偿费用支出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对民间非营利组织和群众性自治组织补贴</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个人农业生产补贴</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13.3</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18.67</w:t>
            </w: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ascii="宋体" w:cs="宋体"/>
                <w:color w:val="000000"/>
                <w:sz w:val="16"/>
                <w:szCs w:val="16"/>
              </w:rPr>
            </w:pPr>
          </w:p>
        </w:tc>
        <w:tc>
          <w:tcPr>
            <w:tcW w:w="47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7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p>
        </w:tc>
        <w:tc>
          <w:tcPr>
            <w:tcW w:w="5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cs="宋体"/>
                <w:color w:val="000000"/>
                <w:sz w:val="16"/>
                <w:szCs w:val="16"/>
              </w:rPr>
            </w:pP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right"/>
              <w:rPr>
                <w:rFonts w:ascii="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621.4</w:t>
            </w:r>
          </w:p>
        </w:tc>
        <w:tc>
          <w:tcPr>
            <w:tcW w:w="5328"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textAlignment w:val="center"/>
              <w:rPr>
                <w:rFonts w:asci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napToGrid w:val="0"/>
              <w:spacing w:after="0" w:line="240" w:lineRule="auto"/>
              <w:jc w:val="center"/>
              <w:rPr>
                <w:rFonts w:hint="eastAsia" w:ascii="宋体" w:cs="宋体"/>
                <w:color w:val="000000"/>
                <w:sz w:val="16"/>
                <w:szCs w:val="16"/>
              </w:rPr>
            </w:pPr>
            <w:r>
              <w:rPr>
                <w:rFonts w:hint="eastAsia" w:ascii="宋体" w:cs="宋体"/>
                <w:color w:val="000000"/>
                <w:sz w:val="16"/>
                <w:szCs w:val="16"/>
              </w:rPr>
              <w:t>111.82</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noWrap/>
            <w:tcMar>
              <w:top w:w="15" w:type="dxa"/>
              <w:left w:w="15" w:type="dxa"/>
              <w:right w:w="15" w:type="dxa"/>
            </w:tcMar>
            <w:vAlign w:val="center"/>
          </w:tcPr>
          <w:p>
            <w:pPr>
              <w:widowControl/>
              <w:spacing w:after="0" w:line="240" w:lineRule="auto"/>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注：本表反映部门本年度一般公共预算财政拨款基本支出明细情况。</w:t>
            </w:r>
            <w:r>
              <w:rPr>
                <w:rFonts w:ascii="宋体" w:hAnsi="宋体" w:cs="宋体"/>
                <w:color w:val="000000"/>
                <w:kern w:val="0"/>
                <w:sz w:val="20"/>
                <w:szCs w:val="20"/>
              </w:rPr>
              <w:t xml:space="preserve">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6"/>
        <w:tblW w:w="0" w:type="auto"/>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07</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 w:val="20"/>
                <w:szCs w:val="20"/>
              </w:rPr>
            </w:pPr>
            <w:r>
              <w:rPr>
                <w:rFonts w:hint="eastAsia" w:ascii="宋体" w:hAnsi="宋体" w:cs="宋体"/>
                <w:color w:val="000000"/>
                <w:kern w:val="0"/>
                <w:sz w:val="20"/>
                <w:szCs w:val="20"/>
              </w:rPr>
              <w:t>部门：</w:t>
            </w:r>
            <w:r>
              <w:rPr>
                <w:rFonts w:hint="eastAsia" w:ascii="仿宋_GB2312" w:hAnsi="Cambria" w:eastAsia="仿宋_GB2312" w:cs="ArialUnicodeMS"/>
                <w:kern w:val="0"/>
                <w:sz w:val="18"/>
                <w:szCs w:val="18"/>
              </w:rPr>
              <w:t>遵化市平安城镇人民政府</w:t>
            </w:r>
          </w:p>
        </w:tc>
        <w:tc>
          <w:tcPr>
            <w:tcW w:w="1527"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hint="eastAsia" w:ascii="宋体" w:cs="宋体"/>
                <w:color w:val="000000"/>
                <w:szCs w:val="21"/>
              </w:rPr>
            </w:pPr>
            <w:r>
              <w:rPr>
                <w:rFonts w:hint="eastAsia" w:ascii="宋体" w:cs="宋体"/>
                <w:color w:val="000000"/>
                <w:szCs w:val="21"/>
              </w:rPr>
              <w:t>16.81</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hint="eastAsia" w:ascii="宋体" w:cs="宋体"/>
                <w:color w:val="000000"/>
                <w:szCs w:val="21"/>
              </w:rPr>
            </w:pPr>
            <w:r>
              <w:rPr>
                <w:rFonts w:hint="eastAsia" w:ascii="宋体" w:cs="宋体"/>
                <w:color w:val="000000"/>
                <w:szCs w:val="21"/>
              </w:rPr>
              <w:t>16</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hint="eastAsia" w:ascii="宋体" w:cs="宋体"/>
                <w:color w:val="000000"/>
                <w:szCs w:val="21"/>
              </w:rPr>
            </w:pPr>
            <w:r>
              <w:rPr>
                <w:rFonts w:hint="eastAsia" w:ascii="宋体" w:cs="宋体"/>
                <w:color w:val="000000"/>
                <w:szCs w:val="21"/>
              </w:rPr>
              <w:t>16</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hint="eastAsia" w:ascii="宋体" w:cs="宋体"/>
                <w:color w:val="000000"/>
                <w:szCs w:val="21"/>
              </w:rPr>
            </w:pPr>
            <w:r>
              <w:rPr>
                <w:rFonts w:hint="eastAsia" w:ascii="宋体" w:cs="宋体"/>
                <w:color w:val="000000"/>
                <w:szCs w:val="21"/>
              </w:rPr>
              <w:t>0.81</w:t>
            </w: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hint="eastAsia" w:ascii="宋体" w:cs="宋体"/>
                <w:color w:val="000000"/>
                <w:szCs w:val="21"/>
              </w:rPr>
            </w:pPr>
            <w:r>
              <w:rPr>
                <w:rFonts w:hint="eastAsia" w:ascii="宋体" w:cs="宋体"/>
                <w:color w:val="000000"/>
                <w:szCs w:val="21"/>
              </w:rPr>
              <w:t>14</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hint="eastAsia" w:ascii="宋体" w:cs="宋体"/>
                <w:color w:val="000000"/>
                <w:szCs w:val="21"/>
              </w:rPr>
            </w:pPr>
            <w:r>
              <w:rPr>
                <w:rFonts w:hint="eastAsia" w:ascii="宋体" w:cs="宋体"/>
                <w:color w:val="000000"/>
                <w:szCs w:val="21"/>
              </w:rPr>
              <w:t>13.3</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hint="eastAsia" w:ascii="宋体" w:cs="宋体"/>
                <w:color w:val="000000"/>
                <w:szCs w:val="21"/>
              </w:rPr>
            </w:pPr>
            <w:r>
              <w:rPr>
                <w:rFonts w:hint="eastAsia" w:ascii="宋体" w:cs="宋体"/>
                <w:color w:val="000000"/>
                <w:szCs w:val="21"/>
              </w:rPr>
              <w:t>13.3</w:t>
            </w:r>
          </w:p>
        </w:tc>
        <w:tc>
          <w:tcPr>
            <w:tcW w:w="1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hint="eastAsia" w:ascii="宋体" w:cs="宋体"/>
                <w:color w:val="000000"/>
                <w:szCs w:val="21"/>
              </w:rPr>
            </w:pPr>
            <w:r>
              <w:rPr>
                <w:rFonts w:hint="eastAsia" w:ascii="宋体" w:cs="宋体"/>
                <w:color w:val="000000"/>
                <w:szCs w:val="21"/>
              </w:rPr>
              <w:t>0.7</w:t>
            </w: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注：本表反映部门本年度“三公”经费支出预决算情况。其中：预算数为“三公”经费年初预算数，决算数是包括当年一般公共预算财政拨款和以前年度结转资金安排的实际支出。</w:t>
            </w:r>
            <w:r>
              <w:rPr>
                <w:rFonts w:ascii="宋体" w:hAnsi="宋体" w:cs="宋体"/>
                <w:color w:val="000000"/>
                <w:kern w:val="0"/>
                <w:szCs w:val="21"/>
              </w:rPr>
              <w:t xml:space="preserve">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08</w:t>
            </w:r>
            <w:r>
              <w:rPr>
                <w:rFonts w:hint="eastAsia" w:ascii="宋体" w:hAnsi="宋体" w:cs="宋体"/>
                <w:color w:val="000000"/>
                <w:kern w:val="0"/>
                <w:szCs w:val="21"/>
              </w:rPr>
              <w:t>表</w:t>
            </w:r>
          </w:p>
        </w:tc>
      </w:tr>
      <w:tr>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部门：</w:t>
            </w:r>
            <w:r>
              <w:rPr>
                <w:rFonts w:hint="eastAsia" w:ascii="仿宋_GB2312" w:hAnsi="Cambria" w:eastAsia="仿宋_GB2312" w:cs="ArialUnicodeMS"/>
                <w:kern w:val="0"/>
                <w:sz w:val="18"/>
                <w:szCs w:val="18"/>
              </w:rPr>
              <w:t>遵化市平安城镇人民政府</w:t>
            </w:r>
          </w:p>
        </w:tc>
        <w:tc>
          <w:tcPr>
            <w:tcW w:w="840"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1"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045"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1"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045"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1"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19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b/>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04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left"/>
              <w:rPr>
                <w:rFonts w:ascii="宋体" w:cs="宋体"/>
                <w:color w:val="000000"/>
                <w:szCs w:val="21"/>
              </w:rPr>
            </w:pPr>
          </w:p>
        </w:tc>
        <w:tc>
          <w:tcPr>
            <w:tcW w:w="116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c>
          <w:tcPr>
            <w:tcW w:w="126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noWrap/>
            <w:tcMar>
              <w:top w:w="15" w:type="dxa"/>
              <w:left w:w="15" w:type="dxa"/>
              <w:right w:w="15" w:type="dxa"/>
            </w:tcMar>
            <w:vAlign w:val="center"/>
          </w:tcPr>
          <w:p>
            <w:pPr>
              <w:widowControl/>
              <w:adjustRightIn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注：本表反映部门本年度政府性基金预算财政拨款收入、支出及结转和结余情况。</w:t>
            </w:r>
            <w:r>
              <w:rPr>
                <w:rFonts w:hint="eastAsia" w:ascii="宋体" w:hAnsi="宋体" w:cs="宋体"/>
                <w:color w:val="000000"/>
                <w:kern w:val="0"/>
                <w:sz w:val="22"/>
                <w:szCs w:val="22"/>
              </w:rPr>
              <w:t>本年度无相关收入、支出，按要求以空表列示。</w:t>
            </w:r>
            <w:r>
              <w:rPr>
                <w:rFonts w:ascii="宋体" w:hAnsi="宋体" w:cs="宋体"/>
                <w:color w:val="000000"/>
                <w:kern w:val="0"/>
                <w:szCs w:val="21"/>
              </w:rPr>
              <w:t xml:space="preserve">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noWrap/>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noWrap/>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hint="eastAsia" w:ascii="宋体" w:hAnsi="宋体" w:cs="宋体"/>
                <w:color w:val="000000"/>
                <w:kern w:val="0"/>
                <w:sz w:val="22"/>
                <w:szCs w:val="22"/>
              </w:rPr>
              <w:t>编制单位：</w:t>
            </w:r>
            <w:r>
              <w:rPr>
                <w:rFonts w:hint="eastAsia" w:ascii="仿宋_GB2312" w:hAnsi="Cambria" w:eastAsia="仿宋_GB2312" w:cs="ArialUnicodeMS"/>
                <w:kern w:val="0"/>
                <w:sz w:val="18"/>
                <w:szCs w:val="18"/>
              </w:rPr>
              <w:t>遵化市平安城镇人民政府</w:t>
            </w:r>
          </w:p>
        </w:tc>
        <w:tc>
          <w:tcPr>
            <w:tcW w:w="2005" w:type="dxa"/>
            <w:gridSpan w:val="2"/>
            <w:tcBorders>
              <w:top w:val="nil"/>
              <w:left w:val="nil"/>
              <w:bottom w:val="nil"/>
              <w:right w:val="nil"/>
            </w:tcBorders>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pPr>
              <w:widowControl/>
              <w:spacing w:after="0" w:line="240" w:lineRule="auto"/>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67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lef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8"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c>
          <w:tcPr>
            <w:tcW w:w="189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after="0" w:line="240" w:lineRule="auto"/>
              <w:jc w:val="right"/>
              <w:rPr>
                <w:rFonts w:asci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noWrap w:val="0"/>
            <w:tcMar>
              <w:top w:w="15" w:type="dxa"/>
              <w:left w:w="15" w:type="dxa"/>
              <w:right w:w="15" w:type="dxa"/>
            </w:tcMar>
            <w:vAlign w:val="center"/>
          </w:tcPr>
          <w:p>
            <w:pPr>
              <w:widowControl/>
              <w:spacing w:after="0" w:line="240" w:lineRule="auto"/>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注：本表反映部门本年度国有资本经营预算财政拨款支出情况。本年度无相关收入、支出，按要求以空表列示。</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6"/>
        <w:tblW w:w="0" w:type="auto"/>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公开</w:t>
            </w:r>
            <w:r>
              <w:rPr>
                <w:rFonts w:ascii="宋体" w:hAnsi="宋体" w:cs="宋体"/>
                <w:color w:val="000000"/>
                <w:kern w:val="0"/>
                <w:szCs w:val="21"/>
              </w:rPr>
              <w:t>10</w:t>
            </w:r>
            <w:r>
              <w:rPr>
                <w:rFonts w:hint="eastAsia" w:ascii="宋体" w:hAnsi="宋体" w:cs="宋体"/>
                <w:color w:val="000000"/>
                <w:kern w:val="0"/>
                <w:szCs w:val="21"/>
              </w:rPr>
              <w:t>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编制单位：</w:t>
            </w:r>
            <w:r>
              <w:rPr>
                <w:rFonts w:hint="eastAsia" w:ascii="仿宋_GB2312" w:hAnsi="Cambria" w:eastAsia="仿宋_GB2312" w:cs="ArialUnicodeMS"/>
                <w:kern w:val="0"/>
                <w:sz w:val="18"/>
                <w:szCs w:val="18"/>
              </w:rPr>
              <w:t>遵化市平安城镇人民政府</w:t>
            </w:r>
          </w:p>
        </w:tc>
        <w:tc>
          <w:tcPr>
            <w:tcW w:w="2500" w:type="dxa"/>
            <w:gridSpan w:val="3"/>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20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20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w:t>
            </w:r>
            <w:r>
              <w:rPr>
                <w:rFonts w:ascii="宋体" w:hAnsi="宋体" w:cs="宋体"/>
                <w:color w:val="000000"/>
                <w:kern w:val="0"/>
                <w:szCs w:val="21"/>
              </w:rPr>
              <w:t xml:space="preserve">       </w:t>
            </w:r>
            <w:r>
              <w:rPr>
                <w:rFonts w:hint="eastAsia" w:ascii="宋体" w:hAnsi="宋体" w:cs="宋体"/>
                <w:color w:val="000000"/>
                <w:kern w:val="0"/>
                <w:szCs w:val="21"/>
              </w:rPr>
              <w:t>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20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20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rPr>
                <w:rFonts w:asci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合</w:t>
            </w:r>
            <w:r>
              <w:rPr>
                <w:rFonts w:ascii="宋体" w:hAnsi="宋体" w:cs="宋体"/>
                <w:color w:val="000000"/>
                <w:kern w:val="0"/>
                <w:szCs w:val="21"/>
              </w:rPr>
              <w:t xml:space="preserve">       </w:t>
            </w:r>
            <w:r>
              <w:rPr>
                <w:rFonts w:hint="eastAsia" w:ascii="宋体" w:hAnsi="宋体" w:cs="宋体"/>
                <w:color w:val="000000"/>
                <w:kern w:val="0"/>
                <w:szCs w:val="21"/>
              </w:rPr>
              <w:t>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c>
          <w:tcPr>
            <w:tcW w:w="12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after="0" w:line="240" w:lineRule="auto"/>
              <w:jc w:val="right"/>
              <w:rPr>
                <w:rFonts w:asci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color w:val="000000"/>
                <w:szCs w:val="21"/>
              </w:rPr>
            </w:pPr>
            <w:r>
              <w:rPr>
                <w:rFonts w:hint="eastAsia" w:ascii="宋体" w:hAnsi="宋体" w:cs="宋体"/>
                <w:color w:val="000000"/>
                <w:kern w:val="0"/>
                <w:szCs w:val="21"/>
              </w:rPr>
              <w:t>注：本表反映部门本年度纳入部门预算范围的政府采购预算及支出情况。</w:t>
            </w:r>
            <w:r>
              <w:rPr>
                <w:rFonts w:hint="eastAsia" w:ascii="宋体" w:hAnsi="宋体" w:cs="宋体"/>
                <w:color w:val="000000"/>
                <w:kern w:val="0"/>
                <w:sz w:val="22"/>
                <w:szCs w:val="22"/>
              </w:rPr>
              <w:t>本年度无相关收入、支出，按要求以空表列示。</w:t>
            </w:r>
            <w:r>
              <w:rPr>
                <w:rFonts w:ascii="宋体" w:hAnsi="宋体" w:cs="宋体"/>
                <w:color w:val="000000"/>
                <w:kern w:val="0"/>
                <w:szCs w:val="21"/>
              </w:rPr>
              <w:t xml:space="preserve">     </w:t>
            </w:r>
          </w:p>
        </w:tc>
      </w:tr>
    </w:tbl>
    <w:p>
      <w:pPr>
        <w:widowControl/>
        <w:spacing w:after="0" w:line="560" w:lineRule="exact"/>
        <w:jc w:val="left"/>
        <w:rPr>
          <w:rFonts w:ascii="仿宋_GB2312" w:hAnsi="宋体" w:eastAsia="仿宋_GB2312"/>
          <w:b/>
          <w:sz w:val="28"/>
          <w:szCs w:val="28"/>
          <w:highlight w:val="yellow"/>
        </w:rPr>
      </w:pPr>
    </w:p>
    <w:p/>
    <w:p/>
    <w:p/>
    <w:p/>
    <w:p>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r>
        <w:tab/>
      </w:r>
    </w:p>
    <w:p>
      <w:pPr>
        <w:widowControl/>
        <w:spacing w:line="1200" w:lineRule="exact"/>
        <w:jc w:val="center"/>
        <w:rPr>
          <w:rFonts w:hint="eastAsia" w:ascii="黑体" w:hAnsi="宋体" w:eastAsia="黑体"/>
          <w:sz w:val="96"/>
          <w:szCs w:val="96"/>
        </w:rPr>
      </w:pPr>
    </w:p>
    <w:p>
      <w:pPr>
        <w:widowControl/>
        <w:spacing w:line="1200" w:lineRule="exact"/>
        <w:jc w:val="center"/>
        <w:rPr>
          <w:rFonts w:hint="eastAsia" w:ascii="黑体" w:hAnsi="宋体" w:eastAsia="黑体"/>
          <w:sz w:val="96"/>
          <w:szCs w:val="96"/>
        </w:rPr>
      </w:pPr>
    </w:p>
    <w:p>
      <w:pPr>
        <w:widowControl/>
        <w:spacing w:line="1200" w:lineRule="exact"/>
        <w:jc w:val="center"/>
        <w:rPr>
          <w:rFonts w:hint="eastAsia" w:ascii="黑体" w:hAnsi="宋体" w:eastAsia="黑体"/>
          <w:sz w:val="96"/>
          <w:szCs w:val="96"/>
        </w:rPr>
      </w:pPr>
    </w:p>
    <w:p>
      <w:pPr>
        <w:widowControl/>
        <w:spacing w:line="1200" w:lineRule="exact"/>
        <w:jc w:val="center"/>
        <w:rPr>
          <w:rFonts w:ascii="黑体" w:hAnsi="宋体" w:eastAsia="黑体"/>
          <w:sz w:val="96"/>
          <w:szCs w:val="96"/>
        </w:rPr>
      </w:pPr>
      <w:r>
        <w:rPr>
          <w:rFonts w:hint="eastAsia" w:ascii="黑体" w:hAnsi="宋体" w:eastAsia="黑体"/>
          <w:sz w:val="96"/>
          <w:szCs w:val="96"/>
        </w:rPr>
        <w:t>第三部分</w:t>
      </w:r>
    </w:p>
    <w:p>
      <w:pPr>
        <w:widowControl/>
        <w:spacing w:line="1200" w:lineRule="exact"/>
        <w:jc w:val="center"/>
        <w:rPr>
          <w:sz w:val="96"/>
          <w:szCs w:val="96"/>
        </w:rPr>
      </w:pPr>
      <w:r>
        <w:rPr>
          <w:rFonts w:hint="eastAsia" w:ascii="黑体" w:hAnsi="宋体" w:eastAsia="黑体"/>
          <w:sz w:val="96"/>
          <w:szCs w:val="96"/>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年度收支总计</w:t>
      </w:r>
      <w:r>
        <w:rPr>
          <w:rFonts w:hint="eastAsia" w:ascii="仿宋_GB2312" w:cs="DengXian-Regular"/>
          <w:sz w:val="32"/>
          <w:szCs w:val="32"/>
        </w:rPr>
        <w:t>951.28</w:t>
      </w:r>
      <w:r>
        <w:rPr>
          <w:rFonts w:hint="eastAsia" w:ascii="仿宋_GB2312" w:eastAsia="仿宋_GB2312" w:cs="DengXian-Regular"/>
          <w:sz w:val="32"/>
          <w:szCs w:val="32"/>
        </w:rPr>
        <w:t>万元。与</w:t>
      </w:r>
      <w:r>
        <w:rPr>
          <w:rFonts w:ascii="仿宋_GB2312" w:eastAsia="仿宋_GB2312" w:cs="DengXian-Regular"/>
          <w:sz w:val="32"/>
          <w:szCs w:val="32"/>
        </w:rPr>
        <w:t>2017</w:t>
      </w:r>
      <w:r>
        <w:rPr>
          <w:rFonts w:hint="eastAsia" w:ascii="仿宋_GB2312" w:eastAsia="仿宋_GB2312" w:cs="DengXian-Regular"/>
          <w:sz w:val="32"/>
          <w:szCs w:val="32"/>
        </w:rPr>
        <w:t>年度决算相比，收支各</w:t>
      </w:r>
      <w:r>
        <w:rPr>
          <w:rFonts w:hint="eastAsia" w:ascii="仿宋_GB2312" w:cs="DengXian-Regular"/>
          <w:sz w:val="32"/>
          <w:szCs w:val="32"/>
        </w:rPr>
        <w:t>增加92.46</w:t>
      </w:r>
      <w:r>
        <w:rPr>
          <w:rFonts w:hint="eastAsia" w:ascii="仿宋_GB2312" w:eastAsia="仿宋_GB2312" w:cs="DengXian-Regular"/>
          <w:sz w:val="32"/>
          <w:szCs w:val="32"/>
        </w:rPr>
        <w:t>万元，</w:t>
      </w:r>
      <w:r>
        <w:rPr>
          <w:rFonts w:hint="eastAsia" w:ascii="仿宋_GB2312" w:cs="DengXian-Regular"/>
          <w:sz w:val="32"/>
          <w:szCs w:val="32"/>
        </w:rPr>
        <w:t>上浮10.76</w:t>
      </w:r>
      <w:r>
        <w:rPr>
          <w:rFonts w:ascii="仿宋_GB2312" w:eastAsia="仿宋_GB2312" w:cs="DengXian-Regular"/>
          <w:sz w:val="32"/>
          <w:szCs w:val="32"/>
        </w:rPr>
        <w:t>%</w:t>
      </w:r>
      <w:r>
        <w:rPr>
          <w:rFonts w:hint="eastAsia" w:ascii="仿宋_GB2312" w:eastAsia="仿宋_GB2312" w:cs="DengXian-Regular"/>
          <w:sz w:val="32"/>
          <w:szCs w:val="32"/>
        </w:rPr>
        <w:t>，主要原因是</w:t>
      </w:r>
      <w:r>
        <w:rPr>
          <w:rFonts w:hint="eastAsia" w:ascii="仿宋_GB2312" w:cs="DengXian-Regular"/>
          <w:sz w:val="32"/>
          <w:szCs w:val="32"/>
        </w:rPr>
        <w:t>人员增加</w:t>
      </w:r>
      <w:r>
        <w:rPr>
          <w:rFonts w:hint="eastAsia" w:ascii="仿宋_GB2312" w:eastAsia="仿宋_GB2312" w:cs="DengXian-Regular"/>
          <w:sz w:val="32"/>
          <w:szCs w:val="32"/>
        </w:rPr>
        <w:t>支出，</w:t>
      </w:r>
      <w:r>
        <w:rPr>
          <w:rFonts w:hint="eastAsia" w:ascii="仿宋_GB2312" w:cs="DengXian-Regular"/>
          <w:sz w:val="32"/>
          <w:szCs w:val="32"/>
        </w:rPr>
        <w:t>增加</w:t>
      </w:r>
      <w:r>
        <w:rPr>
          <w:rFonts w:hint="eastAsia" w:ascii="仿宋_GB2312" w:eastAsia="仿宋_GB2312" w:cs="DengXian-Regular"/>
          <w:sz w:val="32"/>
          <w:szCs w:val="32"/>
        </w:rPr>
        <w:t>行政事业类项目（环境治理）支出。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年度本年收入合计</w:t>
      </w:r>
      <w:r>
        <w:rPr>
          <w:rFonts w:hint="eastAsia" w:ascii="仿宋_GB2312" w:cs="DengXian-Regular"/>
          <w:sz w:val="32"/>
          <w:szCs w:val="32"/>
        </w:rPr>
        <w:t>951.28</w:t>
      </w:r>
      <w:r>
        <w:rPr>
          <w:rFonts w:hint="eastAsia" w:ascii="仿宋_GB2312" w:eastAsia="仿宋_GB2312" w:cs="DengXian-Regular"/>
          <w:sz w:val="32"/>
          <w:szCs w:val="32"/>
        </w:rPr>
        <w:t>万元，其中：财政拨款收入</w:t>
      </w:r>
      <w:r>
        <w:rPr>
          <w:rFonts w:hint="eastAsia" w:ascii="仿宋_GB2312" w:cs="DengXian-Regular"/>
          <w:sz w:val="32"/>
          <w:szCs w:val="32"/>
        </w:rPr>
        <w:t>951.28</w:t>
      </w:r>
      <w:r>
        <w:rPr>
          <w:rFonts w:hint="eastAsia" w:ascii="仿宋_GB2312" w:eastAsia="仿宋_GB2312" w:cs="DengXian-Regular"/>
          <w:sz w:val="32"/>
          <w:szCs w:val="32"/>
        </w:rPr>
        <w:t>万元，占100</w:t>
      </w:r>
      <w:r>
        <w:rPr>
          <w:rFonts w:ascii="仿宋_GB2312" w:eastAsia="仿宋_GB2312" w:cs="DengXian-Regular"/>
          <w:sz w:val="32"/>
          <w:szCs w:val="32"/>
        </w:rPr>
        <w:t>%</w:t>
      </w:r>
      <w:r>
        <w:rPr>
          <w:rFonts w:hint="eastAsia" w:ascii="仿宋_GB2312" w:eastAsia="仿宋_GB2312" w:cs="DengXian-Regular"/>
          <w:sz w:val="32"/>
          <w:szCs w:val="32"/>
        </w:rPr>
        <w:t>；事业收入0万元，占0</w:t>
      </w:r>
      <w:r>
        <w:rPr>
          <w:rFonts w:ascii="仿宋_GB2312" w:eastAsia="仿宋_GB2312" w:cs="DengXian-Regular"/>
          <w:sz w:val="32"/>
          <w:szCs w:val="32"/>
        </w:rPr>
        <w:t>%</w:t>
      </w:r>
      <w:r>
        <w:rPr>
          <w:rFonts w:hint="eastAsia" w:ascii="仿宋_GB2312" w:eastAsia="仿宋_GB2312" w:cs="DengXian-Regular"/>
          <w:sz w:val="32"/>
          <w:szCs w:val="32"/>
        </w:rPr>
        <w:t>；经营收入0万元，占0</w:t>
      </w:r>
      <w:r>
        <w:rPr>
          <w:rFonts w:ascii="仿宋_GB2312" w:eastAsia="仿宋_GB2312" w:cs="DengXian-Regular"/>
          <w:sz w:val="32"/>
          <w:szCs w:val="32"/>
        </w:rPr>
        <w:t>%</w:t>
      </w:r>
      <w:r>
        <w:rPr>
          <w:rFonts w:hint="eastAsia" w:ascii="仿宋_GB2312" w:eastAsia="仿宋_GB2312" w:cs="DengXian-Regular"/>
          <w:sz w:val="32"/>
          <w:szCs w:val="32"/>
        </w:rPr>
        <w:t>；其他收入0万元，占0</w:t>
      </w:r>
      <w:r>
        <w:rPr>
          <w:rFonts w:ascii="仿宋_GB2312" w:eastAsia="仿宋_GB2312" w:cs="DengXian-Regular"/>
          <w:sz w:val="32"/>
          <w:szCs w:val="32"/>
        </w:rPr>
        <w:t>%</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年度本年支出合计</w:t>
      </w:r>
      <w:r>
        <w:rPr>
          <w:rFonts w:hint="eastAsia" w:ascii="仿宋_GB2312" w:cs="DengXian-Regular"/>
          <w:sz w:val="32"/>
          <w:szCs w:val="32"/>
        </w:rPr>
        <w:t>951.28</w:t>
      </w:r>
      <w:r>
        <w:rPr>
          <w:rFonts w:hint="eastAsia" w:ascii="仿宋_GB2312" w:eastAsia="仿宋_GB2312" w:cs="DengXian-Regular"/>
          <w:sz w:val="32"/>
          <w:szCs w:val="32"/>
        </w:rPr>
        <w:t>万元，其中：基本支出7</w:t>
      </w:r>
      <w:r>
        <w:rPr>
          <w:rFonts w:hint="eastAsia" w:ascii="仿宋_GB2312" w:cs="DengXian-Regular"/>
          <w:sz w:val="32"/>
          <w:szCs w:val="32"/>
        </w:rPr>
        <w:t>33.22</w:t>
      </w:r>
      <w:r>
        <w:rPr>
          <w:rFonts w:hint="eastAsia" w:ascii="仿宋_GB2312" w:eastAsia="仿宋_GB2312" w:cs="DengXian-Regular"/>
          <w:sz w:val="32"/>
          <w:szCs w:val="32"/>
        </w:rPr>
        <w:t>万元，占</w:t>
      </w:r>
      <w:r>
        <w:rPr>
          <w:rFonts w:hint="eastAsia" w:ascii="仿宋_GB2312" w:cs="DengXian-Regular"/>
          <w:sz w:val="32"/>
          <w:szCs w:val="32"/>
        </w:rPr>
        <w:t>77.07</w:t>
      </w:r>
      <w:r>
        <w:rPr>
          <w:rFonts w:ascii="仿宋_GB2312" w:eastAsia="仿宋_GB2312" w:cs="DengXian-Regular"/>
          <w:sz w:val="32"/>
          <w:szCs w:val="32"/>
        </w:rPr>
        <w:t>%</w:t>
      </w:r>
      <w:r>
        <w:rPr>
          <w:rFonts w:hint="eastAsia" w:ascii="仿宋_GB2312" w:eastAsia="仿宋_GB2312" w:cs="DengXian-Regular"/>
          <w:sz w:val="32"/>
          <w:szCs w:val="32"/>
        </w:rPr>
        <w:t>；项目支出</w:t>
      </w:r>
      <w:r>
        <w:rPr>
          <w:rFonts w:hint="eastAsia" w:ascii="仿宋_GB2312" w:cs="DengXian-Regular"/>
          <w:sz w:val="32"/>
          <w:szCs w:val="32"/>
        </w:rPr>
        <w:t>218.06</w:t>
      </w:r>
      <w:r>
        <w:rPr>
          <w:rFonts w:hint="eastAsia" w:ascii="仿宋_GB2312" w:eastAsia="仿宋_GB2312" w:cs="DengXian-Regular"/>
          <w:sz w:val="32"/>
          <w:szCs w:val="32"/>
        </w:rPr>
        <w:t>万元，占</w:t>
      </w:r>
      <w:r>
        <w:rPr>
          <w:rFonts w:hint="eastAsia" w:ascii="仿宋_GB2312" w:cs="DengXian-Regular"/>
          <w:sz w:val="32"/>
          <w:szCs w:val="32"/>
        </w:rPr>
        <w:t>22.93</w:t>
      </w:r>
      <w:r>
        <w:rPr>
          <w:rFonts w:ascii="仿宋_GB2312" w:eastAsia="仿宋_GB2312" w:cs="DengXian-Regular"/>
          <w:sz w:val="32"/>
          <w:szCs w:val="32"/>
        </w:rPr>
        <w:t>%</w:t>
      </w:r>
      <w:r>
        <w:rPr>
          <w:rFonts w:hint="eastAsia" w:ascii="仿宋_GB2312" w:eastAsia="仿宋_GB2312" w:cs="DengXian-Regular"/>
          <w:sz w:val="32"/>
          <w:szCs w:val="32"/>
        </w:rPr>
        <w:t>；经营支出0万元，占0</w:t>
      </w:r>
      <w:r>
        <w:rPr>
          <w:rFonts w:ascii="仿宋_GB2312" w:eastAsia="仿宋_GB2312" w:cs="DengXian-Regular"/>
          <w:sz w:val="32"/>
          <w:szCs w:val="32"/>
        </w:rPr>
        <w:t>%</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2017 </w:t>
      </w:r>
      <w:r>
        <w:rPr>
          <w:rFonts w:hint="eastAsia" w:ascii="楷体_GB2312" w:eastAsia="楷体_GB2312" w:cs="DengXian-Bold"/>
          <w:b/>
          <w:bCs/>
          <w:sz w:val="32"/>
          <w:szCs w:val="32"/>
        </w:rPr>
        <w:t>年度决算对比情况</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年度形成的财政拨款收支均为一般公共预算财政拨款，其中一般公共预算财政拨款本年收入</w:t>
      </w:r>
      <w:r>
        <w:rPr>
          <w:rFonts w:hint="eastAsia" w:ascii="仿宋_GB2312" w:cs="DengXian-Regular"/>
          <w:sz w:val="32"/>
          <w:szCs w:val="32"/>
        </w:rPr>
        <w:t>951.28</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2017</w:t>
      </w:r>
      <w:r>
        <w:rPr>
          <w:rFonts w:hint="eastAsia" w:ascii="仿宋_GB2312" w:eastAsia="仿宋_GB2312" w:cs="DengXian-Regular"/>
          <w:sz w:val="32"/>
          <w:szCs w:val="32"/>
        </w:rPr>
        <w:t>年度</w:t>
      </w:r>
      <w:r>
        <w:rPr>
          <w:rFonts w:hint="eastAsia" w:ascii="仿宋_GB2312" w:cs="DengXian-Regular"/>
          <w:sz w:val="32"/>
          <w:szCs w:val="32"/>
        </w:rPr>
        <w:t>增加92.46</w:t>
      </w:r>
      <w:r>
        <w:rPr>
          <w:rFonts w:hint="eastAsia" w:ascii="仿宋_GB2312" w:eastAsia="仿宋_GB2312" w:cs="DengXian-Regular"/>
          <w:sz w:val="32"/>
          <w:szCs w:val="32"/>
        </w:rPr>
        <w:t>万元，</w:t>
      </w:r>
      <w:r>
        <w:rPr>
          <w:rFonts w:hint="eastAsia" w:ascii="仿宋_GB2312" w:cs="DengXian-Regular"/>
          <w:sz w:val="32"/>
          <w:szCs w:val="32"/>
        </w:rPr>
        <w:t>上浮10.76</w:t>
      </w:r>
      <w:r>
        <w:rPr>
          <w:rFonts w:ascii="仿宋_GB2312" w:eastAsia="仿宋_GB2312" w:cs="DengXian-Regular"/>
          <w:sz w:val="32"/>
          <w:szCs w:val="32"/>
        </w:rPr>
        <w:t>%</w:t>
      </w:r>
      <w:r>
        <w:rPr>
          <w:rFonts w:hint="eastAsia" w:ascii="仿宋_GB2312" w:eastAsia="仿宋_GB2312" w:cs="DengXian-Regular"/>
          <w:sz w:val="32"/>
          <w:szCs w:val="32"/>
        </w:rPr>
        <w:t>，主要原因是</w:t>
      </w:r>
      <w:r>
        <w:rPr>
          <w:rFonts w:hint="eastAsia" w:ascii="仿宋_GB2312" w:cs="DengXian-Regular"/>
          <w:sz w:val="32"/>
          <w:szCs w:val="32"/>
        </w:rPr>
        <w:t>人员增加</w:t>
      </w:r>
      <w:r>
        <w:rPr>
          <w:rFonts w:hint="eastAsia" w:ascii="仿宋_GB2312" w:eastAsia="仿宋_GB2312" w:cs="DengXian-Regular"/>
          <w:sz w:val="32"/>
          <w:szCs w:val="32"/>
        </w:rPr>
        <w:t>支出，</w:t>
      </w:r>
      <w:r>
        <w:rPr>
          <w:rFonts w:hint="eastAsia" w:ascii="仿宋_GB2312" w:cs="DengXian-Regular"/>
          <w:sz w:val="32"/>
          <w:szCs w:val="32"/>
        </w:rPr>
        <w:t>增加</w:t>
      </w:r>
      <w:r>
        <w:rPr>
          <w:rFonts w:hint="eastAsia" w:ascii="仿宋_GB2312" w:eastAsia="仿宋_GB2312" w:cs="DengXian-Regular"/>
          <w:sz w:val="32"/>
          <w:szCs w:val="32"/>
        </w:rPr>
        <w:t>行政事业类项目（环境治理）支出</w:t>
      </w:r>
      <w:r>
        <w:rPr>
          <w:rFonts w:hint="eastAsia" w:ascii="仿宋_GB2312" w:cs="DengXian-Regular"/>
          <w:sz w:val="32"/>
          <w:szCs w:val="32"/>
        </w:rPr>
        <w:t>，</w:t>
      </w:r>
      <w:r>
        <w:rPr>
          <w:rFonts w:hint="eastAsia" w:ascii="仿宋_GB2312" w:eastAsia="仿宋_GB2312" w:cs="DengXian-Regular"/>
          <w:sz w:val="32"/>
          <w:szCs w:val="32"/>
        </w:rPr>
        <w:t>本年支出951.2</w:t>
      </w:r>
      <w:r>
        <w:rPr>
          <w:rFonts w:hint="eastAsia" w:ascii="仿宋_GB2312" w:cs="DengXian-Regular"/>
          <w:sz w:val="32"/>
          <w:szCs w:val="32"/>
        </w:rPr>
        <w:t>8</w:t>
      </w:r>
      <w:r>
        <w:rPr>
          <w:rFonts w:hint="eastAsia" w:ascii="仿宋_GB2312" w:eastAsia="仿宋_GB2312" w:cs="DengXian-Regular"/>
          <w:sz w:val="32"/>
          <w:szCs w:val="32"/>
        </w:rPr>
        <w:t>万元</w:t>
      </w:r>
      <w:r>
        <w:rPr>
          <w:rFonts w:hint="eastAsia" w:ascii="仿宋_GB2312" w:cs="DengXian-Regular"/>
          <w:sz w:val="32"/>
          <w:szCs w:val="32"/>
        </w:rPr>
        <w:t>增加92.46</w:t>
      </w:r>
      <w:r>
        <w:rPr>
          <w:rFonts w:hint="eastAsia" w:ascii="仿宋_GB2312" w:eastAsia="仿宋_GB2312" w:cs="DengXian-Regular"/>
          <w:sz w:val="32"/>
          <w:szCs w:val="32"/>
        </w:rPr>
        <w:t>万元，</w:t>
      </w:r>
      <w:r>
        <w:rPr>
          <w:rFonts w:hint="eastAsia" w:ascii="仿宋_GB2312" w:cs="DengXian-Regular"/>
          <w:sz w:val="32"/>
          <w:szCs w:val="32"/>
        </w:rPr>
        <w:t>上浮10.76</w:t>
      </w:r>
      <w:r>
        <w:rPr>
          <w:rFonts w:ascii="仿宋_GB2312" w:eastAsia="仿宋_GB2312" w:cs="DengXian-Regular"/>
          <w:sz w:val="32"/>
          <w:szCs w:val="32"/>
        </w:rPr>
        <w:t>%</w:t>
      </w:r>
      <w:r>
        <w:rPr>
          <w:rFonts w:hint="eastAsia" w:ascii="仿宋_GB2312" w:eastAsia="仿宋_GB2312" w:cs="DengXian-Regular"/>
          <w:sz w:val="32"/>
          <w:szCs w:val="32"/>
        </w:rPr>
        <w:t>，主要原因是</w:t>
      </w:r>
      <w:r>
        <w:rPr>
          <w:rFonts w:hint="eastAsia" w:ascii="仿宋_GB2312" w:cs="DengXian-Regular"/>
          <w:sz w:val="32"/>
          <w:szCs w:val="32"/>
        </w:rPr>
        <w:t>人员增加</w:t>
      </w:r>
      <w:r>
        <w:rPr>
          <w:rFonts w:hint="eastAsia" w:ascii="仿宋_GB2312" w:eastAsia="仿宋_GB2312" w:cs="DengXian-Regular"/>
          <w:sz w:val="32"/>
          <w:szCs w:val="32"/>
        </w:rPr>
        <w:t>支出，</w:t>
      </w:r>
      <w:r>
        <w:rPr>
          <w:rFonts w:hint="eastAsia" w:ascii="仿宋_GB2312" w:cs="DengXian-Regular"/>
          <w:sz w:val="32"/>
          <w:szCs w:val="32"/>
        </w:rPr>
        <w:t>增加</w:t>
      </w:r>
      <w:r>
        <w:rPr>
          <w:rFonts w:hint="eastAsia" w:ascii="仿宋_GB2312" w:eastAsia="仿宋_GB2312" w:cs="DengXian-Regular"/>
          <w:sz w:val="32"/>
          <w:szCs w:val="32"/>
        </w:rPr>
        <w:t>行政事业类项目（环境治理）支出。</w:t>
      </w:r>
    </w:p>
    <w:p>
      <w:pPr>
        <w:adjustRightInd w:val="0"/>
        <w:snapToGrid w:val="0"/>
        <w:spacing w:after="0" w:line="580" w:lineRule="exact"/>
        <w:ind w:firstLine="640" w:firstLineChars="200"/>
        <w:rPr>
          <w:rFonts w:ascii="仿宋_GB2312" w:eastAsia="仿宋_GB2312" w:cs="DengXian-Regular"/>
          <w:sz w:val="32"/>
          <w:szCs w:val="32"/>
        </w:rPr>
      </w:pP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951.28万元，完成年初预算的120.4%,比年初预算增加161.17万元，决算数大于预算数主要原因是:人员调资、加大对纳税企业的扶持力度；本年支出951.28万元，完成年初预算的120.4%,比年初预算增加161.17万元，决算数大于预算数主要原因是:人员调资、加大对纳税企业的扶持力度。</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年度财政拨款支出</w:t>
      </w:r>
      <w:r>
        <w:rPr>
          <w:rFonts w:hint="eastAsia" w:ascii="仿宋_GB2312" w:cs="DengXian-Regular"/>
          <w:sz w:val="32"/>
          <w:szCs w:val="32"/>
        </w:rPr>
        <w:t>951.28</w:t>
      </w:r>
      <w:r>
        <w:rPr>
          <w:rFonts w:hint="eastAsia" w:ascii="仿宋_GB2312" w:eastAsia="仿宋_GB2312" w:cs="DengXian-Regular"/>
          <w:sz w:val="32"/>
          <w:szCs w:val="32"/>
        </w:rPr>
        <w:t>万元，主要用于以下方面：一般公共服务（类）支出</w:t>
      </w:r>
      <w:r>
        <w:rPr>
          <w:rFonts w:hint="eastAsia" w:ascii="仿宋_GB2312" w:cs="DengXian-Regular"/>
          <w:sz w:val="32"/>
          <w:szCs w:val="32"/>
        </w:rPr>
        <w:t>823.13</w:t>
      </w:r>
      <w:r>
        <w:rPr>
          <w:rFonts w:hint="eastAsia" w:ascii="仿宋_GB2312" w:eastAsia="仿宋_GB2312" w:cs="DengXian-Regular"/>
          <w:sz w:val="32"/>
          <w:szCs w:val="32"/>
        </w:rPr>
        <w:t>万元，占</w:t>
      </w:r>
      <w:r>
        <w:rPr>
          <w:rFonts w:hint="eastAsia" w:ascii="仿宋_GB2312" w:cs="DengXian-Regular"/>
          <w:sz w:val="32"/>
          <w:szCs w:val="32"/>
        </w:rPr>
        <w:t>86.52</w:t>
      </w:r>
      <w:r>
        <w:rPr>
          <w:rFonts w:ascii="仿宋_GB2312" w:eastAsia="仿宋_GB2312" w:cs="DengXian-Regular"/>
          <w:sz w:val="32"/>
          <w:szCs w:val="32"/>
        </w:rPr>
        <w:t>%</w:t>
      </w:r>
      <w:r>
        <w:rPr>
          <w:rFonts w:hint="eastAsia" w:ascii="仿宋_GB2312" w:eastAsia="仿宋_GB2312" w:cs="DengXian-Regular"/>
          <w:sz w:val="32"/>
          <w:szCs w:val="32"/>
        </w:rPr>
        <w:t>；医疗卫生与计划生育支出</w:t>
      </w:r>
      <w:r>
        <w:rPr>
          <w:rFonts w:hint="eastAsia" w:ascii="仿宋_GB2312" w:cs="DengXian-Regular"/>
          <w:sz w:val="32"/>
          <w:szCs w:val="32"/>
        </w:rPr>
        <w:t>51.27</w:t>
      </w:r>
      <w:r>
        <w:rPr>
          <w:rFonts w:hint="eastAsia" w:ascii="仿宋_GB2312" w:eastAsia="仿宋_GB2312" w:cs="DengXian-Regular"/>
          <w:sz w:val="32"/>
          <w:szCs w:val="32"/>
        </w:rPr>
        <w:t>万元，占</w:t>
      </w:r>
      <w:r>
        <w:rPr>
          <w:rFonts w:hint="eastAsia" w:ascii="仿宋_GB2312" w:cs="DengXian-Regular"/>
          <w:sz w:val="32"/>
          <w:szCs w:val="32"/>
        </w:rPr>
        <w:t>5.39</w:t>
      </w:r>
      <w:r>
        <w:rPr>
          <w:rFonts w:ascii="仿宋_GB2312" w:eastAsia="仿宋_GB2312" w:cs="DengXian-Regular"/>
          <w:sz w:val="32"/>
          <w:szCs w:val="32"/>
        </w:rPr>
        <w:t>%</w:t>
      </w:r>
      <w:r>
        <w:rPr>
          <w:rFonts w:hint="eastAsia" w:ascii="仿宋_GB2312" w:eastAsia="仿宋_GB2312" w:cs="DengXian-Regular"/>
          <w:sz w:val="32"/>
          <w:szCs w:val="32"/>
        </w:rPr>
        <w:t>；城乡社区支出</w:t>
      </w:r>
      <w:r>
        <w:rPr>
          <w:rFonts w:ascii="仿宋_GB2312" w:eastAsia="仿宋_GB2312" w:cs="DengXian-Regular"/>
          <w:sz w:val="32"/>
          <w:szCs w:val="32"/>
        </w:rPr>
        <w:t xml:space="preserve"> </w:t>
      </w:r>
      <w:r>
        <w:rPr>
          <w:rFonts w:hint="eastAsia" w:ascii="仿宋_GB2312" w:cs="DengXian-Regular"/>
          <w:sz w:val="32"/>
          <w:szCs w:val="32"/>
        </w:rPr>
        <w:t>32.23</w:t>
      </w:r>
      <w:r>
        <w:rPr>
          <w:rFonts w:hint="eastAsia" w:ascii="仿宋_GB2312" w:eastAsia="仿宋_GB2312" w:cs="DengXian-Regular"/>
          <w:sz w:val="32"/>
          <w:szCs w:val="32"/>
        </w:rPr>
        <w:t>万元，占</w:t>
      </w:r>
      <w:r>
        <w:rPr>
          <w:rFonts w:hint="eastAsia" w:ascii="仿宋_GB2312" w:cs="DengXian-Regular"/>
          <w:sz w:val="32"/>
          <w:szCs w:val="32"/>
        </w:rPr>
        <w:t>3.39</w:t>
      </w:r>
      <w:r>
        <w:rPr>
          <w:rFonts w:ascii="仿宋_GB2312" w:eastAsia="仿宋_GB2312" w:cs="DengXian-Regular"/>
          <w:sz w:val="32"/>
          <w:szCs w:val="32"/>
        </w:rPr>
        <w:t>%</w:t>
      </w:r>
      <w:r>
        <w:rPr>
          <w:rFonts w:hint="eastAsia" w:ascii="仿宋_GB2312" w:eastAsia="仿宋_GB2312" w:cs="DengXian-Regular"/>
          <w:sz w:val="32"/>
          <w:szCs w:val="32"/>
        </w:rPr>
        <w:t>；农林水支出</w:t>
      </w:r>
      <w:r>
        <w:rPr>
          <w:rFonts w:hint="eastAsia" w:ascii="仿宋_GB2312" w:cs="DengXian-Regular"/>
          <w:sz w:val="32"/>
          <w:szCs w:val="32"/>
        </w:rPr>
        <w:t>44.65</w:t>
      </w:r>
      <w:r>
        <w:rPr>
          <w:rFonts w:hint="eastAsia" w:ascii="仿宋_GB2312" w:eastAsia="仿宋_GB2312" w:cs="DengXian-Regular"/>
          <w:sz w:val="32"/>
          <w:szCs w:val="32"/>
        </w:rPr>
        <w:t>万元，占</w:t>
      </w:r>
      <w:r>
        <w:rPr>
          <w:rFonts w:ascii="仿宋_GB2312" w:eastAsia="仿宋_GB2312" w:cs="DengXian-Regular"/>
          <w:sz w:val="32"/>
          <w:szCs w:val="32"/>
        </w:rPr>
        <w:t xml:space="preserve"> </w:t>
      </w:r>
      <w:r>
        <w:rPr>
          <w:rFonts w:hint="eastAsia" w:ascii="仿宋_GB2312" w:cs="DengXian-Regular"/>
          <w:sz w:val="32"/>
          <w:szCs w:val="32"/>
        </w:rPr>
        <w:t>4.69</w:t>
      </w:r>
      <w:r>
        <w:rPr>
          <w:rFonts w:ascii="仿宋_GB2312" w:eastAsia="仿宋_GB2312" w:cs="DengXian-Regular"/>
          <w:sz w:val="32"/>
          <w:szCs w:val="32"/>
        </w:rPr>
        <w:t>%</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年度财政拨款基本支出</w:t>
      </w:r>
      <w:r>
        <w:rPr>
          <w:rFonts w:hint="eastAsia" w:ascii="仿宋_GB2312" w:cs="DengXian-Regular"/>
          <w:sz w:val="32"/>
          <w:szCs w:val="32"/>
        </w:rPr>
        <w:t>733.22</w:t>
      </w:r>
      <w:r>
        <w:rPr>
          <w:rFonts w:hint="eastAsia" w:ascii="仿宋_GB2312" w:eastAsia="仿宋_GB2312" w:cs="DengXian-Regular"/>
          <w:sz w:val="32"/>
          <w:szCs w:val="32"/>
        </w:rPr>
        <w:t>万元，其中：人员经费</w:t>
      </w:r>
      <w:r>
        <w:rPr>
          <w:rFonts w:ascii="仿宋_GB2312" w:eastAsia="仿宋_GB2312" w:cs="DengXian-Regular"/>
          <w:sz w:val="32"/>
          <w:szCs w:val="32"/>
        </w:rPr>
        <w:t xml:space="preserve"> </w:t>
      </w:r>
      <w:r>
        <w:rPr>
          <w:rFonts w:hint="eastAsia" w:ascii="仿宋_GB2312" w:eastAsia="仿宋_GB2312" w:cs="DengXian-Regular"/>
          <w:sz w:val="32"/>
          <w:szCs w:val="32"/>
        </w:rPr>
        <w:t>6</w:t>
      </w:r>
      <w:r>
        <w:rPr>
          <w:rFonts w:hint="eastAsia" w:ascii="仿宋_GB2312" w:cs="DengXian-Regular"/>
          <w:sz w:val="32"/>
          <w:szCs w:val="32"/>
        </w:rPr>
        <w:t>21.4</w:t>
      </w:r>
      <w:r>
        <w:rPr>
          <w:rFonts w:hint="eastAsia" w:ascii="仿宋_GB2312" w:eastAsia="仿宋_GB2312" w:cs="DengXian-Regular"/>
          <w:sz w:val="32"/>
          <w:szCs w:val="32"/>
        </w:rPr>
        <w:t>万元，主要包括基本工资、津贴补贴、奖金、绩效工资、机关事业单位基本养老保险缴费、职工基本医疗保险缴费、公务员医疗补助缴费、住房公积金、其他社会保障缴费、其他工资福利支出；公用经费</w:t>
      </w:r>
      <w:r>
        <w:rPr>
          <w:rFonts w:hint="eastAsia" w:ascii="仿宋_GB2312" w:cs="DengXian-Regular"/>
          <w:sz w:val="32"/>
          <w:szCs w:val="32"/>
        </w:rPr>
        <w:t>111.82</w:t>
      </w:r>
      <w:r>
        <w:rPr>
          <w:rFonts w:hint="eastAsia" w:ascii="仿宋_GB2312" w:eastAsia="仿宋_GB2312" w:cs="DengXian-Regular"/>
          <w:sz w:val="32"/>
          <w:szCs w:val="32"/>
        </w:rPr>
        <w:t>万元，主要包括办公费、水费、电费、邮电费、取暖费、差旅费、维修（护）费、公务接待费、劳务费、工会经费、福利费、公务用车运行维护费、其他交通费用、其他商品和服务支出、办公设备购置。</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五、一般公共预算“三公”</w:t>
      </w:r>
      <w:r>
        <w:rPr>
          <w:rFonts w:ascii="黑体" w:eastAsia="黑体"/>
          <w:b w:val="0"/>
          <w:bCs w:val="0"/>
        </w:rPr>
        <w:t xml:space="preserve"> </w:t>
      </w:r>
      <w:r>
        <w:rPr>
          <w:rFonts w:hint="eastAsia" w:ascii="黑体" w:eastAsia="黑体"/>
          <w:b w:val="0"/>
          <w:bCs w:val="0"/>
        </w:rPr>
        <w:t>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年度“三公”经费支出共计</w:t>
      </w:r>
      <w:r>
        <w:rPr>
          <w:rFonts w:hint="eastAsia" w:ascii="仿宋_GB2312" w:cs="DengXian-Regular"/>
          <w:sz w:val="32"/>
          <w:szCs w:val="32"/>
        </w:rPr>
        <w:t>14</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较年初预算减少</w:t>
      </w:r>
      <w:r>
        <w:rPr>
          <w:rFonts w:hint="eastAsia" w:ascii="仿宋_GB2312" w:cs="DengXian-Regular"/>
          <w:b/>
          <w:bCs/>
          <w:sz w:val="32"/>
          <w:szCs w:val="32"/>
        </w:rPr>
        <w:t>2.81</w:t>
      </w:r>
      <w:r>
        <w:rPr>
          <w:rFonts w:hint="eastAsia" w:ascii="仿宋_GB2312" w:eastAsia="仿宋_GB2312" w:cs="DengXian-Regular"/>
          <w:b/>
          <w:bCs/>
          <w:sz w:val="32"/>
          <w:szCs w:val="32"/>
        </w:rPr>
        <w:t>万元，降低</w:t>
      </w:r>
      <w:r>
        <w:rPr>
          <w:rFonts w:hint="eastAsia" w:ascii="仿宋_GB2312" w:cs="DengXian-Regular"/>
          <w:b/>
          <w:bCs/>
          <w:sz w:val="32"/>
          <w:szCs w:val="32"/>
        </w:rPr>
        <w:t>16.71</w:t>
      </w:r>
      <w:r>
        <w:rPr>
          <w:rFonts w:ascii="仿宋_GB2312" w:eastAsia="仿宋_GB2312" w:cs="DengXian-Regular"/>
          <w:b/>
          <w:bCs/>
          <w:sz w:val="32"/>
          <w:szCs w:val="32"/>
        </w:rPr>
        <w:t>%</w:t>
      </w:r>
      <w:r>
        <w:rPr>
          <w:rFonts w:hint="eastAsia" w:ascii="仿宋_GB2312" w:eastAsia="仿宋_GB2312" w:cs="DengXian-Regular"/>
          <w:b/>
          <w:bCs/>
          <w:sz w:val="32"/>
          <w:szCs w:val="32"/>
        </w:rPr>
        <w:t>，</w:t>
      </w:r>
      <w:r>
        <w:rPr>
          <w:rFonts w:hint="eastAsia" w:ascii="仿宋_GB2312" w:eastAsia="仿宋_GB2312" w:cs="DengXian-Regular"/>
          <w:sz w:val="32"/>
          <w:szCs w:val="32"/>
        </w:rPr>
        <w:t>主要是压缩三公经费支出；较</w:t>
      </w:r>
      <w:r>
        <w:rPr>
          <w:rFonts w:ascii="仿宋_GB2312" w:eastAsia="仿宋_GB2312" w:cs="DengXian-Regular"/>
          <w:sz w:val="32"/>
          <w:szCs w:val="32"/>
        </w:rPr>
        <w:t>2017</w:t>
      </w:r>
      <w:r>
        <w:rPr>
          <w:rFonts w:hint="eastAsia" w:ascii="仿宋_GB2312" w:eastAsia="仿宋_GB2312" w:cs="DengXian-Regular"/>
          <w:sz w:val="32"/>
          <w:szCs w:val="32"/>
        </w:rPr>
        <w:t>年度减少0.</w:t>
      </w:r>
      <w:r>
        <w:rPr>
          <w:rFonts w:hint="eastAsia" w:ascii="仿宋_GB2312" w:cs="DengXian-Regular"/>
          <w:sz w:val="32"/>
          <w:szCs w:val="32"/>
        </w:rPr>
        <w:t>05</w:t>
      </w:r>
      <w:r>
        <w:rPr>
          <w:rFonts w:hint="eastAsia" w:ascii="仿宋_GB2312" w:eastAsia="仿宋_GB2312" w:cs="DengXian-Regular"/>
          <w:sz w:val="32"/>
          <w:szCs w:val="32"/>
        </w:rPr>
        <w:t>万元，降低</w:t>
      </w:r>
      <w:r>
        <w:rPr>
          <w:rFonts w:hint="eastAsia" w:ascii="仿宋_GB2312" w:cs="DengXian-Regular"/>
          <w:sz w:val="32"/>
          <w:szCs w:val="32"/>
        </w:rPr>
        <w:t>0.3</w:t>
      </w:r>
      <w:r>
        <w:rPr>
          <w:rFonts w:ascii="仿宋_GB2312" w:eastAsia="仿宋_GB2312" w:cs="DengXian-Regular"/>
          <w:sz w:val="32"/>
          <w:szCs w:val="32"/>
        </w:rPr>
        <w:t>%</w:t>
      </w:r>
      <w:r>
        <w:rPr>
          <w:rFonts w:hint="eastAsia" w:ascii="仿宋_GB2312" w:eastAsia="仿宋_GB2312" w:cs="DengXian-Regular"/>
          <w:sz w:val="32"/>
          <w:szCs w:val="32"/>
        </w:rPr>
        <w:t>，主要是压缩经费开支所致。具体情况如下：</w:t>
      </w:r>
    </w:p>
    <w:p>
      <w:pPr>
        <w:adjustRightInd w:val="0"/>
        <w:snapToGrid w:val="0"/>
        <w:spacing w:after="0" w:line="580" w:lineRule="exact"/>
        <w:ind w:left="319" w:leftChars="152" w:firstLine="321" w:firstLineChars="100"/>
        <w:rPr>
          <w:rFonts w:hint="eastAsia" w:ascii="仿宋" w:hAnsi="仿宋" w:eastAsia="仿宋" w:cs="仿宋"/>
          <w:sz w:val="32"/>
          <w:szCs w:val="32"/>
        </w:rPr>
      </w:pPr>
      <w:r>
        <w:rPr>
          <w:rFonts w:hint="eastAsia" w:ascii="楷体_GB2312" w:eastAsia="楷体_GB2312" w:cs="DengXian-Bold"/>
          <w:b/>
          <w:bCs/>
          <w:sz w:val="32"/>
          <w:szCs w:val="32"/>
        </w:rPr>
        <w:t>（一）因公出国（境）费支出0万元。</w:t>
      </w:r>
      <w:r>
        <w:rPr>
          <w:rFonts w:hint="eastAsia" w:ascii="仿宋" w:hAnsi="仿宋" w:eastAsia="仿宋" w:cs="仿宋"/>
          <w:sz w:val="32"/>
          <w:szCs w:val="32"/>
        </w:rPr>
        <w:t>本部门2018年度参加其他单位组织的因公出国(境)团组0个､共0人，无本单位组织的出国(境)团组｡因公出国(境)费支出较年初预算无增减变化,较上年无增减变化。主要是严格执行中央八项规定，严格控制支出厉行节约原则。</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cs="DengXian-Bold"/>
          <w:b/>
          <w:bCs/>
          <w:sz w:val="32"/>
          <w:szCs w:val="32"/>
        </w:rPr>
        <w:t>1</w:t>
      </w:r>
      <w:r>
        <w:rPr>
          <w:rFonts w:hint="eastAsia" w:ascii="宋体" w:hAnsi="宋体" w:cs="宋体"/>
          <w:b/>
          <w:bCs/>
          <w:sz w:val="32"/>
          <w:szCs w:val="32"/>
        </w:rPr>
        <w:t>3.3</w:t>
      </w:r>
      <w:r>
        <w:rPr>
          <w:rFonts w:hint="eastAsia" w:ascii="楷体_GB2312" w:eastAsia="楷体_GB2312" w:cs="DengXian-Bold"/>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年度公务用车购置及运行维护费较年初预算减少</w:t>
      </w:r>
      <w:r>
        <w:rPr>
          <w:rFonts w:hint="eastAsia" w:ascii="仿宋_GB2312" w:cs="DengXian-Regular"/>
          <w:sz w:val="32"/>
          <w:szCs w:val="32"/>
        </w:rPr>
        <w:t>2.7</w:t>
      </w:r>
      <w:r>
        <w:rPr>
          <w:rFonts w:hint="eastAsia" w:ascii="仿宋_GB2312" w:eastAsia="仿宋_GB2312" w:cs="DengXian-Regular"/>
          <w:sz w:val="32"/>
          <w:szCs w:val="32"/>
        </w:rPr>
        <w:t>万元，降低</w:t>
      </w:r>
      <w:r>
        <w:rPr>
          <w:rFonts w:hint="eastAsia" w:ascii="仿宋_GB2312" w:cs="DengXian-Regular"/>
          <w:sz w:val="32"/>
          <w:szCs w:val="32"/>
        </w:rPr>
        <w:t>16.87</w:t>
      </w:r>
      <w:r>
        <w:rPr>
          <w:rFonts w:ascii="仿宋_GB2312" w:eastAsia="仿宋_GB2312" w:cs="DengXian-Regular"/>
          <w:sz w:val="32"/>
          <w:szCs w:val="32"/>
        </w:rPr>
        <w:t>%,</w:t>
      </w:r>
      <w:r>
        <w:rPr>
          <w:rFonts w:hint="eastAsia" w:ascii="仿宋_GB2312" w:eastAsia="仿宋_GB2312" w:cs="DengXian-Regular"/>
          <w:sz w:val="32"/>
          <w:szCs w:val="32"/>
        </w:rPr>
        <w:t>主要是压缩公车运行维护费；较上年减少0.</w:t>
      </w:r>
      <w:r>
        <w:rPr>
          <w:rFonts w:hint="eastAsia" w:ascii="仿宋_GB2312" w:cs="DengXian-Regular"/>
          <w:sz w:val="32"/>
          <w:szCs w:val="32"/>
        </w:rPr>
        <w:t>05</w:t>
      </w:r>
      <w:r>
        <w:rPr>
          <w:rFonts w:hint="eastAsia" w:ascii="仿宋_GB2312" w:eastAsia="仿宋_GB2312" w:cs="DengXian-Regular"/>
          <w:sz w:val="32"/>
          <w:szCs w:val="32"/>
        </w:rPr>
        <w:t>万元，降低</w:t>
      </w:r>
      <w:r>
        <w:rPr>
          <w:rFonts w:hint="eastAsia" w:ascii="仿宋_GB2312" w:cs="DengXian-Regular"/>
          <w:sz w:val="32"/>
          <w:szCs w:val="32"/>
        </w:rPr>
        <w:t>0.3</w:t>
      </w:r>
      <w:r>
        <w:rPr>
          <w:rFonts w:ascii="仿宋_GB2312" w:eastAsia="仿宋_GB2312" w:cs="DengXian-Regular"/>
          <w:sz w:val="32"/>
          <w:szCs w:val="32"/>
        </w:rPr>
        <w:t>%,</w:t>
      </w:r>
      <w:r>
        <w:rPr>
          <w:rFonts w:hint="eastAsia" w:ascii="仿宋_GB2312" w:eastAsia="仿宋_GB2312" w:cs="DengXian-Regular"/>
          <w:sz w:val="32"/>
          <w:szCs w:val="32"/>
        </w:rPr>
        <w:t>主要是压缩公车运行维护费。</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hint="eastAsia" w:ascii="仿宋" w:hAnsi="仿宋" w:eastAsia="仿宋" w:cs="仿宋"/>
          <w:sz w:val="32"/>
          <w:szCs w:val="32"/>
        </w:rPr>
      </w:pPr>
      <w:r>
        <w:rPr>
          <w:rFonts w:hint="eastAsia" w:ascii="仿宋_GB2312" w:eastAsia="仿宋_GB2312" w:cs="DengXian-Regular"/>
          <w:b/>
          <w:sz w:val="32"/>
          <w:szCs w:val="32"/>
        </w:rPr>
        <w:t>公务用车购置费：</w:t>
      </w:r>
      <w:r>
        <w:rPr>
          <w:rFonts w:hint="eastAsia" w:ascii="仿宋" w:hAnsi="仿宋" w:eastAsia="仿宋" w:cs="仿宋"/>
          <w:sz w:val="32"/>
          <w:szCs w:val="32"/>
        </w:rPr>
        <w:t>本部门2018年度公务用车购置量0辆,发生“公务用车购置”经费支出0万元｡公务用车购置费支出较年初预算无增减变化，较2017年度决算无增减变化。主要是严格执行中央八项规定</w:t>
      </w:r>
      <w:bookmarkStart w:id="0" w:name="_GoBack"/>
      <w:bookmarkEnd w:id="0"/>
      <w:r>
        <w:rPr>
          <w:rFonts w:hint="eastAsia" w:ascii="仿宋" w:hAnsi="仿宋" w:eastAsia="仿宋" w:cs="仿宋"/>
          <w:sz w:val="32"/>
          <w:szCs w:val="32"/>
        </w:rPr>
        <w:t>，严格控制支出坚持厉行节约原则。</w:t>
      </w:r>
    </w:p>
    <w:p>
      <w:pPr>
        <w:adjustRightInd w:val="0"/>
        <w:snapToGrid w:val="0"/>
        <w:spacing w:after="0"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年度单位公务用车保有量4辆。公车运行维护费支出较年初预算减少</w:t>
      </w:r>
      <w:r>
        <w:rPr>
          <w:rFonts w:hint="eastAsia" w:ascii="仿宋_GB2312" w:cs="DengXian-Regular"/>
          <w:sz w:val="32"/>
          <w:szCs w:val="32"/>
        </w:rPr>
        <w:t>2.7</w:t>
      </w:r>
      <w:r>
        <w:rPr>
          <w:rFonts w:hint="eastAsia" w:ascii="仿宋_GB2312" w:eastAsia="仿宋_GB2312" w:cs="DengXian-Regular"/>
          <w:sz w:val="32"/>
          <w:szCs w:val="32"/>
        </w:rPr>
        <w:t>万元，降低</w:t>
      </w:r>
      <w:r>
        <w:rPr>
          <w:rFonts w:hint="eastAsia" w:ascii="仿宋_GB2312" w:cs="DengXian-Regular"/>
          <w:sz w:val="32"/>
          <w:szCs w:val="32"/>
        </w:rPr>
        <w:t>16.87</w:t>
      </w:r>
      <w:r>
        <w:rPr>
          <w:rFonts w:ascii="仿宋_GB2312" w:eastAsia="仿宋_GB2312" w:cs="DengXian-Regular"/>
          <w:sz w:val="32"/>
          <w:szCs w:val="32"/>
        </w:rPr>
        <w:t>%,</w:t>
      </w:r>
      <w:r>
        <w:rPr>
          <w:rFonts w:hint="eastAsia" w:ascii="仿宋_GB2312" w:eastAsia="仿宋_GB2312" w:cs="DengXian-Regular"/>
          <w:sz w:val="32"/>
          <w:szCs w:val="32"/>
        </w:rPr>
        <w:t>主要是压缩经费开支；较上年减少0.05万元，降低0.3%，主要是</w:t>
      </w:r>
      <w:r>
        <w:rPr>
          <w:rFonts w:hint="eastAsia" w:ascii="仿宋_GB2312" w:eastAsia="仿宋_GB2312"/>
          <w:sz w:val="32"/>
          <w:szCs w:val="32"/>
        </w:rPr>
        <w:t>我单位对公车运行实行定点维修、定点加油、统一保险和统一保养，节假日严格执行公务车辆封存制度，不存在超标准配备公车或装饰公车行为,</w:t>
      </w:r>
      <w:r>
        <w:rPr>
          <w:rFonts w:hint="eastAsia" w:ascii="宋体" w:hAnsi="宋体" w:cs="宋体"/>
          <w:sz w:val="32"/>
          <w:szCs w:val="32"/>
        </w:rPr>
        <w:t>厉行节约</w:t>
      </w:r>
      <w:r>
        <w:rPr>
          <w:rFonts w:hint="eastAsia" w:ascii="仿宋_GB2312" w:eastAsia="仿宋_GB2312" w:cs="DengXian-Regular"/>
          <w:sz w:val="32"/>
          <w:szCs w:val="32"/>
        </w:rPr>
        <w:t>。</w:t>
      </w:r>
    </w:p>
    <w:p>
      <w:pPr>
        <w:adjustRightInd w:val="0"/>
        <w:snapToGrid w:val="0"/>
        <w:spacing w:after="0" w:line="580" w:lineRule="exact"/>
        <w:ind w:firstLine="643" w:firstLineChars="200"/>
        <w:rPr>
          <w:rFonts w:hint="eastAsia"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cs="DengXian-Bold"/>
          <w:b/>
          <w:bCs/>
          <w:sz w:val="32"/>
          <w:szCs w:val="32"/>
        </w:rPr>
        <w:t>0.7</w:t>
      </w:r>
      <w:r>
        <w:rPr>
          <w:rFonts w:hint="eastAsia" w:ascii="楷体_GB2312" w:eastAsia="楷体_GB2312" w:cs="DengXian-Bold"/>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年度公务接待共</w:t>
      </w:r>
      <w:r>
        <w:rPr>
          <w:rFonts w:hint="eastAsia" w:ascii="仿宋_GB2312" w:cs="DengXian-Regular"/>
          <w:sz w:val="32"/>
          <w:szCs w:val="32"/>
        </w:rPr>
        <w:t>56</w:t>
      </w:r>
      <w:r>
        <w:rPr>
          <w:rFonts w:hint="eastAsia" w:ascii="仿宋_GB2312" w:eastAsia="仿宋_GB2312" w:cs="DengXian-Regular"/>
          <w:sz w:val="32"/>
          <w:szCs w:val="32"/>
        </w:rPr>
        <w:t>批次、</w:t>
      </w:r>
      <w:r>
        <w:rPr>
          <w:rFonts w:hint="eastAsia" w:ascii="仿宋_GB2312" w:cs="DengXian-Regular"/>
          <w:sz w:val="32"/>
          <w:szCs w:val="32"/>
        </w:rPr>
        <w:t>235</w:t>
      </w:r>
      <w:r>
        <w:rPr>
          <w:rFonts w:hint="eastAsia" w:ascii="仿宋_GB2312" w:eastAsia="仿宋_GB2312" w:cs="DengXian-Regular"/>
          <w:sz w:val="32"/>
          <w:szCs w:val="32"/>
        </w:rPr>
        <w:t>人次。公务接待费支出较年初预算减少0.</w:t>
      </w:r>
      <w:r>
        <w:rPr>
          <w:rFonts w:hint="eastAsia" w:ascii="仿宋_GB2312" w:cs="DengXian-Regular"/>
          <w:sz w:val="32"/>
          <w:szCs w:val="32"/>
        </w:rPr>
        <w:t>1</w:t>
      </w:r>
      <w:r>
        <w:rPr>
          <w:rFonts w:hint="eastAsia" w:ascii="仿宋_GB2312" w:eastAsia="仿宋_GB2312" w:cs="DengXian-Regular"/>
          <w:sz w:val="32"/>
          <w:szCs w:val="32"/>
        </w:rPr>
        <w:t>1万元，降低</w:t>
      </w:r>
      <w:r>
        <w:rPr>
          <w:rFonts w:hint="eastAsia" w:ascii="仿宋_GB2312" w:cs="DengXian-Regular"/>
          <w:sz w:val="32"/>
          <w:szCs w:val="32"/>
        </w:rPr>
        <w:t>13.58</w:t>
      </w:r>
      <w:r>
        <w:rPr>
          <w:rFonts w:ascii="仿宋_GB2312" w:eastAsia="仿宋_GB2312" w:cs="DengXian-Regular"/>
          <w:sz w:val="32"/>
          <w:szCs w:val="32"/>
        </w:rPr>
        <w:t>%,</w:t>
      </w:r>
      <w:r>
        <w:rPr>
          <w:rFonts w:hint="eastAsia" w:ascii="仿宋_GB2312" w:eastAsia="仿宋_GB2312" w:cs="DengXian-Regular"/>
          <w:sz w:val="32"/>
          <w:szCs w:val="32"/>
        </w:rPr>
        <w:t>主要是节约开支；较上年度减少0.</w:t>
      </w:r>
      <w:r>
        <w:rPr>
          <w:rFonts w:hint="eastAsia" w:ascii="仿宋_GB2312" w:cs="DengXian-Regular"/>
          <w:sz w:val="32"/>
          <w:szCs w:val="32"/>
        </w:rPr>
        <w:t>13</w:t>
      </w:r>
      <w:r>
        <w:rPr>
          <w:rFonts w:hint="eastAsia" w:ascii="仿宋_GB2312" w:eastAsia="仿宋_GB2312" w:cs="DengXian-Regular"/>
          <w:sz w:val="32"/>
          <w:szCs w:val="32"/>
        </w:rPr>
        <w:t>万元，降低</w:t>
      </w:r>
      <w:r>
        <w:rPr>
          <w:rFonts w:hint="eastAsia" w:ascii="仿宋_GB2312" w:cs="DengXian-Regular"/>
          <w:sz w:val="32"/>
          <w:szCs w:val="32"/>
        </w:rPr>
        <w:t>15.66</w:t>
      </w:r>
      <w:r>
        <w:rPr>
          <w:rFonts w:ascii="仿宋_GB2312" w:eastAsia="仿宋_GB2312" w:cs="DengXian-Regular"/>
          <w:sz w:val="32"/>
          <w:szCs w:val="32"/>
        </w:rPr>
        <w:t>%,</w:t>
      </w:r>
      <w:r>
        <w:rPr>
          <w:rFonts w:hint="eastAsia" w:ascii="仿宋_GB2312" w:eastAsia="仿宋_GB2312" w:cs="DengXian-Regular"/>
          <w:sz w:val="32"/>
          <w:szCs w:val="32"/>
        </w:rPr>
        <w:t>主要是节约开支，</w:t>
      </w:r>
      <w:r>
        <w:rPr>
          <w:rFonts w:hint="eastAsia" w:ascii="仿宋_GB2312" w:eastAsia="仿宋_GB2312"/>
          <w:sz w:val="32"/>
          <w:szCs w:val="32"/>
        </w:rPr>
        <w:t>我单位公务接待严格执行市委、市政府要求，厉行节约、艰苦奋斗,严格执行招待报批程序，实行对口接待，控制陪餐人员，从严掌握招待标准，不存在利用公款互相宴请及请客送礼等问题，公务接待费用明显降低。</w:t>
      </w:r>
    </w:p>
    <w:p>
      <w:pPr>
        <w:adjustRightInd w:val="0"/>
        <w:snapToGrid w:val="0"/>
        <w:spacing w:after="0" w:line="580" w:lineRule="exact"/>
        <w:ind w:firstLine="640" w:firstLineChars="200"/>
        <w:rPr>
          <w:rFonts w:hint="eastAsia"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(一)绩效管理工作开展情况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镇全面推进绩效预算改革,规范预算管理,严格执行预算法,坚持以绩效为导向、以绩效预算改革为抓手,将绩效理念融入预算执行管理全过程,整体提高财政资源配置效率，做到了“预算编制有目标、预算执行有监控、预算完成有评价、评价结果有应用、绩效缺失有问责”的全过程绩效管理机制大大提高了财政资金使用效益，推动了我镇经济和社会各项事业持续快速健康发展。</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（二）项目绩效自评结果</w:t>
      </w:r>
    </w:p>
    <w:p>
      <w:pPr>
        <w:adjustRightInd w:val="0"/>
        <w:snapToGrid w:val="0"/>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组织有关人员，讨论确定指标标准值，通过对基础资料进行核实、分析、整理，采取查阅政府相关统计数据、抽查各项目执行记录、对服务对象的跟踪调查、测验数据等途径，获得各项绩效指标实际值。此次绩效评价坚持科学、客观、公正和实事求是的原则，以定量评价方法为主，结合定性分析，从政策实施、项目管理、项目实施、综合效益等方面，对各个项目开展情况进行考评计分。全部项目中最高分97分，最低分93分，平均得分95分。</w:t>
      </w:r>
    </w:p>
    <w:p>
      <w:pPr>
        <w:numPr>
          <w:ilvl w:val="0"/>
          <w:numId w:val="2"/>
        </w:numPr>
        <w:adjustRightInd w:val="0"/>
        <w:snapToGrid w:val="0"/>
        <w:spacing w:line="58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重点项目绩效评价结果</w:t>
      </w:r>
    </w:p>
    <w:p>
      <w:pPr>
        <w:adjustRightInd w:val="0"/>
        <w:snapToGrid w:val="0"/>
        <w:spacing w:line="580" w:lineRule="exact"/>
        <w:rPr>
          <w:rFonts w:hint="eastAsia" w:ascii="仿宋" w:hAnsi="仿宋" w:eastAsia="仿宋" w:cs="仿宋"/>
          <w:sz w:val="32"/>
          <w:szCs w:val="32"/>
        </w:rPr>
      </w:pPr>
      <w:r>
        <w:rPr>
          <w:rFonts w:hint="eastAsia" w:ascii="仿宋" w:hAnsi="仿宋" w:eastAsia="仿宋" w:cs="仿宋_GB2312"/>
          <w:sz w:val="32"/>
          <w:szCs w:val="32"/>
        </w:rPr>
        <w:t xml:space="preserve">    通过整体评价分析，我单位在2018年较好的完成了部门整体绩效目标，取得了一定的成效。</w:t>
      </w:r>
    </w:p>
    <w:p>
      <w:pPr>
        <w:numPr>
          <w:ilvl w:val="0"/>
          <w:numId w:val="3"/>
        </w:numPr>
        <w:adjustRightInd w:val="0"/>
        <w:snapToGrid w:val="0"/>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城乡社区环境卫生</w:t>
      </w:r>
      <w:r>
        <w:rPr>
          <w:rFonts w:hint="eastAsia" w:ascii="仿宋" w:hAnsi="仿宋" w:eastAsia="仿宋" w:cs="仿宋_GB2312"/>
          <w:sz w:val="32"/>
          <w:szCs w:val="32"/>
        </w:rPr>
        <w:t>项目自评综述：</w:t>
      </w:r>
      <w:r>
        <w:rPr>
          <w:rFonts w:ascii="仿宋" w:hAnsi="仿宋" w:eastAsia="仿宋" w:cs="仿宋_GB2312"/>
          <w:sz w:val="32"/>
          <w:szCs w:val="32"/>
        </w:rPr>
        <w:t>城乡社区环境卫生</w:t>
      </w:r>
      <w:r>
        <w:rPr>
          <w:rFonts w:hint="eastAsia" w:ascii="仿宋" w:hAnsi="仿宋" w:eastAsia="仿宋" w:cs="仿宋_GB2312"/>
          <w:sz w:val="32"/>
          <w:szCs w:val="32"/>
        </w:rPr>
        <w:t>项目绩效自评得分97分。全年预算数185.83万元，实际执行185.83万元，完成100%。通过环境治理，较好地改善了百姓的生活环境，提高了百姓的幸福指数。群众满意度大于90%，公众满意度大于90%，验收通过率大于90%，绩效评价为优。发现的主要问题及原因:缺乏体现项目实施长期效益的指标。下一步改进措施:进一步推进项目绩效评价指标体系的建设，提高项目绩效指标评价准确性，持续加强对项目实施后的长期跟踪评价。</w:t>
      </w:r>
    </w:p>
    <w:p>
      <w:pPr>
        <w:numPr>
          <w:ilvl w:val="0"/>
          <w:numId w:val="3"/>
        </w:numPr>
        <w:adjustRightInd w:val="0"/>
        <w:snapToGrid w:val="0"/>
        <w:spacing w:line="580" w:lineRule="exact"/>
        <w:ind w:firstLine="640" w:firstLineChars="200"/>
        <w:rPr>
          <w:rFonts w:hint="eastAsia" w:ascii="仿宋" w:hAnsi="仿宋" w:eastAsia="仿宋" w:cs="仿宋"/>
          <w:sz w:val="32"/>
          <w:lang w:val="zh-CN"/>
        </w:rPr>
      </w:pPr>
      <w:r>
        <w:rPr>
          <w:rFonts w:hint="eastAsia" w:ascii="仿宋" w:hAnsi="仿宋" w:eastAsia="仿宋" w:cs="仿宋_GB2312"/>
          <w:sz w:val="32"/>
          <w:szCs w:val="32"/>
        </w:rPr>
        <w:t>农村公益事业项目绩效自评综述：农村公益事业项目绩效自评得分92分。全年预算数32.23万元，实际执行32.23万元，完成100%。通过街道绿化亮化，美化了村容村貌。群众满意度大于90%，公众满意度大于90%，验收通过率大于90%，绩效评价为优。项目资金绩效总体较好。</w:t>
      </w:r>
    </w:p>
    <w:p>
      <w:pPr>
        <w:adjustRightInd w:val="0"/>
        <w:snapToGrid w:val="0"/>
        <w:spacing w:line="580" w:lineRule="exact"/>
        <w:rPr>
          <w:rFonts w:ascii="仿宋" w:hAnsi="仿宋" w:eastAsia="仿宋" w:cs="仿宋"/>
          <w:sz w:val="32"/>
        </w:rPr>
      </w:pPr>
      <w:r>
        <w:rPr>
          <w:rFonts w:hint="eastAsia" w:ascii="仿宋" w:hAnsi="仿宋" w:eastAsia="仿宋" w:cs="仿宋_GB2312"/>
          <w:sz w:val="32"/>
          <w:szCs w:val="32"/>
        </w:rPr>
        <w:t xml:space="preserve">    通过实施项目绩效评价发现，预算绩效目标设定还需详细些。进一步改进完善措施，一是提高对绩效评价工作的认识，二是进一步探索具有科学的绩效分析。</w:t>
      </w:r>
    </w:p>
    <w:p>
      <w:pPr>
        <w:adjustRightInd w:val="0"/>
        <w:snapToGrid w:val="0"/>
        <w:spacing w:after="0" w:line="580" w:lineRule="exact"/>
        <w:ind w:firstLine="720" w:firstLineChars="200"/>
        <w:rPr>
          <w:rFonts w:ascii="黑体" w:eastAsia="黑体"/>
          <w:b/>
          <w:bCs/>
          <w:sz w:val="36"/>
          <w:szCs w:val="36"/>
        </w:rPr>
      </w:pPr>
      <w:r>
        <w:rPr>
          <w:rFonts w:hint="eastAsia" w:ascii="黑体" w:eastAsia="黑体"/>
          <w:sz w:val="36"/>
          <w:szCs w:val="36"/>
        </w:rPr>
        <w:t>七、其他重要事项的说明</w:t>
      </w:r>
    </w:p>
    <w:p>
      <w:pPr>
        <w:pStyle w:val="4"/>
        <w:spacing w:before="0" w:after="0" w:line="580" w:lineRule="exact"/>
        <w:ind w:firstLine="643" w:firstLineChars="200"/>
        <w:rPr>
          <w:rFonts w:hint="eastAsia"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420" w:firstLineChars="200"/>
        <w:rPr>
          <w:rFonts w:ascii="仿宋" w:hAnsi="仿宋" w:eastAsia="仿宋" w:cs="DengXian-Regular"/>
          <w:sz w:val="32"/>
          <w:szCs w:val="32"/>
        </w:rPr>
      </w:pPr>
      <w:r>
        <w:rPr>
          <w:rFonts w:hint="eastAsia"/>
        </w:rPr>
        <w:t xml:space="preserve">  </w:t>
      </w:r>
      <w:r>
        <w:rPr>
          <w:rFonts w:hint="eastAsia" w:ascii="仿宋_GB2312" w:eastAsia="仿宋_GB2312" w:cs="DengXian-Regular"/>
          <w:sz w:val="32"/>
          <w:szCs w:val="32"/>
        </w:rPr>
        <w:t>我单位为其他单位，无机关运行经费。与年初预算一致，与2017年持平。</w:t>
      </w:r>
    </w:p>
    <w:p>
      <w:pPr>
        <w:adjustRightInd w:val="0"/>
        <w:snapToGrid w:val="0"/>
        <w:spacing w:after="0" w:line="580" w:lineRule="exact"/>
        <w:ind w:firstLine="643" w:firstLineChars="200"/>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（二）政府采购情况</w:t>
      </w:r>
    </w:p>
    <w:p>
      <w:pPr>
        <w:widowControl/>
        <w:spacing w:after="0"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本部门2018年度政府采购支出总额0万元，从采购类型来看，</w:t>
      </w:r>
      <w:r>
        <w:rPr>
          <w:rFonts w:ascii="仿宋" w:hAnsi="仿宋" w:eastAsia="仿宋" w:cs="仿宋_GB2312"/>
          <w:color w:val="000000"/>
          <w:kern w:val="0"/>
          <w:sz w:val="32"/>
          <w:szCs w:val="32"/>
        </w:rPr>
        <w:t>政府采购货物支出</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万元、政府采购工程支出</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 xml:space="preserve">万元、政府采购服务支出 </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万元。授予中小企业合同金</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万元，占政府采购支出总额的</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其中授予小微企业合同金额</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 xml:space="preserve">万元，占政府采购支出总额的 </w:t>
      </w:r>
      <w:r>
        <w:rPr>
          <w:rFonts w:hint="eastAsia" w:ascii="仿宋" w:hAnsi="仿宋" w:eastAsia="仿宋" w:cs="仿宋_GB2312"/>
          <w:color w:val="000000"/>
          <w:kern w:val="0"/>
          <w:sz w:val="32"/>
          <w:szCs w:val="32"/>
        </w:rPr>
        <w:t>0</w:t>
      </w:r>
      <w:r>
        <w:rPr>
          <w:rFonts w:ascii="仿宋" w:hAnsi="仿宋" w:eastAsia="仿宋"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800" w:firstLineChars="250"/>
        <w:rPr>
          <w:rFonts w:ascii="仿宋_GB2312"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2018</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4辆，比上年一致。其中，副部（省）级及以上领导用车0辆，主要领导干部用车2辆，机要通信用车0辆，应急保障用车0辆，执法执勤用车0辆，特种专业技术用车0辆，离退休干部用车0辆，其他用车2辆，其他用车主要是一般公务用车。</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eastAsia="仿宋_GB2312" w:cs="DengXian-Regular"/>
          <w:sz w:val="32"/>
          <w:szCs w:val="32"/>
        </w:rPr>
        <w:t>万元以上通用设备0台，与上年一致，单位价值</w:t>
      </w:r>
      <w:r>
        <w:rPr>
          <w:rFonts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万元以上专用设备0台，与上年一致。主要原因是坚持厉行节约原则。</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800" w:firstLineChars="250"/>
        <w:rPr>
          <w:rFonts w:ascii="仿宋_GB2312" w:eastAsia="仿宋_GB2312" w:cs="DengXian-Regular"/>
          <w:sz w:val="32"/>
          <w:szCs w:val="32"/>
        </w:rPr>
      </w:pPr>
      <w:r>
        <w:rPr>
          <w:rFonts w:ascii="仿宋_GB2312" w:eastAsia="仿宋_GB2312" w:cs="DengXian-Regular"/>
          <w:sz w:val="32"/>
          <w:szCs w:val="32"/>
        </w:rPr>
        <w:t>1</w:t>
      </w:r>
      <w:r>
        <w:rPr>
          <w:rFonts w:hint="eastAsia" w:ascii="仿宋_GB2312" w:eastAsia="仿宋_GB2312" w:cs="DengXian-Regular"/>
          <w:sz w:val="32"/>
          <w:szCs w:val="32"/>
        </w:rPr>
        <w:t>、本部门2018年度“政府性基金预算财政拨款收入、支出决算表”，无收支及结转结余情况，故以空表列示；本部门2018年度“国有资本经营预算财政拨款支出决算表”，无收支及结转结余情况，故以空表列示。本部门2018年度“政府采购情况表”，无预算及支出情况，故以空表列示。</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hint="eastAsia" w:ascii="黑体" w:hAnsi="宋体" w:eastAsia="黑体"/>
          <w:color w:val="FDEFBE"/>
          <w:sz w:val="96"/>
          <w:szCs w:val="96"/>
        </w:rPr>
      </w:pPr>
    </w:p>
    <w:p>
      <w:pPr>
        <w:widowControl/>
        <w:spacing w:line="1200" w:lineRule="exact"/>
        <w:jc w:val="center"/>
        <w:rPr>
          <w:rFonts w:hint="eastAsia" w:ascii="黑体" w:hAnsi="宋体" w:eastAsia="黑体"/>
          <w:color w:val="FDEFBE"/>
          <w:sz w:val="96"/>
          <w:szCs w:val="96"/>
        </w:rPr>
      </w:pPr>
    </w:p>
    <w:p>
      <w:pPr>
        <w:widowControl/>
        <w:spacing w:line="1200" w:lineRule="exact"/>
        <w:jc w:val="center"/>
        <w:rPr>
          <w:rFonts w:ascii="黑体" w:hAnsi="宋体" w:eastAsia="黑体"/>
          <w:sz w:val="96"/>
          <w:szCs w:val="96"/>
        </w:rPr>
      </w:pPr>
      <w:r>
        <w:rPr>
          <w:rFonts w:hint="eastAsia" w:ascii="黑体" w:hAnsi="宋体" w:eastAsia="黑体"/>
          <w:sz w:val="96"/>
          <w:szCs w:val="96"/>
        </w:rPr>
        <w:t>第四部分</w:t>
      </w:r>
    </w:p>
    <w:p>
      <w:pPr>
        <w:widowControl/>
        <w:spacing w:line="1200" w:lineRule="exact"/>
        <w:jc w:val="center"/>
        <w:rPr>
          <w:sz w:val="96"/>
          <w:szCs w:val="96"/>
        </w:rPr>
      </w:pPr>
      <w:r>
        <w:rPr>
          <w:rFonts w:hint="eastAsia" w:ascii="黑体" w:hAnsi="宋体" w:eastAsia="黑体"/>
          <w:sz w:val="96"/>
          <w:szCs w:val="96"/>
        </w:rPr>
        <w:t>相关名词解释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96B03"/>
    <w:multiLevelType w:val="singleLevel"/>
    <w:tmpl w:val="31F96B03"/>
    <w:lvl w:ilvl="0" w:tentative="0">
      <w:start w:val="3"/>
      <w:numFmt w:val="chineseCounting"/>
      <w:suff w:val="nothing"/>
      <w:lvlText w:val="（%1）"/>
      <w:lvlJc w:val="left"/>
      <w:rPr>
        <w:rFonts w:hint="eastAsia" w:cs="Times New Roman"/>
      </w:rPr>
    </w:lvl>
  </w:abstractNum>
  <w:abstractNum w:abstractNumId="1">
    <w:nsid w:val="557DD0B9"/>
    <w:multiLevelType w:val="singleLevel"/>
    <w:tmpl w:val="557DD0B9"/>
    <w:lvl w:ilvl="0" w:tentative="0">
      <w:start w:val="3"/>
      <w:numFmt w:val="chineseCounting"/>
      <w:suff w:val="nothing"/>
      <w:lvlText w:val="（%1）"/>
      <w:lvlJc w:val="left"/>
      <w:rPr>
        <w:rFonts w:hint="eastAsia"/>
      </w:rPr>
    </w:lvl>
  </w:abstractNum>
  <w:abstractNum w:abstractNumId="2">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NTBjNzJhMmM5YjRjNTUyMjE2MjE0NWY3NmZhMjQifQ=="/>
  </w:docVars>
  <w:rsids>
    <w:rsidRoot w:val="00000000"/>
    <w:rsid w:val="237D6BB8"/>
    <w:rsid w:val="24BE6B4B"/>
    <w:rsid w:val="658F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libri" w:hAnsi="Calibri" w:cs="宋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rFonts w:ascii="Cambria" w:hAnsi="Cambria" w:eastAsia="黑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2024-03-18T07:27:00Z</dcterms:created>
  <dc:creator>Administrator</dc:creator>
  <cp:lastModifiedBy>WPS_1543924322</cp:lastModifiedBy>
  <dcterms:modified xsi:type="dcterms:W3CDTF">2024-03-18T07:32:16Z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D21D77A5A25B4C968C16615C68E1FA01_12</vt:lpwstr>
  </property>
</Properties>
</file>