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heme="majorEastAsia" w:hAnsiTheme="majorEastAsia" w:eastAsiaTheme="majorEastAsia" w:cstheme="majorEastAsia"/>
          <w:sz w:val="44"/>
          <w:szCs w:val="44"/>
        </w:rPr>
      </w:pPr>
      <w:r>
        <w:rPr>
          <w:rFonts w:hint="eastAsia" w:ascii="方正小标宋简体" w:hAnsi="方正小标宋简体" w:eastAsia="方正小标宋简体" w:cs="方正小标宋简体"/>
          <w:sz w:val="44"/>
          <w:szCs w:val="44"/>
        </w:rPr>
        <w:t>2022年部门预算信息公开目录</w:t>
      </w:r>
    </w:p>
    <w:p>
      <w:pPr>
        <w:rPr>
          <w:rFonts w:ascii="方正黑体简体" w:hAnsi="仿宋_GB2312" w:eastAsia="方正黑体简体" w:cs="仿宋_GB2312"/>
          <w:sz w:val="32"/>
          <w:szCs w:val="32"/>
        </w:rPr>
      </w:pPr>
      <w:r>
        <w:rPr>
          <w:rFonts w:hint="eastAsia" w:ascii="黑体" w:hAnsi="黑体" w:eastAsia="黑体" w:cs="黑体"/>
          <w:sz w:val="32"/>
          <w:szCs w:val="32"/>
        </w:rPr>
        <w:t>一、2022年遵化市崔家庄乡人民政府预算公开表</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1、部门预算收支总表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2、部门预算收入总表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3</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3、部门预算支出总表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5</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4、部门预算财政拨款收支总表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6</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5、部门预算一般公共预算财政拨款支出表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8</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6、部门预算一般公共预算财政拨款基本支出表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10</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7、部门预算政府性基金预算财政拨款支出表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12</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8、部门预算国有资本经营预算财政拨款支出表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13</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9、部门预算财政拨款“三公”经费支出表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14</w:t>
      </w:r>
    </w:p>
    <w:p>
      <w:pPr>
        <w:rPr>
          <w:rFonts w:ascii="黑体" w:hAnsi="黑体" w:eastAsia="黑体" w:cs="黑体"/>
          <w:sz w:val="32"/>
          <w:szCs w:val="32"/>
        </w:rPr>
      </w:pPr>
      <w:r>
        <w:rPr>
          <w:rFonts w:hint="eastAsia" w:ascii="黑体" w:hAnsi="黑体" w:eastAsia="黑体" w:cs="黑体"/>
          <w:sz w:val="32"/>
          <w:szCs w:val="32"/>
        </w:rPr>
        <w:t>二、2022年遵化市崔家庄乡人民政府预算公开情况说明</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1、部门职责及机构设置情况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15</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2、部门预算安排的总体情况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18</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3、机关运行经费安排情况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19</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4、财政拨款“三公”经费预算情况及增减变化原因</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19</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5、绩效预算信息</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20</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6、政府采购预算情况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25 7、国有资产信息</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26</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8、名词解释</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27</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9、其他需要说明的事项</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28</w:t>
      </w:r>
    </w:p>
    <w:p>
      <w:pPr>
        <w:autoSpaceDE w:val="0"/>
        <w:autoSpaceDN w:val="0"/>
        <w:adjustRightInd w:val="0"/>
        <w:ind w:firstLine="600" w:firstLineChars="200"/>
        <w:jc w:val="left"/>
        <w:rPr>
          <w:rFonts w:ascii="方正仿宋简体" w:hAnsi="仿宋_GB2312" w:eastAsia="方正仿宋简体" w:cs="仿宋_GB2312"/>
          <w:sz w:val="30"/>
          <w:szCs w:val="30"/>
        </w:rPr>
      </w:pPr>
    </w:p>
    <w:p>
      <w:pPr>
        <w:widowControl/>
        <w:jc w:val="left"/>
        <w:rPr>
          <w:rFonts w:ascii="黑体" w:hAnsi="黑体" w:eastAsia="黑体"/>
          <w:kern w:val="0"/>
          <w:sz w:val="22"/>
          <w:szCs w:val="22"/>
        </w:rPr>
        <w:sectPr>
          <w:pgSz w:w="16840" w:h="11900" w:orient="landscape"/>
          <w:pgMar w:top="1134" w:right="1361" w:bottom="1134" w:left="1361" w:header="720" w:footer="720" w:gutter="0"/>
          <w:cols w:space="720" w:num="1"/>
          <w:docGrid w:linePitch="286" w:charSpace="0"/>
        </w:sectPr>
      </w:pPr>
      <w:bookmarkStart w:id="0" w:name="RANGE!A1:F15"/>
    </w:p>
    <w:tbl>
      <w:tblPr>
        <w:tblStyle w:val="6"/>
        <w:tblW w:w="5000" w:type="pct"/>
        <w:tblInd w:w="0" w:type="dxa"/>
        <w:tblLayout w:type="autofit"/>
        <w:tblCellMar>
          <w:top w:w="0" w:type="dxa"/>
          <w:left w:w="108" w:type="dxa"/>
          <w:bottom w:w="0" w:type="dxa"/>
          <w:right w:w="108" w:type="dxa"/>
        </w:tblCellMar>
      </w:tblPr>
      <w:tblGrid>
        <w:gridCol w:w="5454"/>
        <w:gridCol w:w="1756"/>
        <w:gridCol w:w="5454"/>
        <w:gridCol w:w="1670"/>
      </w:tblGrid>
      <w:tr>
        <w:tblPrEx>
          <w:tblCellMar>
            <w:top w:w="0" w:type="dxa"/>
            <w:left w:w="108" w:type="dxa"/>
            <w:bottom w:w="0" w:type="dxa"/>
            <w:right w:w="108" w:type="dxa"/>
          </w:tblCellMar>
        </w:tblPrEx>
        <w:trPr>
          <w:trHeight w:val="315" w:hRule="atLeast"/>
        </w:trPr>
        <w:tc>
          <w:tcPr>
            <w:tcW w:w="1910" w:type="pct"/>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1-1</w:t>
            </w:r>
          </w:p>
        </w:tc>
        <w:tc>
          <w:tcPr>
            <w:tcW w:w="59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c>
          <w:tcPr>
            <w:tcW w:w="191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c>
          <w:tcPr>
            <w:tcW w:w="59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r>
      <w:tr>
        <w:tblPrEx>
          <w:tblCellMar>
            <w:top w:w="0" w:type="dxa"/>
            <w:left w:w="108" w:type="dxa"/>
            <w:bottom w:w="0" w:type="dxa"/>
            <w:right w:w="108" w:type="dxa"/>
          </w:tblCellMar>
        </w:tblPrEx>
        <w:trPr>
          <w:trHeight w:val="480" w:hRule="atLeast"/>
        </w:trPr>
        <w:tc>
          <w:tcPr>
            <w:tcW w:w="5000" w:type="pct"/>
            <w:gridSpan w:val="4"/>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部门预算收支总表</w:t>
            </w:r>
          </w:p>
        </w:tc>
      </w:tr>
      <w:tr>
        <w:tblPrEx>
          <w:tblCellMar>
            <w:top w:w="0" w:type="dxa"/>
            <w:left w:w="108" w:type="dxa"/>
            <w:bottom w:w="0" w:type="dxa"/>
            <w:right w:w="108" w:type="dxa"/>
          </w:tblCellMar>
        </w:tblPrEx>
        <w:trPr>
          <w:trHeight w:val="300" w:hRule="atLeast"/>
        </w:trPr>
        <w:tc>
          <w:tcPr>
            <w:tcW w:w="1910" w:type="pct"/>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590" w:type="pct"/>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1910"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289" w:hRule="atLeast"/>
        </w:trPr>
        <w:tc>
          <w:tcPr>
            <w:tcW w:w="25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收入</w:t>
            </w:r>
          </w:p>
        </w:tc>
        <w:tc>
          <w:tcPr>
            <w:tcW w:w="2500" w:type="pct"/>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支出</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预算数</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预算数</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一、一般公共服务支出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545.62</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二、外交支出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三、国防支出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四、财政专户管理资金收入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四、公共安全支出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五、事业收入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五、教育支出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六、事业单位经营收入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六、科学技术支出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七、上级补助收入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七、文化体育与传媒支出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八、附属单位上缴收入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八、社会保障和就业支出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73.78</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九、其他收入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九、卫生健康支出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66.65</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十、节能环保支出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十一、城乡社区支出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十二、农林水支出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十三、交通运输支出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十四、资源勘探工业信息等支出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十五、商业服务业等支出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十六、金融支出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十七、援助其他地区支出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十八、自然资源海洋气象等支出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十九、住房保障支出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二十、粮油物资储备支出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二十一、国有资本经营预算支出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二十二、灾害防治及应急管理支出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二十三、债务还本支出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二十四、债务付息支出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二十五、债务发行费用支出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二十六、其他支出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本年收入合计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本年支出合计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上年结转结余</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年终结转结余</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r>
    </w:tbl>
    <w:tbl>
      <w:tblPr>
        <w:tblStyle w:val="6"/>
        <w:tblpPr w:leftFromText="180" w:rightFromText="180" w:vertAnchor="text" w:horzAnchor="page" w:tblpX="1386" w:tblpY="76"/>
        <w:tblOverlap w:val="never"/>
        <w:tblW w:w="5000" w:type="pct"/>
        <w:tblInd w:w="0" w:type="dxa"/>
        <w:tblLayout w:type="autofit"/>
        <w:tblCellMar>
          <w:top w:w="0" w:type="dxa"/>
          <w:left w:w="108" w:type="dxa"/>
          <w:bottom w:w="0" w:type="dxa"/>
          <w:right w:w="108" w:type="dxa"/>
        </w:tblCellMar>
      </w:tblPr>
      <w:tblGrid>
        <w:gridCol w:w="1003"/>
        <w:gridCol w:w="3156"/>
        <w:gridCol w:w="980"/>
        <w:gridCol w:w="980"/>
        <w:gridCol w:w="980"/>
        <w:gridCol w:w="980"/>
        <w:gridCol w:w="983"/>
        <w:gridCol w:w="980"/>
        <w:gridCol w:w="981"/>
        <w:gridCol w:w="984"/>
        <w:gridCol w:w="1004"/>
        <w:gridCol w:w="1323"/>
      </w:tblGrid>
      <w:tr>
        <w:tblPrEx>
          <w:tblCellMar>
            <w:top w:w="0" w:type="dxa"/>
            <w:left w:w="108" w:type="dxa"/>
            <w:bottom w:w="0" w:type="dxa"/>
            <w:right w:w="108" w:type="dxa"/>
          </w:tblCellMar>
        </w:tblPrEx>
        <w:trPr>
          <w:trHeight w:val="465" w:hRule="atLeast"/>
        </w:trPr>
        <w:tc>
          <w:tcPr>
            <w:tcW w:w="5000" w:type="pct"/>
            <w:gridSpan w:val="12"/>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方正小标宋_GBK" w:hAnsi="宋体" w:eastAsia="方正小标宋_GBK" w:cs="宋体"/>
                <w:color w:val="000000"/>
                <w:kern w:val="0"/>
                <w:sz w:val="36"/>
                <w:szCs w:val="36"/>
              </w:rPr>
            </w:pPr>
            <w:r>
              <w:rPr>
                <w:rFonts w:hint="eastAsia" w:ascii="黑体" w:hAnsi="黑体" w:eastAsia="黑体"/>
                <w:kern w:val="0"/>
                <w:sz w:val="22"/>
                <w:szCs w:val="22"/>
              </w:rPr>
              <w:t>附表</w:t>
            </w:r>
            <w:r>
              <w:rPr>
                <w:rFonts w:ascii="Times New Roman" w:hAnsi="Times New Roman"/>
                <w:kern w:val="0"/>
                <w:sz w:val="22"/>
                <w:szCs w:val="22"/>
              </w:rPr>
              <w:t>1-2</w:t>
            </w:r>
            <w:r>
              <w:rPr>
                <w:rFonts w:hint="eastAsia" w:ascii="方正小标宋_GBK" w:hAnsi="宋体" w:eastAsia="方正小标宋_GBK" w:cs="宋体"/>
                <w:color w:val="000000"/>
                <w:kern w:val="0"/>
                <w:sz w:val="44"/>
                <w:szCs w:val="44"/>
              </w:rPr>
              <w:t>部门预算收入总表</w:t>
            </w:r>
          </w:p>
        </w:tc>
      </w:tr>
      <w:tr>
        <w:tblPrEx>
          <w:tblCellMar>
            <w:top w:w="0" w:type="dxa"/>
            <w:left w:w="108" w:type="dxa"/>
            <w:bottom w:w="0" w:type="dxa"/>
            <w:right w:w="108" w:type="dxa"/>
          </w:tblCellMar>
        </w:tblPrEx>
        <w:trPr>
          <w:trHeight w:val="300" w:hRule="atLeast"/>
        </w:trPr>
        <w:tc>
          <w:tcPr>
            <w:tcW w:w="1451" w:type="pct"/>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685" w:type="pct"/>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343"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345"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459"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350" w:hRule="atLeast"/>
        </w:trPr>
        <w:tc>
          <w:tcPr>
            <w:tcW w:w="145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745"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本年收入</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上年结转</w:t>
            </w:r>
          </w:p>
        </w:tc>
      </w:tr>
      <w:tr>
        <w:tblPrEx>
          <w:tblCellMar>
            <w:top w:w="0" w:type="dxa"/>
            <w:left w:w="108" w:type="dxa"/>
            <w:bottom w:w="0" w:type="dxa"/>
            <w:right w:w="108" w:type="dxa"/>
          </w:tblCellMar>
        </w:tblPrEx>
        <w:trPr>
          <w:trHeight w:val="795"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1100"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3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22"/>
                <w:szCs w:val="22"/>
              </w:rPr>
            </w:pP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小计</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财政拨款收入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财政专户收入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事业收入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经营收入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上级补助收入</w:t>
            </w:r>
          </w:p>
        </w:tc>
        <w:tc>
          <w:tcPr>
            <w:tcW w:w="34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附属单位上缴收入</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其他收入</w:t>
            </w: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14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9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35"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bl>
    <w:p>
      <w:r>
        <w:br w:type="page"/>
      </w:r>
    </w:p>
    <w:tbl>
      <w:tblPr>
        <w:tblStyle w:val="6"/>
        <w:tblW w:w="14194" w:type="dxa"/>
        <w:tblInd w:w="89" w:type="dxa"/>
        <w:tblLayout w:type="autofit"/>
        <w:tblCellMar>
          <w:top w:w="0" w:type="dxa"/>
          <w:left w:w="108" w:type="dxa"/>
          <w:bottom w:w="0" w:type="dxa"/>
          <w:right w:w="108" w:type="dxa"/>
        </w:tblCellMar>
      </w:tblPr>
      <w:tblGrid>
        <w:gridCol w:w="1260"/>
        <w:gridCol w:w="3320"/>
        <w:gridCol w:w="1720"/>
        <w:gridCol w:w="1232"/>
        <w:gridCol w:w="528"/>
        <w:gridCol w:w="1173"/>
        <w:gridCol w:w="587"/>
        <w:gridCol w:w="831"/>
        <w:gridCol w:w="929"/>
        <w:gridCol w:w="1055"/>
        <w:gridCol w:w="705"/>
        <w:gridCol w:w="854"/>
      </w:tblGrid>
      <w:tr>
        <w:tblPrEx>
          <w:tblCellMar>
            <w:top w:w="0" w:type="dxa"/>
            <w:left w:w="108" w:type="dxa"/>
            <w:bottom w:w="0" w:type="dxa"/>
            <w:right w:w="108" w:type="dxa"/>
          </w:tblCellMar>
        </w:tblPrEx>
        <w:trPr>
          <w:trHeight w:val="300" w:hRule="atLeast"/>
        </w:trPr>
        <w:tc>
          <w:tcPr>
            <w:tcW w:w="126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1-3</w:t>
            </w:r>
          </w:p>
        </w:tc>
        <w:tc>
          <w:tcPr>
            <w:tcW w:w="33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854"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465" w:hRule="atLeast"/>
        </w:trPr>
        <w:tc>
          <w:tcPr>
            <w:tcW w:w="14194" w:type="dxa"/>
            <w:gridSpan w:val="1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部门预算支出总表</w:t>
            </w:r>
          </w:p>
        </w:tc>
      </w:tr>
      <w:tr>
        <w:tblPrEx>
          <w:tblCellMar>
            <w:top w:w="0" w:type="dxa"/>
            <w:left w:w="108" w:type="dxa"/>
            <w:bottom w:w="0" w:type="dxa"/>
            <w:right w:w="108" w:type="dxa"/>
          </w:tblCellMar>
        </w:tblPrEx>
        <w:trPr>
          <w:trHeight w:val="450" w:hRule="atLeast"/>
        </w:trPr>
        <w:tc>
          <w:tcPr>
            <w:tcW w:w="4580" w:type="dxa"/>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20" w:type="dxa"/>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32" w:type="dxa"/>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701" w:type="dxa"/>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1418" w:type="dxa"/>
            <w:gridSpan w:val="2"/>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50" w:hRule="atLeast"/>
        </w:trPr>
        <w:tc>
          <w:tcPr>
            <w:tcW w:w="458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1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本年支出合计</w:t>
            </w: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基本支出</w:t>
            </w:r>
          </w:p>
        </w:tc>
        <w:tc>
          <w:tcPr>
            <w:tcW w:w="17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项目支出</w:t>
            </w:r>
          </w:p>
        </w:tc>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经营支出</w:t>
            </w:r>
          </w:p>
        </w:tc>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上缴上级支出</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对附属单位补助支出</w:t>
            </w:r>
          </w:p>
        </w:tc>
      </w:tr>
      <w:tr>
        <w:tblPrEx>
          <w:tblCellMar>
            <w:top w:w="0" w:type="dxa"/>
            <w:left w:w="108" w:type="dxa"/>
            <w:bottom w:w="0" w:type="dxa"/>
            <w:right w:w="108" w:type="dxa"/>
          </w:tblCellMar>
        </w:tblPrEx>
        <w:trPr>
          <w:trHeight w:val="81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33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1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4"/>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r>
      <w:tr>
        <w:tblPrEx>
          <w:tblCellMar>
            <w:top w:w="0" w:type="dxa"/>
            <w:left w:w="108" w:type="dxa"/>
            <w:bottom w:w="0" w:type="dxa"/>
            <w:right w:w="108" w:type="dxa"/>
          </w:tblCellMar>
        </w:tblPrEx>
        <w:trPr>
          <w:trHeight w:val="450" w:hRule="atLeast"/>
        </w:trPr>
        <w:tc>
          <w:tcPr>
            <w:tcW w:w="458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23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725.83</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3"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5"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1"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2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bl>
    <w:p/>
    <w:tbl>
      <w:tblPr>
        <w:tblStyle w:val="6"/>
        <w:tblW w:w="5000" w:type="pct"/>
        <w:tblInd w:w="0" w:type="dxa"/>
        <w:tblLayout w:type="autofit"/>
        <w:tblCellMar>
          <w:top w:w="0" w:type="dxa"/>
          <w:left w:w="108" w:type="dxa"/>
          <w:bottom w:w="0" w:type="dxa"/>
          <w:right w:w="108" w:type="dxa"/>
        </w:tblCellMar>
      </w:tblPr>
      <w:tblGrid>
        <w:gridCol w:w="3735"/>
        <w:gridCol w:w="1488"/>
        <w:gridCol w:w="3516"/>
        <w:gridCol w:w="1485"/>
        <w:gridCol w:w="1307"/>
        <w:gridCol w:w="1307"/>
        <w:gridCol w:w="1496"/>
      </w:tblGrid>
      <w:tr>
        <w:tblPrEx>
          <w:tblCellMar>
            <w:top w:w="0" w:type="dxa"/>
            <w:left w:w="108" w:type="dxa"/>
            <w:bottom w:w="0" w:type="dxa"/>
            <w:right w:w="108" w:type="dxa"/>
          </w:tblCellMar>
        </w:tblPrEx>
        <w:trPr>
          <w:trHeight w:val="360" w:hRule="atLeast"/>
        </w:trPr>
        <w:tc>
          <w:tcPr>
            <w:tcW w:w="1303" w:type="pct"/>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bookmarkStart w:id="1" w:name="RANGE!A1:G38"/>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r>
              <w:rPr>
                <w:rFonts w:hint="eastAsia" w:ascii="黑体" w:hAnsi="黑体" w:eastAsia="黑体"/>
                <w:kern w:val="0"/>
                <w:sz w:val="22"/>
                <w:szCs w:val="22"/>
              </w:rPr>
              <w:t>附表</w:t>
            </w:r>
            <w:r>
              <w:rPr>
                <w:rFonts w:ascii="Times New Roman" w:hAnsi="Times New Roman"/>
                <w:kern w:val="0"/>
                <w:sz w:val="22"/>
                <w:szCs w:val="22"/>
              </w:rPr>
              <w:t>1-4</w:t>
            </w:r>
            <w:bookmarkEnd w:id="1"/>
          </w:p>
        </w:tc>
        <w:tc>
          <w:tcPr>
            <w:tcW w:w="519"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22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518"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5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5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519"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部门预算财政拨款收支总表</w:t>
            </w:r>
          </w:p>
        </w:tc>
      </w:tr>
      <w:tr>
        <w:tblPrEx>
          <w:tblCellMar>
            <w:top w:w="0" w:type="dxa"/>
            <w:left w:w="108" w:type="dxa"/>
            <w:bottom w:w="0" w:type="dxa"/>
            <w:right w:w="108" w:type="dxa"/>
          </w:tblCellMar>
        </w:tblPrEx>
        <w:trPr>
          <w:trHeight w:val="300" w:hRule="atLeast"/>
        </w:trPr>
        <w:tc>
          <w:tcPr>
            <w:tcW w:w="1303" w:type="pct"/>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519"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518"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289" w:hRule="atLeast"/>
        </w:trPr>
        <w:tc>
          <w:tcPr>
            <w:tcW w:w="18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收入</w:t>
            </w:r>
          </w:p>
        </w:tc>
        <w:tc>
          <w:tcPr>
            <w:tcW w:w="3177" w:type="pct"/>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支出</w:t>
            </w:r>
          </w:p>
        </w:tc>
      </w:tr>
      <w:tr>
        <w:tblPrEx>
          <w:tblCellMar>
            <w:top w:w="0" w:type="dxa"/>
            <w:left w:w="108" w:type="dxa"/>
            <w:bottom w:w="0" w:type="dxa"/>
            <w:right w:w="108" w:type="dxa"/>
          </w:tblCellMar>
        </w:tblPrEx>
        <w:trPr>
          <w:trHeight w:val="630"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1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金额</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一般公共预算财政拨款</w:t>
            </w: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政府性基金预算财政拨款</w:t>
            </w:r>
          </w:p>
        </w:tc>
        <w:tc>
          <w:tcPr>
            <w:tcW w:w="519"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国有资本经营预算财政拨款</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一、一般公共服务支出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545.62</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545.62</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二、外交支出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三、国防支出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四、公共安全支出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五、教育支出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六、科学技术支出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七、文化体育与传媒支出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八、社会保障和就业支出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73.78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73.78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九、卫生健康支出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66.65</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66.65</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十、节能环保支出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十一、城乡社区支出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十二、农林水支出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十三、交通运输支出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十四、资源勘探工业信息等支出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十五、商业服务业等支出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十六、金融支出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十七、援助其他地区支出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十八、自然资源海洋气象等支出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十九、住房保障支出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39.78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39.78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二十、粮油物资储备支出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二十一、国有资本经营预算支出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二十二、灾害防治及应急管理支出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二十三、债务还本支出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二十四、债务付息支出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二十五、债务发行费用支出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二十六、其他支出</w:t>
            </w:r>
          </w:p>
        </w:tc>
        <w:tc>
          <w:tcPr>
            <w:tcW w:w="51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本年收入合计</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本年支出合计</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845.83</w:t>
            </w: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845.83</w:t>
            </w: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年初财政拨款结转和结余</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年末财政拨款结转和结余</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b/>
                <w:bCs/>
                <w:kern w:val="0"/>
                <w:sz w:val="22"/>
                <w:szCs w:val="22"/>
              </w:rPr>
            </w:pPr>
            <w:r>
              <w:rPr>
                <w:rFonts w:ascii="Times New Roman" w:hAnsi="Times New Roman"/>
                <w:b/>
                <w:bCs/>
                <w:kern w:val="0"/>
                <w:sz w:val="22"/>
                <w:szCs w:val="22"/>
              </w:rPr>
              <w:t>　</w:t>
            </w:r>
          </w:p>
        </w:tc>
      </w:tr>
    </w:tbl>
    <w:p/>
    <w:p>
      <w:r>
        <w:br w:type="page"/>
      </w:r>
      <w:bookmarkEnd w:id="0"/>
    </w:p>
    <w:tbl>
      <w:tblPr>
        <w:tblStyle w:val="6"/>
        <w:tblW w:w="14053" w:type="dxa"/>
        <w:tblInd w:w="89" w:type="dxa"/>
        <w:tblLayout w:type="autofit"/>
        <w:tblCellMar>
          <w:top w:w="0" w:type="dxa"/>
          <w:left w:w="108" w:type="dxa"/>
          <w:bottom w:w="0" w:type="dxa"/>
          <w:right w:w="108" w:type="dxa"/>
        </w:tblCellMar>
      </w:tblPr>
      <w:tblGrid>
        <w:gridCol w:w="1120"/>
        <w:gridCol w:w="3060"/>
        <w:gridCol w:w="375"/>
        <w:gridCol w:w="1745"/>
        <w:gridCol w:w="2120"/>
        <w:gridCol w:w="2120"/>
        <w:gridCol w:w="2120"/>
        <w:gridCol w:w="1393"/>
      </w:tblGrid>
      <w:tr>
        <w:tblPrEx>
          <w:tblCellMar>
            <w:top w:w="0" w:type="dxa"/>
            <w:left w:w="108" w:type="dxa"/>
            <w:bottom w:w="0" w:type="dxa"/>
            <w:right w:w="108" w:type="dxa"/>
          </w:tblCellMar>
        </w:tblPrEx>
        <w:trPr>
          <w:trHeight w:val="420" w:hRule="atLeast"/>
        </w:trPr>
        <w:tc>
          <w:tcPr>
            <w:tcW w:w="112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1-5</w:t>
            </w:r>
          </w:p>
        </w:tc>
        <w:tc>
          <w:tcPr>
            <w:tcW w:w="30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39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8"/>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部门预算一般公共预算财政拨款支出表</w:t>
            </w:r>
          </w:p>
        </w:tc>
      </w:tr>
      <w:tr>
        <w:tblPrEx>
          <w:tblCellMar>
            <w:top w:w="0" w:type="dxa"/>
            <w:left w:w="108" w:type="dxa"/>
            <w:bottom w:w="0" w:type="dxa"/>
            <w:right w:w="108" w:type="dxa"/>
          </w:tblCellMar>
        </w:tblPrEx>
        <w:trPr>
          <w:trHeight w:val="435" w:hRule="atLeast"/>
        </w:trPr>
        <w:tc>
          <w:tcPr>
            <w:tcW w:w="4555" w:type="dxa"/>
            <w:gridSpan w:val="3"/>
            <w:tcBorders>
              <w:top w:val="nil"/>
              <w:left w:val="nil"/>
              <w:bottom w:val="single" w:color="auto" w:sz="4" w:space="0"/>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45" w:type="dxa"/>
            <w:tcBorders>
              <w:top w:val="nil"/>
              <w:left w:val="nil"/>
              <w:bottom w:val="nil"/>
              <w:right w:val="nil"/>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212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12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139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00" w:hRule="atLeast"/>
        </w:trPr>
        <w:tc>
          <w:tcPr>
            <w:tcW w:w="4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1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合计</w:t>
            </w:r>
          </w:p>
        </w:tc>
        <w:tc>
          <w:tcPr>
            <w:tcW w:w="6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基本支出</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项目支出</w:t>
            </w:r>
          </w:p>
        </w:tc>
      </w:tr>
      <w:tr>
        <w:tblPrEx>
          <w:tblCellMar>
            <w:top w:w="0" w:type="dxa"/>
            <w:left w:w="108" w:type="dxa"/>
            <w:bottom w:w="0" w:type="dxa"/>
            <w:right w:w="108" w:type="dxa"/>
          </w:tblCellMar>
        </w:tblPrEx>
        <w:trPr>
          <w:trHeight w:val="82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34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1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24"/>
              </w:rPr>
            </w:pP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小计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人员经费</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公用经费</w:t>
            </w: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r>
      <w:tr>
        <w:tblPrEx>
          <w:tblCellMar>
            <w:top w:w="0" w:type="dxa"/>
            <w:left w:w="108" w:type="dxa"/>
            <w:bottom w:w="0" w:type="dxa"/>
            <w:right w:w="108" w:type="dxa"/>
          </w:tblCellMar>
        </w:tblPrEx>
        <w:trPr>
          <w:trHeight w:val="450" w:hRule="atLeast"/>
        </w:trPr>
        <w:tc>
          <w:tcPr>
            <w:tcW w:w="4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1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725.83</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637.20</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9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24"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13"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77"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24"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16"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21"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13"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bl>
    <w:p/>
    <w:tbl>
      <w:tblPr>
        <w:tblStyle w:val="6"/>
        <w:tblW w:w="14053" w:type="dxa"/>
        <w:tblInd w:w="89" w:type="dxa"/>
        <w:tblLayout w:type="autofit"/>
        <w:tblCellMar>
          <w:top w:w="0" w:type="dxa"/>
          <w:left w:w="108" w:type="dxa"/>
          <w:bottom w:w="0" w:type="dxa"/>
          <w:right w:w="108" w:type="dxa"/>
        </w:tblCellMar>
      </w:tblPr>
      <w:tblGrid>
        <w:gridCol w:w="1320"/>
        <w:gridCol w:w="117"/>
        <w:gridCol w:w="2663"/>
        <w:gridCol w:w="1022"/>
        <w:gridCol w:w="1758"/>
        <w:gridCol w:w="936"/>
        <w:gridCol w:w="1844"/>
        <w:gridCol w:w="1274"/>
        <w:gridCol w:w="3119"/>
      </w:tblGrid>
      <w:tr>
        <w:tblPrEx>
          <w:tblCellMar>
            <w:top w:w="0" w:type="dxa"/>
            <w:left w:w="108" w:type="dxa"/>
            <w:bottom w:w="0" w:type="dxa"/>
            <w:right w:w="108" w:type="dxa"/>
          </w:tblCellMar>
        </w:tblPrEx>
        <w:trPr>
          <w:trHeight w:val="435" w:hRule="atLeast"/>
        </w:trPr>
        <w:tc>
          <w:tcPr>
            <w:tcW w:w="1320" w:type="dxa"/>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bookmarkStart w:id="2" w:name="RANGE!A1:F38"/>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1-6</w:t>
            </w:r>
            <w:bookmarkEnd w:id="2"/>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393"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9"/>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部门预算一般公共预算财政拨款基本支出表</w:t>
            </w:r>
          </w:p>
        </w:tc>
      </w:tr>
      <w:tr>
        <w:tblPrEx>
          <w:tblCellMar>
            <w:top w:w="0" w:type="dxa"/>
            <w:left w:w="108" w:type="dxa"/>
            <w:bottom w:w="0" w:type="dxa"/>
            <w:right w:w="108" w:type="dxa"/>
          </w:tblCellMar>
        </w:tblPrEx>
        <w:trPr>
          <w:trHeight w:val="435" w:hRule="atLeast"/>
        </w:trPr>
        <w:tc>
          <w:tcPr>
            <w:tcW w:w="5122" w:type="dxa"/>
            <w:gridSpan w:val="4"/>
            <w:tcBorders>
              <w:top w:val="nil"/>
              <w:left w:val="nil"/>
              <w:bottom w:val="single" w:color="auto" w:sz="4" w:space="0"/>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58"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2780" w:type="dxa"/>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4393" w:type="dxa"/>
            <w:gridSpan w:val="2"/>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00" w:hRule="atLeast"/>
        </w:trPr>
        <w:tc>
          <w:tcPr>
            <w:tcW w:w="51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893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r>
      <w:tr>
        <w:tblPrEx>
          <w:tblCellMar>
            <w:top w:w="0" w:type="dxa"/>
            <w:left w:w="108" w:type="dxa"/>
            <w:bottom w:w="0" w:type="dxa"/>
            <w:right w:w="108" w:type="dxa"/>
          </w:tblCellMar>
        </w:tblPrEx>
        <w:trPr>
          <w:trHeight w:val="750" w:hRule="atLeast"/>
        </w:trPr>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经济分类科目编码</w:t>
            </w:r>
          </w:p>
        </w:tc>
        <w:tc>
          <w:tcPr>
            <w:tcW w:w="368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合计</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人员经费</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公用经费</w:t>
            </w:r>
          </w:p>
        </w:tc>
      </w:tr>
      <w:tr>
        <w:tblPrEx>
          <w:tblCellMar>
            <w:top w:w="0" w:type="dxa"/>
            <w:left w:w="108" w:type="dxa"/>
            <w:bottom w:w="0" w:type="dxa"/>
            <w:right w:w="108" w:type="dxa"/>
          </w:tblCellMar>
        </w:tblPrEx>
        <w:trPr>
          <w:trHeight w:val="450" w:hRule="atLeast"/>
        </w:trPr>
        <w:tc>
          <w:tcPr>
            <w:tcW w:w="51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694" w:type="dxa"/>
            <w:gridSpan w:val="2"/>
            <w:tcBorders>
              <w:top w:val="nil"/>
              <w:left w:val="nil"/>
              <w:bottom w:val="single" w:color="auto" w:sz="4" w:space="0"/>
              <w:right w:val="nil"/>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xml:space="preserve">725.83 </w:t>
            </w:r>
          </w:p>
        </w:tc>
        <w:tc>
          <w:tcPr>
            <w:tcW w:w="31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637.2</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88.63</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工资福利支出</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599.73</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599.73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基本工资</w:t>
            </w:r>
          </w:p>
        </w:tc>
        <w:tc>
          <w:tcPr>
            <w:tcW w:w="2694" w:type="dxa"/>
            <w:gridSpan w:val="2"/>
            <w:tcBorders>
              <w:top w:val="nil"/>
              <w:left w:val="nil"/>
              <w:bottom w:val="single" w:color="auto" w:sz="4" w:space="0"/>
              <w:right w:val="nil"/>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175.71</w:t>
            </w:r>
          </w:p>
        </w:tc>
        <w:tc>
          <w:tcPr>
            <w:tcW w:w="3118"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175.71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津贴补贴</w:t>
            </w:r>
          </w:p>
        </w:tc>
        <w:tc>
          <w:tcPr>
            <w:tcW w:w="2694" w:type="dxa"/>
            <w:gridSpan w:val="2"/>
            <w:tcBorders>
              <w:top w:val="nil"/>
              <w:left w:val="nil"/>
              <w:bottom w:val="single" w:color="auto" w:sz="4" w:space="0"/>
              <w:right w:val="nil"/>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194.24</w:t>
            </w:r>
          </w:p>
        </w:tc>
        <w:tc>
          <w:tcPr>
            <w:tcW w:w="3118"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194.24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奖金</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8.65</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8.65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绩效工资</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52.45</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52.45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59.2</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职业年金缴费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14.58</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14.58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30110</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职工基本医疗保险缴费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25.1</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公务员医疗补助缴费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25.39</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其他社会保障缴费</w:t>
            </w:r>
          </w:p>
        </w:tc>
        <w:tc>
          <w:tcPr>
            <w:tcW w:w="2694" w:type="dxa"/>
            <w:gridSpan w:val="2"/>
            <w:tcBorders>
              <w:top w:val="nil"/>
              <w:left w:val="nil"/>
              <w:bottom w:val="single" w:color="auto" w:sz="4" w:space="0"/>
              <w:right w:val="nil"/>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4.63 </w:t>
            </w:r>
          </w:p>
        </w:tc>
        <w:tc>
          <w:tcPr>
            <w:tcW w:w="31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4.63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39.78</w:t>
            </w:r>
          </w:p>
        </w:tc>
        <w:tc>
          <w:tcPr>
            <w:tcW w:w="3118" w:type="dxa"/>
            <w:gridSpan w:val="2"/>
            <w:tcBorders>
              <w:top w:val="nil"/>
              <w:left w:val="nil"/>
              <w:bottom w:val="nil"/>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39.78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商品和服务支出</w:t>
            </w:r>
          </w:p>
        </w:tc>
        <w:tc>
          <w:tcPr>
            <w:tcW w:w="2694" w:type="dxa"/>
            <w:gridSpan w:val="2"/>
            <w:tcBorders>
              <w:top w:val="nil"/>
              <w:left w:val="nil"/>
              <w:bottom w:val="single" w:color="auto" w:sz="4" w:space="0"/>
              <w:right w:val="nil"/>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办公费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9.2</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30206</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电费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邮电费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1.72</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1.72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取暖费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15</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15</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30211</w:t>
            </w:r>
          </w:p>
        </w:tc>
        <w:tc>
          <w:tcPr>
            <w:tcW w:w="38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差旅费</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1.84</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1.84</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30213</w:t>
            </w:r>
          </w:p>
        </w:tc>
        <w:tc>
          <w:tcPr>
            <w:tcW w:w="38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维修(护)费</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0.92</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30215</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会议费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30216</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培训费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公务接待费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30228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工会经费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3.87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3.87</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30229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福利费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4.08</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4.08</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30231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公务用车运行维护费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19.2</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30239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其他交通费用</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23.46</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23.46</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30299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其他商品和服务支出</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5.68</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5.68</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对个人和家庭的补助</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37.47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37.47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退休费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18.07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30304</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抚恤金</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3.24</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医疗费补助</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16.16</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16.16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奖励金</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1280"/>
        <w:gridCol w:w="1280"/>
        <w:gridCol w:w="2660"/>
        <w:gridCol w:w="2660"/>
        <w:gridCol w:w="2660"/>
        <w:gridCol w:w="3513"/>
      </w:tblGrid>
      <w:tr>
        <w:tblPrEx>
          <w:tblCellMar>
            <w:top w:w="0" w:type="dxa"/>
            <w:left w:w="108" w:type="dxa"/>
            <w:bottom w:w="0" w:type="dxa"/>
            <w:right w:w="108" w:type="dxa"/>
          </w:tblCellMar>
        </w:tblPrEx>
        <w:trPr>
          <w:trHeight w:val="420" w:hRule="atLeast"/>
        </w:trPr>
        <w:tc>
          <w:tcPr>
            <w:tcW w:w="128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1-7</w:t>
            </w:r>
          </w:p>
        </w:tc>
        <w:tc>
          <w:tcPr>
            <w:tcW w:w="128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351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6"/>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部门预算政府性基金预算财政拨款支出表</w:t>
            </w:r>
          </w:p>
        </w:tc>
      </w:tr>
      <w:tr>
        <w:tblPrEx>
          <w:tblCellMar>
            <w:top w:w="0" w:type="dxa"/>
            <w:left w:w="108" w:type="dxa"/>
            <w:bottom w:w="0" w:type="dxa"/>
            <w:right w:w="108" w:type="dxa"/>
          </w:tblCellMar>
        </w:tblPrEx>
        <w:trPr>
          <w:trHeight w:val="450" w:hRule="atLeast"/>
        </w:trPr>
        <w:tc>
          <w:tcPr>
            <w:tcW w:w="5220" w:type="dxa"/>
            <w:gridSpan w:val="3"/>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66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66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351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20" w:hRule="atLeast"/>
        </w:trPr>
        <w:tc>
          <w:tcPr>
            <w:tcW w:w="5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c>
          <w:tcPr>
            <w:tcW w:w="3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项目支出</w:t>
            </w:r>
          </w:p>
        </w:tc>
      </w:tr>
      <w:tr>
        <w:tblPrEx>
          <w:tblCellMar>
            <w:top w:w="0" w:type="dxa"/>
            <w:left w:w="108" w:type="dxa"/>
            <w:bottom w:w="0" w:type="dxa"/>
            <w:right w:w="108" w:type="dxa"/>
          </w:tblCellMar>
        </w:tblPrEx>
        <w:trPr>
          <w:trHeight w:val="420" w:hRule="atLeast"/>
        </w:trPr>
        <w:tc>
          <w:tcPr>
            <w:tcW w:w="2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2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3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20" w:hRule="atLeast"/>
        </w:trPr>
        <w:tc>
          <w:tcPr>
            <w:tcW w:w="2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3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5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5" w:hRule="atLeast"/>
        </w:trPr>
        <w:tc>
          <w:tcPr>
            <w:tcW w:w="14053" w:type="dxa"/>
            <w:gridSpan w:val="6"/>
            <w:tcBorders>
              <w:top w:val="single" w:color="auto" w:sz="4" w:space="0"/>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注：无政府基金预算财政拨款预算，空表列示。</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1360"/>
        <w:gridCol w:w="1360"/>
        <w:gridCol w:w="2440"/>
        <w:gridCol w:w="2440"/>
        <w:gridCol w:w="2440"/>
        <w:gridCol w:w="4013"/>
      </w:tblGrid>
      <w:tr>
        <w:tblPrEx>
          <w:tblCellMar>
            <w:top w:w="0" w:type="dxa"/>
            <w:left w:w="108" w:type="dxa"/>
            <w:bottom w:w="0" w:type="dxa"/>
            <w:right w:w="108" w:type="dxa"/>
          </w:tblCellMar>
        </w:tblPrEx>
        <w:trPr>
          <w:trHeight w:val="420" w:hRule="atLeast"/>
        </w:trPr>
        <w:tc>
          <w:tcPr>
            <w:tcW w:w="136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1-8</w:t>
            </w:r>
          </w:p>
        </w:tc>
        <w:tc>
          <w:tcPr>
            <w:tcW w:w="13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01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6"/>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部门预算国有资本经营预算财政拨款支出表</w:t>
            </w:r>
          </w:p>
        </w:tc>
      </w:tr>
      <w:tr>
        <w:tblPrEx>
          <w:tblCellMar>
            <w:top w:w="0" w:type="dxa"/>
            <w:left w:w="108" w:type="dxa"/>
            <w:bottom w:w="0" w:type="dxa"/>
            <w:right w:w="108" w:type="dxa"/>
          </w:tblCellMar>
        </w:tblPrEx>
        <w:trPr>
          <w:trHeight w:val="435" w:hRule="atLeast"/>
        </w:trPr>
        <w:tc>
          <w:tcPr>
            <w:tcW w:w="5160" w:type="dxa"/>
            <w:gridSpan w:val="3"/>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44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44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401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35" w:hRule="atLeast"/>
        </w:trPr>
        <w:tc>
          <w:tcPr>
            <w:tcW w:w="5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c>
          <w:tcPr>
            <w:tcW w:w="4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项目支出</w:t>
            </w:r>
          </w:p>
        </w:tc>
      </w:tr>
      <w:tr>
        <w:tblPrEx>
          <w:tblCellMar>
            <w:top w:w="0" w:type="dxa"/>
            <w:left w:w="108" w:type="dxa"/>
            <w:bottom w:w="0" w:type="dxa"/>
            <w:right w:w="108" w:type="dxa"/>
          </w:tblCellMar>
        </w:tblPrEx>
        <w:trPr>
          <w:trHeight w:val="435" w:hRule="atLeast"/>
        </w:trPr>
        <w:tc>
          <w:tcPr>
            <w:tcW w:w="2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40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35" w:hRule="atLeast"/>
        </w:trPr>
        <w:tc>
          <w:tcPr>
            <w:tcW w:w="2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40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5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5" w:hRule="atLeast"/>
        </w:trPr>
        <w:tc>
          <w:tcPr>
            <w:tcW w:w="14053" w:type="dxa"/>
            <w:gridSpan w:val="6"/>
            <w:tcBorders>
              <w:top w:val="single" w:color="auto" w:sz="4" w:space="0"/>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注：无国有资本经营预算财政拨款预算，空表列示。</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3180"/>
        <w:gridCol w:w="2800"/>
        <w:gridCol w:w="2800"/>
        <w:gridCol w:w="2800"/>
        <w:gridCol w:w="2473"/>
      </w:tblGrid>
      <w:tr>
        <w:tblPrEx>
          <w:tblCellMar>
            <w:top w:w="0" w:type="dxa"/>
            <w:left w:w="108" w:type="dxa"/>
            <w:bottom w:w="0" w:type="dxa"/>
            <w:right w:w="108" w:type="dxa"/>
          </w:tblCellMar>
        </w:tblPrEx>
        <w:trPr>
          <w:trHeight w:val="300" w:hRule="atLeast"/>
        </w:trPr>
        <w:tc>
          <w:tcPr>
            <w:tcW w:w="318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1-9</w:t>
            </w: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7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5"/>
            <w:tcBorders>
              <w:top w:val="nil"/>
              <w:left w:val="nil"/>
              <w:bottom w:val="nil"/>
              <w:right w:val="nil"/>
            </w:tcBorders>
            <w:shd w:val="clear" w:color="000000" w:fill="FFFFFF"/>
            <w:vAlign w:val="center"/>
          </w:tcPr>
          <w:p>
            <w:pPr>
              <w:widowControl/>
              <w:jc w:val="center"/>
              <w:rPr>
                <w:rFonts w:ascii="Times New Roman" w:hAnsi="Times New Roman"/>
                <w:kern w:val="0"/>
                <w:sz w:val="44"/>
                <w:szCs w:val="44"/>
              </w:rPr>
            </w:pPr>
            <w:r>
              <w:rPr>
                <w:rFonts w:hint="eastAsia" w:ascii="方正小标宋_GBK" w:hAnsi="Times New Roman" w:eastAsia="方正小标宋_GBK"/>
                <w:kern w:val="0"/>
                <w:sz w:val="44"/>
                <w:szCs w:val="44"/>
              </w:rPr>
              <w:t>部门预算财政拨款</w:t>
            </w:r>
            <w:r>
              <w:rPr>
                <w:rFonts w:ascii="Times New Roman" w:hAnsi="Times New Roman"/>
                <w:kern w:val="0"/>
                <w:sz w:val="44"/>
                <w:szCs w:val="44"/>
              </w:rPr>
              <w:t>“</w:t>
            </w:r>
            <w:r>
              <w:rPr>
                <w:rFonts w:hint="eastAsia" w:ascii="方正小标宋_GBK" w:hAnsi="Times New Roman" w:eastAsia="方正小标宋_GBK"/>
                <w:kern w:val="0"/>
                <w:sz w:val="44"/>
                <w:szCs w:val="44"/>
              </w:rPr>
              <w:t>三公</w:t>
            </w:r>
            <w:r>
              <w:rPr>
                <w:rFonts w:ascii="Times New Roman" w:hAnsi="Times New Roman"/>
                <w:kern w:val="0"/>
                <w:sz w:val="44"/>
                <w:szCs w:val="44"/>
              </w:rPr>
              <w:t>”</w:t>
            </w:r>
            <w:r>
              <w:rPr>
                <w:rFonts w:hint="eastAsia" w:ascii="方正小标宋_GBK" w:hAnsi="Times New Roman" w:eastAsia="方正小标宋_GBK"/>
                <w:kern w:val="0"/>
                <w:sz w:val="44"/>
                <w:szCs w:val="44"/>
              </w:rPr>
              <w:t>经费支出表</w:t>
            </w:r>
          </w:p>
        </w:tc>
      </w:tr>
      <w:tr>
        <w:tblPrEx>
          <w:tblCellMar>
            <w:top w:w="0" w:type="dxa"/>
            <w:left w:w="108" w:type="dxa"/>
            <w:bottom w:w="0" w:type="dxa"/>
            <w:right w:w="108" w:type="dxa"/>
          </w:tblCellMar>
        </w:tblPrEx>
        <w:trPr>
          <w:trHeight w:val="360" w:hRule="atLeast"/>
        </w:trPr>
        <w:tc>
          <w:tcPr>
            <w:tcW w:w="5980" w:type="dxa"/>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80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800" w:type="dxa"/>
            <w:tcBorders>
              <w:top w:val="nil"/>
              <w:left w:val="nil"/>
              <w:bottom w:val="nil"/>
              <w:right w:val="nil"/>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31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1087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资金来源</w:t>
            </w:r>
          </w:p>
        </w:tc>
      </w:tr>
      <w:tr>
        <w:tblPrEx>
          <w:tblCellMar>
            <w:top w:w="0" w:type="dxa"/>
            <w:left w:w="108" w:type="dxa"/>
            <w:bottom w:w="0" w:type="dxa"/>
            <w:right w:w="108" w:type="dxa"/>
          </w:tblCellMar>
        </w:tblPrEx>
        <w:trPr>
          <w:trHeight w:val="690" w:hRule="atLeast"/>
        </w:trPr>
        <w:tc>
          <w:tcPr>
            <w:tcW w:w="318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b/>
                <w:bCs/>
                <w:kern w:val="0"/>
                <w:sz w:val="22"/>
                <w:szCs w:val="22"/>
              </w:rPr>
            </w:pP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合计</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一般公共预算财政拨款</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政府性基金财政拨款</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国有资本经营预算财政拨款</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20.</w:t>
            </w:r>
            <w:r>
              <w:rPr>
                <w:rFonts w:hint="eastAsia" w:ascii="Times New Roman" w:hAnsi="Times New Roman"/>
                <w:kern w:val="0"/>
                <w:sz w:val="22"/>
                <w:szCs w:val="22"/>
              </w:rPr>
              <w:t>10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20.</w:t>
            </w:r>
            <w:r>
              <w:rPr>
                <w:rFonts w:hint="eastAsia" w:ascii="Times New Roman" w:hAnsi="Times New Roman"/>
                <w:kern w:val="0"/>
                <w:sz w:val="22"/>
                <w:szCs w:val="22"/>
              </w:rPr>
              <w:t>10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一、因公出国（境）费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0.00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0.00</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二、公务用车购置及运行费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19.2</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19.2</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其中：公务用车购置费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0.00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0.00</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公务用车运行费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19.2</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19.2</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三、公务接待费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0.9</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0.9</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p>
        </w:tc>
      </w:tr>
    </w:tbl>
    <w:p>
      <w:r>
        <w:br w:type="page"/>
      </w:r>
    </w:p>
    <w:p>
      <w:bookmarkStart w:id="3" w:name="RANGE!A1:E12"/>
    </w:p>
    <w:bookmarkEnd w:id="3"/>
    <w:p>
      <w:pPr>
        <w:widowControl/>
        <w:tabs>
          <w:tab w:val="left" w:pos="5552"/>
          <w:tab w:val="left" w:pos="7323"/>
          <w:tab w:val="left" w:pos="12218"/>
          <w:tab w:val="left" w:pos="14365"/>
          <w:tab w:val="left" w:pos="17759"/>
          <w:tab w:val="left" w:pos="19300"/>
          <w:tab w:val="left" w:pos="20220"/>
        </w:tabs>
        <w:spacing w:line="570" w:lineRule="exact"/>
        <w:ind w:firstLine="642"/>
        <w:jc w:val="center"/>
        <w:rPr>
          <w:rFonts w:ascii="宋体" w:hAnsi="宋体" w:cs="Arial"/>
          <w:b/>
          <w:color w:val="000000"/>
          <w:kern w:val="0"/>
          <w:sz w:val="44"/>
          <w:szCs w:val="44"/>
        </w:rPr>
      </w:pPr>
      <w:r>
        <w:rPr>
          <w:rFonts w:hint="eastAsia" w:ascii="方正小标宋简体" w:hAnsi="方正小标宋简体" w:eastAsia="方正小标宋简体" w:cs="方正小标宋简体"/>
          <w:bCs/>
          <w:color w:val="000000"/>
          <w:kern w:val="0"/>
          <w:sz w:val="44"/>
          <w:szCs w:val="44"/>
        </w:rPr>
        <w:t>遵化市崔家庄乡人民政府2022年度</w:t>
      </w:r>
      <w:r>
        <w:rPr>
          <w:rFonts w:hint="eastAsia" w:ascii="方正小标宋简体" w:hAnsi="方正小标宋简体" w:eastAsia="方正小标宋简体" w:cs="方正小标宋简体"/>
          <w:bCs/>
          <w:color w:val="000000"/>
          <w:kern w:val="0"/>
          <w:sz w:val="44"/>
          <w:szCs w:val="44"/>
          <w:lang w:eastAsia="zh-CN"/>
        </w:rPr>
        <w:t>部门</w:t>
      </w:r>
      <w:r>
        <w:rPr>
          <w:rFonts w:hint="eastAsia" w:ascii="方正小标宋简体" w:hAnsi="方正小标宋简体" w:eastAsia="方正小标宋简体" w:cs="方正小标宋简体"/>
          <w:bCs/>
          <w:color w:val="000000"/>
          <w:kern w:val="0"/>
          <w:sz w:val="44"/>
          <w:szCs w:val="44"/>
        </w:rPr>
        <w:t>预算信息公开说明</w:t>
      </w:r>
    </w:p>
    <w:p>
      <w:pPr>
        <w:widowControl/>
        <w:tabs>
          <w:tab w:val="left" w:pos="5552"/>
          <w:tab w:val="left" w:pos="7323"/>
          <w:tab w:val="left" w:pos="12218"/>
          <w:tab w:val="left" w:pos="14365"/>
          <w:tab w:val="left" w:pos="17759"/>
          <w:tab w:val="left" w:pos="19300"/>
          <w:tab w:val="left" w:pos="20220"/>
        </w:tabs>
        <w:spacing w:line="570" w:lineRule="exact"/>
        <w:ind w:firstLine="642"/>
        <w:jc w:val="center"/>
        <w:rPr>
          <w:rFonts w:ascii="宋体" w:hAnsi="宋体" w:cs="Arial"/>
          <w:b/>
          <w:color w:val="000000"/>
          <w:kern w:val="0"/>
          <w:sz w:val="40"/>
          <w:szCs w:val="40"/>
        </w:rPr>
      </w:pPr>
    </w:p>
    <w:p>
      <w:pPr>
        <w:tabs>
          <w:tab w:val="left" w:pos="540"/>
        </w:tabs>
        <w:spacing w:line="570" w:lineRule="exact"/>
        <w:ind w:firstLine="720" w:firstLineChars="225"/>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按照《</w:t>
      </w:r>
      <w:r>
        <w:rPr>
          <w:rFonts w:hint="eastAsia" w:ascii="方正仿宋简体" w:hAnsi="方正仿宋简体" w:eastAsia="方正仿宋简体" w:cs="方正仿宋简体"/>
          <w:sz w:val="32"/>
          <w:szCs w:val="32"/>
          <w:lang w:eastAsia="zh-CN"/>
        </w:rPr>
        <w:t>中华人民共和国</w:t>
      </w:r>
      <w:bookmarkStart w:id="5" w:name="_GoBack"/>
      <w:bookmarkEnd w:id="5"/>
      <w:r>
        <w:rPr>
          <w:rFonts w:hint="eastAsia" w:ascii="方正仿宋简体" w:hAnsi="方正仿宋简体" w:eastAsia="方正仿宋简体" w:cs="方正仿宋简体"/>
          <w:sz w:val="32"/>
          <w:szCs w:val="32"/>
        </w:rPr>
        <w:t>预算法》、《地方预决算公开操作规程》和《河北省省级预算公开办法》规定，现将遵化市崔家庄乡人民政府2022年部门预算公开如下：</w:t>
      </w:r>
    </w:p>
    <w:p>
      <w:pPr>
        <w:widowControl/>
        <w:numPr>
          <w:ilvl w:val="0"/>
          <w:numId w:val="1"/>
        </w:numPr>
        <w:tabs>
          <w:tab w:val="left" w:pos="5552"/>
          <w:tab w:val="left" w:pos="7323"/>
          <w:tab w:val="left" w:pos="12218"/>
          <w:tab w:val="left" w:pos="14365"/>
          <w:tab w:val="left" w:pos="17759"/>
          <w:tab w:val="left" w:pos="19300"/>
          <w:tab w:val="left" w:pos="20220"/>
        </w:tabs>
        <w:spacing w:line="570" w:lineRule="exact"/>
        <w:ind w:firstLine="249" w:firstLineChars="78"/>
        <w:jc w:val="left"/>
        <w:rPr>
          <w:rFonts w:ascii="黑体" w:hAnsi="黑体" w:eastAsia="黑体" w:cs="黑体"/>
          <w:sz w:val="32"/>
          <w:szCs w:val="32"/>
        </w:rPr>
      </w:pPr>
      <w:r>
        <w:rPr>
          <w:rFonts w:hint="eastAsia" w:ascii="黑体" w:hAnsi="黑体" w:eastAsia="黑体" w:cs="黑体"/>
          <w:sz w:val="32"/>
          <w:szCs w:val="32"/>
        </w:rPr>
        <w:t>部门职责及机构设置情况</w:t>
      </w:r>
    </w:p>
    <w:p>
      <w:pPr>
        <w:spacing w:line="570" w:lineRule="exact"/>
        <w:ind w:firstLine="64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（一）部门职责:</w:t>
      </w:r>
    </w:p>
    <w:p>
      <w:pPr>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根据《遵化市崔家庄乡人民政府职能配置、内设机构和人员编制规定》，遵化市崔家庄乡人民政府的主要职责是：</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1、宣传贯彻执行党的路线方针政策和党中央</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32"/>
          <w:szCs w:val="32"/>
        </w:rPr>
        <w:t>上级党组织及本镇党员代表大会（党员大会）的决议。贯彻执行法律、法规、规章和上级人民代表大会及其常务委员会决议及上级政府的决定、命令，执行本级人民代表大会的决议。</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2、讨论和决定本镇经济建设、政治建设、文化建设、社会建设、生态文明建设和党的建设以及乡村振兴中的重大问题。</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3、组织召开本级人民代表大会，充分行使重大事项决定权、监督权和任免权，做好人大代表工作，联系选民、反映群众意见和要求。</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执行本行政区域内的经济和社会发展计划、预算，管理本行政区域内的经济、教育、科学、文化、卫生健康、体育事业和财政、统计、民政、司法行政等行政工作。落实本行政区域内发展规划、专项规划、区域规划、国土空间规划。</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6、加强镇党委自身建设和村党组织建设，以及其他隶属镇党委的党组织建设，抓好发展党员工作，加强党员队伍建设。维护和执行党的纪律，监督党员干部和其他任何工作人员严格遵守国家法律法规。</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7、门驻镇单位的干部。做好人才服务工作。</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10、承办上级党委、人大、政府交办的其他事项。</w:t>
      </w:r>
    </w:p>
    <w:p>
      <w:pPr>
        <w:spacing w:line="570" w:lineRule="exact"/>
        <w:jc w:val="left"/>
        <w:rPr>
          <w:rFonts w:ascii="方正仿宋简体" w:hAnsi="方正仿宋简体" w:eastAsia="方正仿宋简体" w:cs="方正仿宋简体"/>
          <w:sz w:val="32"/>
          <w:szCs w:val="32"/>
        </w:rPr>
      </w:pPr>
    </w:p>
    <w:p>
      <w:pPr>
        <w:widowControl/>
        <w:tabs>
          <w:tab w:val="left" w:pos="5552"/>
          <w:tab w:val="left" w:pos="7323"/>
          <w:tab w:val="left" w:pos="12218"/>
          <w:tab w:val="left" w:pos="14365"/>
          <w:tab w:val="left" w:pos="17759"/>
          <w:tab w:val="left" w:pos="19300"/>
          <w:tab w:val="left" w:pos="20220"/>
        </w:tabs>
        <w:spacing w:line="570" w:lineRule="exact"/>
        <w:ind w:left="164" w:leftChars="78"/>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p>
    <w:p>
      <w:pPr>
        <w:spacing w:line="570" w:lineRule="exact"/>
        <w:ind w:firstLine="640" w:firstLineChars="200"/>
        <w:jc w:val="left"/>
        <w:rPr>
          <w:rFonts w:ascii="方正仿宋简体" w:hAnsi="方正仿宋简体" w:eastAsia="方正仿宋简体" w:cs="方正仿宋简体"/>
          <w:sz w:val="32"/>
          <w:szCs w:val="32"/>
        </w:rPr>
      </w:pP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党政综合办公室。主要承担乡党委、政府日常事务等职责。负责机关综合协调、重要会务及决定事项的督查督办、公文运转、调查研究、综合文稿的起草及审核、保密机要、档案信息、政务公开、值班及后勤保障等工作。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负责财政预（决）算编制、预算执行和预算管理，统一管理本级各项政府性收支；负责国有资产和政府性债务管理，承担各项财政性资金监管工作。完成党委、政府交办的其他工作任务。</w:t>
      </w:r>
      <w:r>
        <w:rPr>
          <w:rFonts w:hint="eastAsia" w:ascii="方正仿宋简体" w:hAnsi="方正仿宋简体" w:eastAsia="方正仿宋简体" w:cs="方正仿宋简体"/>
          <w:sz w:val="32"/>
          <w:szCs w:val="32"/>
        </w:rPr>
        <w:cr/>
      </w:r>
      <w:r>
        <w:rPr>
          <w:rFonts w:hint="eastAsia" w:ascii="方正仿宋简体" w:hAnsi="方正仿宋简体" w:eastAsia="方正仿宋简体" w:cs="方正仿宋简体"/>
          <w:sz w:val="32"/>
          <w:szCs w:val="32"/>
        </w:rPr>
        <w:t xml:space="preserve">   2、党建工作办公室。主要承担基层党组织建设以及党员的发展、教育、管理、监督和服务工作；负责非公有制企业和社会组织党建工作；完善乡党委议事规则，建立基层党组织向乡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乡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应急管理办公室。负责贯彻执行安全生产、应急管理、消防、防灾减灾救灾等方面的法律法规和政策规定；加强辖区生产经营单位安全生产状况的监督检查，协助上级有关部门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负责辖区自然灾害救助相关工作，加强防灾减灾宣传教育，建立健全自然灾害救助款物和捐赠款物的监督检查制度，并及时受理投诉和举报。负责辖区乡道、村道建设管理和乡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自然资源和生态环境办公室。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乡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部门做好地下水相关管理和监督工作；按照职责分工做好“散乱污”企业综合整治工作；组织开展全民义务植树、古树名木保护利用工作；在上级城市绿化行政主管部门指导下，负责辖区内的绿化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综合行政执法队。根据法律法规和省政府授权，依法开展综合行政执法工作。严格落实执法相关制度，健全完善执法程序，规范执法行为；协助有关部门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行政综合服务中心。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乡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农业综合服务中心。负责实施农业发展规划、农业综合开发、农业产业化管理服务、农村集体资产产权制度改革、乡村振兴战略和美丽乡村建设以及生态旅游发展、休闲农业和乡村旅游的开发建设与管理等有关工作。负责辖区内农村集体资产管理的指导和监督，按分工和权限负责村集体财务管理工作；负责辖区内村民委员会成员的任期和离任经济责任审计工作；按照职责分工负责辖区农民负担监管工作，组织开展农民负担专项检查；按权限落实好农村重点改革任务；负责本辖区农村扶贫开发的具体实施工作；按职责分工负责农产品质量安全监管工作，加强农产品质量安全知识的宣传，及时处理并上报有关单位和个人报告的农产品质量安全事故；依法组织群众协助做好本辖区的动物疫病预防与控制工作，组织饲养动物的单位和个人做好强制免疫工作；负责农业机械化相关工作；负责辖区人居环境改善工作；协助有关部门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部门做好辖区畜禽养殖污染防治工作；负责公共场所和乡村病死畜禽收集处理和上报；负责辖区农村土地承包管理工作；承担农村土地承包经营纠纷调解相关工作；协助开展辖区基本农田保护管理工作；负责农民培训和技术推广等相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退役军人服务站。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部门做好来信、来访工作；负责依照法定权限，做好本辖区拥军优属工作。完成党委、政府交办的其他工作任务。</w:t>
      </w:r>
      <w:r>
        <w:rPr>
          <w:rFonts w:hint="eastAsia" w:ascii="方正仿宋简体" w:hAnsi="方正仿宋简体" w:eastAsia="方正仿宋简体" w:cs="方正仿宋简体"/>
          <w:sz w:val="32"/>
          <w:szCs w:val="32"/>
        </w:rPr>
        <w:cr/>
      </w:r>
      <w:r>
        <w:rPr>
          <w:rFonts w:hint="eastAsia" w:ascii="方正仿宋简体" w:hAnsi="方正仿宋简体" w:eastAsia="方正仿宋简体" w:cs="方正仿宋简体"/>
          <w:sz w:val="32"/>
          <w:szCs w:val="32"/>
        </w:rPr>
        <w:t xml:space="preserve">   遵化市崔家庄乡人民政府编制人数51名（行政编制25名、全额事业编制26名）。实有行政人数23名，全额事业人数21名。</w:t>
      </w:r>
    </w:p>
    <w:p>
      <w:pPr>
        <w:spacing w:line="570" w:lineRule="exact"/>
        <w:rPr>
          <w:rFonts w:ascii="方正仿宋简体" w:hAnsi="方正仿宋简体" w:eastAsia="方正仿宋简体" w:cs="方正仿宋简体"/>
          <w:sz w:val="32"/>
          <w:szCs w:val="32"/>
        </w:rPr>
      </w:pPr>
    </w:p>
    <w:p>
      <w:pPr>
        <w:spacing w:line="570" w:lineRule="exact"/>
        <w:jc w:val="center"/>
        <w:outlineLvl w:val="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55"/>
        <w:gridCol w:w="1276"/>
        <w:gridCol w:w="1559"/>
        <w:gridCol w:w="3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jc w:val="center"/>
        </w:trPr>
        <w:tc>
          <w:tcPr>
            <w:tcW w:w="6555"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单位名称</w:t>
            </w:r>
          </w:p>
        </w:tc>
        <w:tc>
          <w:tcPr>
            <w:tcW w:w="1276"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单位性质</w:t>
            </w:r>
          </w:p>
        </w:tc>
        <w:tc>
          <w:tcPr>
            <w:tcW w:w="1559"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单位规格</w:t>
            </w:r>
          </w:p>
        </w:tc>
        <w:tc>
          <w:tcPr>
            <w:tcW w:w="3320"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jc w:val="center"/>
        </w:trPr>
        <w:tc>
          <w:tcPr>
            <w:tcW w:w="6555"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1276"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1559"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3320"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6555" w:type="dxa"/>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合    计</w:t>
            </w:r>
          </w:p>
        </w:tc>
        <w:tc>
          <w:tcPr>
            <w:tcW w:w="1276" w:type="dxa"/>
            <w:noWrap/>
            <w:vAlign w:val="center"/>
          </w:tcPr>
          <w:p>
            <w:pPr>
              <w:spacing w:line="570" w:lineRule="exact"/>
              <w:jc w:val="center"/>
              <w:rPr>
                <w:rFonts w:ascii="方正仿宋简体" w:hAnsi="方正仿宋简体" w:eastAsia="方正仿宋简体" w:cs="方正仿宋简体"/>
                <w:b/>
                <w:bCs/>
                <w:sz w:val="28"/>
                <w:szCs w:val="28"/>
              </w:rPr>
            </w:pPr>
          </w:p>
        </w:tc>
        <w:tc>
          <w:tcPr>
            <w:tcW w:w="1559" w:type="dxa"/>
            <w:noWrap/>
            <w:vAlign w:val="center"/>
          </w:tcPr>
          <w:p>
            <w:pPr>
              <w:spacing w:line="570" w:lineRule="exact"/>
              <w:jc w:val="center"/>
              <w:rPr>
                <w:rFonts w:ascii="方正仿宋简体" w:hAnsi="方正仿宋简体" w:eastAsia="方正仿宋简体" w:cs="方正仿宋简体"/>
                <w:b/>
                <w:bCs/>
                <w:sz w:val="28"/>
                <w:szCs w:val="28"/>
              </w:rPr>
            </w:pPr>
          </w:p>
        </w:tc>
        <w:tc>
          <w:tcPr>
            <w:tcW w:w="3320" w:type="dxa"/>
            <w:noWrap/>
            <w:vAlign w:val="center"/>
          </w:tcPr>
          <w:p>
            <w:pPr>
              <w:spacing w:line="570" w:lineRule="exact"/>
              <w:jc w:val="center"/>
              <w:rPr>
                <w:rFonts w:ascii="方正仿宋简体" w:hAnsi="方正仿宋简体" w:eastAsia="方正仿宋简体" w:cs="方正仿宋简体"/>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6555" w:type="dxa"/>
            <w:noWrap/>
            <w:vAlign w:val="center"/>
          </w:tcPr>
          <w:p>
            <w:pPr>
              <w:spacing w:line="57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遵化市崔家庄乡人民政府</w:t>
            </w:r>
          </w:p>
        </w:tc>
        <w:tc>
          <w:tcPr>
            <w:tcW w:w="1276"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行政</w:t>
            </w:r>
          </w:p>
        </w:tc>
        <w:tc>
          <w:tcPr>
            <w:tcW w:w="1559"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正科级</w:t>
            </w:r>
          </w:p>
        </w:tc>
        <w:tc>
          <w:tcPr>
            <w:tcW w:w="3320"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财政拨款</w:t>
            </w:r>
          </w:p>
        </w:tc>
      </w:tr>
    </w:tbl>
    <w:p>
      <w:pPr>
        <w:spacing w:line="570" w:lineRule="exact"/>
        <w:ind w:firstLine="800" w:firstLineChars="250"/>
        <w:rPr>
          <w:rFonts w:ascii="方正仿宋简体" w:hAnsi="方正仿宋简体" w:eastAsia="方正仿宋简体" w:cs="方正仿宋简体"/>
          <w:sz w:val="32"/>
          <w:szCs w:val="32"/>
        </w:rPr>
      </w:pPr>
    </w:p>
    <w:p>
      <w:pPr>
        <w:spacing w:line="570" w:lineRule="exact"/>
        <w:ind w:firstLine="640"/>
        <w:rPr>
          <w:rFonts w:ascii="方正仿宋简体" w:hAnsi="方正仿宋简体" w:eastAsia="方正仿宋简体" w:cs="方正仿宋简体"/>
          <w:sz w:val="32"/>
          <w:szCs w:val="32"/>
        </w:rPr>
        <w:sectPr>
          <w:footerReference r:id="rId3" w:type="default"/>
          <w:pgSz w:w="16840" w:h="11900" w:orient="landscape"/>
          <w:pgMar w:top="567" w:right="1361" w:bottom="454" w:left="1361" w:header="720" w:footer="720" w:gutter="0"/>
          <w:pgNumType w:start="1"/>
          <w:cols w:space="720" w:num="1"/>
          <w:docGrid w:linePitch="286" w:charSpace="0"/>
        </w:sectPr>
      </w:pPr>
    </w:p>
    <w:p>
      <w:pPr>
        <w:spacing w:line="570" w:lineRule="exact"/>
        <w:rPr>
          <w:rFonts w:ascii="方正仿宋简体" w:hAnsi="方正仿宋简体" w:eastAsia="方正仿宋简体" w:cs="方正仿宋简体"/>
          <w:sz w:val="32"/>
          <w:szCs w:val="32"/>
        </w:rPr>
      </w:pPr>
    </w:p>
    <w:p>
      <w:pPr>
        <w:spacing w:line="570" w:lineRule="exact"/>
        <w:ind w:firstLine="800" w:firstLineChars="250"/>
        <w:rPr>
          <w:rFonts w:ascii="黑体" w:hAnsi="黑体" w:eastAsia="黑体" w:cs="黑体"/>
          <w:sz w:val="32"/>
          <w:szCs w:val="32"/>
        </w:rPr>
      </w:pPr>
      <w:r>
        <w:rPr>
          <w:rFonts w:hint="eastAsia" w:ascii="黑体" w:hAnsi="黑体" w:eastAsia="黑体" w:cs="黑体"/>
          <w:sz w:val="32"/>
          <w:szCs w:val="32"/>
        </w:rPr>
        <w:t>二、部门预算安排的总体情况</w:t>
      </w:r>
    </w:p>
    <w:p>
      <w:pPr>
        <w:spacing w:line="570" w:lineRule="exac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按照预算管理有关规定，目前我市部门预算的编制实行综合预算制度，即全部收入和支出都反映在预算中。</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1、收入说明</w:t>
      </w:r>
    </w:p>
    <w:p>
      <w:pPr>
        <w:spacing w:line="57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反映本部门当年全部收入。遵化市崔家庄乡人民政府2022年预算收入845.83万元，其中：一般公共预算收入845.83万元，基金预算收入0万元，财政专户核拨收入0万元，其他来源收入0万元。</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2、支出说明</w:t>
      </w:r>
    </w:p>
    <w:p>
      <w:pPr>
        <w:spacing w:line="57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收支预算总表支出栏、基本支出表、项目支出表按经济分类和支出功能分类科目编制，反映遵化市崔家庄乡人民政府2022年度部门预算中支出预算的总体情况。2022年支出预算845.83万元，其中：基本支出725.83万元，包括人员经费637.2万元和日常公用经费88.63万元；项目支出120万元，包括本级支出，主要是服务群众专项经费。</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3、比上年增减情况</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2022年遵化市崔家庄乡人民政府预算收支安排845.83万元，较2021年预算816.25万元增加 29.58万元，其中：基本支出减少63.42万元，主要为：人员经费支出增加34.33万元（人员经费增加的主要原因为人员的增加及正常的晋职增资及取暖补贴、乡镇补贴提标）；日常公用经费减少97.75万元（减少的主要原因为节约日常开支）。项目支出120万元，比2021年增加93万元，2022年项目是服务群众专项经费。</w:t>
      </w:r>
    </w:p>
    <w:p>
      <w:pPr>
        <w:autoSpaceDE w:val="0"/>
        <w:autoSpaceDN w:val="0"/>
        <w:adjustRightInd w:val="0"/>
        <w:spacing w:line="57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三、机关运行经费安排情况</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2022年，遵化市崔家庄镇机关运行经费共计安排88.63万元，主要用于：机关办公费、电费、邮电费、取暖费、差旅费、维修(护)费、会议费、培训费、 公务用车运行维护费、公务接待费、其他交通费、其他商品和服务支出、工会经费和福利费等日常运行支出。</w:t>
      </w:r>
    </w:p>
    <w:p>
      <w:pPr>
        <w:autoSpaceDE w:val="0"/>
        <w:autoSpaceDN w:val="0"/>
        <w:adjustRightInd w:val="0"/>
        <w:spacing w:line="57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四、财政拨款“三公”经费预算情况及增减变化原因</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2022年遵化市崔家庄镇“三公”经费预算安排20.10万元，比2021年预算20.20万元减少0.1万元。具体安排情况为： </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（一）公务用车购置及运行费。</w:t>
      </w:r>
      <w:r>
        <w:rPr>
          <w:rFonts w:hint="eastAsia" w:ascii="方正仿宋简体" w:hAnsi="方正仿宋简体" w:eastAsia="方正仿宋简体" w:cs="方正仿宋简体"/>
          <w:sz w:val="32"/>
          <w:szCs w:val="32"/>
        </w:rPr>
        <w:t>共计安排19.2万元，比2021年预算19.3万元减少0.1万元。其中①公务用车购置安排0万元，与2021年持平，无增减变化。②公车运行维护经费安排19.2万元，比2021年预算19.3万元减少0.1万元。</w:t>
      </w:r>
    </w:p>
    <w:p>
      <w:pPr>
        <w:pStyle w:val="19"/>
        <w:spacing w:line="570" w:lineRule="exact"/>
        <w:ind w:firstLine="640" w:firstLineChars="200"/>
        <w:rPr>
          <w:rFonts w:ascii="方正仿宋简体" w:hAnsi="方正仿宋简体" w:eastAsia="方正仿宋简体" w:cs="方正仿宋简体"/>
          <w:sz w:val="32"/>
          <w:szCs w:val="32"/>
          <w:lang w:eastAsia="zh-CN"/>
        </w:rPr>
      </w:pPr>
      <w:r>
        <w:rPr>
          <w:rFonts w:hint="eastAsia" w:ascii="方正楷体简体" w:hAnsi="方正楷体简体" w:eastAsia="方正楷体简体" w:cs="方正楷体简体"/>
          <w:bCs/>
          <w:sz w:val="32"/>
          <w:szCs w:val="32"/>
        </w:rPr>
        <w:t>（二）公务接待费。</w:t>
      </w:r>
      <w:r>
        <w:rPr>
          <w:rFonts w:hint="eastAsia" w:ascii="方正仿宋简体" w:hAnsi="方正仿宋简体" w:eastAsia="方正仿宋简体" w:cs="方正仿宋简体"/>
          <w:sz w:val="32"/>
          <w:szCs w:val="32"/>
        </w:rPr>
        <w:t>安排0.90万元，与2021年预算持平，</w:t>
      </w:r>
      <w:r>
        <w:rPr>
          <w:rFonts w:hint="eastAsia" w:ascii="方正仿宋简体" w:hAnsi="方正仿宋简体" w:eastAsia="方正仿宋简体" w:cs="方正仿宋简体"/>
          <w:sz w:val="32"/>
          <w:szCs w:val="32"/>
          <w:lang w:eastAsia="zh-CN"/>
        </w:rPr>
        <w:t>按照统一定额标准计算，无增减变化</w:t>
      </w:r>
      <w:r>
        <w:rPr>
          <w:rFonts w:hint="eastAsia" w:ascii="方正仿宋简体" w:hAnsi="方正仿宋简体" w:eastAsia="方正仿宋简体" w:cs="方正仿宋简体"/>
          <w:sz w:val="32"/>
          <w:szCs w:val="32"/>
        </w:rPr>
        <w:t>。</w:t>
      </w:r>
    </w:p>
    <w:p>
      <w:pPr>
        <w:widowControl/>
        <w:tabs>
          <w:tab w:val="left" w:pos="5552"/>
          <w:tab w:val="left" w:pos="7323"/>
          <w:tab w:val="left" w:pos="12218"/>
          <w:tab w:val="left" w:pos="14365"/>
          <w:tab w:val="left" w:pos="17759"/>
          <w:tab w:val="left" w:pos="19300"/>
          <w:tab w:val="left" w:pos="20220"/>
        </w:tabs>
        <w:spacing w:line="570" w:lineRule="exact"/>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（三）因公出国（境）费</w:t>
      </w:r>
      <w:r>
        <w:rPr>
          <w:rFonts w:hint="eastAsia" w:ascii="方正楷体简体" w:hAnsi="方正楷体简体" w:eastAsia="方正楷体简体" w:cs="方正楷体简体"/>
          <w:b/>
          <w:sz w:val="32"/>
          <w:szCs w:val="32"/>
        </w:rPr>
        <w:t>。</w:t>
      </w:r>
      <w:r>
        <w:rPr>
          <w:rFonts w:hint="eastAsia" w:ascii="方正仿宋简体" w:hAnsi="方正仿宋简体" w:eastAsia="方正仿宋简体" w:cs="方正仿宋简体"/>
          <w:sz w:val="32"/>
          <w:szCs w:val="32"/>
        </w:rPr>
        <w:t>安排0万元</w:t>
      </w:r>
      <w:r>
        <w:rPr>
          <w:rFonts w:hint="eastAsia" w:ascii="方正仿宋简体" w:hAnsi="方正仿宋简体" w:eastAsia="方正仿宋简体" w:cs="方正仿宋简体"/>
          <w:b/>
          <w:sz w:val="32"/>
          <w:szCs w:val="32"/>
        </w:rPr>
        <w:t>，</w:t>
      </w:r>
      <w:r>
        <w:rPr>
          <w:rFonts w:hint="eastAsia" w:ascii="方正仿宋简体" w:hAnsi="方正仿宋简体" w:eastAsia="方正仿宋简体" w:cs="方正仿宋简体"/>
          <w:sz w:val="32"/>
          <w:szCs w:val="32"/>
        </w:rPr>
        <w:t>与2021年预算持平，没有因公出国安排，所以未安排因公出国费。</w:t>
      </w:r>
    </w:p>
    <w:p>
      <w:pPr>
        <w:spacing w:line="570" w:lineRule="exact"/>
        <w:ind w:firstLine="787" w:firstLineChars="246"/>
        <w:jc w:val="left"/>
        <w:rPr>
          <w:rFonts w:ascii="黑体" w:hAnsi="黑体" w:eastAsia="黑体" w:cs="黑体"/>
          <w:sz w:val="32"/>
          <w:szCs w:val="32"/>
        </w:rPr>
      </w:pPr>
      <w:r>
        <w:rPr>
          <w:rFonts w:hint="eastAsia" w:ascii="黑体" w:hAnsi="黑体" w:eastAsia="黑体" w:cs="黑体"/>
          <w:sz w:val="32"/>
          <w:szCs w:val="32"/>
        </w:rPr>
        <w:t>五、绩效预算信息情况</w:t>
      </w:r>
      <w:r>
        <w:rPr>
          <w:rFonts w:hint="eastAsia" w:ascii="黑体" w:hAnsi="黑体" w:eastAsia="黑体" w:cs="黑体"/>
          <w:sz w:val="32"/>
          <w:szCs w:val="32"/>
        </w:rPr>
        <w:tab/>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第一部分 部门整体绩效目标</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（一）总体绩效目标</w:t>
      </w:r>
    </w:p>
    <w:p>
      <w:pPr>
        <w:pStyle w:val="11"/>
        <w:spacing w:line="570" w:lineRule="exact"/>
        <w:rPr>
          <w:rFonts w:ascii="方正仿宋简体" w:eastAsia="方正仿宋简体"/>
          <w:sz w:val="32"/>
          <w:szCs w:val="32"/>
        </w:rPr>
      </w:pPr>
      <w:r>
        <w:rPr>
          <w:rFonts w:hint="eastAsia" w:ascii="方正仿宋简体" w:eastAsia="方正仿宋简体"/>
          <w:sz w:val="32"/>
          <w:szCs w:val="32"/>
          <w:lang w:eastAsia="zh-CN"/>
        </w:rPr>
        <w:t>崔家庄乡</w:t>
      </w:r>
      <w:r>
        <w:rPr>
          <w:rFonts w:hint="eastAsia" w:ascii="方正仿宋简体" w:eastAsia="方正仿宋简体"/>
          <w:sz w:val="32"/>
          <w:szCs w:val="32"/>
        </w:rPr>
        <w:t>总体绩效目标：我</w:t>
      </w:r>
      <w:r>
        <w:rPr>
          <w:rFonts w:hint="eastAsia" w:ascii="方正仿宋简体" w:eastAsia="方正仿宋简体"/>
          <w:sz w:val="32"/>
          <w:szCs w:val="32"/>
          <w:lang w:eastAsia="zh-CN"/>
        </w:rPr>
        <w:t>乡</w:t>
      </w:r>
      <w:r>
        <w:rPr>
          <w:rFonts w:hint="eastAsia" w:ascii="方正仿宋简体" w:eastAsia="方正仿宋简体"/>
          <w:sz w:val="32"/>
          <w:szCs w:val="32"/>
        </w:rPr>
        <w:t>环境治理方面要抓好城镇乡村建设，全面提升全镇乡村宜居环境的水平，保障我</w:t>
      </w:r>
      <w:r>
        <w:rPr>
          <w:rFonts w:hint="eastAsia" w:ascii="方正仿宋简体" w:eastAsia="方正仿宋简体"/>
          <w:sz w:val="32"/>
          <w:szCs w:val="32"/>
          <w:lang w:eastAsia="zh-CN"/>
        </w:rPr>
        <w:t>乡</w:t>
      </w:r>
      <w:r>
        <w:rPr>
          <w:rFonts w:hint="eastAsia" w:ascii="方正仿宋简体" w:eastAsia="方正仿宋简体"/>
          <w:sz w:val="32"/>
          <w:szCs w:val="32"/>
        </w:rPr>
        <w:t>主干道等区域配齐环卫设施，推进户分类、组收集、村运转、乡镇处理垃圾收集，改善</w:t>
      </w:r>
      <w:r>
        <w:rPr>
          <w:rFonts w:hint="eastAsia" w:ascii="方正仿宋简体" w:eastAsia="方正仿宋简体"/>
          <w:sz w:val="32"/>
          <w:szCs w:val="32"/>
          <w:lang w:eastAsia="zh-CN"/>
        </w:rPr>
        <w:t>24</w:t>
      </w:r>
      <w:r>
        <w:rPr>
          <w:rFonts w:hint="eastAsia" w:ascii="方正仿宋简体" w:eastAsia="方正仿宋简体"/>
          <w:sz w:val="32"/>
          <w:szCs w:val="32"/>
        </w:rPr>
        <w:t>个村生态环境，保障我</w:t>
      </w:r>
      <w:r>
        <w:rPr>
          <w:rFonts w:hint="eastAsia" w:ascii="方正仿宋简体" w:eastAsia="方正仿宋简体"/>
          <w:sz w:val="32"/>
          <w:szCs w:val="32"/>
          <w:lang w:eastAsia="zh-CN"/>
        </w:rPr>
        <w:t>乡</w:t>
      </w:r>
      <w:r>
        <w:rPr>
          <w:rFonts w:hint="eastAsia" w:ascii="方正仿宋简体" w:eastAsia="方正仿宋简体"/>
          <w:sz w:val="32"/>
          <w:szCs w:val="32"/>
        </w:rPr>
        <w:t>环保等各项检查达标。</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（二）分项绩效目标</w:t>
      </w:r>
    </w:p>
    <w:p>
      <w:pPr>
        <w:pStyle w:val="17"/>
        <w:rPr>
          <w:rFonts w:ascii="方正仿宋简体" w:eastAsia="方正仿宋简体"/>
          <w:sz w:val="32"/>
          <w:szCs w:val="32"/>
        </w:rPr>
      </w:pPr>
      <w:bookmarkStart w:id="4" w:name="_Toc_2_2_0000000003"/>
      <w:r>
        <w:rPr>
          <w:rFonts w:hint="eastAsia" w:ascii="方正仿宋简体" w:eastAsia="方正仿宋简体"/>
          <w:sz w:val="32"/>
          <w:szCs w:val="32"/>
        </w:rPr>
        <w:t>完成服务群众专项经费项目，主要用于乡镇群众服务工作。</w:t>
      </w:r>
    </w:p>
    <w:p>
      <w:pPr>
        <w:pStyle w:val="17"/>
        <w:rPr>
          <w:rFonts w:ascii="方正仿宋简体" w:eastAsia="方正仿宋简体"/>
          <w:sz w:val="32"/>
          <w:szCs w:val="32"/>
        </w:rPr>
      </w:pPr>
      <w:r>
        <w:rPr>
          <w:rFonts w:hint="eastAsia" w:ascii="方正仿宋简体" w:eastAsia="方正仿宋简体"/>
          <w:sz w:val="32"/>
          <w:szCs w:val="32"/>
        </w:rPr>
        <w:t>绩效目标：保障我乡主干道等区域配齐环卫设施，保障我乡主干道等区域配齐环卫设施，推进户分类、组收集、村远转、乡镇处理垃圾收集，改善19个村生态环境。</w:t>
      </w:r>
    </w:p>
    <w:p>
      <w:pPr>
        <w:pStyle w:val="17"/>
        <w:rPr>
          <w:rFonts w:ascii="方正仿宋简体" w:eastAsia="方正仿宋简体"/>
          <w:sz w:val="32"/>
          <w:szCs w:val="32"/>
        </w:rPr>
      </w:pPr>
      <w:r>
        <w:rPr>
          <w:rFonts w:hint="eastAsia" w:ascii="方正仿宋简体" w:eastAsia="方正仿宋简体"/>
          <w:sz w:val="32"/>
          <w:szCs w:val="32"/>
        </w:rPr>
        <w:t>绩效指标：生活垃圾无害化处理及收益群众满意度的提升率≥90%。</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（三）工作保障措施</w:t>
      </w:r>
      <w:bookmarkEnd w:id="4"/>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1、完善制度建设。制定完善预算绩效管理制度、资金管理办法、工作保障制度等，为全年预算绩效目标的实现奠定制度基础。</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2、加强支出管理。通过优化支出结构、编细编实预算、加快履行政府采购手续、尽快启动项目、及时支付资金、按规定及时下达资金等多种措施，确保我单位支出进度达标。</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3、加强绩效运行监控。按要求开展绩效运行监控，发现问题及时采取措施，确保绩效目标如期保质实现。</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4、做好绩效自评。按要求开展上年度部门预算绩效自评和重点评价工作，对评价中发现的问题及时整改，调整优化支出结构，提高财政资金使用效益。</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5、规范财务资产管理。完善财务管理制度，严格审批程序，加强固定资产登记、使用和报废处置管理工作，做到支出合理，物尽其用。</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7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7、加强宣传培训调研等。加强人员培训，提高本部门职工业务素质；加强调研，提出优化财政资金配置、提高资金使用效益的意见；加大宣传力度，强化预算绩效管理意识，促进预算绩效管理水平进一步提升。</w:t>
      </w:r>
    </w:p>
    <w:p>
      <w:pPr>
        <w:spacing w:line="570" w:lineRule="exact"/>
        <w:rPr>
          <w:rFonts w:ascii="方正仿宋简体" w:hAnsi="方正仿宋简体" w:eastAsia="方正仿宋简体" w:cs="方正仿宋简体"/>
          <w:b/>
          <w:bCs/>
          <w:sz w:val="32"/>
          <w:szCs w:val="32"/>
        </w:rPr>
      </w:pPr>
    </w:p>
    <w:p>
      <w:pPr>
        <w:spacing w:line="560" w:lineRule="exact"/>
        <w:rPr>
          <w:rFonts w:ascii="方正黑体简体" w:hAnsi="黑体" w:eastAsia="方正黑体简体" w:cs="黑体"/>
          <w:b/>
          <w:bCs/>
          <w:sz w:val="32"/>
          <w:szCs w:val="32"/>
        </w:rPr>
      </w:pPr>
    </w:p>
    <w:tbl>
      <w:tblPr>
        <w:tblStyle w:val="6"/>
        <w:tblW w:w="15448" w:type="dxa"/>
        <w:tblInd w:w="93" w:type="dxa"/>
        <w:tblLayout w:type="autofit"/>
        <w:tblCellMar>
          <w:top w:w="0" w:type="dxa"/>
          <w:left w:w="108" w:type="dxa"/>
          <w:bottom w:w="0" w:type="dxa"/>
          <w:right w:w="108" w:type="dxa"/>
        </w:tblCellMar>
      </w:tblPr>
      <w:tblGrid>
        <w:gridCol w:w="15448"/>
      </w:tblGrid>
      <w:tr>
        <w:tblPrEx>
          <w:tblCellMar>
            <w:top w:w="0" w:type="dxa"/>
            <w:left w:w="108" w:type="dxa"/>
            <w:bottom w:w="0" w:type="dxa"/>
            <w:right w:w="108" w:type="dxa"/>
          </w:tblCellMar>
        </w:tblPrEx>
        <w:trPr>
          <w:trHeight w:val="428" w:hRule="atLeast"/>
        </w:trPr>
        <w:tc>
          <w:tcPr>
            <w:tcW w:w="15448" w:type="dxa"/>
            <w:tcBorders>
              <w:top w:val="nil"/>
              <w:left w:val="nil"/>
              <w:bottom w:val="nil"/>
              <w:right w:val="nil"/>
            </w:tcBorders>
            <w:shd w:val="clear" w:color="000000" w:fill="FFFFFF"/>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预算项目绩效表</w:t>
            </w:r>
          </w:p>
          <w:tbl>
            <w:tblPr>
              <w:tblStyle w:val="6"/>
              <w:tblW w:w="4811"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62"/>
              <w:gridCol w:w="1962"/>
              <w:gridCol w:w="688"/>
              <w:gridCol w:w="1362"/>
              <w:gridCol w:w="1288"/>
              <w:gridCol w:w="1151"/>
              <w:gridCol w:w="1499"/>
              <w:gridCol w:w="507"/>
              <w:gridCol w:w="1965"/>
              <w:gridCol w:w="182"/>
              <w:gridCol w:w="20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229" w:type="pct"/>
                  <w:gridSpan w:val="9"/>
                  <w:tcBorders>
                    <w:top w:val="single" w:color="FFFFFF" w:sz="6" w:space="0"/>
                    <w:left w:val="single" w:color="FFFFFF" w:sz="6" w:space="0"/>
                    <w:right w:val="single" w:color="FFFFFF" w:sz="6" w:space="0"/>
                  </w:tcBorders>
                  <w:vAlign w:val="center"/>
                </w:tcPr>
                <w:p>
                  <w:pPr>
                    <w:pStyle w:val="14"/>
                  </w:pPr>
                  <w:r>
                    <w:t>632遵化市崔家庄乡人民政府本级</w:t>
                  </w:r>
                </w:p>
              </w:tc>
              <w:tc>
                <w:tcPr>
                  <w:tcW w:w="771" w:type="pct"/>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Align w:val="center"/>
                </w:tcPr>
                <w:p>
                  <w:pPr>
                    <w:pStyle w:val="15"/>
                  </w:pPr>
                  <w:r>
                    <w:t>项目编码</w:t>
                  </w:r>
                </w:p>
              </w:tc>
              <w:tc>
                <w:tcPr>
                  <w:tcW w:w="1370" w:type="pct"/>
                  <w:gridSpan w:val="3"/>
                  <w:vAlign w:val="center"/>
                </w:tcPr>
                <w:p>
                  <w:pPr>
                    <w:pStyle w:val="12"/>
                  </w:pPr>
                  <w:r>
                    <w:t>13028122P002389100014</w:t>
                  </w:r>
                </w:p>
              </w:tc>
              <w:tc>
                <w:tcPr>
                  <w:tcW w:w="833" w:type="pct"/>
                  <w:gridSpan w:val="2"/>
                  <w:vAlign w:val="center"/>
                </w:tcPr>
                <w:p>
                  <w:pPr>
                    <w:pStyle w:val="15"/>
                  </w:pPr>
                  <w:r>
                    <w:t>项目名称</w:t>
                  </w:r>
                </w:p>
              </w:tc>
              <w:tc>
                <w:tcPr>
                  <w:tcW w:w="2127" w:type="pct"/>
                  <w:gridSpan w:val="5"/>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pPr>
                  <w:r>
                    <w:t>预算规模及资金用途</w:t>
                  </w:r>
                </w:p>
              </w:tc>
              <w:tc>
                <w:tcPr>
                  <w:tcW w:w="670" w:type="pct"/>
                  <w:vAlign w:val="center"/>
                </w:tcPr>
                <w:p>
                  <w:pPr>
                    <w:pStyle w:val="15"/>
                  </w:pPr>
                  <w:r>
                    <w:t>预算数</w:t>
                  </w:r>
                </w:p>
              </w:tc>
              <w:tc>
                <w:tcPr>
                  <w:tcW w:w="699" w:type="pct"/>
                  <w:gridSpan w:val="2"/>
                  <w:vAlign w:val="center"/>
                </w:tcPr>
                <w:p>
                  <w:pPr>
                    <w:pStyle w:val="12"/>
                  </w:pPr>
                  <w:r>
                    <w:t>120.00</w:t>
                  </w:r>
                </w:p>
              </w:tc>
              <w:tc>
                <w:tcPr>
                  <w:tcW w:w="833" w:type="pct"/>
                  <w:gridSpan w:val="2"/>
                  <w:vAlign w:val="center"/>
                </w:tcPr>
                <w:p>
                  <w:pPr>
                    <w:pStyle w:val="15"/>
                  </w:pPr>
                  <w:r>
                    <w:t>其中：财政    资金</w:t>
                  </w:r>
                </w:p>
              </w:tc>
              <w:tc>
                <w:tcPr>
                  <w:tcW w:w="685" w:type="pct"/>
                  <w:gridSpan w:val="2"/>
                  <w:vAlign w:val="center"/>
                </w:tcPr>
                <w:p>
                  <w:pPr>
                    <w:pStyle w:val="12"/>
                  </w:pPr>
                  <w:r>
                    <w:t>120.00</w:t>
                  </w:r>
                </w:p>
              </w:tc>
              <w:tc>
                <w:tcPr>
                  <w:tcW w:w="670" w:type="pct"/>
                  <w:vAlign w:val="center"/>
                </w:tcPr>
                <w:p>
                  <w:pPr>
                    <w:pStyle w:val="15"/>
                  </w:pPr>
                  <w:r>
                    <w:t>其他资金</w:t>
                  </w:r>
                </w:p>
              </w:tc>
              <w:tc>
                <w:tcPr>
                  <w:tcW w:w="771" w:type="pct"/>
                  <w:gridSpan w:val="2"/>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Pr>
                <w:p/>
              </w:tc>
              <w:tc>
                <w:tcPr>
                  <w:tcW w:w="4330" w:type="pct"/>
                  <w:gridSpan w:val="10"/>
                  <w:vAlign w:val="center"/>
                </w:tcPr>
                <w:p>
                  <w:pPr>
                    <w:pStyle w:val="12"/>
                  </w:pPr>
                  <w:r>
                    <w:t>保障各村集体达标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pPr>
                  <w:r>
                    <w:t>资金支出计划（%）</w:t>
                  </w:r>
                </w:p>
              </w:tc>
              <w:tc>
                <w:tcPr>
                  <w:tcW w:w="1370" w:type="pct"/>
                  <w:gridSpan w:val="3"/>
                  <w:vAlign w:val="center"/>
                </w:tcPr>
                <w:p>
                  <w:pPr>
                    <w:pStyle w:val="15"/>
                  </w:pPr>
                  <w:r>
                    <w:t>3月底</w:t>
                  </w:r>
                </w:p>
              </w:tc>
              <w:tc>
                <w:tcPr>
                  <w:tcW w:w="833" w:type="pct"/>
                  <w:gridSpan w:val="2"/>
                  <w:vAlign w:val="center"/>
                </w:tcPr>
                <w:p>
                  <w:pPr>
                    <w:pStyle w:val="15"/>
                  </w:pPr>
                  <w:r>
                    <w:t>6月底</w:t>
                  </w:r>
                </w:p>
              </w:tc>
              <w:tc>
                <w:tcPr>
                  <w:tcW w:w="685" w:type="pct"/>
                  <w:gridSpan w:val="2"/>
                  <w:vAlign w:val="center"/>
                </w:tcPr>
                <w:p>
                  <w:pPr>
                    <w:pStyle w:val="15"/>
                  </w:pPr>
                  <w:r>
                    <w:rPr>
                      <w:rFonts w:hint="eastAsia"/>
                      <w:lang w:eastAsia="zh-CN"/>
                    </w:rPr>
                    <w:t>9</w:t>
                  </w:r>
                  <w:r>
                    <w:t>月底</w:t>
                  </w:r>
                </w:p>
              </w:tc>
              <w:tc>
                <w:tcPr>
                  <w:tcW w:w="1442" w:type="pct"/>
                  <w:gridSpan w:val="3"/>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Pr>
                <w:p/>
              </w:tc>
              <w:tc>
                <w:tcPr>
                  <w:tcW w:w="1370" w:type="pct"/>
                  <w:gridSpan w:val="3"/>
                  <w:vAlign w:val="center"/>
                </w:tcPr>
                <w:p>
                  <w:pPr>
                    <w:pStyle w:val="16"/>
                  </w:pPr>
                  <w:r>
                    <w:rPr>
                      <w:rFonts w:hint="eastAsia"/>
                      <w:lang w:eastAsia="zh-CN"/>
                    </w:rPr>
                    <w:t>30</w:t>
                  </w:r>
                  <w:r>
                    <w:t>%</w:t>
                  </w:r>
                </w:p>
              </w:tc>
              <w:tc>
                <w:tcPr>
                  <w:tcW w:w="833" w:type="pct"/>
                  <w:gridSpan w:val="2"/>
                  <w:vAlign w:val="center"/>
                </w:tcPr>
                <w:p>
                  <w:pPr>
                    <w:pStyle w:val="16"/>
                  </w:pPr>
                  <w:r>
                    <w:rPr>
                      <w:rFonts w:hint="eastAsia"/>
                      <w:lang w:eastAsia="zh-CN"/>
                    </w:rPr>
                    <w:t>60</w:t>
                  </w:r>
                  <w:r>
                    <w:t>%</w:t>
                  </w:r>
                </w:p>
              </w:tc>
              <w:tc>
                <w:tcPr>
                  <w:tcW w:w="685" w:type="pct"/>
                  <w:gridSpan w:val="2"/>
                  <w:vAlign w:val="center"/>
                </w:tcPr>
                <w:p>
                  <w:pPr>
                    <w:pStyle w:val="16"/>
                  </w:pPr>
                  <w:r>
                    <w:rPr>
                      <w:rFonts w:hint="eastAsia"/>
                      <w:lang w:eastAsia="zh-CN"/>
                    </w:rPr>
                    <w:t>90</w:t>
                  </w:r>
                  <w:r>
                    <w:t>%</w:t>
                  </w:r>
                </w:p>
              </w:tc>
              <w:tc>
                <w:tcPr>
                  <w:tcW w:w="1442" w:type="pct"/>
                  <w:gridSpan w:val="3"/>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670" w:type="pct"/>
                  <w:vAlign w:val="center"/>
                </w:tcPr>
                <w:p>
                  <w:pPr>
                    <w:pStyle w:val="15"/>
                  </w:pPr>
                  <w:r>
                    <w:t>绩效目标</w:t>
                  </w:r>
                </w:p>
              </w:tc>
              <w:tc>
                <w:tcPr>
                  <w:tcW w:w="4330" w:type="pct"/>
                  <w:gridSpan w:val="10"/>
                  <w:vAlign w:val="center"/>
                </w:tcPr>
                <w:p>
                  <w:pPr>
                    <w:pStyle w:val="12"/>
                  </w:pPr>
                  <w:r>
                    <w:t>1.保障各村集体达标</w:t>
                  </w:r>
                </w:p>
                <w:p>
                  <w:pPr>
                    <w:pStyle w:val="12"/>
                  </w:pPr>
                  <w:r>
                    <w:t>2.防止病毒蔓延，保证环境质量提升。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Align w:val="center"/>
                </w:tcPr>
                <w:p>
                  <w:pPr>
                    <w:pStyle w:val="15"/>
                    <w:jc w:val="both"/>
                    <w:rPr>
                      <w:lang w:eastAsia="zh-CN"/>
                    </w:rPr>
                  </w:pPr>
                  <w:r>
                    <w:rPr>
                      <w:rFonts w:hint="eastAsia"/>
                      <w:lang w:eastAsia="zh-CN"/>
                    </w:rPr>
                    <w:t>一级指标</w:t>
                  </w:r>
                </w:p>
              </w:tc>
              <w:tc>
                <w:tcPr>
                  <w:tcW w:w="905" w:type="pct"/>
                  <w:gridSpan w:val="2"/>
                  <w:vAlign w:val="center"/>
                </w:tcPr>
                <w:p>
                  <w:pPr>
                    <w:pStyle w:val="12"/>
                    <w:rPr>
                      <w:b/>
                      <w:lang w:eastAsia="zh-CN"/>
                    </w:rPr>
                  </w:pPr>
                  <w:r>
                    <w:rPr>
                      <w:rFonts w:hint="eastAsia"/>
                      <w:b/>
                      <w:lang w:eastAsia="zh-CN"/>
                    </w:rPr>
                    <w:t>二级指标</w:t>
                  </w:r>
                </w:p>
              </w:tc>
              <w:tc>
                <w:tcPr>
                  <w:tcW w:w="905" w:type="pct"/>
                  <w:gridSpan w:val="2"/>
                  <w:vAlign w:val="center"/>
                </w:tcPr>
                <w:p>
                  <w:pPr>
                    <w:pStyle w:val="12"/>
                    <w:rPr>
                      <w:b/>
                      <w:lang w:eastAsia="zh-CN"/>
                    </w:rPr>
                  </w:pPr>
                  <w:r>
                    <w:rPr>
                      <w:rFonts w:hint="eastAsia"/>
                      <w:b/>
                      <w:lang w:eastAsia="zh-CN"/>
                    </w:rPr>
                    <w:t>三级指标</w:t>
                  </w:r>
                </w:p>
              </w:tc>
              <w:tc>
                <w:tcPr>
                  <w:tcW w:w="905" w:type="pct"/>
                  <w:gridSpan w:val="2"/>
                  <w:vAlign w:val="center"/>
                </w:tcPr>
                <w:p>
                  <w:pPr>
                    <w:pStyle w:val="12"/>
                    <w:rPr>
                      <w:b/>
                      <w:lang w:eastAsia="zh-CN"/>
                    </w:rPr>
                  </w:pPr>
                  <w:r>
                    <w:rPr>
                      <w:rFonts w:hint="eastAsia"/>
                      <w:b/>
                      <w:lang w:eastAsia="zh-CN"/>
                    </w:rPr>
                    <w:t>绩效指标描述</w:t>
                  </w:r>
                </w:p>
              </w:tc>
              <w:tc>
                <w:tcPr>
                  <w:tcW w:w="905" w:type="pct"/>
                  <w:gridSpan w:val="3"/>
                  <w:vAlign w:val="center"/>
                </w:tcPr>
                <w:p>
                  <w:pPr>
                    <w:pStyle w:val="12"/>
                    <w:rPr>
                      <w:b/>
                      <w:lang w:eastAsia="zh-CN"/>
                    </w:rPr>
                  </w:pPr>
                  <w:r>
                    <w:rPr>
                      <w:rFonts w:hint="eastAsia"/>
                      <w:b/>
                      <w:lang w:eastAsia="zh-CN"/>
                    </w:rPr>
                    <w:t>指标值</w:t>
                  </w:r>
                </w:p>
              </w:tc>
              <w:tc>
                <w:tcPr>
                  <w:tcW w:w="709" w:type="pct"/>
                  <w:vAlign w:val="center"/>
                </w:tcPr>
                <w:p>
                  <w:pPr>
                    <w:pStyle w:val="12"/>
                    <w:rPr>
                      <w:b/>
                      <w:lang w:eastAsia="zh-CN"/>
                    </w:rPr>
                  </w:pPr>
                  <w:r>
                    <w:rPr>
                      <w:rFonts w:hint="eastAsia"/>
                      <w:b/>
                      <w:lang w:eastAsia="zh-CN"/>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jc w:val="both"/>
                    <w:rPr>
                      <w:lang w:eastAsia="zh-CN"/>
                    </w:rPr>
                  </w:pPr>
                  <w:r>
                    <w:rPr>
                      <w:rFonts w:hint="eastAsia"/>
                      <w:lang w:eastAsia="zh-CN"/>
                    </w:rPr>
                    <w:t>产出指标</w:t>
                  </w:r>
                </w:p>
              </w:tc>
              <w:tc>
                <w:tcPr>
                  <w:tcW w:w="905" w:type="pct"/>
                  <w:gridSpan w:val="2"/>
                  <w:vAlign w:val="center"/>
                </w:tcPr>
                <w:p>
                  <w:pPr>
                    <w:pStyle w:val="12"/>
                    <w:rPr>
                      <w:lang w:eastAsia="zh-CN"/>
                    </w:rPr>
                  </w:pPr>
                  <w:r>
                    <w:rPr>
                      <w:rFonts w:hint="eastAsia"/>
                      <w:lang w:eastAsia="zh-CN"/>
                    </w:rPr>
                    <w:t>数量指标</w:t>
                  </w:r>
                </w:p>
              </w:tc>
              <w:tc>
                <w:tcPr>
                  <w:tcW w:w="905" w:type="pct"/>
                  <w:gridSpan w:val="2"/>
                  <w:vAlign w:val="center"/>
                </w:tcPr>
                <w:p>
                  <w:pPr>
                    <w:pStyle w:val="12"/>
                  </w:pPr>
                  <w:r>
                    <w:t>村人居环境整治个数</w:t>
                  </w:r>
                </w:p>
              </w:tc>
              <w:tc>
                <w:tcPr>
                  <w:tcW w:w="905" w:type="pct"/>
                  <w:gridSpan w:val="2"/>
                  <w:vAlign w:val="center"/>
                </w:tcPr>
                <w:p>
                  <w:pPr>
                    <w:pStyle w:val="12"/>
                  </w:pPr>
                  <w:r>
                    <w:t>辖区24个村</w:t>
                  </w:r>
                </w:p>
              </w:tc>
              <w:tc>
                <w:tcPr>
                  <w:tcW w:w="905" w:type="pct"/>
                  <w:gridSpan w:val="3"/>
                  <w:vAlign w:val="center"/>
                </w:tcPr>
                <w:p>
                  <w:pPr>
                    <w:pStyle w:val="12"/>
                  </w:pPr>
                  <w:r>
                    <w:t>24个</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jc w:val="both"/>
                    <w:rPr>
                      <w:lang w:eastAsia="zh-CN"/>
                    </w:rPr>
                  </w:pPr>
                </w:p>
              </w:tc>
              <w:tc>
                <w:tcPr>
                  <w:tcW w:w="905" w:type="pct"/>
                  <w:gridSpan w:val="2"/>
                  <w:vAlign w:val="center"/>
                </w:tcPr>
                <w:p>
                  <w:pPr>
                    <w:pStyle w:val="12"/>
                    <w:rPr>
                      <w:lang w:eastAsia="zh-CN"/>
                    </w:rPr>
                  </w:pPr>
                  <w:r>
                    <w:rPr>
                      <w:rFonts w:hint="eastAsia"/>
                      <w:lang w:eastAsia="zh-CN"/>
                    </w:rPr>
                    <w:t>质量指标</w:t>
                  </w:r>
                </w:p>
              </w:tc>
              <w:tc>
                <w:tcPr>
                  <w:tcW w:w="905" w:type="pct"/>
                  <w:gridSpan w:val="2"/>
                  <w:vAlign w:val="center"/>
                </w:tcPr>
                <w:p>
                  <w:pPr>
                    <w:pStyle w:val="12"/>
                  </w:pPr>
                  <w:r>
                    <w:t>提高环境卫生状况</w:t>
                  </w:r>
                </w:p>
              </w:tc>
              <w:tc>
                <w:tcPr>
                  <w:tcW w:w="905" w:type="pct"/>
                  <w:gridSpan w:val="2"/>
                  <w:vAlign w:val="center"/>
                </w:tcPr>
                <w:p>
                  <w:pPr>
                    <w:pStyle w:val="12"/>
                  </w:pPr>
                  <w:r>
                    <w:t>环境卫生质量得到提升</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时效指标</w:t>
                  </w:r>
                </w:p>
              </w:tc>
              <w:tc>
                <w:tcPr>
                  <w:tcW w:w="905" w:type="pct"/>
                  <w:gridSpan w:val="2"/>
                  <w:vAlign w:val="center"/>
                </w:tcPr>
                <w:p>
                  <w:pPr>
                    <w:pStyle w:val="12"/>
                  </w:pPr>
                  <w:r>
                    <w:t>设施正常使用率</w:t>
                  </w:r>
                </w:p>
              </w:tc>
              <w:tc>
                <w:tcPr>
                  <w:tcW w:w="905" w:type="pct"/>
                  <w:gridSpan w:val="2"/>
                  <w:vAlign w:val="center"/>
                </w:tcPr>
                <w:p>
                  <w:pPr>
                    <w:pStyle w:val="12"/>
                  </w:pPr>
                  <w:r>
                    <w:t>垃圾桶正常使用</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成本指标</w:t>
                  </w:r>
                </w:p>
              </w:tc>
              <w:tc>
                <w:tcPr>
                  <w:tcW w:w="905" w:type="pct"/>
                  <w:gridSpan w:val="2"/>
                  <w:vAlign w:val="center"/>
                </w:tcPr>
                <w:p>
                  <w:pPr>
                    <w:pStyle w:val="12"/>
                  </w:pPr>
                  <w:r>
                    <w:t>资金成本</w:t>
                  </w:r>
                </w:p>
              </w:tc>
              <w:tc>
                <w:tcPr>
                  <w:tcW w:w="905" w:type="pct"/>
                  <w:gridSpan w:val="2"/>
                  <w:vAlign w:val="center"/>
                </w:tcPr>
                <w:p>
                  <w:pPr>
                    <w:pStyle w:val="12"/>
                  </w:pPr>
                  <w:r>
                    <w:t>资金成本</w:t>
                  </w:r>
                </w:p>
              </w:tc>
              <w:tc>
                <w:tcPr>
                  <w:tcW w:w="905" w:type="pct"/>
                  <w:gridSpan w:val="3"/>
                  <w:vAlign w:val="center"/>
                </w:tcPr>
                <w:p>
                  <w:pPr>
                    <w:pStyle w:val="12"/>
                  </w:pPr>
                  <w:r>
                    <w:t>100%</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rPr>
                      <w:lang w:eastAsia="zh-CN"/>
                    </w:rPr>
                  </w:pPr>
                  <w:r>
                    <w:rPr>
                      <w:rFonts w:hint="eastAsia"/>
                      <w:lang w:eastAsia="zh-CN"/>
                    </w:rPr>
                    <w:t>效益指标</w:t>
                  </w:r>
                </w:p>
              </w:tc>
              <w:tc>
                <w:tcPr>
                  <w:tcW w:w="905" w:type="pct"/>
                  <w:gridSpan w:val="2"/>
                  <w:vAlign w:val="center"/>
                </w:tcPr>
                <w:p>
                  <w:pPr>
                    <w:pStyle w:val="12"/>
                    <w:rPr>
                      <w:lang w:eastAsia="zh-CN"/>
                    </w:rPr>
                  </w:pPr>
                  <w:r>
                    <w:rPr>
                      <w:rFonts w:hint="eastAsia"/>
                      <w:lang w:eastAsia="zh-CN"/>
                    </w:rPr>
                    <w:t>经济效益指标</w:t>
                  </w:r>
                </w:p>
              </w:tc>
              <w:tc>
                <w:tcPr>
                  <w:tcW w:w="905" w:type="pct"/>
                  <w:gridSpan w:val="2"/>
                  <w:vAlign w:val="center"/>
                </w:tcPr>
                <w:p>
                  <w:pPr>
                    <w:pStyle w:val="12"/>
                  </w:pPr>
                  <w:r>
                    <w:t>经济影响力</w:t>
                  </w:r>
                </w:p>
              </w:tc>
              <w:tc>
                <w:tcPr>
                  <w:tcW w:w="905" w:type="pct"/>
                  <w:gridSpan w:val="2"/>
                  <w:vAlign w:val="center"/>
                </w:tcPr>
                <w:p>
                  <w:pPr>
                    <w:pStyle w:val="12"/>
                  </w:pPr>
                  <w:r>
                    <w:t>带动经济发展</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社会效益指标</w:t>
                  </w:r>
                </w:p>
              </w:tc>
              <w:tc>
                <w:tcPr>
                  <w:tcW w:w="905" w:type="pct"/>
                  <w:gridSpan w:val="2"/>
                  <w:vAlign w:val="center"/>
                </w:tcPr>
                <w:p>
                  <w:pPr>
                    <w:pStyle w:val="12"/>
                  </w:pPr>
                  <w:r>
                    <w:t>生活垃圾处理</w:t>
                  </w:r>
                </w:p>
              </w:tc>
              <w:tc>
                <w:tcPr>
                  <w:tcW w:w="905" w:type="pct"/>
                  <w:gridSpan w:val="2"/>
                  <w:vAlign w:val="center"/>
                </w:tcPr>
                <w:p>
                  <w:pPr>
                    <w:pStyle w:val="12"/>
                  </w:pPr>
                  <w:r>
                    <w:t>垃圾收集及运输</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生态效益指标</w:t>
                  </w:r>
                </w:p>
              </w:tc>
              <w:tc>
                <w:tcPr>
                  <w:tcW w:w="905" w:type="pct"/>
                  <w:gridSpan w:val="2"/>
                  <w:vAlign w:val="center"/>
                </w:tcPr>
                <w:p>
                  <w:pPr>
                    <w:pStyle w:val="12"/>
                  </w:pPr>
                  <w:r>
                    <w:t>生态环境质量改善</w:t>
                  </w:r>
                </w:p>
              </w:tc>
              <w:tc>
                <w:tcPr>
                  <w:tcW w:w="905" w:type="pct"/>
                  <w:gridSpan w:val="2"/>
                  <w:vAlign w:val="center"/>
                </w:tcPr>
                <w:p>
                  <w:pPr>
                    <w:pStyle w:val="12"/>
                  </w:pPr>
                  <w:r>
                    <w:t>生态环境质量改善</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Borders>
                    <w:bottom w:val="single" w:color="000000" w:sz="6" w:space="0"/>
                  </w:tcBorders>
                  <w:vAlign w:val="center"/>
                </w:tcPr>
                <w:p>
                  <w:pPr>
                    <w:pStyle w:val="15"/>
                    <w:rPr>
                      <w:lang w:eastAsia="zh-CN"/>
                    </w:rPr>
                  </w:pPr>
                </w:p>
              </w:tc>
              <w:tc>
                <w:tcPr>
                  <w:tcW w:w="905" w:type="pct"/>
                  <w:gridSpan w:val="2"/>
                  <w:tcBorders>
                    <w:bottom w:val="single" w:color="000000" w:sz="6" w:space="0"/>
                  </w:tcBorders>
                  <w:vAlign w:val="center"/>
                </w:tcPr>
                <w:p>
                  <w:pPr>
                    <w:pStyle w:val="12"/>
                    <w:rPr>
                      <w:lang w:eastAsia="zh-CN"/>
                    </w:rPr>
                  </w:pPr>
                  <w:r>
                    <w:rPr>
                      <w:rFonts w:hint="eastAsia"/>
                      <w:lang w:eastAsia="zh-CN"/>
                    </w:rPr>
                    <w:t>可持续影响指标</w:t>
                  </w:r>
                </w:p>
              </w:tc>
              <w:tc>
                <w:tcPr>
                  <w:tcW w:w="905" w:type="pct"/>
                  <w:gridSpan w:val="2"/>
                  <w:tcBorders>
                    <w:bottom w:val="single" w:color="000000" w:sz="6" w:space="0"/>
                  </w:tcBorders>
                  <w:vAlign w:val="center"/>
                </w:tcPr>
                <w:p>
                  <w:pPr>
                    <w:pStyle w:val="12"/>
                  </w:pPr>
                  <w:r>
                    <w:t>人居环境整体水平</w:t>
                  </w:r>
                </w:p>
              </w:tc>
              <w:tc>
                <w:tcPr>
                  <w:tcW w:w="905" w:type="pct"/>
                  <w:gridSpan w:val="2"/>
                  <w:tcBorders>
                    <w:bottom w:val="single" w:color="000000" w:sz="6" w:space="0"/>
                  </w:tcBorders>
                  <w:vAlign w:val="center"/>
                </w:tcPr>
                <w:p>
                  <w:pPr>
                    <w:pStyle w:val="12"/>
                  </w:pPr>
                  <w:r>
                    <w:t>人居生活环境得到改善</w:t>
                  </w:r>
                </w:p>
              </w:tc>
              <w:tc>
                <w:tcPr>
                  <w:tcW w:w="905" w:type="pct"/>
                  <w:gridSpan w:val="3"/>
                  <w:tcBorders>
                    <w:bottom w:val="single" w:color="000000" w:sz="6" w:space="0"/>
                  </w:tcBorders>
                  <w:vAlign w:val="center"/>
                </w:tcPr>
                <w:p>
                  <w:pPr>
                    <w:pStyle w:val="12"/>
                  </w:pPr>
                  <w:r>
                    <w:t>≥95%</w:t>
                  </w:r>
                </w:p>
              </w:tc>
              <w:tc>
                <w:tcPr>
                  <w:tcW w:w="709" w:type="pct"/>
                  <w:tcBorders>
                    <w:bottom w:val="single" w:color="000000" w:sz="6" w:space="0"/>
                  </w:tcBorders>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tcBorders>
                    <w:bottom w:val="single" w:color="000000" w:sz="6" w:space="0"/>
                  </w:tcBorders>
                  <w:vAlign w:val="center"/>
                </w:tcPr>
                <w:p>
                  <w:pPr>
                    <w:pStyle w:val="15"/>
                    <w:rPr>
                      <w:lang w:eastAsia="zh-CN"/>
                    </w:rPr>
                  </w:pPr>
                  <w:r>
                    <w:rPr>
                      <w:rFonts w:hint="eastAsia"/>
                      <w:lang w:eastAsia="zh-CN"/>
                    </w:rPr>
                    <w:t>满意度指标</w:t>
                  </w:r>
                </w:p>
              </w:tc>
              <w:tc>
                <w:tcPr>
                  <w:tcW w:w="905" w:type="pct"/>
                  <w:gridSpan w:val="2"/>
                  <w:tcBorders>
                    <w:bottom w:val="single" w:color="000000" w:sz="6" w:space="0"/>
                  </w:tcBorders>
                  <w:vAlign w:val="center"/>
                </w:tcPr>
                <w:p>
                  <w:pPr>
                    <w:pStyle w:val="12"/>
                    <w:rPr>
                      <w:lang w:eastAsia="zh-CN"/>
                    </w:rPr>
                  </w:pPr>
                  <w:r>
                    <w:rPr>
                      <w:rFonts w:hint="eastAsia"/>
                      <w:lang w:eastAsia="zh-CN"/>
                    </w:rPr>
                    <w:t>服务对象满意度指标</w:t>
                  </w:r>
                </w:p>
              </w:tc>
              <w:tc>
                <w:tcPr>
                  <w:tcW w:w="905" w:type="pct"/>
                  <w:gridSpan w:val="2"/>
                  <w:tcBorders>
                    <w:bottom w:val="single" w:color="000000" w:sz="6" w:space="0"/>
                  </w:tcBorders>
                  <w:vAlign w:val="center"/>
                </w:tcPr>
                <w:p>
                  <w:pPr>
                    <w:pStyle w:val="12"/>
                  </w:pPr>
                  <w:r>
                    <w:t>服务对象满意度</w:t>
                  </w:r>
                </w:p>
              </w:tc>
              <w:tc>
                <w:tcPr>
                  <w:tcW w:w="905" w:type="pct"/>
                  <w:gridSpan w:val="2"/>
                  <w:tcBorders>
                    <w:bottom w:val="single" w:color="000000" w:sz="6" w:space="0"/>
                  </w:tcBorders>
                  <w:vAlign w:val="center"/>
                </w:tcPr>
                <w:p>
                  <w:pPr>
                    <w:pStyle w:val="12"/>
                  </w:pPr>
                  <w:r>
                    <w:t>服务对象满意度提升</w:t>
                  </w:r>
                </w:p>
              </w:tc>
              <w:tc>
                <w:tcPr>
                  <w:tcW w:w="905" w:type="pct"/>
                  <w:gridSpan w:val="3"/>
                  <w:tcBorders>
                    <w:bottom w:val="single" w:color="000000" w:sz="6" w:space="0"/>
                  </w:tcBorders>
                  <w:vAlign w:val="center"/>
                </w:tcPr>
                <w:p>
                  <w:pPr>
                    <w:pStyle w:val="12"/>
                  </w:pPr>
                  <w:r>
                    <w:t>≥95%</w:t>
                  </w:r>
                </w:p>
              </w:tc>
              <w:tc>
                <w:tcPr>
                  <w:tcW w:w="709" w:type="pct"/>
                  <w:tcBorders>
                    <w:bottom w:val="single" w:color="000000" w:sz="6" w:space="0"/>
                  </w:tcBorders>
                  <w:vAlign w:val="center"/>
                </w:tcPr>
                <w:p>
                  <w:pPr>
                    <w:pStyle w:val="12"/>
                  </w:pPr>
                  <w:r>
                    <w:t>招投标服务合同</w:t>
                  </w:r>
                </w:p>
              </w:tc>
            </w:tr>
          </w:tbl>
          <w:p>
            <w:pPr>
              <w:widowControl/>
              <w:jc w:val="left"/>
              <w:rPr>
                <w:rFonts w:ascii="宋体" w:hAnsi="宋体" w:cs="宋体"/>
                <w:b/>
                <w:bCs/>
                <w:kern w:val="0"/>
                <w:sz w:val="44"/>
                <w:szCs w:val="44"/>
              </w:rPr>
            </w:pPr>
          </w:p>
        </w:tc>
      </w:tr>
    </w:tbl>
    <w:p>
      <w:pPr>
        <w:spacing w:line="560" w:lineRule="exact"/>
        <w:rPr>
          <w:rFonts w:ascii="方正黑体简体" w:hAnsi="黑体" w:eastAsia="方正黑体简体" w:cs="黑体"/>
          <w:b/>
          <w:bCs/>
          <w:sz w:val="32"/>
          <w:szCs w:val="32"/>
        </w:rPr>
      </w:pPr>
    </w:p>
    <w:p>
      <w:pPr>
        <w:spacing w:line="560" w:lineRule="exact"/>
        <w:rPr>
          <w:rFonts w:ascii="黑体" w:hAnsi="黑体" w:eastAsia="黑体" w:cs="黑体"/>
          <w:b/>
          <w:bCs/>
          <w:sz w:val="32"/>
          <w:szCs w:val="32"/>
        </w:rPr>
      </w:pPr>
      <w:r>
        <w:rPr>
          <w:rFonts w:ascii="方正黑体简体" w:hAnsi="黑体" w:eastAsia="方正黑体简体" w:cs="黑体"/>
          <w:b/>
          <w:bCs/>
          <w:sz w:val="32"/>
          <w:szCs w:val="32"/>
        </w:rPr>
        <w:br w:type="page"/>
      </w:r>
      <w:r>
        <w:rPr>
          <w:rFonts w:hint="eastAsia" w:ascii="黑体" w:hAnsi="黑体" w:eastAsia="黑体" w:cs="黑体"/>
          <w:b/>
          <w:bCs/>
          <w:sz w:val="32"/>
          <w:szCs w:val="32"/>
        </w:rPr>
        <w:t>六、政府采购预算情况</w:t>
      </w:r>
    </w:p>
    <w:p>
      <w:pPr>
        <w:spacing w:line="560" w:lineRule="exact"/>
        <w:rPr>
          <w:rFonts w:ascii="方正仿宋简体" w:hAnsi="黑体" w:eastAsia="方正仿宋简体" w:cs="黑体"/>
          <w:sz w:val="32"/>
          <w:szCs w:val="32"/>
        </w:rPr>
      </w:pPr>
      <w:r>
        <w:rPr>
          <w:rFonts w:ascii="方正仿宋简体" w:hAnsi="方正仿宋简体" w:eastAsia="方正仿宋简体" w:cs="方正仿宋简体"/>
          <w:sz w:val="32"/>
          <w:szCs w:val="32"/>
        </w:rPr>
        <w:t>2022</w:t>
      </w:r>
      <w:r>
        <w:rPr>
          <w:rFonts w:hint="eastAsia" w:ascii="方正仿宋简体" w:hAnsi="方正仿宋简体" w:eastAsia="方正仿宋简体" w:cs="方正仿宋简体"/>
          <w:sz w:val="32"/>
          <w:szCs w:val="32"/>
        </w:rPr>
        <w:t>年，遵化市崔家庄乡人民政府安排政府采购预算0.00万元。</w:t>
      </w:r>
    </w:p>
    <w:p>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政府采购预算</w:t>
      </w:r>
    </w:p>
    <w:p>
      <w:pPr>
        <w:tabs>
          <w:tab w:val="left" w:pos="7035"/>
        </w:tabs>
        <w:autoSpaceDE w:val="0"/>
        <w:autoSpaceDN w:val="0"/>
        <w:adjustRightInd w:val="0"/>
        <w:jc w:val="left"/>
        <w:rPr>
          <w:rFonts w:ascii="方正黑体简体" w:hAnsi="黑体" w:eastAsia="方正黑体简体" w:cs="黑体"/>
          <w:b/>
          <w:sz w:val="32"/>
          <w:szCs w:val="32"/>
        </w:rPr>
      </w:pPr>
    </w:p>
    <w:tbl>
      <w:tblPr>
        <w:tblStyle w:val="6"/>
        <w:tblpPr w:leftFromText="180" w:rightFromText="180" w:vertAnchor="text" w:horzAnchor="page" w:tblpX="1988" w:tblpY="283"/>
        <w:tblOverlap w:val="never"/>
        <w:tblW w:w="133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790"/>
        <w:gridCol w:w="1110"/>
        <w:gridCol w:w="1023"/>
        <w:gridCol w:w="709"/>
        <w:gridCol w:w="668"/>
        <w:gridCol w:w="630"/>
        <w:gridCol w:w="1650"/>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trPr>
        <w:tc>
          <w:tcPr>
            <w:tcW w:w="5985" w:type="dxa"/>
            <w:gridSpan w:val="7"/>
            <w:tcBorders>
              <w:top w:val="single" w:color="FFFFFF" w:sz="6" w:space="0"/>
              <w:left w:val="single" w:color="FFFFFF" w:sz="6" w:space="0"/>
              <w:right w:val="single" w:color="FFFFFF" w:sz="6" w:space="0"/>
            </w:tcBorders>
            <w:vAlign w:val="center"/>
          </w:tcPr>
          <w:p>
            <w:pPr>
              <w:spacing w:line="56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632遵化市崔家庄乡人民政府</w:t>
            </w:r>
          </w:p>
        </w:tc>
        <w:tc>
          <w:tcPr>
            <w:tcW w:w="7320" w:type="dxa"/>
            <w:gridSpan w:val="6"/>
            <w:tcBorders>
              <w:top w:val="single" w:color="FFFFFF" w:sz="6" w:space="0"/>
              <w:left w:val="single" w:color="FFFFFF" w:sz="6" w:space="0"/>
              <w:right w:val="single" w:color="FFFFFF" w:sz="6" w:space="0"/>
            </w:tcBorders>
            <w:vAlign w:val="center"/>
          </w:tcPr>
          <w:p>
            <w:pPr>
              <w:spacing w:line="56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44" w:hRule="atLeast"/>
          <w:tblHeader/>
        </w:trPr>
        <w:tc>
          <w:tcPr>
            <w:tcW w:w="1845" w:type="dxa"/>
            <w:gridSpan w:val="2"/>
            <w:vAlign w:val="center"/>
          </w:tcPr>
          <w:p>
            <w:pPr>
              <w:spacing w:line="300" w:lineRule="exact"/>
              <w:jc w:val="center"/>
              <w:rPr>
                <w:rFonts w:ascii="仿宋" w:hAnsi="仿宋" w:eastAsia="仿宋"/>
                <w:sz w:val="24"/>
              </w:rPr>
            </w:pPr>
            <w:r>
              <w:rPr>
                <w:rFonts w:hint="eastAsia" w:ascii="仿宋" w:hAnsi="仿宋" w:eastAsia="仿宋"/>
                <w:sz w:val="24"/>
              </w:rPr>
              <w:t>政府采购项目来源</w:t>
            </w:r>
          </w:p>
        </w:tc>
        <w:tc>
          <w:tcPr>
            <w:tcW w:w="1110" w:type="dxa"/>
            <w:vMerge w:val="restart"/>
            <w:vAlign w:val="center"/>
          </w:tcPr>
          <w:p>
            <w:pPr>
              <w:spacing w:line="300" w:lineRule="exact"/>
              <w:jc w:val="center"/>
              <w:rPr>
                <w:rFonts w:ascii="仿宋" w:hAnsi="仿宋" w:eastAsia="仿宋"/>
                <w:sz w:val="24"/>
              </w:rPr>
            </w:pPr>
            <w:r>
              <w:rPr>
                <w:rFonts w:hint="eastAsia" w:ascii="仿宋" w:hAnsi="仿宋" w:eastAsia="仿宋"/>
                <w:sz w:val="24"/>
              </w:rPr>
              <w:t>采购物品名称</w:t>
            </w:r>
          </w:p>
        </w:tc>
        <w:tc>
          <w:tcPr>
            <w:tcW w:w="1023" w:type="dxa"/>
            <w:vMerge w:val="restart"/>
            <w:vAlign w:val="center"/>
          </w:tcPr>
          <w:p>
            <w:pPr>
              <w:spacing w:line="300" w:lineRule="exact"/>
              <w:jc w:val="center"/>
              <w:rPr>
                <w:rFonts w:ascii="仿宋" w:hAnsi="仿宋" w:eastAsia="仿宋"/>
                <w:sz w:val="24"/>
              </w:rPr>
            </w:pPr>
            <w:r>
              <w:rPr>
                <w:rFonts w:hint="eastAsia" w:ascii="仿宋" w:hAnsi="仿宋" w:eastAsia="仿宋"/>
                <w:sz w:val="24"/>
              </w:rPr>
              <w:t>政府采购目录序号</w:t>
            </w:r>
          </w:p>
        </w:tc>
        <w:tc>
          <w:tcPr>
            <w:tcW w:w="709" w:type="dxa"/>
            <w:vMerge w:val="restart"/>
            <w:vAlign w:val="center"/>
          </w:tcPr>
          <w:p>
            <w:pPr>
              <w:spacing w:line="300" w:lineRule="exact"/>
              <w:jc w:val="center"/>
              <w:rPr>
                <w:rFonts w:ascii="仿宋" w:hAnsi="仿宋" w:eastAsia="仿宋"/>
                <w:sz w:val="24"/>
              </w:rPr>
            </w:pPr>
            <w:r>
              <w:rPr>
                <w:rFonts w:hint="eastAsia" w:ascii="仿宋" w:hAnsi="仿宋" w:eastAsia="仿宋"/>
                <w:sz w:val="24"/>
              </w:rPr>
              <w:t>计量单位</w:t>
            </w:r>
          </w:p>
        </w:tc>
        <w:tc>
          <w:tcPr>
            <w:tcW w:w="668" w:type="dxa"/>
            <w:vMerge w:val="restart"/>
            <w:vAlign w:val="center"/>
          </w:tcPr>
          <w:p>
            <w:pPr>
              <w:spacing w:line="300" w:lineRule="exact"/>
              <w:jc w:val="center"/>
              <w:rPr>
                <w:rFonts w:ascii="仿宋" w:hAnsi="仿宋" w:eastAsia="仿宋"/>
                <w:sz w:val="24"/>
              </w:rPr>
            </w:pPr>
            <w:r>
              <w:rPr>
                <w:rFonts w:hint="eastAsia" w:ascii="仿宋" w:hAnsi="仿宋" w:eastAsia="仿宋"/>
                <w:sz w:val="24"/>
              </w:rPr>
              <w:t>数量</w:t>
            </w:r>
          </w:p>
        </w:tc>
        <w:tc>
          <w:tcPr>
            <w:tcW w:w="630" w:type="dxa"/>
            <w:vMerge w:val="restart"/>
            <w:vAlign w:val="center"/>
          </w:tcPr>
          <w:p>
            <w:pPr>
              <w:spacing w:line="300" w:lineRule="exact"/>
              <w:jc w:val="center"/>
              <w:rPr>
                <w:rFonts w:ascii="仿宋" w:hAnsi="仿宋" w:eastAsia="仿宋"/>
                <w:sz w:val="24"/>
              </w:rPr>
            </w:pPr>
            <w:r>
              <w:rPr>
                <w:rFonts w:hint="eastAsia" w:ascii="仿宋" w:hAnsi="仿宋" w:eastAsia="仿宋"/>
                <w:sz w:val="24"/>
              </w:rPr>
              <w:t>单价</w:t>
            </w:r>
          </w:p>
        </w:tc>
        <w:tc>
          <w:tcPr>
            <w:tcW w:w="7320" w:type="dxa"/>
            <w:gridSpan w:val="6"/>
            <w:vAlign w:val="center"/>
          </w:tcPr>
          <w:p>
            <w:pPr>
              <w:spacing w:line="300" w:lineRule="exact"/>
              <w:jc w:val="center"/>
              <w:rPr>
                <w:rFonts w:ascii="仿宋" w:hAnsi="仿宋" w:eastAsia="仿宋"/>
                <w:sz w:val="24"/>
              </w:rPr>
            </w:pPr>
            <w:r>
              <w:rPr>
                <w:rFonts w:hint="eastAsia" w:ascii="仿宋" w:hAnsi="仿宋" w:eastAsia="仿宋"/>
                <w:sz w:val="24"/>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trPr>
        <w:tc>
          <w:tcPr>
            <w:tcW w:w="1055" w:type="dxa"/>
            <w:vAlign w:val="center"/>
          </w:tcPr>
          <w:p>
            <w:pPr>
              <w:spacing w:line="300" w:lineRule="exact"/>
              <w:jc w:val="center"/>
              <w:rPr>
                <w:rFonts w:ascii="仿宋" w:hAnsi="仿宋" w:eastAsia="仿宋"/>
                <w:sz w:val="24"/>
              </w:rPr>
            </w:pPr>
            <w:r>
              <w:rPr>
                <w:rFonts w:hint="eastAsia" w:ascii="仿宋" w:hAnsi="仿宋" w:eastAsia="仿宋"/>
                <w:sz w:val="24"/>
              </w:rPr>
              <w:t>项目名称</w:t>
            </w:r>
          </w:p>
        </w:tc>
        <w:tc>
          <w:tcPr>
            <w:tcW w:w="790" w:type="dxa"/>
            <w:vAlign w:val="center"/>
          </w:tcPr>
          <w:p>
            <w:pPr>
              <w:spacing w:line="300" w:lineRule="exact"/>
              <w:jc w:val="center"/>
              <w:rPr>
                <w:rFonts w:ascii="仿宋" w:hAnsi="仿宋" w:eastAsia="仿宋"/>
                <w:sz w:val="24"/>
              </w:rPr>
            </w:pPr>
            <w:r>
              <w:rPr>
                <w:rFonts w:hint="eastAsia" w:ascii="仿宋" w:hAnsi="仿宋" w:eastAsia="仿宋"/>
                <w:sz w:val="24"/>
              </w:rPr>
              <w:t>预算资金</w:t>
            </w:r>
          </w:p>
        </w:tc>
        <w:tc>
          <w:tcPr>
            <w:tcW w:w="1110" w:type="dxa"/>
            <w:vMerge w:val="continue"/>
            <w:vAlign w:val="center"/>
          </w:tcPr>
          <w:p>
            <w:pPr>
              <w:spacing w:line="300" w:lineRule="exact"/>
              <w:jc w:val="left"/>
              <w:rPr>
                <w:rFonts w:ascii="仿宋" w:hAnsi="仿宋" w:eastAsia="仿宋"/>
                <w:sz w:val="24"/>
              </w:rPr>
            </w:pPr>
          </w:p>
        </w:tc>
        <w:tc>
          <w:tcPr>
            <w:tcW w:w="1023" w:type="dxa"/>
            <w:vMerge w:val="continue"/>
            <w:vAlign w:val="center"/>
          </w:tcPr>
          <w:p>
            <w:pPr>
              <w:spacing w:line="300" w:lineRule="exact"/>
              <w:jc w:val="left"/>
              <w:rPr>
                <w:rFonts w:ascii="仿宋" w:hAnsi="仿宋" w:eastAsia="仿宋"/>
                <w:sz w:val="24"/>
              </w:rPr>
            </w:pPr>
          </w:p>
        </w:tc>
        <w:tc>
          <w:tcPr>
            <w:tcW w:w="709" w:type="dxa"/>
            <w:vMerge w:val="continue"/>
            <w:vAlign w:val="center"/>
          </w:tcPr>
          <w:p>
            <w:pPr>
              <w:spacing w:line="300" w:lineRule="exact"/>
              <w:jc w:val="left"/>
              <w:rPr>
                <w:rFonts w:ascii="仿宋" w:hAnsi="仿宋" w:eastAsia="仿宋"/>
                <w:sz w:val="24"/>
              </w:rPr>
            </w:pPr>
          </w:p>
        </w:tc>
        <w:tc>
          <w:tcPr>
            <w:tcW w:w="668" w:type="dxa"/>
            <w:vMerge w:val="continue"/>
            <w:vAlign w:val="center"/>
          </w:tcPr>
          <w:p>
            <w:pPr>
              <w:spacing w:line="300" w:lineRule="exact"/>
              <w:jc w:val="left"/>
              <w:rPr>
                <w:rFonts w:ascii="仿宋" w:hAnsi="仿宋" w:eastAsia="仿宋"/>
                <w:sz w:val="24"/>
              </w:rPr>
            </w:pPr>
          </w:p>
        </w:tc>
        <w:tc>
          <w:tcPr>
            <w:tcW w:w="630" w:type="dxa"/>
            <w:vMerge w:val="continue"/>
            <w:vAlign w:val="center"/>
          </w:tcPr>
          <w:p>
            <w:pPr>
              <w:spacing w:line="300" w:lineRule="exact"/>
              <w:jc w:val="left"/>
              <w:rPr>
                <w:rFonts w:ascii="仿宋" w:hAnsi="仿宋" w:eastAsia="仿宋"/>
                <w:sz w:val="24"/>
              </w:rPr>
            </w:pPr>
          </w:p>
        </w:tc>
        <w:tc>
          <w:tcPr>
            <w:tcW w:w="1650" w:type="dxa"/>
            <w:vAlign w:val="center"/>
          </w:tcPr>
          <w:p>
            <w:pPr>
              <w:spacing w:line="300" w:lineRule="exact"/>
              <w:jc w:val="center"/>
              <w:rPr>
                <w:rFonts w:ascii="仿宋" w:hAnsi="仿宋" w:eastAsia="仿宋"/>
                <w:sz w:val="24"/>
              </w:rPr>
            </w:pPr>
            <w:r>
              <w:rPr>
                <w:rFonts w:hint="eastAsia" w:ascii="仿宋" w:hAnsi="仿宋" w:eastAsia="仿宋"/>
                <w:sz w:val="24"/>
              </w:rPr>
              <w:t>合计</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一般公共预算拨款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基金预算拨款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国有资本经营预算拨款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财政专户核拨</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4" w:hRule="atLeast"/>
        </w:trPr>
        <w:tc>
          <w:tcPr>
            <w:tcW w:w="1055" w:type="dxa"/>
            <w:vAlign w:val="center"/>
          </w:tcPr>
          <w:p>
            <w:pPr>
              <w:spacing w:line="300" w:lineRule="exact"/>
              <w:jc w:val="center"/>
              <w:rPr>
                <w:rFonts w:ascii="仿宋" w:hAnsi="仿宋" w:eastAsia="仿宋"/>
                <w:sz w:val="24"/>
              </w:rPr>
            </w:pPr>
          </w:p>
        </w:tc>
        <w:tc>
          <w:tcPr>
            <w:tcW w:w="790" w:type="dxa"/>
            <w:vAlign w:val="center"/>
          </w:tcPr>
          <w:p>
            <w:pPr>
              <w:spacing w:line="300" w:lineRule="exact"/>
              <w:jc w:val="right"/>
              <w:rPr>
                <w:rFonts w:ascii="仿宋" w:hAnsi="仿宋" w:eastAsia="仿宋"/>
                <w:sz w:val="24"/>
              </w:rPr>
            </w:pPr>
          </w:p>
        </w:tc>
        <w:tc>
          <w:tcPr>
            <w:tcW w:w="1110" w:type="dxa"/>
            <w:vAlign w:val="center"/>
          </w:tcPr>
          <w:p>
            <w:pPr>
              <w:spacing w:line="300" w:lineRule="exact"/>
              <w:jc w:val="left"/>
              <w:rPr>
                <w:rFonts w:ascii="仿宋" w:hAnsi="仿宋" w:eastAsia="仿宋"/>
                <w:sz w:val="24"/>
              </w:rPr>
            </w:pPr>
          </w:p>
        </w:tc>
        <w:tc>
          <w:tcPr>
            <w:tcW w:w="1023" w:type="dxa"/>
            <w:vAlign w:val="center"/>
          </w:tcPr>
          <w:p>
            <w:pPr>
              <w:spacing w:line="300" w:lineRule="exact"/>
              <w:jc w:val="left"/>
              <w:rPr>
                <w:rFonts w:ascii="仿宋" w:hAnsi="仿宋" w:eastAsia="仿宋"/>
                <w:sz w:val="24"/>
              </w:rPr>
            </w:pPr>
          </w:p>
        </w:tc>
        <w:tc>
          <w:tcPr>
            <w:tcW w:w="709" w:type="dxa"/>
            <w:vAlign w:val="center"/>
          </w:tcPr>
          <w:p>
            <w:pPr>
              <w:spacing w:line="300" w:lineRule="exact"/>
              <w:jc w:val="center"/>
              <w:rPr>
                <w:rFonts w:ascii="仿宋" w:hAnsi="仿宋" w:eastAsia="仿宋"/>
                <w:sz w:val="24"/>
              </w:rPr>
            </w:pPr>
          </w:p>
        </w:tc>
        <w:tc>
          <w:tcPr>
            <w:tcW w:w="668" w:type="dxa"/>
            <w:vAlign w:val="center"/>
          </w:tcPr>
          <w:p>
            <w:pPr>
              <w:spacing w:line="300" w:lineRule="exact"/>
              <w:jc w:val="right"/>
              <w:rPr>
                <w:rFonts w:ascii="仿宋" w:hAnsi="仿宋" w:eastAsia="仿宋"/>
                <w:sz w:val="24"/>
              </w:rPr>
            </w:pPr>
          </w:p>
        </w:tc>
        <w:tc>
          <w:tcPr>
            <w:tcW w:w="630" w:type="dxa"/>
            <w:vAlign w:val="center"/>
          </w:tcPr>
          <w:p>
            <w:pPr>
              <w:spacing w:line="300" w:lineRule="exact"/>
              <w:jc w:val="right"/>
              <w:rPr>
                <w:rFonts w:ascii="仿宋" w:hAnsi="仿宋" w:eastAsia="仿宋"/>
                <w:sz w:val="24"/>
              </w:rPr>
            </w:pPr>
          </w:p>
        </w:tc>
        <w:tc>
          <w:tcPr>
            <w:tcW w:w="1650"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r>
    </w:tbl>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仿宋" w:hAnsi="仿宋" w:eastAsia="仿宋" w:cs="黑体"/>
          <w:b/>
          <w:sz w:val="24"/>
        </w:rPr>
      </w:pPr>
      <w:r>
        <w:rPr>
          <w:rFonts w:hint="eastAsia" w:ascii="仿宋" w:hAnsi="仿宋" w:eastAsia="仿宋"/>
          <w:sz w:val="24"/>
        </w:rPr>
        <w:t>注：无政府采购预算，空表列示。</w:t>
      </w:r>
    </w:p>
    <w:p>
      <w:pPr>
        <w:tabs>
          <w:tab w:val="left" w:pos="4338"/>
        </w:tabs>
        <w:spacing w:line="560" w:lineRule="exact"/>
        <w:ind w:firstLine="636"/>
        <w:rPr>
          <w:rFonts w:ascii="方正仿宋简体" w:hAnsi="黑体" w:eastAsia="方正仿宋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r>
        <w:rPr>
          <w:rFonts w:hint="eastAsia" w:ascii="黑体" w:hAnsi="黑体" w:eastAsia="黑体" w:cs="黑体"/>
          <w:sz w:val="32"/>
          <w:szCs w:val="32"/>
        </w:rPr>
        <w:t>七、国有资产信息情况</w:t>
      </w:r>
      <w:r>
        <w:rPr>
          <w:rFonts w:hint="eastAsia" w:ascii="方正黑体简体" w:hAnsi="黑体" w:eastAsia="方正黑体简体" w:cs="黑体"/>
          <w:sz w:val="32"/>
          <w:szCs w:val="32"/>
        </w:rPr>
        <w:tab/>
      </w:r>
    </w:p>
    <w:p>
      <w:pPr>
        <w:spacing w:line="560" w:lineRule="exact"/>
        <w:ind w:firstLine="660"/>
        <w:rPr>
          <w:rFonts w:ascii="方正仿宋简体" w:hAnsi="黑体" w:eastAsia="方正仿宋简体" w:cs="黑体"/>
          <w:sz w:val="32"/>
          <w:szCs w:val="32"/>
        </w:rPr>
      </w:pPr>
      <w:r>
        <w:rPr>
          <w:rFonts w:hint="eastAsia" w:ascii="方正仿宋简体" w:hAnsi="黑体" w:eastAsia="方正仿宋简体" w:cs="黑体"/>
          <w:sz w:val="32"/>
          <w:szCs w:val="32"/>
        </w:rPr>
        <w:t>我</w:t>
      </w:r>
      <w:r>
        <w:rPr>
          <w:rFonts w:hint="eastAsia" w:ascii="方正仿宋简体" w:hAnsi="黑体" w:eastAsia="方正仿宋简体" w:cs="黑体"/>
          <w:sz w:val="32"/>
          <w:szCs w:val="32"/>
          <w:lang w:eastAsia="zh-CN"/>
        </w:rPr>
        <w:t>部门</w:t>
      </w:r>
      <w:r>
        <w:rPr>
          <w:rFonts w:hint="eastAsia" w:ascii="方正仿宋简体" w:hAnsi="黑体" w:eastAsia="方正仿宋简体" w:cs="黑体"/>
          <w:sz w:val="32"/>
          <w:szCs w:val="32"/>
        </w:rPr>
        <w:t xml:space="preserve">上年末固定资产金额为319.94万元（详见下表）。本年度未安排国有资产购置情况。 </w:t>
      </w:r>
    </w:p>
    <w:tbl>
      <w:tblPr>
        <w:tblStyle w:val="6"/>
        <w:tblW w:w="0" w:type="auto"/>
        <w:jc w:val="center"/>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599" w:hRule="atLeast"/>
          <w:jc w:val="center"/>
        </w:trPr>
        <w:tc>
          <w:tcPr>
            <w:tcW w:w="13482" w:type="dxa"/>
            <w:gridSpan w:val="3"/>
            <w:tcBorders>
              <w:top w:val="nil"/>
              <w:left w:val="nil"/>
              <w:bottom w:val="nil"/>
              <w:right w:val="nil"/>
            </w:tcBorders>
            <w:vAlign w:val="center"/>
          </w:tcPr>
          <w:p>
            <w:pPr>
              <w:widowControl/>
              <w:jc w:val="center"/>
              <w:rPr>
                <w:rFonts w:ascii="方正仿宋简体" w:hAnsi="黑体" w:eastAsia="方正仿宋简体" w:cs="黑体"/>
                <w:b/>
                <w:bCs/>
                <w:kern w:val="0"/>
                <w:sz w:val="32"/>
                <w:szCs w:val="32"/>
              </w:rPr>
            </w:pPr>
            <w:r>
              <w:rPr>
                <w:rFonts w:hint="eastAsia" w:ascii="方正仿宋简体" w:hAnsi="黑体" w:eastAsia="方正仿宋简体" w:cs="黑体"/>
                <w:b/>
                <w:bCs/>
                <w:kern w:val="0"/>
                <w:sz w:val="32"/>
                <w:szCs w:val="32"/>
              </w:rPr>
              <w:t>固定资产占用情况表</w:t>
            </w:r>
          </w:p>
        </w:tc>
      </w:tr>
      <w:tr>
        <w:tblPrEx>
          <w:tblCellMar>
            <w:top w:w="0" w:type="dxa"/>
            <w:left w:w="108" w:type="dxa"/>
            <w:bottom w:w="0" w:type="dxa"/>
            <w:right w:w="108" w:type="dxa"/>
          </w:tblCellMar>
        </w:tblPrEx>
        <w:trPr>
          <w:trHeight w:val="353" w:hRule="atLeast"/>
          <w:jc w:val="center"/>
        </w:trPr>
        <w:tc>
          <w:tcPr>
            <w:tcW w:w="8379" w:type="dxa"/>
            <w:gridSpan w:val="2"/>
            <w:tcBorders>
              <w:top w:val="nil"/>
              <w:left w:val="nil"/>
              <w:bottom w:val="nil"/>
              <w:right w:val="nil"/>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编制部门：遵化市崔家庄乡人民政府</w:t>
            </w:r>
          </w:p>
        </w:tc>
        <w:tc>
          <w:tcPr>
            <w:tcW w:w="5103" w:type="dxa"/>
            <w:tcBorders>
              <w:top w:val="nil"/>
              <w:left w:val="nil"/>
              <w:bottom w:val="nil"/>
              <w:right w:val="nil"/>
            </w:tcBorders>
            <w:vAlign w:val="center"/>
          </w:tcPr>
          <w:p>
            <w:pPr>
              <w:widowControl/>
              <w:ind w:firstLine="840" w:firstLineChars="300"/>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截止时间：2021年12月31日  </w:t>
            </w:r>
          </w:p>
        </w:tc>
      </w:tr>
      <w:tr>
        <w:tblPrEx>
          <w:tblCellMar>
            <w:top w:w="0" w:type="dxa"/>
            <w:left w:w="108" w:type="dxa"/>
            <w:bottom w:w="0" w:type="dxa"/>
            <w:right w:w="108" w:type="dxa"/>
          </w:tblCellMar>
        </w:tblPrEx>
        <w:trPr>
          <w:trHeight w:val="567" w:hRule="exact"/>
          <w:jc w:val="center"/>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价值（金额单位：万元）</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资产总额</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319.94</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1、房屋（平方米）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2390</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124.78</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   其中：办公用房（平方米）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2390</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124.78</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2、车辆（台、辆）</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49.85</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3、单价在20万元以上的设备</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4、其他固定资产</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1428</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145.31</w:t>
            </w:r>
          </w:p>
        </w:tc>
      </w:tr>
    </w:tbl>
    <w:p>
      <w:pPr>
        <w:spacing w:line="560" w:lineRule="exact"/>
        <w:ind w:firstLine="787" w:firstLineChars="246"/>
        <w:rPr>
          <w:rFonts w:ascii="方正黑体简体" w:hAnsi="黑体" w:eastAsia="方正黑体简体" w:cs="黑体"/>
          <w:sz w:val="32"/>
          <w:szCs w:val="32"/>
        </w:rPr>
      </w:pPr>
    </w:p>
    <w:p>
      <w:pPr>
        <w:spacing w:line="560" w:lineRule="exact"/>
        <w:ind w:firstLine="787" w:firstLineChars="246"/>
        <w:rPr>
          <w:rFonts w:ascii="方正黑体简体" w:hAnsi="黑体" w:eastAsia="方正黑体简体" w:cs="黑体"/>
          <w:sz w:val="32"/>
          <w:szCs w:val="32"/>
        </w:rPr>
      </w:pPr>
    </w:p>
    <w:p>
      <w:pPr>
        <w:tabs>
          <w:tab w:val="left" w:pos="7035"/>
        </w:tabs>
        <w:autoSpaceDE w:val="0"/>
        <w:autoSpaceDN w:val="0"/>
        <w:adjustRightInd w:val="0"/>
        <w:jc w:val="left"/>
        <w:rPr>
          <w:rFonts w:ascii="黑体" w:hAnsi="黑体" w:eastAsia="黑体" w:cs="黑体"/>
          <w:sz w:val="32"/>
          <w:szCs w:val="32"/>
        </w:rPr>
      </w:pPr>
      <w:r>
        <w:rPr>
          <w:rFonts w:hint="eastAsia" w:ascii="黑体" w:hAnsi="黑体" w:eastAsia="黑体" w:cs="黑体"/>
          <w:sz w:val="32"/>
          <w:szCs w:val="32"/>
        </w:rPr>
        <w:t>八、专业名词解释</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1、一般公共预算拨款收入：指财政当年拨付的资金。</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2、事业收入：指事业单位开展专业业务活动及辅助活动所取得的收入。</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3、其他收入：指除上述“财政拨款收入”、“事业收入”等以外的收入。主要是按规定动用的租房收入、存款利息收入等。</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4、基本支出：指为保障机构正常运转、完成日常工作任务而发生的人员支出和公用支出。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5、项目支出：指在基本支出之外为完成特定行政任务和事业发展目标所发生的支出。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6、上缴上级支出：指所属单位上缴上级的支出。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7、“三公”经费：纳入财政预算管理的“三公”经费，是指各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8、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rPr>
          <w:rFonts w:ascii="黑体" w:hAnsi="黑体" w:eastAsia="黑体" w:cs="黑体"/>
          <w:sz w:val="32"/>
          <w:szCs w:val="32"/>
        </w:rPr>
      </w:pPr>
      <w:r>
        <w:rPr>
          <w:rFonts w:hint="eastAsia" w:ascii="黑体" w:hAnsi="黑体" w:eastAsia="黑体" w:cs="黑体"/>
          <w:sz w:val="32"/>
          <w:szCs w:val="32"/>
        </w:rPr>
        <w:t>九、其他需要说明的事项</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1、遵化市崔家庄乡人民政府2022年部门预算中未安排政府性基金预算，故政府性基金预算支出表为空。</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2、遵化市崔家庄乡人民政府2022年部门预算中未安排国有资本经营预算，故国有资本经营预算支出表为空。</w:t>
      </w:r>
    </w:p>
    <w:p>
      <w:pPr>
        <w:adjustRightInd w:val="0"/>
        <w:snapToGrid w:val="0"/>
        <w:spacing w:line="560" w:lineRule="exact"/>
        <w:rPr>
          <w:rFonts w:ascii="方正仿宋简体" w:hAnsi="黑体" w:eastAsia="方正仿宋简体" w:cs="黑体"/>
          <w:sz w:val="32"/>
          <w:szCs w:val="32"/>
        </w:rPr>
      </w:pPr>
    </w:p>
    <w:p>
      <w:pPr>
        <w:tabs>
          <w:tab w:val="left" w:pos="925"/>
        </w:tabs>
        <w:rPr>
          <w:rFonts w:ascii="黑体" w:hAnsi="黑体" w:eastAsia="黑体" w:cs="黑体"/>
          <w:kern w:val="0"/>
          <w:sz w:val="28"/>
          <w:szCs w:val="28"/>
        </w:rPr>
      </w:pPr>
    </w:p>
    <w:sectPr>
      <w:headerReference r:id="rId4" w:type="default"/>
      <w:pgSz w:w="16839" w:h="11907" w:orient="landscape"/>
      <w:pgMar w:top="1361" w:right="1020" w:bottom="1361"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4C9AF"/>
    <w:multiLevelType w:val="singleLevel"/>
    <w:tmpl w:val="5A94C9AF"/>
    <w:lvl w:ilvl="0" w:tentative="0">
      <w:start w:val="1"/>
      <w:numFmt w:val="chineseCounting"/>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zZWFmMDRjZmNkZTMxMGY3MmYyODFlMDI0ZDAwMjAifQ=="/>
  </w:docVars>
  <w:rsids>
    <w:rsidRoot w:val="00172A27"/>
    <w:rsid w:val="00035DEA"/>
    <w:rsid w:val="00067665"/>
    <w:rsid w:val="00115E5B"/>
    <w:rsid w:val="00172A27"/>
    <w:rsid w:val="0019770D"/>
    <w:rsid w:val="001B09DA"/>
    <w:rsid w:val="001E2C57"/>
    <w:rsid w:val="002755BE"/>
    <w:rsid w:val="0029182A"/>
    <w:rsid w:val="002C1A5B"/>
    <w:rsid w:val="002C39A3"/>
    <w:rsid w:val="00307515"/>
    <w:rsid w:val="00314225"/>
    <w:rsid w:val="00336EE8"/>
    <w:rsid w:val="00364C66"/>
    <w:rsid w:val="0039368E"/>
    <w:rsid w:val="003C7695"/>
    <w:rsid w:val="0042536D"/>
    <w:rsid w:val="004263EF"/>
    <w:rsid w:val="004A2E67"/>
    <w:rsid w:val="004A380C"/>
    <w:rsid w:val="004D0531"/>
    <w:rsid w:val="00524F24"/>
    <w:rsid w:val="005303FE"/>
    <w:rsid w:val="005601FB"/>
    <w:rsid w:val="00584933"/>
    <w:rsid w:val="00607B56"/>
    <w:rsid w:val="00607E18"/>
    <w:rsid w:val="00661440"/>
    <w:rsid w:val="00690E12"/>
    <w:rsid w:val="006D59A0"/>
    <w:rsid w:val="006F3F63"/>
    <w:rsid w:val="007214A2"/>
    <w:rsid w:val="007312E3"/>
    <w:rsid w:val="0076003E"/>
    <w:rsid w:val="007733BE"/>
    <w:rsid w:val="007E366B"/>
    <w:rsid w:val="00807A23"/>
    <w:rsid w:val="0081444D"/>
    <w:rsid w:val="0087444C"/>
    <w:rsid w:val="008C2321"/>
    <w:rsid w:val="009462AC"/>
    <w:rsid w:val="009626B6"/>
    <w:rsid w:val="00A039F6"/>
    <w:rsid w:val="00A04887"/>
    <w:rsid w:val="00A073B1"/>
    <w:rsid w:val="00A121B7"/>
    <w:rsid w:val="00AC0552"/>
    <w:rsid w:val="00AC1F8A"/>
    <w:rsid w:val="00B4414D"/>
    <w:rsid w:val="00B85D1C"/>
    <w:rsid w:val="00B90C5D"/>
    <w:rsid w:val="00BB42E5"/>
    <w:rsid w:val="00BC1191"/>
    <w:rsid w:val="00BC6F08"/>
    <w:rsid w:val="00C547DC"/>
    <w:rsid w:val="00C90202"/>
    <w:rsid w:val="00CA1569"/>
    <w:rsid w:val="00CC1F0D"/>
    <w:rsid w:val="00D4448C"/>
    <w:rsid w:val="00DA1A32"/>
    <w:rsid w:val="00E26BEE"/>
    <w:rsid w:val="00E314CE"/>
    <w:rsid w:val="00E60190"/>
    <w:rsid w:val="00E67C62"/>
    <w:rsid w:val="00E829D2"/>
    <w:rsid w:val="00F709BD"/>
    <w:rsid w:val="00FF191A"/>
    <w:rsid w:val="01944182"/>
    <w:rsid w:val="046F2620"/>
    <w:rsid w:val="08A15CB4"/>
    <w:rsid w:val="0CC5653F"/>
    <w:rsid w:val="0D3C1EED"/>
    <w:rsid w:val="0E554C9A"/>
    <w:rsid w:val="107A0B6F"/>
    <w:rsid w:val="15D81095"/>
    <w:rsid w:val="18350323"/>
    <w:rsid w:val="1CEF7BA2"/>
    <w:rsid w:val="297E777D"/>
    <w:rsid w:val="2990219B"/>
    <w:rsid w:val="2BF92CD0"/>
    <w:rsid w:val="2C674D54"/>
    <w:rsid w:val="2FA161F7"/>
    <w:rsid w:val="2FE93717"/>
    <w:rsid w:val="33C7493C"/>
    <w:rsid w:val="354B13EA"/>
    <w:rsid w:val="38FE7387"/>
    <w:rsid w:val="3E786769"/>
    <w:rsid w:val="426544B2"/>
    <w:rsid w:val="4BFE7507"/>
    <w:rsid w:val="4D8F3F32"/>
    <w:rsid w:val="4F70331E"/>
    <w:rsid w:val="50E07225"/>
    <w:rsid w:val="584B4FFB"/>
    <w:rsid w:val="59C55D12"/>
    <w:rsid w:val="5D6E6385"/>
    <w:rsid w:val="61952A1C"/>
    <w:rsid w:val="68897BC5"/>
    <w:rsid w:val="6F0408E6"/>
    <w:rsid w:val="74067487"/>
    <w:rsid w:val="79F67D67"/>
    <w:rsid w:val="7D2E362E"/>
    <w:rsid w:val="7D626845"/>
    <w:rsid w:val="7D7D6C87"/>
    <w:rsid w:val="7E5D4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3"/>
    <w:autoRedefine/>
    <w:qFormat/>
    <w:uiPriority w:val="0"/>
    <w:pPr>
      <w:snapToGrid w:val="0"/>
      <w:spacing w:line="324" w:lineRule="auto"/>
      <w:ind w:firstLine="200" w:firstLineChars="200"/>
      <w:jc w:val="left"/>
    </w:pPr>
    <w:rPr>
      <w:rFonts w:cs="宋体"/>
      <w:snapToGrid w:val="0"/>
      <w:kern w:val="0"/>
    </w:rPr>
  </w:style>
  <w:style w:type="paragraph" w:customStyle="1" w:styleId="3">
    <w:name w:val="样式 样式 正文缩进正文（首行缩进两字）正文2 + 首行缩进:  2 字符 + 首行缩进:  2 字符"/>
    <w:basedOn w:val="1"/>
    <w:autoRedefine/>
    <w:qFormat/>
    <w:uiPriority w:val="0"/>
    <w:pPr>
      <w:snapToGrid w:val="0"/>
      <w:spacing w:line="324" w:lineRule="auto"/>
      <w:ind w:firstLine="600"/>
    </w:pPr>
    <w:rPr>
      <w:rFonts w:ascii="Times New Roman" w:cs="宋体"/>
      <w:sz w:val="28"/>
      <w:szCs w:val="20"/>
    </w:rPr>
  </w:style>
  <w:style w:type="paragraph" w:styleId="4">
    <w:name w:val="footer"/>
    <w:basedOn w:val="1"/>
    <w:link w:val="8"/>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character" w:customStyle="1" w:styleId="8">
    <w:name w:val="页脚 Char"/>
    <w:basedOn w:val="7"/>
    <w:link w:val="4"/>
    <w:autoRedefine/>
    <w:qFormat/>
    <w:uiPriority w:val="0"/>
    <w:rPr>
      <w:kern w:val="2"/>
      <w:sz w:val="18"/>
      <w:szCs w:val="18"/>
    </w:rPr>
  </w:style>
  <w:style w:type="character" w:customStyle="1" w:styleId="9">
    <w:name w:val="页眉 Char"/>
    <w:basedOn w:val="7"/>
    <w:link w:val="5"/>
    <w:autoRedefine/>
    <w:qFormat/>
    <w:uiPriority w:val="0"/>
    <w:rPr>
      <w:rFonts w:eastAsia="宋体"/>
      <w:kern w:val="2"/>
      <w:sz w:val="18"/>
      <w:szCs w:val="18"/>
    </w:rPr>
  </w:style>
  <w:style w:type="paragraph" w:customStyle="1" w:styleId="10">
    <w:name w:val="插入文本样式-插入部门职责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1">
    <w:name w:val="插入文本样式-插入总体目标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2">
    <w:name w:val="单元格样式2"/>
    <w:basedOn w:val="1"/>
    <w:autoRedefine/>
    <w:qFormat/>
    <w:uiPriority w:val="0"/>
    <w:pPr>
      <w:widowControl/>
      <w:jc w:val="left"/>
    </w:pPr>
    <w:rPr>
      <w:rFonts w:ascii="方正书宋_GBK" w:hAnsi="方正书宋_GBK" w:eastAsia="方正书宋_GBK" w:cs="方正书宋_GBK"/>
      <w:kern w:val="0"/>
      <w:lang w:eastAsia="uk-UA"/>
    </w:rPr>
  </w:style>
  <w:style w:type="paragraph" w:customStyle="1" w:styleId="13">
    <w:name w:val="单元格样式4"/>
    <w:basedOn w:val="1"/>
    <w:autoRedefine/>
    <w:qFormat/>
    <w:uiPriority w:val="0"/>
    <w:pPr>
      <w:widowControl/>
      <w:jc w:val="right"/>
    </w:pPr>
    <w:rPr>
      <w:rFonts w:ascii="方正书宋_GBK" w:hAnsi="方正书宋_GBK" w:eastAsia="方正书宋_GBK" w:cs="方正书宋_GBK"/>
      <w:kern w:val="0"/>
      <w:lang w:eastAsia="uk-UA"/>
    </w:rPr>
  </w:style>
  <w:style w:type="paragraph" w:customStyle="1" w:styleId="14">
    <w:name w:val="单元格样式5"/>
    <w:basedOn w:val="1"/>
    <w:autoRedefine/>
    <w:qFormat/>
    <w:uiPriority w:val="0"/>
    <w:pPr>
      <w:widowControl/>
      <w:jc w:val="left"/>
    </w:pPr>
    <w:rPr>
      <w:rFonts w:ascii="方正书宋_GBK" w:hAnsi="方正书宋_GBK" w:eastAsia="方正书宋_GBK" w:cs="方正书宋_GBK"/>
      <w:b/>
      <w:kern w:val="0"/>
      <w:lang w:eastAsia="uk-UA"/>
    </w:rPr>
  </w:style>
  <w:style w:type="paragraph" w:customStyle="1" w:styleId="15">
    <w:name w:val="单元格样式1"/>
    <w:basedOn w:val="1"/>
    <w:autoRedefine/>
    <w:qFormat/>
    <w:uiPriority w:val="0"/>
    <w:pPr>
      <w:widowControl/>
      <w:jc w:val="center"/>
    </w:pPr>
    <w:rPr>
      <w:rFonts w:ascii="方正书宋_GBK" w:hAnsi="方正书宋_GBK" w:eastAsia="方正书宋_GBK" w:cs="方正书宋_GBK"/>
      <w:b/>
      <w:kern w:val="0"/>
      <w:lang w:eastAsia="uk-UA"/>
    </w:rPr>
  </w:style>
  <w:style w:type="paragraph" w:customStyle="1" w:styleId="16">
    <w:name w:val="单元格样式3"/>
    <w:basedOn w:val="1"/>
    <w:qFormat/>
    <w:uiPriority w:val="0"/>
    <w:pPr>
      <w:widowControl/>
      <w:jc w:val="center"/>
    </w:pPr>
    <w:rPr>
      <w:rFonts w:ascii="方正书宋_GBK" w:hAnsi="方正书宋_GBK" w:eastAsia="方正书宋_GBK" w:cs="方正书宋_GBK"/>
      <w:kern w:val="0"/>
      <w:lang w:eastAsia="uk-UA"/>
    </w:rPr>
  </w:style>
  <w:style w:type="paragraph" w:customStyle="1" w:styleId="17">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8">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9">
    <w:name w:val="插入文本样式-插入预算公开部门财政拨款三公经费预算情况及增减变化原因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35</Pages>
  <Words>10423</Words>
  <Characters>4844</Characters>
  <Lines>40</Lines>
  <Paragraphs>30</Paragraphs>
  <TotalTime>2</TotalTime>
  <ScaleCrop>false</ScaleCrop>
  <LinksUpToDate>false</LinksUpToDate>
  <CharactersWithSpaces>15237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2022-05-10T03:45:00Z</dcterms:created>
  <dc:creator>Microsoft</dc:creator>
  <cp:lastModifiedBy>娟儿</cp:lastModifiedBy>
  <cp:lastPrinted>2022-03-24T03:18:00Z</cp:lastPrinted>
  <dcterms:modified xsi:type="dcterms:W3CDTF">2024-03-18T07:27:33Z</dcterms:modified>
  <dc:title>***镇人民政府2016年度预算情况说明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89ED28BD0205476C8F31A4A28C56806A</vt:lpwstr>
  </property>
</Properties>
</file>