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ind w:firstLine="642"/>
        <w:jc w:val="center"/>
        <w:rPr>
          <w:rFonts w:hint="eastAsia" w:ascii="宋体" w:hAnsi="宋体" w:eastAsia="宋体" w:cs="Arial"/>
          <w:b/>
          <w:color w:val="000000"/>
          <w:kern w:val="0"/>
          <w:sz w:val="40"/>
          <w:szCs w:val="40"/>
          <w:lang w:val="en-US" w:eastAsia="zh-CN"/>
        </w:rPr>
      </w:pPr>
      <w:r>
        <w:rPr>
          <w:rFonts w:hint="eastAsia" w:ascii="宋体" w:hAnsi="宋体" w:cs="Arial"/>
          <w:b/>
          <w:color w:val="000000"/>
          <w:kern w:val="0"/>
          <w:sz w:val="40"/>
          <w:szCs w:val="40"/>
        </w:rPr>
        <w:t>遵化市</w:t>
      </w:r>
      <w:r>
        <w:rPr>
          <w:rFonts w:hint="eastAsia" w:ascii="宋体" w:hAnsi="宋体" w:cs="Arial"/>
          <w:b/>
          <w:color w:val="000000"/>
          <w:kern w:val="0"/>
          <w:sz w:val="40"/>
          <w:szCs w:val="40"/>
          <w:lang w:eastAsia="zh-CN"/>
        </w:rPr>
        <w:t>平安城</w:t>
      </w:r>
      <w:r>
        <w:rPr>
          <w:rFonts w:hint="eastAsia" w:ascii="宋体" w:hAnsi="宋体" w:cs="Arial"/>
          <w:b/>
          <w:color w:val="000000"/>
          <w:kern w:val="0"/>
          <w:sz w:val="40"/>
          <w:szCs w:val="40"/>
        </w:rPr>
        <w:t>镇人民政府202</w:t>
      </w:r>
      <w:r>
        <w:rPr>
          <w:rFonts w:hint="default" w:ascii="宋体" w:hAnsi="宋体" w:cs="Arial"/>
          <w:b/>
          <w:color w:val="000000"/>
          <w:kern w:val="0"/>
          <w:sz w:val="40"/>
          <w:szCs w:val="40"/>
          <w:lang w:val="en-US"/>
        </w:rPr>
        <w:t>1</w:t>
      </w:r>
      <w:r>
        <w:rPr>
          <w:rFonts w:hint="eastAsia" w:ascii="宋体" w:hAnsi="宋体" w:cs="Arial"/>
          <w:b/>
          <w:color w:val="000000"/>
          <w:kern w:val="0"/>
          <w:sz w:val="40"/>
          <w:szCs w:val="40"/>
        </w:rPr>
        <w:t>年度</w:t>
      </w:r>
      <w:r>
        <w:rPr>
          <w:rFonts w:hint="eastAsia" w:ascii="宋体" w:hAnsi="宋体" w:cs="Arial"/>
          <w:b/>
          <w:color w:val="000000"/>
          <w:kern w:val="0"/>
          <w:sz w:val="40"/>
          <w:szCs w:val="40"/>
          <w:lang w:eastAsia="zh-CN"/>
        </w:rPr>
        <w:t>单位</w:t>
      </w:r>
      <w:r>
        <w:rPr>
          <w:rFonts w:hint="eastAsia" w:ascii="宋体" w:hAnsi="宋体" w:cs="Arial"/>
          <w:b/>
          <w:color w:val="000000"/>
          <w:kern w:val="0"/>
          <w:sz w:val="40"/>
          <w:szCs w:val="40"/>
        </w:rPr>
        <w:t>预算信息公开</w:t>
      </w:r>
      <w:r>
        <w:rPr>
          <w:rFonts w:hint="eastAsia" w:ascii="宋体" w:hAnsi="宋体" w:cs="Arial"/>
          <w:b/>
          <w:color w:val="000000"/>
          <w:kern w:val="0"/>
          <w:sz w:val="40"/>
          <w:szCs w:val="40"/>
          <w:lang w:eastAsia="zh-CN"/>
        </w:rPr>
        <w:t>的说明</w:t>
      </w:r>
    </w:p>
    <w:p>
      <w:pPr>
        <w:widowControl/>
        <w:tabs>
          <w:tab w:val="left" w:pos="5552"/>
          <w:tab w:val="left" w:pos="7323"/>
          <w:tab w:val="left" w:pos="12218"/>
          <w:tab w:val="left" w:pos="14365"/>
          <w:tab w:val="left" w:pos="17759"/>
          <w:tab w:val="left" w:pos="19300"/>
          <w:tab w:val="left" w:pos="20220"/>
        </w:tabs>
        <w:ind w:left="92" w:leftChars="44"/>
        <w:jc w:val="center"/>
        <w:rPr>
          <w:rFonts w:hint="eastAsia" w:ascii="宋体" w:hAnsi="宋体" w:cs="Arial"/>
          <w:b/>
          <w:color w:val="000000"/>
          <w:kern w:val="0"/>
          <w:sz w:val="40"/>
          <w:szCs w:val="40"/>
        </w:rPr>
      </w:pPr>
    </w:p>
    <w:p>
      <w:pPr>
        <w:tabs>
          <w:tab w:val="left" w:pos="540"/>
        </w:tabs>
        <w:ind w:firstLine="540" w:firstLineChars="225"/>
        <w:rPr>
          <w:rFonts w:hint="eastAsia" w:ascii="方正仿宋简体" w:hAnsi="黑体" w:eastAsia="方正仿宋简体" w:cs="黑体"/>
          <w:color w:val="000000"/>
          <w:kern w:val="0"/>
          <w:sz w:val="32"/>
          <w:szCs w:val="32"/>
        </w:rPr>
      </w:pPr>
      <w:r>
        <w:rPr>
          <w:rFonts w:hint="eastAsia" w:ascii="方正仿宋简体" w:hAnsi="宋体" w:eastAsia="方正仿宋简体" w:cs="宋体"/>
          <w:color w:val="000000"/>
          <w:kern w:val="0"/>
          <w:sz w:val="24"/>
          <w:szCs w:val="32"/>
        </w:rPr>
        <w:t xml:space="preserve"> </w:t>
      </w:r>
      <w:r>
        <w:rPr>
          <w:rFonts w:hint="eastAsia" w:ascii="方正仿宋简体" w:hAnsi="黑体" w:eastAsia="方正仿宋简体" w:cs="黑体"/>
          <w:sz w:val="32"/>
          <w:szCs w:val="32"/>
        </w:rPr>
        <w:t>按照《中华人民共和国预算法》、《地方预决算公开操作规程》和《河北省省级预算公开办法》规定，现将遵化市</w:t>
      </w:r>
      <w:r>
        <w:rPr>
          <w:rFonts w:hint="eastAsia" w:ascii="方正仿宋简体" w:hAnsi="黑体" w:eastAsia="方正仿宋简体" w:cs="黑体"/>
          <w:sz w:val="32"/>
          <w:szCs w:val="32"/>
          <w:lang w:eastAsia="zh-CN"/>
        </w:rPr>
        <w:t>平安城镇</w:t>
      </w:r>
      <w:r>
        <w:rPr>
          <w:rFonts w:hint="eastAsia" w:ascii="方正仿宋简体" w:hAnsi="黑体" w:eastAsia="方正仿宋简体" w:cs="黑体"/>
          <w:sz w:val="32"/>
          <w:szCs w:val="32"/>
        </w:rPr>
        <w:t>人民政府2021年</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480" w:lineRule="auto"/>
        <w:ind w:firstLine="219" w:firstLineChars="78"/>
        <w:jc w:val="left"/>
        <w:rPr>
          <w:rFonts w:hint="eastAsia" w:ascii="方正黑体简体" w:hAnsi="黑体" w:eastAsia="方正黑体简体" w:cs="黑体"/>
          <w:b/>
          <w:sz w:val="28"/>
          <w:szCs w:val="28"/>
        </w:rPr>
      </w:pPr>
      <w:r>
        <w:rPr>
          <w:rFonts w:hint="eastAsia" w:ascii="方正黑体简体" w:hAnsi="黑体" w:eastAsia="方正黑体简体" w:cs="黑体"/>
          <w:b/>
          <w:sz w:val="28"/>
          <w:szCs w:val="28"/>
          <w:lang w:eastAsia="zh-CN"/>
        </w:rPr>
        <w:t>单位</w:t>
      </w:r>
      <w:r>
        <w:rPr>
          <w:rFonts w:hint="eastAsia" w:ascii="方正黑体简体" w:hAnsi="黑体" w:eastAsia="方正黑体简体" w:cs="黑体"/>
          <w:b/>
          <w:sz w:val="28"/>
          <w:szCs w:val="28"/>
        </w:rPr>
        <w:t>职责及机构设置情况</w:t>
      </w:r>
    </w:p>
    <w:p>
      <w:pPr>
        <w:widowControl/>
        <w:tabs>
          <w:tab w:val="left" w:pos="5552"/>
          <w:tab w:val="left" w:pos="7323"/>
          <w:tab w:val="left" w:pos="12218"/>
          <w:tab w:val="left" w:pos="14365"/>
          <w:tab w:val="left" w:pos="17759"/>
          <w:tab w:val="left" w:pos="19300"/>
          <w:tab w:val="left" w:pos="20220"/>
        </w:tabs>
        <w:spacing w:line="480" w:lineRule="auto"/>
        <w:ind w:firstLine="560" w:firstLineChars="200"/>
        <w:jc w:val="left"/>
        <w:rPr>
          <w:rFonts w:hint="eastAsia" w:ascii="黑体" w:hAnsi="黑体" w:eastAsia="黑体" w:cs="黑体"/>
          <w:sz w:val="28"/>
          <w:szCs w:val="28"/>
        </w:rPr>
      </w:pPr>
      <w:r>
        <w:rPr>
          <w:rFonts w:hint="eastAsia" w:ascii="黑体" w:hAnsi="黑体" w:eastAsia="黑体" w:cs="黑体"/>
          <w:sz w:val="28"/>
          <w:szCs w:val="28"/>
          <w:lang w:eastAsia="zh-CN"/>
        </w:rPr>
        <w:t>单位</w:t>
      </w:r>
      <w:r>
        <w:rPr>
          <w:rFonts w:hint="eastAsia" w:ascii="黑体" w:hAnsi="黑体" w:eastAsia="黑体" w:cs="黑体"/>
          <w:sz w:val="28"/>
          <w:szCs w:val="28"/>
        </w:rPr>
        <w:t>职责:</w:t>
      </w:r>
    </w:p>
    <w:p>
      <w:pPr>
        <w:spacing w:line="616" w:lineRule="atLeast"/>
        <w:rPr>
          <w:rFonts w:hint="eastAsia" w:ascii="方正仿宋简体" w:hAnsi="宋体" w:eastAsia="方正仿宋简体" w:cs="宋体"/>
          <w:color w:val="000000"/>
          <w:kern w:val="0"/>
          <w:sz w:val="32"/>
          <w:szCs w:val="32"/>
        </w:rPr>
      </w:pPr>
      <w:r>
        <w:rPr>
          <w:rFonts w:hint="eastAsia" w:ascii="黑体" w:hAnsi="黑体" w:eastAsia="黑体" w:cs="黑体"/>
          <w:sz w:val="28"/>
          <w:szCs w:val="28"/>
        </w:rPr>
        <w:t xml:space="preserve">   </w:t>
      </w:r>
      <w:r>
        <w:rPr>
          <w:rFonts w:hint="eastAsia" w:ascii="方正仿宋简体" w:hAnsi="宋体" w:eastAsia="方正仿宋简体" w:cs="宋体"/>
          <w:b/>
          <w:color w:val="000000"/>
          <w:kern w:val="0"/>
          <w:sz w:val="32"/>
          <w:szCs w:val="32"/>
        </w:rPr>
        <w:t>（一）促进经济发展，增加农民收入。</w:t>
      </w:r>
      <w:r>
        <w:rPr>
          <w:rFonts w:hint="eastAsia" w:ascii="方正仿宋简体" w:hAnsi="宋体" w:eastAsia="方正仿宋简体" w:cs="宋体"/>
          <w:color w:val="000000"/>
          <w:kern w:val="0"/>
          <w:sz w:val="32"/>
          <w:szCs w:val="32"/>
        </w:rPr>
        <w:t>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616" w:lineRule="atLeast"/>
        <w:rPr>
          <w:rFonts w:hint="eastAsia" w:ascii="方正仿宋简体" w:hAnsi="黑体" w:eastAsia="方正仿宋简体" w:cs="黑体"/>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（二）提供公共服务，着力改善民生。</w:t>
      </w:r>
      <w:r>
        <w:rPr>
          <w:rFonts w:hint="eastAsia" w:ascii="方正仿宋简体" w:hAnsi="黑体" w:eastAsia="方正仿宋简体" w:cs="黑体"/>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616" w:lineRule="atLeast"/>
        <w:ind w:firstLine="218" w:firstLineChars="78"/>
        <w:rPr>
          <w:rFonts w:hint="eastAsia" w:ascii="方正仿宋简体" w:hAnsi="黑体" w:eastAsia="方正仿宋简体" w:cs="黑体"/>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 xml:space="preserve"> （三）加强社会管理，维护农村稳定。</w:t>
      </w:r>
      <w:r>
        <w:rPr>
          <w:rFonts w:hint="eastAsia" w:ascii="方正仿宋简体" w:hAnsi="黑体" w:eastAsia="方正仿宋简体" w:cs="黑体"/>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616" w:lineRule="atLeast"/>
        <w:ind w:firstLine="482" w:firstLineChars="150"/>
        <w:rPr>
          <w:rFonts w:hint="eastAsia" w:ascii="方正仿宋简体" w:hAnsi="黑体" w:eastAsia="方正仿宋简体" w:cs="黑体"/>
          <w:sz w:val="32"/>
          <w:szCs w:val="32"/>
        </w:rPr>
      </w:pPr>
      <w:r>
        <w:rPr>
          <w:rFonts w:hint="eastAsia" w:ascii="方正仿宋简体" w:hAnsi="黑体" w:eastAsia="方正仿宋简体" w:cs="黑体"/>
          <w:b/>
          <w:sz w:val="32"/>
          <w:szCs w:val="32"/>
        </w:rPr>
        <w:t>（四）推进基层民主，促进农村和谐。</w:t>
      </w:r>
      <w:r>
        <w:rPr>
          <w:rFonts w:hint="eastAsia" w:ascii="方正仿宋简体" w:hAnsi="黑体" w:eastAsia="方正仿宋简体" w:cs="黑体"/>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616" w:lineRule="atLeast"/>
        <w:rPr>
          <w:rFonts w:hint="eastAsia" w:ascii="方正仿宋简体" w:hAnsi="黑体" w:eastAsia="方正仿宋简体" w:cs="黑体"/>
          <w:b/>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机构设置：</w:t>
      </w:r>
    </w:p>
    <w:p>
      <w:pPr>
        <w:jc w:val="center"/>
        <w:outlineLvl w:val="0"/>
        <w:rPr>
          <w:rFonts w:hint="eastAsia" w:ascii="方正仿宋简体" w:hAnsi="黑体" w:eastAsia="方正仿宋简体" w:cs="黑体"/>
          <w:b/>
          <w:sz w:val="32"/>
          <w:szCs w:val="32"/>
        </w:rPr>
      </w:pPr>
      <w:r>
        <w:rPr>
          <w:rFonts w:hint="eastAsia" w:ascii="方正仿宋简体" w:hAnsi="黑体" w:eastAsia="方正仿宋简体" w:cs="黑体"/>
          <w:b/>
          <w:sz w:val="32"/>
          <w:szCs w:val="32"/>
          <w:lang w:eastAsia="zh-CN"/>
        </w:rPr>
        <w:t>单位</w:t>
      </w:r>
      <w:r>
        <w:rPr>
          <w:rFonts w:hint="eastAsia" w:ascii="方正仿宋简体" w:hAnsi="黑体" w:eastAsia="方正仿宋简体" w:cs="黑体"/>
          <w:b/>
          <w:sz w:val="32"/>
          <w:szCs w:val="32"/>
        </w:rPr>
        <w:t>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81"/>
        <w:gridCol w:w="1709"/>
        <w:gridCol w:w="1469"/>
        <w:gridCol w:w="3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单位名称</w:t>
            </w:r>
          </w:p>
        </w:tc>
        <w:tc>
          <w:tcPr>
            <w:tcW w:w="1709"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单位性质</w:t>
            </w:r>
          </w:p>
        </w:tc>
        <w:tc>
          <w:tcPr>
            <w:tcW w:w="1469"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单位规格</w:t>
            </w:r>
          </w:p>
        </w:tc>
        <w:tc>
          <w:tcPr>
            <w:tcW w:w="3751"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continue"/>
            <w:noWrap w:val="0"/>
            <w:vAlign w:val="center"/>
          </w:tcPr>
          <w:p>
            <w:pPr>
              <w:spacing w:line="300" w:lineRule="exact"/>
              <w:jc w:val="left"/>
              <w:outlineLvl w:val="0"/>
              <w:rPr>
                <w:rFonts w:hint="eastAsia" w:ascii="黑体" w:hAnsi="黑体" w:eastAsia="黑体" w:cs="黑体"/>
                <w:sz w:val="28"/>
                <w:szCs w:val="28"/>
              </w:rPr>
            </w:pPr>
          </w:p>
        </w:tc>
        <w:tc>
          <w:tcPr>
            <w:tcW w:w="1709" w:type="dxa"/>
            <w:vMerge w:val="continue"/>
            <w:noWrap w:val="0"/>
            <w:vAlign w:val="center"/>
          </w:tcPr>
          <w:p>
            <w:pPr>
              <w:spacing w:line="300" w:lineRule="exact"/>
              <w:jc w:val="left"/>
              <w:outlineLvl w:val="0"/>
              <w:rPr>
                <w:rFonts w:hint="eastAsia" w:ascii="黑体" w:hAnsi="黑体" w:eastAsia="黑体" w:cs="黑体"/>
                <w:sz w:val="28"/>
                <w:szCs w:val="28"/>
              </w:rPr>
            </w:pPr>
          </w:p>
        </w:tc>
        <w:tc>
          <w:tcPr>
            <w:tcW w:w="1469" w:type="dxa"/>
            <w:vMerge w:val="continue"/>
            <w:noWrap w:val="0"/>
            <w:vAlign w:val="center"/>
          </w:tcPr>
          <w:p>
            <w:pPr>
              <w:spacing w:line="300" w:lineRule="exact"/>
              <w:jc w:val="left"/>
              <w:outlineLvl w:val="0"/>
              <w:rPr>
                <w:rFonts w:hint="eastAsia" w:ascii="黑体" w:hAnsi="黑体" w:eastAsia="黑体" w:cs="黑体"/>
                <w:sz w:val="28"/>
                <w:szCs w:val="28"/>
              </w:rPr>
            </w:pPr>
          </w:p>
        </w:tc>
        <w:tc>
          <w:tcPr>
            <w:tcW w:w="3751" w:type="dxa"/>
            <w:vMerge w:val="continue"/>
            <w:noWrap w:val="0"/>
            <w:vAlign w:val="center"/>
          </w:tcPr>
          <w:p>
            <w:pPr>
              <w:spacing w:line="300" w:lineRule="exact"/>
              <w:jc w:val="left"/>
              <w:outlineLvl w:val="0"/>
              <w:rPr>
                <w:rFonts w:hint="eastAsia"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合    计</w:t>
            </w:r>
          </w:p>
        </w:tc>
        <w:tc>
          <w:tcPr>
            <w:tcW w:w="1709" w:type="dxa"/>
            <w:noWrap w:val="0"/>
            <w:vAlign w:val="center"/>
          </w:tcPr>
          <w:p>
            <w:pPr>
              <w:spacing w:line="300" w:lineRule="exact"/>
              <w:jc w:val="center"/>
              <w:rPr>
                <w:rFonts w:hint="eastAsia" w:ascii="黑体" w:hAnsi="黑体" w:eastAsia="黑体" w:cs="黑体"/>
                <w:b/>
                <w:bCs/>
                <w:sz w:val="28"/>
                <w:szCs w:val="28"/>
              </w:rPr>
            </w:pPr>
          </w:p>
        </w:tc>
        <w:tc>
          <w:tcPr>
            <w:tcW w:w="1469" w:type="dxa"/>
            <w:noWrap w:val="0"/>
            <w:vAlign w:val="center"/>
          </w:tcPr>
          <w:p>
            <w:pPr>
              <w:spacing w:line="300" w:lineRule="exact"/>
              <w:jc w:val="center"/>
              <w:rPr>
                <w:rFonts w:hint="eastAsia" w:ascii="黑体" w:hAnsi="黑体" w:eastAsia="黑体" w:cs="黑体"/>
                <w:b/>
                <w:bCs/>
                <w:sz w:val="28"/>
                <w:szCs w:val="28"/>
              </w:rPr>
            </w:pPr>
          </w:p>
        </w:tc>
        <w:tc>
          <w:tcPr>
            <w:tcW w:w="3751" w:type="dxa"/>
            <w:noWrap w:val="0"/>
            <w:vAlign w:val="center"/>
          </w:tcPr>
          <w:p>
            <w:pPr>
              <w:spacing w:line="300" w:lineRule="exact"/>
              <w:jc w:val="center"/>
              <w:rPr>
                <w:rFonts w:hint="eastAsia"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遵化市平安城镇人民政府</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遵化市平安城镇党政综合办公室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遵化市平安城镇社会事务办公室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遵化市平安城镇经济发展办公室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遵化市平安城镇城镇建设办公室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遵化市平安城镇社会治安综合治理办公室</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遵化市平安城镇财政所农村经营管理服务站</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遵化市平安城镇人口和计划生育服务中心</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遵化市平安城镇文化综合服务中心</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5781"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遵化市平安城镇劳动保障事务站</w:t>
            </w:r>
          </w:p>
        </w:tc>
        <w:tc>
          <w:tcPr>
            <w:tcW w:w="170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469"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3751"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bl>
    <w:p>
      <w:pPr>
        <w:ind w:firstLine="803" w:firstLineChars="250"/>
        <w:rPr>
          <w:rFonts w:hint="eastAsia" w:ascii="方正黑体简体" w:hAnsi="黑体" w:eastAsia="方正黑体简体" w:cs="黑体"/>
          <w:b/>
          <w:bCs/>
          <w:sz w:val="32"/>
          <w:szCs w:val="32"/>
        </w:rPr>
      </w:pPr>
      <w:r>
        <w:rPr>
          <w:rFonts w:hint="eastAsia" w:ascii="方正黑体简体" w:hAnsi="黑体" w:eastAsia="方正黑体简体" w:cs="黑体"/>
          <w:b/>
          <w:bCs/>
          <w:sz w:val="32"/>
          <w:szCs w:val="32"/>
        </w:rPr>
        <w:t>二、</w:t>
      </w:r>
      <w:r>
        <w:rPr>
          <w:rFonts w:hint="eastAsia" w:ascii="方正黑体简体" w:hAnsi="黑体" w:eastAsia="方正黑体简体" w:cs="黑体"/>
          <w:b/>
          <w:bCs/>
          <w:sz w:val="32"/>
          <w:szCs w:val="32"/>
          <w:lang w:eastAsia="zh-CN"/>
        </w:rPr>
        <w:t>单位</w:t>
      </w:r>
      <w:r>
        <w:rPr>
          <w:rFonts w:hint="eastAsia" w:ascii="方正黑体简体" w:hAnsi="黑体" w:eastAsia="方正黑体简体" w:cs="黑体"/>
          <w:b/>
          <w:bCs/>
          <w:sz w:val="32"/>
          <w:szCs w:val="32"/>
        </w:rPr>
        <w:t>预算安排的总体情况</w:t>
      </w:r>
    </w:p>
    <w:p>
      <w:pPr>
        <w:ind w:firstLine="720" w:firstLineChars="225"/>
        <w:rPr>
          <w:rFonts w:hint="eastAsia"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预算的编制实行综合预算制度，即全部收入和支出都反映在预算中。</w:t>
      </w:r>
    </w:p>
    <w:p>
      <w:pPr>
        <w:ind w:firstLine="640"/>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1、收入说明</w:t>
      </w:r>
    </w:p>
    <w:p>
      <w:pPr>
        <w:ind w:firstLine="640"/>
        <w:rPr>
          <w:rFonts w:hint="eastAsia" w:ascii="方正仿宋简体" w:hAnsi="黑体" w:eastAsia="方正仿宋简体" w:cs="黑体"/>
          <w:sz w:val="32"/>
          <w:szCs w:val="32"/>
        </w:rPr>
      </w:pPr>
      <w:r>
        <w:rPr>
          <w:rFonts w:hint="eastAsia" w:ascii="方正仿宋简体" w:hAnsi="黑体" w:eastAsia="方正仿宋简体" w:cs="黑体"/>
          <w:sz w:val="32"/>
          <w:szCs w:val="32"/>
        </w:rPr>
        <w:t>反映本</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当年全部收入。2021年预算收入806.01万元，其中：一般公共预算收入806.01万元，基金预算收入0万元，财政专户核拨收入0万元，其他来源收入0万元。</w:t>
      </w:r>
    </w:p>
    <w:p>
      <w:pPr>
        <w:ind w:firstLine="640"/>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2、支出说明</w:t>
      </w:r>
    </w:p>
    <w:p>
      <w:pPr>
        <w:ind w:firstLine="640"/>
        <w:rPr>
          <w:rFonts w:hint="eastAsia" w:ascii="方正仿宋简体" w:hAnsi="黑体" w:eastAsia="方正仿宋简体" w:cs="黑体"/>
          <w:sz w:val="32"/>
          <w:szCs w:val="32"/>
        </w:rPr>
      </w:pPr>
      <w:r>
        <w:rPr>
          <w:rFonts w:hint="eastAsia" w:ascii="方正仿宋简体" w:hAnsi="黑体" w:eastAsia="方正仿宋简体" w:cs="黑体"/>
          <w:sz w:val="32"/>
          <w:szCs w:val="32"/>
        </w:rPr>
        <w:t>收支预算总表支出栏、基本支出表、项目支出表按经济分类和支出功能分类科目编制，反映遵化市平安城镇人民政府2021年度</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预算中支出预算的总体情况。2021年支出预算806.01万元，其中基本支出773.01万元，包括人员经费676.66万元和日常公用经费96.35万元；项目支出33万元。</w:t>
      </w:r>
    </w:p>
    <w:p>
      <w:pPr>
        <w:ind w:firstLine="640"/>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3、比上年增减情况</w:t>
      </w:r>
    </w:p>
    <w:p>
      <w:pPr>
        <w:ind w:firstLine="640" w:firstLineChars="200"/>
        <w:rPr>
          <w:rFonts w:hint="eastAsia" w:ascii="方正仿宋简体" w:hAnsi="黑体" w:eastAsia="方正仿宋简体" w:cs="黑体"/>
          <w:sz w:val="32"/>
          <w:szCs w:val="32"/>
        </w:rPr>
      </w:pPr>
      <w:r>
        <w:rPr>
          <w:rFonts w:hint="eastAsia" w:ascii="方正仿宋简体" w:hAnsi="黑体" w:eastAsia="方正仿宋简体" w:cs="黑体"/>
          <w:sz w:val="32"/>
          <w:szCs w:val="32"/>
        </w:rPr>
        <w:t>2021年预算收支安排806.01万元，较2020年预算增加44.52万元，其中：基本支出增加44.52万元，主要为人员经费支出增加34.74万元；（人员经费增加的主要原因为正常人员调入）；日常公用经费增加了9.78万元（增加原因主要是人员调入）。项目支出33万元，与上年的持平。</w:t>
      </w:r>
    </w:p>
    <w:p>
      <w:pPr>
        <w:autoSpaceDE w:val="0"/>
        <w:autoSpaceDN w:val="0"/>
        <w:adjustRightInd w:val="0"/>
        <w:ind w:firstLine="643" w:firstLineChars="200"/>
        <w:jc w:val="left"/>
        <w:rPr>
          <w:rFonts w:hint="eastAsia" w:ascii="方正黑体简体" w:hAnsi="黑体" w:eastAsia="方正黑体简体" w:cs="黑体"/>
          <w:b/>
          <w:bCs/>
          <w:sz w:val="32"/>
          <w:szCs w:val="32"/>
        </w:rPr>
      </w:pPr>
      <w:r>
        <w:rPr>
          <w:rFonts w:hint="eastAsia" w:ascii="方正黑体简体" w:hAnsi="黑体" w:eastAsia="方正黑体简体" w:cs="黑体"/>
          <w:b/>
          <w:bCs/>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简体" w:hAnsi="黑体" w:eastAsia="方正仿宋简体" w:cs="黑体"/>
          <w:sz w:val="32"/>
          <w:szCs w:val="32"/>
        </w:rPr>
      </w:pPr>
      <w:r>
        <w:rPr>
          <w:rFonts w:hint="eastAsia" w:ascii="方正仿宋简体" w:eastAsia="方正仿宋简体"/>
          <w:sz w:val="32"/>
          <w:szCs w:val="32"/>
        </w:rPr>
        <w:t>2021</w:t>
      </w:r>
      <w:r>
        <w:rPr>
          <w:rFonts w:hint="eastAsia" w:ascii="方正仿宋简体" w:eastAsia="方正仿宋简体" w:cs="方正仿宋_GBK"/>
          <w:sz w:val="32"/>
          <w:szCs w:val="32"/>
        </w:rPr>
        <w:t>年，我镇机关运行经费共计安排</w:t>
      </w:r>
      <w:r>
        <w:rPr>
          <w:rFonts w:hint="eastAsia" w:ascii="方正仿宋简体" w:eastAsia="方正仿宋简体"/>
          <w:sz w:val="32"/>
          <w:szCs w:val="32"/>
        </w:rPr>
        <w:t>96.35</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2021年机关办公费10万元，电费2.5万元，邮电费1.8万元，取暖费15万元，差旅费2万元，维修(护)费1万元，会议费0.25万元,培训费0.25万元, 公务用车运行维护费23.3万元，公务接待费0.7万元，退休干部公用经费0.77万元，公务补贴费用24.35万元, 其他业务费5.5万元，工会经费4.32万元，福利费4.61万元。</w:t>
      </w:r>
    </w:p>
    <w:p>
      <w:pPr>
        <w:autoSpaceDE w:val="0"/>
        <w:autoSpaceDN w:val="0"/>
        <w:adjustRightInd w:val="0"/>
        <w:ind w:firstLine="803" w:firstLineChars="250"/>
        <w:jc w:val="left"/>
        <w:rPr>
          <w:rFonts w:hint="eastAsia" w:ascii="方正黑体简体" w:hAnsi="黑体" w:eastAsia="方正黑体简体" w:cs="黑体"/>
          <w:b/>
          <w:bCs/>
          <w:sz w:val="32"/>
          <w:szCs w:val="32"/>
        </w:rPr>
      </w:pPr>
      <w:r>
        <w:rPr>
          <w:rFonts w:hint="eastAsia" w:ascii="方正黑体简体" w:hAnsi="黑体" w:eastAsia="方正黑体简体" w:cs="黑体"/>
          <w:b/>
          <w:bCs/>
          <w:sz w:val="32"/>
          <w:szCs w:val="32"/>
        </w:rPr>
        <w:t>四、财政拨款“三公”经费预算情况及增减变化原因</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 xml:space="preserve">2020年我镇“三公”经费预算安排24.5万元，较2020年预算增加7.8万元。具体安排情况为： </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一）公务用车购置及运行费。2021年预算安排23.3万元，较2020年预算16万增加7.3万元，其中①公务用车购置安排0万元，与2020年持平，无增减变化。②公车运行维护经费安排23.3万元，较上年预算增加7.3万元。因为按照《遵化市乡镇管理体制》遵政字[2017]16号文件精神，公务用车维护费每辆车5.825万元。我镇共有公务用车4辆。</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（二）公务接待费。2021年预算安排0.7万元，与2020持平，无增减变动。</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（三）因公出国（境）费安排0万元，与2020年持平，无增减变化。</w:t>
      </w:r>
    </w:p>
    <w:p>
      <w:pPr>
        <w:tabs>
          <w:tab w:val="left" w:pos="5955"/>
        </w:tabs>
        <w:spacing w:line="560" w:lineRule="exact"/>
        <w:ind w:firstLine="903" w:firstLineChars="281"/>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五、绩效预算信息情况</w:t>
      </w:r>
      <w:r>
        <w:rPr>
          <w:rFonts w:hint="eastAsia" w:ascii="方正黑体简体" w:hAnsi="黑体" w:eastAsia="方正黑体简体" w:cs="黑体"/>
          <w:b/>
          <w:sz w:val="32"/>
          <w:szCs w:val="32"/>
        </w:rPr>
        <w:tab/>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（一）负责政务信息的收集、整理、反馈工作；组织对市政府重要工作、重大决策的调查研究，及时向市政府领导提出建议，当好参谋。</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（二）负责镇政府各种会议及活动的准备和服务工作以及，议定事项的落实。</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（三）负责镇政府机关的档案、印章、信件管理和机要保密工作。</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（四）围绕镇政府中心工作和上级政府经济社会发展的重要问题，开展调查研究，为领导决策提供有针对性、实用性、可操作性和超前性的对策和建议，并对决策执行情况进行跟踪调查和反馈。</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（五）协调镇政府各</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之间的关系。负责对上级重要文件、市政府会议精神传达、决定事项及市政府领导批示的执行落实情况。</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（六）负责镇政府机关值班和处理群众来信、来访的接待及应急管理工作，处理突发事件、重大灾情和重大事故，并负责向上级报告。</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（七）负责行政审批上报服务工作。</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（八）负责全镇农业和农村工作的综合、协调、指导。</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（九）负责全镇小城镇建设、工业发展、环保、交通、拆迁等工作的综合、协调、督导。</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（十）负责全镇财税、流通、市场建设、金融等工作的综合、协调、督导。</w:t>
      </w:r>
    </w:p>
    <w:p>
      <w:pPr>
        <w:spacing w:line="560" w:lineRule="exact"/>
        <w:ind w:firstLine="720" w:firstLineChars="225"/>
        <w:rPr>
          <w:rFonts w:hint="eastAsia" w:ascii="方正仿宋简体" w:hAnsi="黑体" w:eastAsia="方正仿宋简体" w:cs="黑体"/>
          <w:sz w:val="32"/>
          <w:szCs w:val="32"/>
        </w:rPr>
      </w:pPr>
      <w:r>
        <w:rPr>
          <w:rFonts w:hint="eastAsia" w:ascii="方正仿宋简体" w:hAnsi="黑体" w:eastAsia="方正仿宋简体" w:cs="黑体"/>
          <w:sz w:val="32"/>
          <w:szCs w:val="32"/>
        </w:rPr>
        <w:t>（十一）负责档案行政管理工作。</w:t>
      </w:r>
    </w:p>
    <w:p>
      <w:pPr>
        <w:spacing w:line="560" w:lineRule="exact"/>
        <w:ind w:firstLine="720"/>
        <w:rPr>
          <w:rFonts w:hint="eastAsia" w:ascii="方正仿宋简体" w:hAnsi="黑体" w:eastAsia="方正仿宋简体" w:cs="黑体"/>
          <w:sz w:val="32"/>
          <w:szCs w:val="32"/>
        </w:rPr>
      </w:pPr>
      <w:r>
        <w:rPr>
          <w:rFonts w:hint="eastAsia" w:ascii="方正仿宋简体" w:hAnsi="黑体" w:eastAsia="方正仿宋简体" w:cs="黑体"/>
          <w:sz w:val="32"/>
          <w:szCs w:val="32"/>
        </w:rPr>
        <w:t>（十二）做好市政府领导交办的其它工作任务。</w:t>
      </w:r>
    </w:p>
    <w:p>
      <w:pPr>
        <w:jc w:val="center"/>
        <w:outlineLvl w:val="0"/>
        <w:rPr>
          <w:rFonts w:hint="eastAsia" w:ascii="仿宋" w:hAnsi="仿宋" w:eastAsia="仿宋" w:cs="仿宋"/>
          <w:sz w:val="32"/>
          <w:szCs w:val="32"/>
        </w:rPr>
      </w:pPr>
    </w:p>
    <w:p>
      <w:pPr>
        <w:jc w:val="center"/>
        <w:outlineLvl w:val="0"/>
        <w:rPr>
          <w:rFonts w:ascii="仿宋" w:hAnsi="仿宋" w:eastAsia="仿宋" w:cs="仿宋"/>
          <w:sz w:val="32"/>
          <w:szCs w:val="32"/>
        </w:rPr>
      </w:pPr>
      <w:r>
        <w:rPr>
          <w:rFonts w:hint="eastAsia" w:ascii="仿宋" w:hAnsi="仿宋" w:eastAsia="仿宋" w:cs="仿宋"/>
          <w:sz w:val="32"/>
          <w:szCs w:val="32"/>
          <w:lang w:eastAsia="zh-CN"/>
        </w:rPr>
        <w:t>单位</w:t>
      </w:r>
      <w:r>
        <w:rPr>
          <w:rFonts w:hint="eastAsia" w:ascii="仿宋" w:hAnsi="仿宋" w:eastAsia="仿宋" w:cs="仿宋"/>
          <w:sz w:val="32"/>
          <w:szCs w:val="32"/>
        </w:rPr>
        <w:t>职责</w:t>
      </w:r>
      <w:r>
        <w:rPr>
          <w:rFonts w:ascii="仿宋" w:hAnsi="仿宋" w:eastAsia="仿宋" w:cs="仿宋"/>
          <w:sz w:val="32"/>
          <w:szCs w:val="32"/>
        </w:rPr>
        <w:t>-</w:t>
      </w:r>
      <w:r>
        <w:rPr>
          <w:rFonts w:hint="eastAsia" w:ascii="仿宋" w:hAnsi="仿宋" w:eastAsia="仿宋" w:cs="仿宋"/>
          <w:sz w:val="32"/>
          <w:szCs w:val="32"/>
        </w:rPr>
        <w:t>工作活动绩效目标</w:t>
      </w:r>
    </w:p>
    <w:p>
      <w:pPr>
        <w:jc w:val="center"/>
        <w:outlineLvl w:val="0"/>
        <w:rPr>
          <w:rFonts w:ascii="仿宋" w:hAnsi="仿宋" w:eastAsia="仿宋" w:cs="仿宋"/>
          <w:sz w:val="32"/>
          <w:szCs w:val="32"/>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7"/>
        <w:gridCol w:w="1080"/>
        <w:gridCol w:w="2880"/>
        <w:gridCol w:w="4320"/>
        <w:gridCol w:w="1080"/>
        <w:gridCol w:w="882"/>
        <w:gridCol w:w="720"/>
        <w:gridCol w:w="72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727"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434024遵化市平安城镇人民政府</w:t>
            </w:r>
          </w:p>
        </w:tc>
        <w:tc>
          <w:tcPr>
            <w:tcW w:w="3207"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6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0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432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207"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67" w:type="dxa"/>
            <w:vMerge w:val="continue"/>
            <w:noWrap w:val="0"/>
            <w:vAlign w:val="center"/>
          </w:tcPr>
          <w:p>
            <w:pPr>
              <w:spacing w:line="300" w:lineRule="exact"/>
              <w:jc w:val="left"/>
              <w:outlineLvl w:val="0"/>
            </w:pPr>
          </w:p>
        </w:tc>
        <w:tc>
          <w:tcPr>
            <w:tcW w:w="1080" w:type="dxa"/>
            <w:vMerge w:val="continue"/>
            <w:noWrap w:val="0"/>
            <w:vAlign w:val="center"/>
          </w:tcPr>
          <w:p>
            <w:pPr>
              <w:spacing w:line="300" w:lineRule="exact"/>
              <w:jc w:val="left"/>
              <w:outlineLvl w:val="0"/>
            </w:pPr>
          </w:p>
        </w:tc>
        <w:tc>
          <w:tcPr>
            <w:tcW w:w="2880" w:type="dxa"/>
            <w:vMerge w:val="continue"/>
            <w:noWrap w:val="0"/>
            <w:vAlign w:val="center"/>
          </w:tcPr>
          <w:p>
            <w:pPr>
              <w:spacing w:line="300" w:lineRule="exact"/>
              <w:jc w:val="left"/>
              <w:outlineLvl w:val="0"/>
            </w:pPr>
          </w:p>
        </w:tc>
        <w:tc>
          <w:tcPr>
            <w:tcW w:w="4320" w:type="dxa"/>
            <w:vMerge w:val="continue"/>
            <w:noWrap w:val="0"/>
            <w:vAlign w:val="center"/>
          </w:tcPr>
          <w:p>
            <w:pPr>
              <w:spacing w:line="300" w:lineRule="exact"/>
              <w:jc w:val="left"/>
              <w:outlineLvl w:val="0"/>
            </w:pPr>
          </w:p>
        </w:tc>
        <w:tc>
          <w:tcPr>
            <w:tcW w:w="1080" w:type="dxa"/>
            <w:vMerge w:val="continue"/>
            <w:noWrap w:val="0"/>
            <w:vAlign w:val="center"/>
          </w:tcPr>
          <w:p>
            <w:pPr>
              <w:spacing w:line="300" w:lineRule="exact"/>
              <w:jc w:val="left"/>
              <w:outlineLvl w:val="0"/>
            </w:pPr>
          </w:p>
        </w:tc>
        <w:tc>
          <w:tcPr>
            <w:tcW w:w="882"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20"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20"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85"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1"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一、政务服务与政务管理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政务公开、乡镇政府会议管理、政务联络工作。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突出政务、加强事务管理，力求重点工作出精品。难点工作求突破、基础工作有创新、常规工作见特色。以机关干部工作作风为依据，增强工作综合服务实力。</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1367"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、政务公开、会议管理、政务联络。</w:t>
            </w:r>
          </w:p>
        </w:tc>
        <w:tc>
          <w:tcPr>
            <w:tcW w:w="1080" w:type="dxa"/>
            <w:vMerge w:val="restart"/>
            <w:noWrap w:val="0"/>
            <w:vAlign w:val="center"/>
          </w:tcPr>
          <w:p>
            <w:pPr>
              <w:spacing w:line="300" w:lineRule="exact"/>
              <w:jc w:val="left"/>
              <w:rPr>
                <w:rFonts w:ascii="方正书宋_GBK" w:eastAsia="方正书宋_GBK"/>
              </w:rPr>
            </w:pPr>
          </w:p>
        </w:tc>
        <w:tc>
          <w:tcPr>
            <w:tcW w:w="28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不断提高信息公开工作业务水平；协助乡镇政府领导组织会议决定事项的落实；做好上级政府及有关</w:t>
            </w:r>
            <w:r>
              <w:rPr>
                <w:rFonts w:hint="eastAsia" w:ascii="方正书宋_GBK" w:eastAsia="方正书宋_GBK"/>
                <w:lang w:eastAsia="zh-CN"/>
              </w:rPr>
              <w:t>单位</w:t>
            </w:r>
            <w:r>
              <w:rPr>
                <w:rFonts w:hint="eastAsia" w:ascii="方正书宋_GBK" w:eastAsia="方正书宋_GBK"/>
              </w:rPr>
              <w:t>政务往来与经济交流工作，负责乡镇政府领导公务活动的接待安排。</w:t>
            </w:r>
          </w:p>
        </w:tc>
        <w:tc>
          <w:tcPr>
            <w:tcW w:w="432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提升政务公开服务水平。承办会议，有效推动经济发展，保障重大决策落实，积极贯彻工作部署，创新工作机制，提升服务水平。围绕我乡镇中心工作，有效促进对外经贸协作和外地高科技项目合作。</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组织对外联络（次）</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2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72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对外联络服务满意度</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履行信息公开职责</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承办会议次数</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二、应急管理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负责乡镇政府值班工作，及时报告重大情况，协助乡镇政府领导组织处理突发事件。</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有效保证应急突发事件应对处置，完善应急体系，有效组织应急演练，进一步提升应急工作水平。</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、应急管理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加强乡镇政府值班工作，及时报告重要情况，传达和落实乡政府领导重要指示，协助乡镇政府领导完成组织处理突发事件应急处置工作。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完善应急体系，确保快速、有效处置突发事件，提高事件应对实效。</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应急事件处置情况</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三、政府电子政务</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政务信息工作和机关电子政务工作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保障政府网络系统安全运行，切实提高技术保障能力和服务水平。</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、政府电子政务管理与服务</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政务信息工作和机关电子政务工作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保障政府网络系统安全运行，切实提高技术保障能力和服务水平。</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网络系统升级</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四、综合业务、事务管理</w:t>
            </w:r>
          </w:p>
        </w:tc>
        <w:tc>
          <w:tcPr>
            <w:tcW w:w="1080" w:type="dxa"/>
            <w:noWrap w:val="0"/>
            <w:vAlign w:val="center"/>
          </w:tcPr>
          <w:p>
            <w:pPr>
              <w:spacing w:line="300" w:lineRule="exact"/>
              <w:jc w:val="left"/>
              <w:rPr>
                <w:rFonts w:ascii="方正书宋_GBK" w:eastAsia="方正书宋_GBK"/>
                <w:b/>
              </w:rPr>
            </w:pPr>
            <w:r>
              <w:rPr>
                <w:rFonts w:hint="eastAsia" w:ascii="方正书宋_GBK" w:eastAsia="方正书宋_GBK"/>
                <w:b/>
              </w:rPr>
              <w:t>806.01</w:t>
            </w: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紧紧围绕乡镇政府中心工作，积极与乡镇领导协调谋大事，解难事，不断提高参政水平，努力为领导提供服务层次和优质服务。</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优质后勤管理水平，通过加强公车管理，降低运行成本，为创建节约型机关打下了良好的基础。采取保障乡镇政府领导和机关工作办公环境的措施，提升服务管理水平，保障乡镇领导和机关工作的正常运转。及时了解国内外形势、党和国家的方针政策以及上级重要部署和要求，及时为老干部提供优质高效服务。</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、综合业务、事务管理</w:t>
            </w:r>
          </w:p>
        </w:tc>
        <w:tc>
          <w:tcPr>
            <w:tcW w:w="10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806.01</w:t>
            </w:r>
          </w:p>
        </w:tc>
        <w:tc>
          <w:tcPr>
            <w:tcW w:w="28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协助乡镇政府领导组织起草或审核以镇政府、镇政府办公室名义发布的公文；办理各</w:t>
            </w:r>
            <w:r>
              <w:rPr>
                <w:rFonts w:hint="eastAsia" w:ascii="方正书宋_GBK" w:eastAsia="方正书宋_GBK"/>
                <w:lang w:eastAsia="zh-CN"/>
              </w:rPr>
              <w:t>单位</w:t>
            </w:r>
            <w:r>
              <w:rPr>
                <w:rFonts w:hint="eastAsia" w:ascii="方正书宋_GBK" w:eastAsia="方正书宋_GBK"/>
              </w:rPr>
              <w:t>报送的文电；对</w:t>
            </w:r>
            <w:r>
              <w:rPr>
                <w:rFonts w:hint="eastAsia" w:ascii="方正书宋_GBK" w:eastAsia="方正书宋_GBK"/>
                <w:lang w:eastAsia="zh-CN"/>
              </w:rPr>
              <w:t>单位</w:t>
            </w:r>
            <w:r>
              <w:rPr>
                <w:rFonts w:hint="eastAsia" w:ascii="方正书宋_GBK" w:eastAsia="方正书宋_GBK"/>
              </w:rPr>
              <w:t>间出现的争议问题提出处理意见；组织起草镇政府领导重要讲话及其他重要文稿；组织专题调研；组织共青团、妇联、信访等各项工作及活动；承办镇政府领导交办的其他事项。</w:t>
            </w:r>
          </w:p>
        </w:tc>
        <w:tc>
          <w:tcPr>
            <w:tcW w:w="432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采取保障乡镇政府领导和机关工作办公环境的措施，提升了服务管理水平，保障了乡镇处领导和机关工作的正常运转。</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各项综合业务管理工作完成率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各项综合事务管理工作完成率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五、信息收集、督查调研</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围绕乡镇政府党委总体工作部署开展综合调研，收集和处理信息、反映动态；承担乡镇政府党委重要工作部署贯彻落实的督导检查，上级领导和乡镇政府党委领导批示件的传达和催办落实。</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信息真实完整，领导满意，批示率高。</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、信息收集、督查调研</w:t>
            </w:r>
          </w:p>
        </w:tc>
        <w:tc>
          <w:tcPr>
            <w:tcW w:w="1080" w:type="dxa"/>
            <w:vMerge w:val="restart"/>
            <w:noWrap w:val="0"/>
            <w:vAlign w:val="center"/>
          </w:tcPr>
          <w:p>
            <w:pPr>
              <w:spacing w:line="300" w:lineRule="exact"/>
              <w:jc w:val="left"/>
              <w:rPr>
                <w:rFonts w:ascii="方正书宋_GBK" w:eastAsia="方正书宋_GBK"/>
              </w:rPr>
            </w:pPr>
          </w:p>
        </w:tc>
        <w:tc>
          <w:tcPr>
            <w:tcW w:w="28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围绕乡镇政府党委的重大决策部署收集、整理和反馈信息；社情民意调查；系统信息网络的协调和指导工作。乡镇政府党委重大决策部署贯彻落实的督促检查；乡镇政府党委领导同志有关批示件的催办落实；承担乡镇政府党委领导同志批示件及情况的综汇工作；围绕乡镇政府党委重大决策的贯彻落实进行调查研究；全乡镇政府党委系统督查网络的协调和指导工作。</w:t>
            </w:r>
          </w:p>
        </w:tc>
        <w:tc>
          <w:tcPr>
            <w:tcW w:w="432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信息真实完整，领导满意，批示率高。</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信息采集上报</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六、干部管理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负责乡镇政府村两级党组织建设，指导全乡镇政府党员教育工作、管理和发展工作，负责干部培养选拔和安置；</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健全乡镇政府村两级党的组织制度、党内生活制度建设；指导村两委工作，培养锻炼干部，提高干部整体素质，不断提高干部素质和业务能力。</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、党员和党组织建设、干部管理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负责乡镇政府村两级党组织建设；指导全乡镇政府党员教育工作；组织落实培养选拔后备干部、妇女干部。</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加强组织建设和党员管理，不断提高执政能力和领导水平；组织落实培养选拔后备干部、妇女干部。</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干部选拔工作完成率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七、保险业务及退休管理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负责各类保险的筹集、支付、管理；负责乡镇政府离退休人员的审核工作。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做好全镇政府各类保险管理工作及退休管理工作</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、保险及退休管理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做好保险及退休管理工作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各类保险及时足额收缴并做好管理工作</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保险收缴情况</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八、城乡规划</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对由市政府审批的规划进行监督实施。</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、城乡规划制订、实施与监督</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审查、督导依法编制城乡规划；加强和改进规划管理技术手段，对依法批准的城乡规划进行监督实施。</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完成本级规划编制，健全规划体系</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规划完成率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九、城乡建设管理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拟定村庄和小城镇建设政策并指导实施；指导乡镇政府、乡村庄规划的编制和实施；指导农村住房建设、住房安全和危房改造；改善小城镇和村庄人居环境。</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加强管理，提高城市承载能力和宜居度。加强村乡镇政府建设，改善农村人居环境，实现城乡统筹发展。协调和指导推进镇政府城乡化工作，加快城乡镇政府化进程。</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、推进城乡镇政府化建设</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推进小城镇和集镇人居环境改善，加快城市建设投融资体制改革，协调和指导推进城镇化工作。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加强村乡镇政府建设，改善农村人居环境，实现城乡统筹发展</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十、计划生育</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提供各类计划生育技术服务，建立利益导向机制，开展出生人口性别比治理以及流动人口计划生育管理等各项工作。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、计划生育奖励扶持政策</w:t>
            </w:r>
          </w:p>
        </w:tc>
        <w:tc>
          <w:tcPr>
            <w:tcW w:w="1080" w:type="dxa"/>
            <w:vMerge w:val="restart"/>
            <w:noWrap w:val="0"/>
            <w:vAlign w:val="center"/>
          </w:tcPr>
          <w:p>
            <w:pPr>
              <w:spacing w:line="300" w:lineRule="exact"/>
              <w:jc w:val="left"/>
              <w:rPr>
                <w:rFonts w:ascii="方正书宋_GBK" w:eastAsia="方正书宋_GBK"/>
              </w:rPr>
            </w:pPr>
          </w:p>
        </w:tc>
        <w:tc>
          <w:tcPr>
            <w:tcW w:w="288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采取奖励、扶助、社会保障等机制，引导家庭和个人采取计划生育措施，提高计划生育家庭发展能力。</w:t>
            </w:r>
          </w:p>
        </w:tc>
        <w:tc>
          <w:tcPr>
            <w:tcW w:w="4320"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增强群众自觉实行计划生育的积极性，稳定适度的低生育水平，提高计划生育家庭发展能力，增强计划生育家庭的凝聚力及成员幸福感。</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vMerge w:val="continue"/>
            <w:noWrap w:val="0"/>
            <w:vAlign w:val="center"/>
          </w:tcPr>
          <w:p>
            <w:pPr>
              <w:spacing w:line="300" w:lineRule="exact"/>
              <w:jc w:val="left"/>
              <w:rPr>
                <w:rFonts w:ascii="方正书宋_GBK" w:eastAsia="方正书宋_GBK"/>
                <w:b/>
              </w:rPr>
            </w:pPr>
          </w:p>
        </w:tc>
        <w:tc>
          <w:tcPr>
            <w:tcW w:w="1080" w:type="dxa"/>
            <w:vMerge w:val="continue"/>
            <w:noWrap w:val="0"/>
            <w:vAlign w:val="center"/>
          </w:tcPr>
          <w:p>
            <w:pPr>
              <w:spacing w:line="300" w:lineRule="exact"/>
              <w:jc w:val="left"/>
              <w:rPr>
                <w:rFonts w:ascii="方正书宋_GBK" w:eastAsia="方正书宋_GBK"/>
              </w:rPr>
            </w:pPr>
          </w:p>
        </w:tc>
        <w:tc>
          <w:tcPr>
            <w:tcW w:w="2880" w:type="dxa"/>
            <w:vMerge w:val="continue"/>
            <w:noWrap w:val="0"/>
            <w:vAlign w:val="center"/>
          </w:tcPr>
          <w:p>
            <w:pPr>
              <w:spacing w:line="300" w:lineRule="exact"/>
              <w:jc w:val="left"/>
              <w:rPr>
                <w:rFonts w:ascii="方正书宋_GBK" w:eastAsia="方正书宋_GBK"/>
              </w:rPr>
            </w:pPr>
          </w:p>
        </w:tc>
        <w:tc>
          <w:tcPr>
            <w:tcW w:w="4320" w:type="dxa"/>
            <w:vMerge w:val="continue"/>
            <w:noWrap w:val="0"/>
            <w:vAlign w:val="center"/>
          </w:tcPr>
          <w:p>
            <w:pPr>
              <w:spacing w:line="300" w:lineRule="exact"/>
              <w:jc w:val="left"/>
              <w:rPr>
                <w:rFonts w:ascii="方正书宋_GBK" w:eastAsia="方正书宋_GBK"/>
              </w:rPr>
            </w:pP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十一、完善农村经营管理体制</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引导农村土地合理流转</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规范流转行为，优化资源配置，加快新农村建设和城乡镇政府化进程。</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、促进土地流转</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指导全乡镇政府建立运转顺畅、便捷高效的农村土地承包经营权流转服务平台，带动土地流转依法、有序开展。</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十二、扶持农产品生产</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对生产者采取直接补贴的办法，支持推广优良品种，提高农产品产量、质量，提高生产经营效益。</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提高农产品产量，提高经济效益，增加农民收入。</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、实施良种补贴</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按照国家、省部署，对全县主要粮食作物实施良种补贴。</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小麦、玉米、水稻、棉花良种补贴全覆盖。</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主要农作物良种补贴覆盖率</w:t>
            </w:r>
          </w:p>
        </w:tc>
        <w:tc>
          <w:tcPr>
            <w:tcW w:w="882"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&lt;92%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十三、林业生态建设</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组织全乡镇政府退耕还林工作，加强森林资源保护管理</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完成上级</w:t>
            </w:r>
            <w:r>
              <w:rPr>
                <w:rFonts w:hint="eastAsia" w:ascii="方正书宋_GBK" w:eastAsia="方正书宋_GBK"/>
                <w:lang w:eastAsia="zh-CN"/>
              </w:rPr>
              <w:t>单位</w:t>
            </w:r>
            <w:r>
              <w:rPr>
                <w:rFonts w:hint="eastAsia" w:ascii="方正书宋_GBK" w:eastAsia="方正书宋_GBK"/>
              </w:rPr>
              <w:t>下达的任务，有效改善生态环境。</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、退耕还林</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组织实施退耕还林、荒山荒地造林及巩固退耕成果等工程，兑现政策补助资金。</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所辖地区的生态状况得到明显改善。</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退耕还林任务完成率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885"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十四、林业科技支撑和公共服务</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组织、协调全乡镇政府森林火灾的预防与扑救工作，承担全乡镇政府森林防火指挥部的具体工作。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预防和减少自然灾害对森林资源的损失，保护森林资源</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、林业防灾减灾</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组织、协调全乡镇政府森林火灾的预防与扑救工作，承担全乡镇政府森林防火指挥部的具体工作。</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预防和减少自然灾害对森林资源的损失，保护森林资源</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森林火灾受害控制率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&lt;0.1‰</w:t>
            </w:r>
          </w:p>
        </w:tc>
        <w:tc>
          <w:tcPr>
            <w:tcW w:w="720" w:type="dxa"/>
            <w:noWrap w:val="0"/>
            <w:vAlign w:val="center"/>
          </w:tcPr>
          <w:p>
            <w:pPr>
              <w:spacing w:line="300" w:lineRule="exact"/>
              <w:jc w:val="center"/>
              <w:rPr>
                <w:rFonts w:ascii="方正书宋_GBK" w:eastAsia="方正书宋_GBK"/>
              </w:rPr>
            </w:pPr>
            <w:r>
              <w:rPr>
                <w:rFonts w:ascii="方正书宋_GBK" w:eastAsia="方正书宋_GBK"/>
              </w:rPr>
              <w:t>&lt;0.2‰</w:t>
            </w:r>
          </w:p>
        </w:tc>
        <w:tc>
          <w:tcPr>
            <w:tcW w:w="720" w:type="dxa"/>
            <w:noWrap w:val="0"/>
            <w:vAlign w:val="center"/>
          </w:tcPr>
          <w:p>
            <w:pPr>
              <w:spacing w:line="300" w:lineRule="exact"/>
              <w:jc w:val="center"/>
              <w:rPr>
                <w:rFonts w:ascii="方正书宋_GBK" w:eastAsia="方正书宋_GBK"/>
              </w:rPr>
            </w:pPr>
            <w:r>
              <w:rPr>
                <w:rFonts w:ascii="方正书宋_GBK" w:eastAsia="方正书宋_GBK"/>
              </w:rPr>
              <w:t>&lt;0.3‰</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十五、水利水电项目建设与管理</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水利水电项目的建设与维护管理</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按期完成水利水电项目建设和维修管护任务，对社会稳定的经济发展起到积极作用</w:t>
            </w:r>
          </w:p>
        </w:tc>
        <w:tc>
          <w:tcPr>
            <w:tcW w:w="1080" w:type="dxa"/>
            <w:noWrap w:val="0"/>
            <w:vAlign w:val="center"/>
          </w:tcPr>
          <w:p>
            <w:pPr>
              <w:spacing w:line="300" w:lineRule="exact"/>
              <w:jc w:val="left"/>
              <w:rPr>
                <w:rFonts w:ascii="方正书宋_GBK" w:eastAsia="方正书宋_GBK"/>
              </w:rPr>
            </w:pPr>
          </w:p>
        </w:tc>
        <w:tc>
          <w:tcPr>
            <w:tcW w:w="882"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720" w:type="dxa"/>
            <w:noWrap w:val="0"/>
            <w:vAlign w:val="center"/>
          </w:tcPr>
          <w:p>
            <w:pPr>
              <w:spacing w:line="300" w:lineRule="exact"/>
              <w:jc w:val="center"/>
              <w:rPr>
                <w:rFonts w:ascii="方正书宋_GBK" w:eastAsia="方正书宋_GBK"/>
              </w:rPr>
            </w:pPr>
          </w:p>
        </w:tc>
        <w:tc>
          <w:tcPr>
            <w:tcW w:w="885"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7" w:type="dxa"/>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、农田水利建设</w:t>
            </w:r>
          </w:p>
        </w:tc>
        <w:tc>
          <w:tcPr>
            <w:tcW w:w="1080" w:type="dxa"/>
            <w:noWrap w:val="0"/>
            <w:vAlign w:val="center"/>
          </w:tcPr>
          <w:p>
            <w:pPr>
              <w:spacing w:line="300" w:lineRule="exact"/>
              <w:jc w:val="left"/>
              <w:rPr>
                <w:rFonts w:ascii="方正书宋_GBK" w:eastAsia="方正书宋_GBK"/>
              </w:rPr>
            </w:pPr>
          </w:p>
        </w:tc>
        <w:tc>
          <w:tcPr>
            <w:tcW w:w="2880" w:type="dxa"/>
            <w:noWrap w:val="0"/>
            <w:vAlign w:val="center"/>
          </w:tcPr>
          <w:p>
            <w:pPr>
              <w:spacing w:line="300" w:lineRule="exact"/>
              <w:jc w:val="left"/>
              <w:rPr>
                <w:rFonts w:ascii="方正书宋_GBK" w:eastAsia="方正书宋_GBK"/>
              </w:rPr>
            </w:pPr>
            <w:r>
              <w:rPr>
                <w:rFonts w:hint="eastAsia" w:ascii="方正书宋_GBK" w:eastAsia="方正书宋_GBK"/>
              </w:rPr>
              <w:t>建设小型农田水利设施，实施节水灌溉、灌区续建配套与节水改造等，推广综合节水技术。</w:t>
            </w:r>
          </w:p>
        </w:tc>
        <w:tc>
          <w:tcPr>
            <w:tcW w:w="4320" w:type="dxa"/>
            <w:noWrap w:val="0"/>
            <w:vAlign w:val="center"/>
          </w:tcPr>
          <w:p>
            <w:pPr>
              <w:spacing w:line="300" w:lineRule="exact"/>
              <w:jc w:val="left"/>
              <w:rPr>
                <w:rFonts w:ascii="方正书宋_GBK" w:eastAsia="方正书宋_GBK"/>
              </w:rPr>
            </w:pPr>
            <w:r>
              <w:rPr>
                <w:rFonts w:hint="eastAsia" w:ascii="方正书宋_GBK" w:eastAsia="方正书宋_GBK"/>
              </w:rPr>
              <w:t>提高农业用水效率、改善农业生产条件</w:t>
            </w:r>
          </w:p>
        </w:tc>
        <w:tc>
          <w:tcPr>
            <w:tcW w:w="1080" w:type="dxa"/>
            <w:noWrap w:val="0"/>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882"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20"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885"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560" w:lineRule="exact"/>
        <w:ind w:firstLine="720"/>
        <w:rPr>
          <w:rFonts w:hint="eastAsia" w:ascii="方正仿宋简体" w:hAnsi="黑体" w:eastAsia="方正仿宋简体" w:cs="黑体"/>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p>
    <w:tbl>
      <w:tblPr>
        <w:tblStyle w:val="2"/>
        <w:tblW w:w="15000" w:type="dxa"/>
        <w:tblInd w:w="-779" w:type="dxa"/>
        <w:tblLayout w:type="fixed"/>
        <w:tblCellMar>
          <w:top w:w="0" w:type="dxa"/>
          <w:left w:w="0" w:type="dxa"/>
          <w:bottom w:w="0" w:type="dxa"/>
          <w:right w:w="0" w:type="dxa"/>
        </w:tblCellMar>
      </w:tblPr>
      <w:tblGrid>
        <w:gridCol w:w="868"/>
        <w:gridCol w:w="196"/>
        <w:gridCol w:w="989"/>
        <w:gridCol w:w="412"/>
        <w:gridCol w:w="1238"/>
        <w:gridCol w:w="201"/>
        <w:gridCol w:w="1658"/>
        <w:gridCol w:w="61"/>
        <w:gridCol w:w="2747"/>
        <w:gridCol w:w="43"/>
        <w:gridCol w:w="923"/>
        <w:gridCol w:w="443"/>
        <w:gridCol w:w="518"/>
        <w:gridCol w:w="276"/>
        <w:gridCol w:w="116"/>
        <w:gridCol w:w="750"/>
        <w:gridCol w:w="1190"/>
        <w:gridCol w:w="1118"/>
        <w:gridCol w:w="1253"/>
      </w:tblGrid>
      <w:tr>
        <w:tblPrEx>
          <w:tblCellMar>
            <w:top w:w="0" w:type="dxa"/>
            <w:left w:w="0" w:type="dxa"/>
            <w:bottom w:w="0" w:type="dxa"/>
            <w:right w:w="0" w:type="dxa"/>
          </w:tblCellMar>
        </w:tblPrEx>
        <w:trPr>
          <w:cantSplit/>
          <w:trHeight w:val="549" w:hRule="exact"/>
        </w:trPr>
        <w:tc>
          <w:tcPr>
            <w:tcW w:w="15000" w:type="dxa"/>
            <w:gridSpan w:val="19"/>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43"/>
                <w:szCs w:val="43"/>
              </w:rPr>
            </w:pPr>
            <w:r>
              <w:rPr>
                <w:rFonts w:hint="eastAsia" w:ascii="宋体" w:hAnsi="宋体" w:cs="宋体"/>
                <w:b/>
                <w:color w:val="000000"/>
                <w:kern w:val="0"/>
                <w:sz w:val="43"/>
                <w:szCs w:val="43"/>
                <w:lang w:bidi="ar"/>
              </w:rPr>
              <w:t>预算项目绩效表</w:t>
            </w:r>
          </w:p>
        </w:tc>
      </w:tr>
      <w:tr>
        <w:tblPrEx>
          <w:tblCellMar>
            <w:top w:w="0" w:type="dxa"/>
            <w:left w:w="0" w:type="dxa"/>
            <w:bottom w:w="0" w:type="dxa"/>
            <w:right w:w="0" w:type="dxa"/>
          </w:tblCellMar>
        </w:tblPrEx>
        <w:trPr>
          <w:cantSplit/>
          <w:trHeight w:val="554" w:hRule="atLeast"/>
        </w:trPr>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9233"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项目编码及名称：[13028121PHA538YZB7ZH5]乡镇环境治理经费（平安城）</w:t>
            </w:r>
          </w:p>
        </w:tc>
        <w:tc>
          <w:tcPr>
            <w:tcW w:w="11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预算年度：2021</w:t>
            </w:r>
          </w:p>
        </w:tc>
        <w:tc>
          <w:tcPr>
            <w:tcW w:w="35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0" w:type="dxa"/>
            <w:bottom w:w="0" w:type="dxa"/>
            <w:right w:w="0" w:type="dxa"/>
          </w:tblCellMar>
        </w:tblPrEx>
        <w:trPr>
          <w:cantSplit/>
          <w:trHeight w:val="182" w:hRule="atLeast"/>
        </w:trPr>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栏次</w:t>
            </w:r>
          </w:p>
        </w:tc>
        <w:tc>
          <w:tcPr>
            <w:tcW w:w="14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7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8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cantSplit/>
          <w:trHeight w:val="27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项目编码</w:t>
            </w:r>
          </w:p>
        </w:tc>
        <w:tc>
          <w:tcPr>
            <w:tcW w:w="59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13028121PHA538YZB7ZH5</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项目名称</w:t>
            </w:r>
          </w:p>
        </w:tc>
        <w:tc>
          <w:tcPr>
            <w:tcW w:w="470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乡镇环境治理经费（平安城）</w:t>
            </w:r>
          </w:p>
        </w:tc>
      </w:tr>
      <w:tr>
        <w:tblPrEx>
          <w:tblCellMar>
            <w:top w:w="0" w:type="dxa"/>
            <w:left w:w="0" w:type="dxa"/>
            <w:bottom w:w="0" w:type="dxa"/>
            <w:right w:w="0" w:type="dxa"/>
          </w:tblCellMar>
        </w:tblPrEx>
        <w:trPr>
          <w:cantSplit/>
          <w:trHeight w:val="257"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734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项目绩效模板</w:t>
            </w:r>
          </w:p>
        </w:tc>
        <w:tc>
          <w:tcPr>
            <w:tcW w:w="658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cantSplit/>
          <w:trHeight w:val="594"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4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资金用途</w:t>
            </w:r>
          </w:p>
        </w:tc>
        <w:tc>
          <w:tcPr>
            <w:tcW w:w="12535"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预算数18万元。其中：财政资金18万，其他资金0万元。该项目规划全年镇。主要是城乡结合部集贸市场，辖区内公路河道，桥梁，铁路周边，公共厕所等死角，指导各村采用“户集，村收，镇运”和卫生填埋等形式建立日常保洁。</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资金支出计划</w:t>
            </w:r>
          </w:p>
        </w:tc>
        <w:tc>
          <w:tcPr>
            <w:tcW w:w="3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3月底</w:t>
            </w:r>
          </w:p>
        </w:tc>
        <w:tc>
          <w:tcPr>
            <w:tcW w:w="46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6月底</w:t>
            </w:r>
          </w:p>
        </w:tc>
        <w:tc>
          <w:tcPr>
            <w:tcW w:w="114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10月底</w:t>
            </w:r>
          </w:p>
        </w:tc>
        <w:tc>
          <w:tcPr>
            <w:tcW w:w="356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12月底</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3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46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114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w:t>
            </w:r>
          </w:p>
        </w:tc>
        <w:tc>
          <w:tcPr>
            <w:tcW w:w="356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绩效目标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目标1</w:t>
            </w:r>
          </w:p>
        </w:tc>
        <w:tc>
          <w:tcPr>
            <w:tcW w:w="11096"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使本镇辖区内环境卫生得到改善，人居环境有所提高</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目标2</w:t>
            </w:r>
          </w:p>
        </w:tc>
        <w:tc>
          <w:tcPr>
            <w:tcW w:w="11096"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保障我镇环保等各项检查达标</w:t>
            </w:r>
          </w:p>
        </w:tc>
      </w:tr>
      <w:tr>
        <w:tblPrEx>
          <w:tblCellMar>
            <w:top w:w="0" w:type="dxa"/>
            <w:left w:w="0" w:type="dxa"/>
            <w:bottom w:w="0" w:type="dxa"/>
            <w:right w:w="0" w:type="dxa"/>
          </w:tblCellMar>
        </w:tblPrEx>
        <w:trPr>
          <w:cantSplit/>
          <w:trHeight w:val="27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1096"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3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二级指标</w:t>
            </w:r>
          </w:p>
        </w:tc>
        <w:tc>
          <w:tcPr>
            <w:tcW w:w="171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三级指标</w:t>
            </w:r>
          </w:p>
        </w:tc>
        <w:tc>
          <w:tcPr>
            <w:tcW w:w="279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绩效指标描述（指标内容）</w:t>
            </w:r>
          </w:p>
        </w:tc>
        <w:tc>
          <w:tcPr>
            <w:tcW w:w="1884"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评（扣）分标准</w:t>
            </w:r>
          </w:p>
        </w:tc>
        <w:tc>
          <w:tcPr>
            <w:tcW w:w="345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指标值</w:t>
            </w:r>
          </w:p>
        </w:tc>
        <w:tc>
          <w:tcPr>
            <w:tcW w:w="125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指标确定依据</w:t>
            </w:r>
          </w:p>
        </w:tc>
      </w:tr>
      <w:tr>
        <w:tblPrEx>
          <w:tblCellMar>
            <w:top w:w="0" w:type="dxa"/>
            <w:left w:w="0" w:type="dxa"/>
            <w:bottom w:w="0" w:type="dxa"/>
            <w:right w:w="0" w:type="dxa"/>
          </w:tblCellMar>
        </w:tblPrEx>
        <w:trPr>
          <w:cantSplit/>
          <w:trHeight w:val="287"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143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279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1884"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符号</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值</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单位（文字描述）</w:t>
            </w:r>
          </w:p>
        </w:tc>
        <w:tc>
          <w:tcPr>
            <w:tcW w:w="125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cantSplit/>
          <w:trHeight w:val="32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产出指标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村人居环境整治个数</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覆盖全镇39个村</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39.00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覆盖全镇39个村</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提高环境卫生状况</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设施正常使用率</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效益指标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受益人口数</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全镇收益人口数</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56000.00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全镇收益人口数完成</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科技进步贡献率</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科技进步贡献百分比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90.00</w:t>
            </w: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科技进步贡献百分比提高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604"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生活垃圾无害化处理率</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生活垃圾无害化处理达到百分比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生活垃圾无害化处理达到百分比提高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95"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人居环境整体水平</w:t>
            </w: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为常住人口提供整体的人居环境百分比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90.00</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为常住人口提供整体的人居环境百分比提高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609"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满意度指标</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受益群众满意度</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受益人口满意度达到百分比提高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遵政字【2017】</w:t>
            </w:r>
          </w:p>
        </w:tc>
      </w:tr>
      <w:tr>
        <w:tblPrEx>
          <w:tblCellMar>
            <w:top w:w="0" w:type="dxa"/>
            <w:left w:w="0" w:type="dxa"/>
            <w:bottom w:w="0" w:type="dxa"/>
            <w:right w:w="0" w:type="dxa"/>
          </w:tblCellMar>
        </w:tblPrEx>
        <w:trPr>
          <w:cantSplit/>
          <w:trHeight w:val="340"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23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504" w:hRule="exact"/>
        </w:trPr>
        <w:tc>
          <w:tcPr>
            <w:tcW w:w="15000" w:type="dxa"/>
            <w:gridSpan w:val="19"/>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43"/>
                <w:szCs w:val="43"/>
              </w:rPr>
            </w:pPr>
            <w:r>
              <w:rPr>
                <w:rFonts w:hint="eastAsia" w:ascii="宋体" w:hAnsi="宋体" w:cs="宋体"/>
                <w:b/>
                <w:color w:val="000000"/>
                <w:kern w:val="0"/>
                <w:sz w:val="43"/>
                <w:szCs w:val="43"/>
                <w:lang w:bidi="ar"/>
              </w:rPr>
              <w:t>预算项目绩效表</w:t>
            </w:r>
          </w:p>
        </w:tc>
      </w:tr>
      <w:tr>
        <w:tblPrEx>
          <w:tblCellMar>
            <w:top w:w="0" w:type="dxa"/>
            <w:left w:w="0" w:type="dxa"/>
            <w:bottom w:w="0" w:type="dxa"/>
            <w:right w:w="0" w:type="dxa"/>
          </w:tblCellMar>
        </w:tblPrEx>
        <w:trPr>
          <w:trHeight w:val="300" w:hRule="exact"/>
        </w:trPr>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序号</w:t>
            </w:r>
          </w:p>
        </w:tc>
        <w:tc>
          <w:tcPr>
            <w:tcW w:w="8468"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项目编码及名称：[13028121WS6VQ7YOHGT5D]乡镇维稳经费（平安城镇）</w:t>
            </w:r>
          </w:p>
        </w:tc>
        <w:tc>
          <w:tcPr>
            <w:tcW w:w="12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预算年度：2021</w:t>
            </w:r>
          </w:p>
        </w:tc>
        <w:tc>
          <w:tcPr>
            <w:tcW w:w="44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金额单位：万元</w:t>
            </w:r>
          </w:p>
        </w:tc>
      </w:tr>
      <w:tr>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栏次</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8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7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项目编码</w:t>
            </w:r>
          </w:p>
        </w:tc>
        <w:tc>
          <w:tcPr>
            <w:tcW w:w="631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13028121WS6VQ7YOHGT5D</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项目名称</w:t>
            </w:r>
          </w:p>
        </w:tc>
        <w:tc>
          <w:tcPr>
            <w:tcW w:w="5664"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乡镇维稳经费（平安城镇）</w:t>
            </w:r>
          </w:p>
        </w:tc>
      </w:tr>
      <w:tr>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750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项目绩效模板</w:t>
            </w:r>
          </w:p>
        </w:tc>
        <w:tc>
          <w:tcPr>
            <w:tcW w:w="663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380"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资金用途</w:t>
            </w:r>
          </w:p>
        </w:tc>
        <w:tc>
          <w:tcPr>
            <w:tcW w:w="12947"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预算数15万元。其中：财政资金15万元，其他资金0万元。用于我镇社会治安、综合治理、统一受理、调解、分流、处理各类矛盾纠纷和群众来信来访预算数。</w:t>
            </w:r>
          </w:p>
        </w:tc>
      </w:tr>
      <w:tr>
        <w:tblPrEx>
          <w:tblCellMar>
            <w:top w:w="0" w:type="dxa"/>
            <w:left w:w="0" w:type="dxa"/>
            <w:bottom w:w="0" w:type="dxa"/>
            <w:right w:w="0" w:type="dxa"/>
          </w:tblCellMar>
        </w:tblPrEx>
        <w:trPr>
          <w:trHeight w:val="28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35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3月底</w:t>
            </w:r>
          </w:p>
        </w:tc>
        <w:tc>
          <w:tcPr>
            <w:tcW w:w="3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6月底</w:t>
            </w:r>
          </w:p>
        </w:tc>
        <w:tc>
          <w:tcPr>
            <w:tcW w:w="12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10月底</w:t>
            </w:r>
          </w:p>
        </w:tc>
        <w:tc>
          <w:tcPr>
            <w:tcW w:w="4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12月底</w:t>
            </w:r>
          </w:p>
        </w:tc>
      </w:tr>
      <w:tr>
        <w:tblPrEx>
          <w:tblCellMar>
            <w:top w:w="0" w:type="dxa"/>
            <w:left w:w="0" w:type="dxa"/>
            <w:bottom w:w="0" w:type="dxa"/>
            <w:right w:w="0" w:type="dxa"/>
          </w:tblCellMar>
        </w:tblPrEx>
        <w:trPr>
          <w:trHeight w:val="27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35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25</w:t>
            </w:r>
          </w:p>
        </w:tc>
        <w:tc>
          <w:tcPr>
            <w:tcW w:w="3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50</w:t>
            </w:r>
          </w:p>
        </w:tc>
        <w:tc>
          <w:tcPr>
            <w:tcW w:w="12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75</w:t>
            </w:r>
          </w:p>
        </w:tc>
        <w:tc>
          <w:tcPr>
            <w:tcW w:w="4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tblPrEx>
          <w:tblCellMar>
            <w:top w:w="0" w:type="dxa"/>
            <w:left w:w="0" w:type="dxa"/>
            <w:bottom w:w="0" w:type="dxa"/>
            <w:right w:w="0" w:type="dxa"/>
          </w:tblCellMar>
        </w:tblPrEx>
        <w:trPr>
          <w:trHeight w:val="28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绩效目标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目标1</w:t>
            </w:r>
          </w:p>
        </w:tc>
        <w:tc>
          <w:tcPr>
            <w:tcW w:w="11297"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减少我镇社会不安定因素和矛盾纠纷</w:t>
            </w:r>
          </w:p>
        </w:tc>
      </w:tr>
      <w:tr>
        <w:tblPrEx>
          <w:tblCellMar>
            <w:top w:w="0" w:type="dxa"/>
            <w:left w:w="0" w:type="dxa"/>
            <w:bottom w:w="0" w:type="dxa"/>
            <w:right w:w="0" w:type="dxa"/>
          </w:tblCellMar>
        </w:tblPrEx>
        <w:trPr>
          <w:trHeight w:val="300" w:hRule="atLeas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目标2</w:t>
            </w:r>
          </w:p>
        </w:tc>
        <w:tc>
          <w:tcPr>
            <w:tcW w:w="11297"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指导和督促有关</w:t>
            </w:r>
            <w:r>
              <w:rPr>
                <w:rFonts w:hint="eastAsia" w:ascii="宋体" w:hAnsi="宋体" w:cs="宋体"/>
                <w:color w:val="000000"/>
                <w:kern w:val="0"/>
                <w:sz w:val="18"/>
                <w:szCs w:val="18"/>
                <w:lang w:eastAsia="zh-CN" w:bidi="ar"/>
              </w:rPr>
              <w:t>单位</w:t>
            </w:r>
            <w:r>
              <w:rPr>
                <w:rFonts w:hint="eastAsia" w:ascii="宋体" w:hAnsi="宋体" w:cs="宋体"/>
                <w:color w:val="000000"/>
                <w:kern w:val="0"/>
                <w:sz w:val="18"/>
                <w:szCs w:val="18"/>
                <w:lang w:bidi="ar"/>
              </w:rPr>
              <w:t>，充分发挥人民调解、行政调解、司法调解、防范重大安全事故，保障社会和谐稳定</w:t>
            </w:r>
          </w:p>
        </w:tc>
      </w:tr>
      <w:tr>
        <w:tblPrEx>
          <w:tblCellMar>
            <w:top w:w="0" w:type="dxa"/>
            <w:left w:w="0" w:type="dxa"/>
            <w:bottom w:w="0" w:type="dxa"/>
            <w:right w:w="0" w:type="dxa"/>
          </w:tblCellMar>
        </w:tblPrEx>
        <w:trPr>
          <w:trHeight w:val="260" w:hRule="atLeas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一级指标</w:t>
            </w:r>
          </w:p>
        </w:tc>
        <w:tc>
          <w:tcPr>
            <w:tcW w:w="165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8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三级指标</w:t>
            </w:r>
          </w:p>
        </w:tc>
        <w:tc>
          <w:tcPr>
            <w:tcW w:w="280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绩效指标描述（指标内容）</w:t>
            </w:r>
          </w:p>
        </w:tc>
        <w:tc>
          <w:tcPr>
            <w:tcW w:w="9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评（扣）分标准</w:t>
            </w:r>
          </w:p>
        </w:tc>
        <w:tc>
          <w:tcPr>
            <w:tcW w:w="329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23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指标确定依据</w:t>
            </w:r>
          </w:p>
        </w:tc>
      </w:tr>
      <w:tr>
        <w:tblPrEx>
          <w:tblCellMar>
            <w:top w:w="0" w:type="dxa"/>
            <w:left w:w="0" w:type="dxa"/>
            <w:bottom w:w="0" w:type="dxa"/>
            <w:right w:w="0" w:type="dxa"/>
          </w:tblCellMar>
        </w:tblPrEx>
        <w:trPr>
          <w:trHeight w:val="26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8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280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9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符号</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值</w:t>
            </w:r>
          </w:p>
        </w:tc>
        <w:tc>
          <w:tcPr>
            <w:tcW w:w="20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单位（文字描述）</w:t>
            </w:r>
          </w:p>
        </w:tc>
        <w:tc>
          <w:tcPr>
            <w:tcW w:w="2371" w:type="dxa"/>
            <w:gridSpan w:val="2"/>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59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产出指标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覆盖率</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全部39个村调解矛盾数量占排查纠纷数</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39.00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全部39个村调解矛盾数量占排查纠纷数</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58"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质量指标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优良率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减少上访总数的比率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%,百分比,减少上访总数的比率</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遵政字[2017]16号《遵化市乡镇财政管理体制暂行办法》</w:t>
            </w:r>
          </w:p>
        </w:tc>
      </w:tr>
      <w:tr>
        <w:tblPrEx>
          <w:tblCellMar>
            <w:top w:w="0" w:type="dxa"/>
            <w:left w:w="0" w:type="dxa"/>
            <w:bottom w:w="0" w:type="dxa"/>
            <w:right w:w="0" w:type="dxa"/>
          </w:tblCellMar>
        </w:tblPrEx>
        <w:trPr>
          <w:trHeight w:val="55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时效指标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完成率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按上级要求时间解决上访问题</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%,百分比,完成率</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69"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解决上访案件成本</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%,百分比人民调解案件数</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69"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效益指标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可持续影响指标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生态效益影响力</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促进生态修复治理和保护</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%,百分比,促进生态修复治理和保护</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8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社会影响力</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受援群众投诉率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%,百分比,受援群众投诉率</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8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对经济发展带来的效果</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解决上访问题有利于经济发展</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%,百分比,解决上访问题</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9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生态效益指标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长期使用性</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上访案件合理解决对社会发展有促进作用</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%,百分比解决对社会发展作用</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r>
        <w:tblPrEx>
          <w:tblCellMar>
            <w:top w:w="0" w:type="dxa"/>
            <w:left w:w="0" w:type="dxa"/>
            <w:bottom w:w="0" w:type="dxa"/>
            <w:right w:w="0" w:type="dxa"/>
          </w:tblCellMar>
        </w:tblPrEx>
        <w:trPr>
          <w:trHeight w:val="56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满意度指标</w:t>
            </w:r>
          </w:p>
        </w:tc>
        <w:tc>
          <w:tcPr>
            <w:tcW w:w="1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接受调解人员满意度</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一般标准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20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接受调解人员满意度</w:t>
            </w:r>
          </w:p>
        </w:tc>
        <w:tc>
          <w:tcPr>
            <w:tcW w:w="23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遵政字[2017]16号《遵化市乡镇财政管理体制改革暂行办法》</w:t>
            </w:r>
          </w:p>
        </w:tc>
      </w:tr>
    </w:tbl>
    <w:p>
      <w:pPr>
        <w:spacing w:line="560" w:lineRule="exact"/>
        <w:ind w:firstLine="900" w:firstLineChars="280"/>
        <w:rPr>
          <w:rFonts w:hint="eastAsia" w:ascii="方正黑体简体" w:hAnsi="黑体" w:eastAsia="方正黑体简体" w:cs="黑体"/>
          <w:b/>
          <w:bCs/>
          <w:sz w:val="32"/>
          <w:szCs w:val="32"/>
        </w:rPr>
      </w:pPr>
    </w:p>
    <w:p>
      <w:pPr>
        <w:spacing w:line="560" w:lineRule="exact"/>
        <w:ind w:firstLine="900" w:firstLineChars="280"/>
        <w:rPr>
          <w:rFonts w:hint="eastAsia" w:ascii="方正黑体简体" w:hAnsi="黑体" w:eastAsia="方正黑体简体" w:cs="黑体"/>
          <w:b/>
          <w:bCs/>
          <w:sz w:val="32"/>
          <w:szCs w:val="32"/>
        </w:rPr>
      </w:pPr>
      <w:r>
        <w:rPr>
          <w:rFonts w:hint="eastAsia" w:ascii="方正黑体简体" w:hAnsi="黑体" w:eastAsia="方正黑体简体" w:cs="黑体"/>
          <w:b/>
          <w:bCs/>
          <w:sz w:val="32"/>
          <w:szCs w:val="32"/>
        </w:rPr>
        <w:t>六、政府采购预算情况</w:t>
      </w:r>
    </w:p>
    <w:p>
      <w:pPr>
        <w:spacing w:line="560" w:lineRule="exact"/>
        <w:ind w:firstLine="899" w:firstLineChars="281"/>
        <w:rPr>
          <w:rFonts w:hint="eastAsia" w:ascii="方正仿宋简体" w:hAnsi="黑体" w:eastAsia="方正仿宋简体" w:cs="黑体"/>
          <w:sz w:val="32"/>
          <w:szCs w:val="32"/>
        </w:rPr>
      </w:pPr>
      <w:r>
        <w:rPr>
          <w:rFonts w:hint="eastAsia" w:ascii="方正仿宋简体" w:hAnsi="黑体" w:eastAsia="方正仿宋简体" w:cs="黑体"/>
          <w:sz w:val="32"/>
          <w:szCs w:val="32"/>
        </w:rPr>
        <w:t>政府采购无预算安排</w:t>
      </w: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r>
        <w:rPr>
          <w:rFonts w:hint="eastAsia" w:ascii="方正黑体简体" w:hAnsi="黑体" w:eastAsia="方正黑体简体" w:cs="黑体"/>
          <w:sz w:val="32"/>
          <w:szCs w:val="32"/>
        </w:rPr>
        <w:t>七、国有资产信息情况</w:t>
      </w:r>
      <w:r>
        <w:rPr>
          <w:rFonts w:hint="eastAsia" w:ascii="方正黑体简体" w:hAnsi="黑体" w:eastAsia="方正黑体简体" w:cs="黑体"/>
          <w:sz w:val="32"/>
          <w:szCs w:val="32"/>
        </w:rPr>
        <w:tab/>
      </w:r>
    </w:p>
    <w:p>
      <w:pPr>
        <w:spacing w:line="560" w:lineRule="exact"/>
        <w:ind w:firstLine="1078" w:firstLineChars="337"/>
        <w:rPr>
          <w:rFonts w:hint="eastAsia" w:ascii="方正仿宋简体" w:hAnsi="黑体" w:eastAsia="方正仿宋简体" w:cs="黑体"/>
          <w:sz w:val="32"/>
          <w:szCs w:val="32"/>
        </w:rPr>
      </w:pPr>
      <w:r>
        <w:rPr>
          <w:rFonts w:hint="eastAsia" w:ascii="方正仿宋简体" w:hAnsi="黑体" w:eastAsia="方正仿宋简体" w:cs="黑体"/>
          <w:sz w:val="32"/>
          <w:szCs w:val="32"/>
        </w:rPr>
        <w:t>我镇上年末固定资产金额为254.25万元（详见下表）。本年度无国有资产购置情况。</w:t>
      </w:r>
    </w:p>
    <w:p>
      <w:pPr>
        <w:ind w:firstLine="640"/>
        <w:rPr>
          <w:rFonts w:hint="eastAsia" w:ascii="黑体" w:hAnsi="黑体" w:eastAsia="黑体" w:cs="黑体"/>
          <w:sz w:val="28"/>
          <w:szCs w:val="28"/>
        </w:rPr>
      </w:pPr>
    </w:p>
    <w:tbl>
      <w:tblPr>
        <w:tblStyle w:val="2"/>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0"/>
            <w:vAlign w:val="center"/>
          </w:tcPr>
          <w:p>
            <w:pPr>
              <w:widowControl/>
              <w:ind w:left="218" w:leftChars="104" w:firstLine="4729" w:firstLineChars="1472"/>
              <w:rPr>
                <w:rFonts w:hint="eastAsia"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编制</w:t>
            </w:r>
            <w:r>
              <w:rPr>
                <w:rFonts w:hint="eastAsia" w:ascii="方正仿宋简体" w:hAnsi="黑体" w:eastAsia="方正仿宋简体" w:cs="黑体"/>
                <w:kern w:val="0"/>
                <w:sz w:val="28"/>
                <w:szCs w:val="28"/>
                <w:lang w:eastAsia="zh-CN"/>
              </w:rPr>
              <w:t>单位</w:t>
            </w:r>
            <w:r>
              <w:rPr>
                <w:rFonts w:hint="eastAsia" w:ascii="方正仿宋简体" w:hAnsi="黑体" w:eastAsia="方正仿宋简体" w:cs="黑体"/>
                <w:kern w:val="0"/>
                <w:sz w:val="28"/>
                <w:szCs w:val="28"/>
              </w:rPr>
              <w:t>：遵化市平安城镇人民政府</w:t>
            </w:r>
          </w:p>
        </w:tc>
        <w:tc>
          <w:tcPr>
            <w:tcW w:w="5103" w:type="dxa"/>
            <w:tcBorders>
              <w:top w:val="nil"/>
              <w:left w:val="nil"/>
              <w:bottom w:val="nil"/>
              <w:right w:val="nil"/>
            </w:tcBorders>
            <w:noWrap w:val="0"/>
            <w:vAlign w:val="center"/>
          </w:tcPr>
          <w:p>
            <w:pPr>
              <w:widowControl/>
              <w:ind w:firstLine="840" w:firstLineChars="300"/>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截止时间：2020年12月31日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noWrap w:val="0"/>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258.05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3128</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129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1000</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129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4</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65.38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noWrap w:val="0"/>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266　</w:t>
            </w:r>
          </w:p>
        </w:tc>
        <w:tc>
          <w:tcPr>
            <w:tcW w:w="5103" w:type="dxa"/>
            <w:tcBorders>
              <w:top w:val="nil"/>
              <w:left w:val="nil"/>
              <w:bottom w:val="single" w:color="auto" w:sz="4" w:space="0"/>
              <w:right w:val="single" w:color="auto" w:sz="4" w:space="0"/>
            </w:tcBorders>
            <w:noWrap w:val="0"/>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63.67</w:t>
            </w:r>
          </w:p>
        </w:tc>
      </w:tr>
    </w:tbl>
    <w:p>
      <w:pPr>
        <w:spacing w:line="560" w:lineRule="exact"/>
        <w:ind w:firstLine="790" w:firstLineChars="246"/>
        <w:rPr>
          <w:rFonts w:hint="eastAsia" w:ascii="方正黑体简体" w:hAnsi="黑体" w:eastAsia="方正黑体简体" w:cs="黑体"/>
          <w:b/>
          <w:sz w:val="32"/>
          <w:szCs w:val="32"/>
        </w:rPr>
      </w:pPr>
      <w:r>
        <w:rPr>
          <w:rFonts w:hint="eastAsia" w:ascii="方正黑体简体" w:hAnsi="黑体" w:eastAsia="方正黑体简体" w:cs="黑体"/>
          <w:b/>
          <w:sz w:val="32"/>
          <w:szCs w:val="32"/>
        </w:rPr>
        <w:t>八、专业名词解释</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hint="eastAsia" w:ascii="方正黑体简体" w:hAnsi="黑体" w:eastAsia="方正黑体简体" w:cs="黑体"/>
          <w:b/>
          <w:sz w:val="32"/>
          <w:szCs w:val="32"/>
        </w:rPr>
      </w:pPr>
      <w:r>
        <w:rPr>
          <w:rFonts w:hint="eastAsia" w:ascii="黑体" w:hAnsi="黑体" w:eastAsia="黑体" w:cs="黑体"/>
          <w:sz w:val="28"/>
          <w:szCs w:val="28"/>
        </w:rPr>
        <w:t xml:space="preserve">   </w:t>
      </w:r>
      <w:r>
        <w:rPr>
          <w:rFonts w:hint="eastAsia" w:ascii="方正黑体简体" w:hAnsi="黑体" w:eastAsia="方正黑体简体" w:cs="黑体"/>
          <w:sz w:val="32"/>
          <w:szCs w:val="32"/>
        </w:rPr>
        <w:t xml:space="preserve"> </w:t>
      </w:r>
      <w:r>
        <w:rPr>
          <w:rFonts w:hint="eastAsia" w:ascii="方正黑体简体" w:hAnsi="黑体" w:eastAsia="方正黑体简体" w:cs="黑体"/>
          <w:b/>
          <w:sz w:val="32"/>
          <w:szCs w:val="32"/>
        </w:rPr>
        <w:t xml:space="preserve"> 九、其他需要说明的事项</w:t>
      </w:r>
    </w:p>
    <w:p>
      <w:pPr>
        <w:adjustRightInd w:val="0"/>
        <w:snapToGrid w:val="0"/>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1、遵化市平安城镇政府2021年</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预算中未安排政府性基金预算，故政府性基金预算支出表为空。</w:t>
      </w:r>
    </w:p>
    <w:p>
      <w:pPr>
        <w:adjustRightInd w:val="0"/>
        <w:snapToGrid w:val="0"/>
        <w:spacing w:line="560" w:lineRule="exact"/>
        <w:ind w:firstLine="800" w:firstLineChars="250"/>
        <w:rPr>
          <w:rFonts w:hint="eastAsia" w:ascii="方正仿宋简体" w:hAnsi="黑体" w:eastAsia="方正仿宋简体" w:cs="黑体"/>
          <w:sz w:val="32"/>
          <w:szCs w:val="32"/>
        </w:rPr>
      </w:pPr>
      <w:r>
        <w:rPr>
          <w:rFonts w:hint="eastAsia" w:ascii="方正仿宋简体" w:hAnsi="黑体" w:eastAsia="方正仿宋简体" w:cs="黑体"/>
          <w:sz w:val="32"/>
          <w:szCs w:val="32"/>
        </w:rPr>
        <w:t>2、遵化市平安城政府2021年</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预算中未安排国有资本经营预算，故国有资本经营预算支出表为空。</w:t>
      </w:r>
    </w:p>
    <w:p>
      <w:pPr>
        <w:rPr>
          <w:rFonts w:hint="eastAsia" w:ascii="黑体" w:hAnsi="黑体" w:eastAsia="黑体" w:cs="黑体"/>
          <w:kern w:val="0"/>
          <w:sz w:val="28"/>
          <w:szCs w:val="28"/>
        </w:rPr>
      </w:pPr>
    </w:p>
    <w:p>
      <w:bookmarkStart w:id="0" w:name="_GoBack"/>
      <w:bookmarkEnd w:id="0"/>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NTBjNzJhMmM5YjRjNTUyMjE2MjE0NWY3NmZhMjQifQ=="/>
  </w:docVars>
  <w:rsids>
    <w:rsidRoot w:val="00000000"/>
    <w:rsid w:val="142D3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2024-03-18T07:50:59Z</dcterms:created>
  <dc:creator>Administrator</dc:creator>
  <cp:lastModifiedBy>WPS_1543924322</cp:lastModifiedBy>
  <dcterms:modified xsi:type="dcterms:W3CDTF">2024-03-18T07:51:11Z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98708D36A360492A8048A32DF3095BA7_12</vt:lpwstr>
  </property>
</Properties>
</file>