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2022年部门预算信息公开目录</w:t>
      </w:r>
    </w:p>
    <w:p>
      <w:pPr>
        <w:jc w:val="left"/>
        <w:rPr>
          <w:rFonts w:hAnsi="宋体"/>
          <w:b/>
          <w:sz w:val="28"/>
        </w:rPr>
      </w:pPr>
      <w:r>
        <w:rPr>
          <w:rFonts w:hint="eastAsia" w:ascii="方正楷体_GBK" w:hAnsi="Calibri" w:eastAsia="方正楷体_GBK"/>
          <w:b/>
          <w:sz w:val="28"/>
        </w:rPr>
        <w:t>部门预算公开表</w:t>
      </w:r>
    </w:p>
    <w:p>
      <w:pPr>
        <w:pStyle w:val="7"/>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 </w:instrText>
      </w:r>
      <w:r>
        <w:rPr>
          <w:rFonts w:hAnsi="Calibri" w:eastAsia="方正仿宋_GBK"/>
          <w:sz w:val="28"/>
        </w:rPr>
        <w:fldChar w:fldCharType="separate"/>
      </w:r>
      <w:r>
        <w:fldChar w:fldCharType="begin"/>
      </w:r>
      <w:r>
        <w:instrText xml:space="preserve"> HYPERLINK \l "_Toc68791536" </w:instrText>
      </w:r>
      <w:r>
        <w:fldChar w:fldCharType="separate"/>
      </w:r>
      <w:r>
        <w:rPr>
          <w:rStyle w:val="10"/>
          <w:rFonts w:hint="eastAsia" w:hAnsi="Calibri" w:eastAsia="方正仿宋_GBK"/>
          <w:sz w:val="28"/>
          <w:u w:val="none"/>
        </w:rPr>
        <w:t>部门预算收支总表</w:t>
      </w:r>
      <w:r>
        <w:rPr>
          <w:rFonts w:hAnsi="Calibri" w:eastAsia="方正仿宋_GBK"/>
          <w:sz w:val="28"/>
        </w:rPr>
        <w:tab/>
      </w:r>
      <w:r>
        <w:rPr>
          <w:rFonts w:hint="eastAsia" w:hAnsi="Calibri"/>
          <w:sz w:val="28"/>
        </w:rPr>
        <w:t>1</w:t>
      </w:r>
      <w:r>
        <w:rPr>
          <w:rFonts w:hint="eastAsia" w:hAnsi="Calibri"/>
          <w:sz w:val="28"/>
        </w:rPr>
        <w:fldChar w:fldCharType="end"/>
      </w:r>
    </w:p>
    <w:p>
      <w:pPr>
        <w:pStyle w:val="7"/>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0"/>
          <w:rFonts w:hint="eastAsia" w:hAnsi="Calibri" w:eastAsia="方正仿宋_GBK"/>
          <w:sz w:val="28"/>
          <w:u w:val="none"/>
        </w:rPr>
        <w:t>部门预算收入总表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7"/>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0"/>
          <w:rFonts w:hint="eastAsia" w:hAnsi="Calibri" w:eastAsia="方正仿宋_GBK"/>
          <w:sz w:val="28"/>
          <w:u w:val="none"/>
        </w:rPr>
        <w:t>部门预算支出总表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7"/>
        <w:tabs>
          <w:tab w:val="right" w:leader="dot" w:pos="14789"/>
        </w:tabs>
        <w:jc w:val="center"/>
        <w:rPr>
          <w:rFonts w:hAnsi="Calibri"/>
          <w:sz w:val="28"/>
        </w:rPr>
      </w:pPr>
      <w:r>
        <w:fldChar w:fldCharType="begin"/>
      </w:r>
      <w:r>
        <w:instrText xml:space="preserve"> HYPERLINK \l "_Toc68791539" </w:instrText>
      </w:r>
      <w:r>
        <w:fldChar w:fldCharType="separate"/>
      </w:r>
      <w:r>
        <w:rPr>
          <w:rStyle w:val="10"/>
          <w:rFonts w:hint="eastAsia" w:hAnsi="Calibri" w:eastAsia="方正仿宋_GBK"/>
          <w:sz w:val="28"/>
          <w:u w:val="none"/>
        </w:rPr>
        <w:t>部门预算财政拨款收支总表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7"/>
        <w:tabs>
          <w:tab w:val="right" w:leader="dot" w:pos="14789"/>
        </w:tabs>
        <w:jc w:val="center"/>
        <w:rPr>
          <w:rFonts w:hAnsi="Calibri"/>
          <w:sz w:val="28"/>
        </w:rPr>
      </w:pPr>
      <w:r>
        <w:fldChar w:fldCharType="begin"/>
      </w:r>
      <w:r>
        <w:instrText xml:space="preserve"> HYPERLINK \l "_Toc68791540" </w:instrText>
      </w:r>
      <w:r>
        <w:fldChar w:fldCharType="separate"/>
      </w:r>
      <w:r>
        <w:rPr>
          <w:rStyle w:val="10"/>
          <w:rFonts w:hint="eastAsia" w:hAnsi="Calibri" w:eastAsia="方正仿宋_GBK"/>
          <w:sz w:val="28"/>
          <w:u w:val="none"/>
        </w:rPr>
        <w:t>部门预算一般公共预算财政拨款支出表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0</w:t>
      </w:r>
    </w:p>
    <w:p>
      <w:pPr>
        <w:pStyle w:val="7"/>
        <w:tabs>
          <w:tab w:val="right" w:leader="dot" w:pos="14789"/>
        </w:tabs>
        <w:jc w:val="center"/>
        <w:rPr>
          <w:rFonts w:hAnsi="Calibri"/>
          <w:sz w:val="28"/>
        </w:rPr>
      </w:pPr>
      <w:r>
        <w:fldChar w:fldCharType="begin"/>
      </w:r>
      <w:r>
        <w:instrText xml:space="preserve"> HYPERLINK \l "_Toc68791541" </w:instrText>
      </w:r>
      <w:r>
        <w:fldChar w:fldCharType="separate"/>
      </w:r>
      <w:r>
        <w:rPr>
          <w:rStyle w:val="10"/>
          <w:rFonts w:hint="eastAsia" w:hAnsi="Calibri" w:eastAsia="方正仿宋_GBK"/>
          <w:sz w:val="28"/>
          <w:u w:val="none"/>
        </w:rPr>
        <w:t>部门预算一般公共预算财政拨款基本支出表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2</w:t>
      </w:r>
    </w:p>
    <w:p>
      <w:pPr>
        <w:pStyle w:val="7"/>
        <w:tabs>
          <w:tab w:val="right" w:leader="dot" w:pos="14789"/>
        </w:tabs>
        <w:jc w:val="center"/>
        <w:rPr>
          <w:rFonts w:hAnsi="Calibri"/>
          <w:sz w:val="28"/>
        </w:rPr>
      </w:pPr>
      <w:r>
        <w:fldChar w:fldCharType="begin"/>
      </w:r>
      <w:r>
        <w:instrText xml:space="preserve"> HYPERLINK \l "_Toc68791542" </w:instrText>
      </w:r>
      <w:r>
        <w:fldChar w:fldCharType="separate"/>
      </w:r>
      <w:r>
        <w:rPr>
          <w:rStyle w:val="10"/>
          <w:rFonts w:hint="eastAsia" w:hAnsi="Calibri" w:eastAsia="方正仿宋_GBK"/>
          <w:sz w:val="28"/>
          <w:u w:val="none"/>
        </w:rPr>
        <w:t>部门预算政府基金预算财政拨款支出表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4</w:t>
      </w:r>
    </w:p>
    <w:p>
      <w:pPr>
        <w:pStyle w:val="7"/>
        <w:tabs>
          <w:tab w:val="right" w:leader="dot" w:pos="14789"/>
        </w:tabs>
        <w:jc w:val="center"/>
        <w:rPr>
          <w:rFonts w:hAnsi="Calibri"/>
          <w:sz w:val="28"/>
        </w:rPr>
      </w:pPr>
      <w:r>
        <w:fldChar w:fldCharType="begin"/>
      </w:r>
      <w:r>
        <w:instrText xml:space="preserve"> HYPERLINK \l "_Toc68791543" </w:instrText>
      </w:r>
      <w:r>
        <w:fldChar w:fldCharType="separate"/>
      </w:r>
      <w:r>
        <w:rPr>
          <w:rStyle w:val="10"/>
          <w:rFonts w:hint="eastAsia" w:hAnsi="Calibri" w:eastAsia="方正仿宋_GBK"/>
          <w:sz w:val="28"/>
          <w:u w:val="none"/>
        </w:rPr>
        <w:t>部门预算国有资本经营预算财政拨款支出表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5</w:t>
      </w:r>
    </w:p>
    <w:p>
      <w:pPr>
        <w:pStyle w:val="7"/>
        <w:tabs>
          <w:tab w:val="right" w:leader="dot" w:pos="14789"/>
        </w:tabs>
        <w:jc w:val="center"/>
        <w:rPr>
          <w:rFonts w:hAnsi="Calibri"/>
          <w:sz w:val="28"/>
        </w:rPr>
      </w:pPr>
      <w:r>
        <w:fldChar w:fldCharType="begin"/>
      </w:r>
      <w:r>
        <w:instrText xml:space="preserve"> HYPERLINK \l "_Toc68791544" </w:instrText>
      </w:r>
      <w:r>
        <w:fldChar w:fldCharType="separate"/>
      </w:r>
      <w:r>
        <w:rPr>
          <w:rStyle w:val="10"/>
          <w:rFonts w:hint="eastAsia" w:hAnsi="Calibri" w:eastAsia="方正仿宋_GBK"/>
          <w:sz w:val="28"/>
          <w:u w:val="none"/>
        </w:rPr>
        <w:t>部门预算财政拨款“三公”经费支出表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6</w:t>
      </w:r>
    </w:p>
    <w:p>
      <w:pPr>
        <w:jc w:val="left"/>
        <w:rPr>
          <w:rFonts w:hAnsi="宋体"/>
          <w:b/>
          <w:sz w:val="28"/>
        </w:rPr>
      </w:pPr>
      <w:r>
        <w:rPr>
          <w:rFonts w:hAnsi="Calibri" w:eastAsia="方正仿宋_GBK"/>
          <w:sz w:val="28"/>
        </w:rPr>
        <w:fldChar w:fldCharType="end"/>
      </w:r>
      <w:r>
        <w:rPr>
          <w:rFonts w:hint="eastAsia" w:ascii="方正楷体_GBK" w:hAnsi="Calibri" w:eastAsia="方正楷体_GBK"/>
          <w:b/>
          <w:sz w:val="28"/>
        </w:rPr>
        <w:t>部门预算信息公开情况说明</w:t>
      </w:r>
    </w:p>
    <w:p>
      <w:pPr>
        <w:pStyle w:val="4"/>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 </w:instrText>
      </w:r>
      <w:r>
        <w:rPr>
          <w:rFonts w:hAnsi="Calibri" w:eastAsia="方正仿宋_GBK"/>
          <w:sz w:val="28"/>
        </w:rPr>
        <w:fldChar w:fldCharType="separate"/>
      </w:r>
      <w:r>
        <w:fldChar w:fldCharType="begin"/>
      </w:r>
      <w:r>
        <w:instrText xml:space="preserve"> HYPERLINK \l "_Toc68791545" </w:instrText>
      </w:r>
      <w:r>
        <w:fldChar w:fldCharType="separate"/>
      </w:r>
      <w:r>
        <w:rPr>
          <w:rStyle w:val="10"/>
          <w:rFonts w:hint="eastAsia" w:hAnsi="黑体" w:eastAsia="方正仿宋_GBK"/>
          <w:sz w:val="28"/>
          <w:u w:val="none"/>
        </w:rPr>
        <w:t>一、部门职责及机构设置情况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7</w:t>
      </w:r>
    </w:p>
    <w:p>
      <w:pPr>
        <w:pStyle w:val="4"/>
        <w:tabs>
          <w:tab w:val="right" w:leader="dot" w:pos="14789"/>
        </w:tabs>
        <w:ind w:left="420" w:leftChars="200"/>
        <w:jc w:val="center"/>
        <w:rPr>
          <w:rStyle w:val="10"/>
          <w:rFonts w:hAnsi="Calibri" w:eastAsia="方正仿宋_GBK"/>
          <w:sz w:val="28"/>
          <w:u w:val="none"/>
        </w:rPr>
        <w:sectPr>
          <w:footerReference r:id="rId3"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10"/>
          <w:rFonts w:hint="eastAsia" w:hAnsi="黑体" w:eastAsia="方正仿宋_GBK"/>
          <w:sz w:val="28"/>
          <w:u w:val="none"/>
        </w:rPr>
        <w:t>二、部门预算安排的总体情况</w:t>
      </w:r>
      <w:r>
        <w:rPr>
          <w:rFonts w:hAnsi="Calibri" w:eastAsia="方正仿宋_GBK"/>
          <w:sz w:val="28"/>
        </w:rPr>
        <w:tab/>
      </w:r>
      <w:r>
        <w:rPr>
          <w:rFonts w:hint="eastAsia" w:hAnsi="Calibri" w:eastAsia="方正仿宋_GBK"/>
          <w:sz w:val="28"/>
          <w:lang w:val="en-US" w:eastAsia="zh-CN"/>
        </w:rPr>
        <w:t>2</w:t>
      </w:r>
      <w:r>
        <w:rPr>
          <w:rFonts w:hint="eastAsia" w:hAnsi="Calibri"/>
          <w:sz w:val="28"/>
        </w:rPr>
        <w:fldChar w:fldCharType="end"/>
      </w:r>
      <w:r>
        <w:rPr>
          <w:rFonts w:hint="eastAsia" w:hAnsi="Calibri"/>
          <w:sz w:val="28"/>
          <w:lang w:val="en-US" w:eastAsia="zh-CN"/>
        </w:rPr>
        <w:t>4</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"_Toc68791547" </w:instrText>
      </w:r>
      <w:r>
        <w:fldChar w:fldCharType="separate"/>
      </w:r>
      <w:r>
        <w:rPr>
          <w:rStyle w:val="10"/>
          <w:rFonts w:hint="eastAsia" w:hAnsi="黑体" w:eastAsia="方正仿宋_GBK"/>
          <w:sz w:val="28"/>
          <w:u w:val="none"/>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5</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"_Toc68791548" </w:instrText>
      </w:r>
      <w:r>
        <w:fldChar w:fldCharType="separate"/>
      </w:r>
      <w:r>
        <w:rPr>
          <w:rStyle w:val="10"/>
          <w:rFonts w:hint="eastAsia" w:hAnsi="黑体" w:eastAsia="方正仿宋_GBK"/>
          <w:sz w:val="28"/>
          <w:u w:val="none"/>
        </w:rPr>
        <w:t>四、财政拨款</w:t>
      </w:r>
      <w:r>
        <w:rPr>
          <w:rStyle w:val="10"/>
          <w:rFonts w:hAnsi="黑体" w:eastAsia="方正仿宋_GBK"/>
          <w:sz w:val="28"/>
          <w:u w:val="none"/>
        </w:rPr>
        <w:t>“</w:t>
      </w:r>
      <w:r>
        <w:rPr>
          <w:rStyle w:val="10"/>
          <w:rFonts w:hint="eastAsia" w:hAnsi="黑体" w:eastAsia="方正仿宋_GBK"/>
          <w:sz w:val="28"/>
          <w:u w:val="none"/>
        </w:rPr>
        <w:t>三公</w:t>
      </w:r>
      <w:r>
        <w:rPr>
          <w:rStyle w:val="10"/>
          <w:rFonts w:hAnsi="黑体" w:eastAsia="方正仿宋_GBK"/>
          <w:sz w:val="28"/>
          <w:u w:val="none"/>
        </w:rPr>
        <w:t>”</w:t>
      </w:r>
      <w:r>
        <w:rPr>
          <w:rStyle w:val="10"/>
          <w:rFonts w:hint="eastAsia" w:hAnsi="黑体" w:eastAsia="方正仿宋_GBK"/>
          <w:sz w:val="28"/>
          <w:u w:val="none"/>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5</w:t>
      </w:r>
    </w:p>
    <w:p>
      <w:pPr>
        <w:pStyle w:val="4"/>
        <w:tabs>
          <w:tab w:val="right" w:leader="dot" w:pos="14789"/>
        </w:tabs>
        <w:ind w:left="420" w:leftChars="200"/>
        <w:jc w:val="center"/>
        <w:rPr>
          <w:rStyle w:val="10"/>
          <w:rFonts w:hint="eastAsia" w:hAnsi="Calibri"/>
          <w:sz w:val="28"/>
          <w:u w:val="none"/>
          <w:lang w:val="en-US" w:eastAsia="zh-CN"/>
        </w:rPr>
      </w:pPr>
      <w:r>
        <w:fldChar w:fldCharType="begin"/>
      </w:r>
      <w:r>
        <w:instrText xml:space="preserve"> HYPERLINK \l "_Toc68791549" </w:instrText>
      </w:r>
      <w:r>
        <w:fldChar w:fldCharType="separate"/>
      </w:r>
      <w:r>
        <w:rPr>
          <w:rStyle w:val="10"/>
          <w:rFonts w:hint="eastAsia" w:hAnsi="黑体" w:eastAsia="方正仿宋_GBK"/>
          <w:sz w:val="28"/>
          <w:u w:val="none"/>
        </w:rPr>
        <w:t>五、预算绩效信息</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6</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"_Toc68791550" </w:instrText>
      </w:r>
      <w:r>
        <w:fldChar w:fldCharType="separate"/>
      </w:r>
      <w:r>
        <w:rPr>
          <w:rStyle w:val="10"/>
          <w:rFonts w:hint="eastAsia" w:hAnsi="Calibri" w:eastAsia="方正仿宋_GBK"/>
          <w:sz w:val="28"/>
          <w:u w:val="none"/>
        </w:rPr>
        <w:t>六、政府采购预算情况</w:t>
      </w:r>
      <w:r>
        <w:rPr>
          <w:rFonts w:hAnsi="Calibri" w:eastAsia="方正仿宋_GBK"/>
          <w:sz w:val="28"/>
        </w:rPr>
        <w:tab/>
      </w:r>
      <w:r>
        <w:rPr>
          <w:rFonts w:hint="eastAsia" w:hAnsi="Calibri" w:eastAsia="方正仿宋_GBK"/>
          <w:sz w:val="28"/>
          <w:lang w:val="en-US" w:eastAsia="zh-CN"/>
        </w:rPr>
        <w:t>3</w:t>
      </w:r>
      <w:r>
        <w:rPr>
          <w:rFonts w:hint="eastAsia" w:hAnsi="Calibri"/>
          <w:sz w:val="28"/>
        </w:rPr>
        <w:fldChar w:fldCharType="end"/>
      </w:r>
      <w:r>
        <w:rPr>
          <w:rStyle w:val="10"/>
          <w:rFonts w:hint="eastAsia" w:hAnsi="Calibri"/>
          <w:sz w:val="28"/>
          <w:u w:val="none"/>
          <w:lang w:val="en-US" w:eastAsia="zh-CN"/>
        </w:rPr>
        <w:t>0</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"_Toc68791551" </w:instrText>
      </w:r>
      <w:r>
        <w:fldChar w:fldCharType="separate"/>
      </w:r>
      <w:r>
        <w:rPr>
          <w:rStyle w:val="10"/>
          <w:rFonts w:hint="eastAsia" w:hAnsi="黑体" w:eastAsia="方正仿宋_GBK"/>
          <w:sz w:val="28"/>
          <w:u w:val="none"/>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0"/>
          <w:rFonts w:hint="eastAsia" w:hAnsi="Calibri"/>
          <w:sz w:val="28"/>
          <w:u w:val="none"/>
          <w:lang w:val="en-US" w:eastAsia="zh-CN"/>
        </w:rPr>
        <w:t>1</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"_Toc68791552" </w:instrText>
      </w:r>
      <w:r>
        <w:fldChar w:fldCharType="separate"/>
      </w:r>
      <w:r>
        <w:rPr>
          <w:rStyle w:val="10"/>
          <w:rFonts w:hint="eastAsia" w:hAnsi="黑体" w:eastAsia="方正仿宋_GBK"/>
          <w:sz w:val="28"/>
          <w:u w:val="none"/>
        </w:rPr>
        <w:t>八、名词解释</w:t>
      </w:r>
      <w:r>
        <w:rPr>
          <w:rFonts w:hAnsi="Calibri" w:eastAsia="方正仿宋_GBK"/>
          <w:sz w:val="28"/>
        </w:rPr>
        <w:tab/>
      </w:r>
      <w:r>
        <w:rPr>
          <w:rFonts w:hAnsi="Calibri" w:eastAsia="方正仿宋_GBK"/>
          <w:sz w:val="28"/>
        </w:rPr>
        <w:fldChar w:fldCharType="end"/>
      </w:r>
      <w:r>
        <w:rPr>
          <w:rStyle w:val="10"/>
          <w:rFonts w:hint="eastAsia" w:hAnsi="Calibri"/>
          <w:sz w:val="28"/>
          <w:u w:val="none"/>
        </w:rPr>
        <w:t>3</w:t>
      </w:r>
      <w:r>
        <w:rPr>
          <w:rStyle w:val="10"/>
          <w:rFonts w:hint="eastAsia" w:hAnsi="Calibri"/>
          <w:sz w:val="28"/>
          <w:u w:val="none"/>
          <w:lang w:val="en-US" w:eastAsia="zh-CN"/>
        </w:rPr>
        <w:t>2</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"_Toc68791553" </w:instrText>
      </w:r>
      <w:r>
        <w:fldChar w:fldCharType="separate"/>
      </w:r>
      <w:r>
        <w:rPr>
          <w:rStyle w:val="10"/>
          <w:rFonts w:hint="eastAsia" w:hAnsi="黑体" w:eastAsia="方正仿宋_GBK"/>
          <w:sz w:val="28"/>
          <w:u w:val="none"/>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0"/>
          <w:rFonts w:hint="eastAsia" w:hAnsi="Calibri"/>
          <w:sz w:val="28"/>
          <w:u w:val="none"/>
          <w:lang w:val="en-US" w:eastAsia="zh-CN"/>
        </w:rPr>
        <w:t>3</w:t>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hAnsi="Calibri" w:eastAsia="方正仿宋_GBK"/>
          <w:sz w:val="28"/>
        </w:rPr>
        <w:fldChar w:fldCharType="end"/>
      </w: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jc w:val="left"/>
        <w:rPr>
          <w:rStyle w:val="10"/>
          <w:rFonts w:ascii="方正仿宋简体" w:hAnsi="方正仿宋简体" w:eastAsia="方正仿宋简体" w:cs="方正仿宋简体"/>
          <w:color w:val="auto"/>
          <w:sz w:val="28"/>
          <w:szCs w:val="22"/>
          <w:u w:val="none"/>
        </w:rPr>
        <w:sectPr>
          <w:pgSz w:w="16839" w:h="11907" w:orient="landscape"/>
          <w:pgMar w:top="454" w:right="1077" w:bottom="0" w:left="1077" w:header="1020" w:footer="992" w:gutter="0"/>
          <w:cols w:space="0" w:num="1"/>
          <w:docGrid w:type="lines" w:linePitch="312" w:charSpace="0"/>
        </w:sectPr>
      </w:pPr>
    </w:p>
    <w:tbl>
      <w:tblPr>
        <w:tblStyle w:val="8"/>
        <w:tblpPr w:leftFromText="180" w:rightFromText="180" w:vertAnchor="text" w:horzAnchor="page" w:tblpX="1404" w:tblpY="526"/>
        <w:tblOverlap w:val="never"/>
        <w:tblW w:w="5141" w:type="pct"/>
        <w:tblInd w:w="0" w:type="dxa"/>
        <w:tblLayout w:type="fixed"/>
        <w:tblCellMar>
          <w:top w:w="0" w:type="dxa"/>
          <w:left w:w="108" w:type="dxa"/>
          <w:bottom w:w="0" w:type="dxa"/>
          <w:right w:w="108" w:type="dxa"/>
        </w:tblCellMar>
      </w:tblPr>
      <w:tblGrid>
        <w:gridCol w:w="200"/>
        <w:gridCol w:w="258"/>
        <w:gridCol w:w="776"/>
        <w:gridCol w:w="543"/>
        <w:gridCol w:w="2118"/>
        <w:gridCol w:w="181"/>
        <w:gridCol w:w="794"/>
        <w:gridCol w:w="177"/>
        <w:gridCol w:w="47"/>
        <w:gridCol w:w="28"/>
        <w:gridCol w:w="242"/>
        <w:gridCol w:w="358"/>
        <w:gridCol w:w="180"/>
        <w:gridCol w:w="900"/>
        <w:gridCol w:w="166"/>
        <w:gridCol w:w="61"/>
        <w:gridCol w:w="808"/>
        <w:gridCol w:w="143"/>
        <w:gridCol w:w="549"/>
        <w:gridCol w:w="12"/>
        <w:gridCol w:w="159"/>
        <w:gridCol w:w="809"/>
        <w:gridCol w:w="187"/>
        <w:gridCol w:w="383"/>
        <w:gridCol w:w="321"/>
        <w:gridCol w:w="49"/>
        <w:gridCol w:w="303"/>
        <w:gridCol w:w="561"/>
        <w:gridCol w:w="79"/>
        <w:gridCol w:w="4"/>
        <w:gridCol w:w="126"/>
        <w:gridCol w:w="92"/>
        <w:gridCol w:w="37"/>
        <w:gridCol w:w="43"/>
        <w:gridCol w:w="199"/>
        <w:gridCol w:w="18"/>
        <w:gridCol w:w="61"/>
        <w:gridCol w:w="478"/>
        <w:gridCol w:w="178"/>
        <w:gridCol w:w="156"/>
        <w:gridCol w:w="116"/>
        <w:gridCol w:w="435"/>
        <w:gridCol w:w="126"/>
        <w:gridCol w:w="40"/>
        <w:gridCol w:w="1060"/>
        <w:gridCol w:w="89"/>
        <w:gridCol w:w="61"/>
        <w:gridCol w:w="43"/>
        <w:gridCol w:w="107"/>
        <w:gridCol w:w="463"/>
      </w:tblGrid>
      <w:tr>
        <w:tblPrEx>
          <w:tblCellMar>
            <w:top w:w="0" w:type="dxa"/>
            <w:left w:w="108" w:type="dxa"/>
            <w:bottom w:w="0" w:type="dxa"/>
            <w:right w:w="108" w:type="dxa"/>
          </w:tblCellMar>
        </w:tblPrEx>
        <w:trPr>
          <w:gridAfter w:val="2"/>
          <w:wAfter w:w="185" w:type="pct"/>
          <w:trHeight w:val="474" w:hRule="exact"/>
          <w:tblHeader/>
        </w:trPr>
        <w:tc>
          <w:tcPr>
            <w:tcW w:w="1589" w:type="pct"/>
            <w:gridSpan w:val="7"/>
            <w:tcBorders>
              <w:top w:val="nil"/>
              <w:left w:val="nil"/>
              <w:bottom w:val="nil"/>
              <w:right w:val="nil"/>
            </w:tcBorders>
            <w:noWrap/>
            <w:vAlign w:val="center"/>
          </w:tcPr>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附表1-1</w:t>
            </w:r>
          </w:p>
        </w:tc>
        <w:tc>
          <w:tcPr>
            <w:tcW w:w="1014" w:type="pct"/>
            <w:gridSpan w:val="11"/>
            <w:tcBorders>
              <w:top w:val="nil"/>
              <w:left w:val="nil"/>
              <w:bottom w:val="nil"/>
              <w:right w:val="nil"/>
            </w:tcBorders>
            <w:noWrap/>
            <w:vAlign w:val="center"/>
          </w:tcPr>
          <w:p>
            <w:pPr>
              <w:widowControl/>
              <w:jc w:val="left"/>
              <w:rPr>
                <w:rFonts w:ascii="黑体" w:hAnsi="黑体" w:eastAsia="黑体"/>
                <w:kern w:val="0"/>
                <w:sz w:val="22"/>
                <w:szCs w:val="22"/>
              </w:rPr>
            </w:pPr>
          </w:p>
        </w:tc>
        <w:tc>
          <w:tcPr>
            <w:tcW w:w="1211" w:type="pct"/>
            <w:gridSpan w:val="16"/>
            <w:tcBorders>
              <w:top w:val="nil"/>
              <w:left w:val="nil"/>
              <w:bottom w:val="nil"/>
              <w:right w:val="nil"/>
            </w:tcBorders>
            <w:noWrap/>
            <w:vAlign w:val="center"/>
          </w:tcPr>
          <w:p>
            <w:pPr>
              <w:widowControl/>
              <w:jc w:val="left"/>
              <w:rPr>
                <w:rFonts w:ascii="黑体" w:hAnsi="黑体" w:eastAsia="黑体"/>
                <w:kern w:val="0"/>
                <w:sz w:val="22"/>
                <w:szCs w:val="22"/>
              </w:rPr>
            </w:pPr>
          </w:p>
        </w:tc>
        <w:tc>
          <w:tcPr>
            <w:tcW w:w="998" w:type="pct"/>
            <w:gridSpan w:val="14"/>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After w:val="2"/>
          <w:wAfter w:w="185" w:type="pct"/>
          <w:trHeight w:val="681" w:hRule="exact"/>
          <w:tblHeader/>
        </w:trPr>
        <w:tc>
          <w:tcPr>
            <w:tcW w:w="4814" w:type="pct"/>
            <w:gridSpan w:val="48"/>
            <w:tcBorders>
              <w:top w:val="nil"/>
              <w:left w:val="nil"/>
              <w:bottom w:val="nil"/>
              <w:right w:val="nil"/>
            </w:tcBorders>
            <w:noWrap/>
            <w:vAlign w:val="center"/>
          </w:tcPr>
          <w:p>
            <w:pPr>
              <w:widowControl/>
              <w:jc w:val="center"/>
              <w:rPr>
                <w:rFonts w:ascii="黑体" w:hAnsi="黑体" w:eastAsia="黑体"/>
                <w:kern w:val="0"/>
                <w:sz w:val="22"/>
                <w:szCs w:val="22"/>
              </w:rPr>
            </w:pPr>
            <w:r>
              <w:rPr>
                <w:rFonts w:hint="eastAsia" w:ascii="方正小标宋简体" w:hAnsi="方正小标宋简体" w:eastAsia="方正小标宋简体" w:cs="方正小标宋简体"/>
                <w:kern w:val="0"/>
                <w:sz w:val="44"/>
                <w:szCs w:val="44"/>
              </w:rPr>
              <w:t>部门预算收支总表</w:t>
            </w:r>
          </w:p>
        </w:tc>
      </w:tr>
      <w:tr>
        <w:tblPrEx>
          <w:tblCellMar>
            <w:top w:w="0" w:type="dxa"/>
            <w:left w:w="108" w:type="dxa"/>
            <w:bottom w:w="0" w:type="dxa"/>
            <w:right w:w="108" w:type="dxa"/>
          </w:tblCellMar>
        </w:tblPrEx>
        <w:trPr>
          <w:gridAfter w:val="2"/>
          <w:wAfter w:w="185" w:type="pct"/>
          <w:trHeight w:val="580" w:hRule="exact"/>
          <w:tblHeader/>
        </w:trPr>
        <w:tc>
          <w:tcPr>
            <w:tcW w:w="1589" w:type="pct"/>
            <w:gridSpan w:val="7"/>
            <w:tcBorders>
              <w:top w:val="nil"/>
              <w:left w:val="nil"/>
              <w:bottom w:val="nil"/>
              <w:right w:val="nil"/>
            </w:tcBorders>
            <w:shd w:val="clear" w:color="000000" w:fill="FFFFFF"/>
            <w:noWrap/>
            <w:vAlign w:val="center"/>
          </w:tcPr>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val="en-US" w:eastAsia="zh-CN"/>
              </w:rPr>
              <w:t>639</w:t>
            </w:r>
            <w:r>
              <w:rPr>
                <w:rStyle w:val="10"/>
                <w:rFonts w:hint="eastAsia" w:ascii="方正仿宋简体" w:hAnsi="方正仿宋简体" w:eastAsia="方正仿宋简体" w:cs="方正仿宋简体"/>
                <w:color w:val="auto"/>
                <w:sz w:val="28"/>
                <w:szCs w:val="28"/>
                <w:u w:val="none"/>
              </w:rPr>
              <w:t>遵化市平安城镇人民政府</w:t>
            </w:r>
          </w:p>
        </w:tc>
        <w:tc>
          <w:tcPr>
            <w:tcW w:w="2297" w:type="pct"/>
            <w:gridSpan w:val="29"/>
            <w:tcBorders>
              <w:top w:val="nil"/>
              <w:left w:val="nil"/>
              <w:bottom w:val="nil"/>
              <w:right w:val="nil"/>
            </w:tcBorders>
            <w:shd w:val="clear" w:color="000000" w:fill="FFFFFF"/>
            <w:noWrap/>
            <w:vAlign w:val="center"/>
          </w:tcPr>
          <w:p>
            <w:pPr>
              <w:spacing w:line="560" w:lineRule="exact"/>
              <w:ind w:firstLine="1120" w:firstLineChars="4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预算年度：2022</w:t>
            </w:r>
          </w:p>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　</w:t>
            </w:r>
          </w:p>
        </w:tc>
        <w:tc>
          <w:tcPr>
            <w:tcW w:w="927" w:type="pct"/>
            <w:gridSpan w:val="12"/>
            <w:tcBorders>
              <w:top w:val="nil"/>
              <w:left w:val="nil"/>
              <w:bottom w:val="nil"/>
              <w:right w:val="nil"/>
            </w:tcBorders>
            <w:shd w:val="clear" w:color="000000" w:fill="FFFFFF"/>
            <w:noWrap/>
            <w:vAlign w:val="center"/>
          </w:tcPr>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单位：万元</w:t>
            </w:r>
          </w:p>
        </w:tc>
      </w:tr>
      <w:tr>
        <w:tblPrEx>
          <w:tblCellMar>
            <w:top w:w="0" w:type="dxa"/>
            <w:left w:w="108" w:type="dxa"/>
            <w:bottom w:w="0" w:type="dxa"/>
            <w:right w:w="108" w:type="dxa"/>
          </w:tblCellMar>
        </w:tblPrEx>
        <w:trPr>
          <w:gridAfter w:val="2"/>
          <w:wAfter w:w="185" w:type="pct"/>
          <w:trHeight w:val="504" w:hRule="exact"/>
        </w:trPr>
        <w:tc>
          <w:tcPr>
            <w:tcW w:w="2293" w:type="pct"/>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2520" w:type="pct"/>
            <w:gridSpan w:val="3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gridAfter w:val="2"/>
          <w:wAfter w:w="185" w:type="pct"/>
          <w:trHeight w:val="56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963" w:type="pct"/>
            <w:gridSpan w:val="10"/>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c>
          <w:tcPr>
            <w:tcW w:w="1496" w:type="pct"/>
            <w:gridSpan w:val="16"/>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024" w:type="pct"/>
            <w:gridSpan w:val="16"/>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683.79</w:t>
            </w:r>
          </w:p>
        </w:tc>
      </w:tr>
      <w:tr>
        <w:tblPrEx>
          <w:tblCellMar>
            <w:top w:w="0" w:type="dxa"/>
            <w:left w:w="108" w:type="dxa"/>
            <w:bottom w:w="0" w:type="dxa"/>
            <w:right w:w="108" w:type="dxa"/>
          </w:tblCellMar>
        </w:tblPrEx>
        <w:trPr>
          <w:gridAfter w:val="2"/>
          <w:wAfter w:w="185" w:type="pct"/>
          <w:trHeight w:val="57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9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61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3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62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kern w:val="0"/>
                <w:sz w:val="22"/>
                <w:szCs w:val="22"/>
              </w:rPr>
              <w:t>80.67</w:t>
            </w:r>
          </w:p>
        </w:tc>
      </w:tr>
      <w:tr>
        <w:tblPrEx>
          <w:tblCellMar>
            <w:top w:w="0" w:type="dxa"/>
            <w:left w:w="108" w:type="dxa"/>
            <w:bottom w:w="0" w:type="dxa"/>
            <w:right w:w="108" w:type="dxa"/>
          </w:tblCellMar>
        </w:tblPrEx>
        <w:trPr>
          <w:gridAfter w:val="2"/>
          <w:wAfter w:w="185" w:type="pct"/>
          <w:trHeight w:val="59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kern w:val="0"/>
                <w:sz w:val="22"/>
                <w:szCs w:val="22"/>
              </w:rPr>
              <w:t>93.57</w:t>
            </w:r>
          </w:p>
        </w:tc>
      </w:tr>
      <w:tr>
        <w:tblPrEx>
          <w:tblCellMar>
            <w:top w:w="0" w:type="dxa"/>
            <w:left w:w="108" w:type="dxa"/>
            <w:bottom w:w="0" w:type="dxa"/>
            <w:right w:w="108" w:type="dxa"/>
          </w:tblCellMar>
        </w:tblPrEx>
        <w:trPr>
          <w:gridAfter w:val="2"/>
          <w:wAfter w:w="185" w:type="pct"/>
          <w:trHeight w:val="52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69" w:hRule="exact"/>
        </w:trPr>
        <w:tc>
          <w:tcPr>
            <w:tcW w:w="1329" w:type="pct"/>
            <w:gridSpan w:val="6"/>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single" w:color="auto" w:sz="4" w:space="0"/>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single" w:color="auto" w:sz="4" w:space="0"/>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1095" w:type="pct"/>
            <w:gridSpan w:val="18"/>
            <w:tcBorders>
              <w:top w:val="single" w:color="auto" w:sz="4" w:space="0"/>
              <w:left w:val="single" w:color="auto" w:sz="4" w:space="0"/>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195.00</w:t>
            </w:r>
          </w:p>
        </w:tc>
      </w:tr>
      <w:tr>
        <w:tblPrEx>
          <w:tblCellMar>
            <w:top w:w="0" w:type="dxa"/>
            <w:left w:w="108" w:type="dxa"/>
            <w:bottom w:w="0" w:type="dxa"/>
            <w:right w:w="108" w:type="dxa"/>
          </w:tblCellMar>
        </w:tblPrEx>
        <w:trPr>
          <w:gridAfter w:val="2"/>
          <w:wAfter w:w="185" w:type="pct"/>
          <w:trHeight w:val="504" w:hRule="exact"/>
        </w:trPr>
        <w:tc>
          <w:tcPr>
            <w:tcW w:w="1329" w:type="pct"/>
            <w:gridSpan w:val="6"/>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single" w:color="auto" w:sz="4" w:space="0"/>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single" w:color="auto" w:sz="4" w:space="0"/>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1095" w:type="pct"/>
            <w:gridSpan w:val="18"/>
            <w:tcBorders>
              <w:top w:val="single" w:color="auto" w:sz="4" w:space="0"/>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7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1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1095" w:type="pct"/>
            <w:gridSpan w:val="18"/>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50.25</w:t>
            </w: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1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3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963" w:type="pct"/>
            <w:gridSpan w:val="10"/>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24" w:type="pct"/>
            <w:gridSpan w:val="14"/>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p>
        </w:tc>
        <w:tc>
          <w:tcPr>
            <w:tcW w:w="1424" w:type="pct"/>
            <w:gridSpan w:val="14"/>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48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963" w:type="pct"/>
            <w:gridSpan w:val="10"/>
            <w:tcBorders>
              <w:top w:val="nil"/>
              <w:left w:val="nil"/>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24" w:type="pct"/>
            <w:gridSpan w:val="14"/>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r>
      <w:tr>
        <w:tblPrEx>
          <w:tblCellMar>
            <w:top w:w="0" w:type="dxa"/>
            <w:left w:w="108" w:type="dxa"/>
            <w:bottom w:w="0" w:type="dxa"/>
            <w:right w:w="108" w:type="dxa"/>
          </w:tblCellMar>
        </w:tblPrEx>
        <w:trPr>
          <w:gridBefore w:val="1"/>
          <w:wBefore w:w="65" w:type="pct"/>
          <w:trHeight w:val="691" w:hRule="exact"/>
        </w:trPr>
        <w:tc>
          <w:tcPr>
            <w:tcW w:w="1581" w:type="pct"/>
            <w:gridSpan w:val="7"/>
            <w:tcBorders>
              <w:top w:val="nil"/>
              <w:left w:val="nil"/>
              <w:bottom w:val="nil"/>
              <w:right w:val="nil"/>
            </w:tcBorders>
            <w:noWrap/>
            <w:vAlign w:val="center"/>
          </w:tcPr>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附表1-2</w:t>
            </w:r>
          </w:p>
        </w:tc>
        <w:tc>
          <w:tcPr>
            <w:tcW w:w="278"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29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37"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c>
          <w:tcPr>
            <w:tcW w:w="545"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185"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120"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392" w:type="pct"/>
            <w:gridSpan w:val="7"/>
            <w:tcBorders>
              <w:top w:val="nil"/>
              <w:left w:val="nil"/>
              <w:bottom w:val="nil"/>
              <w:right w:val="nil"/>
            </w:tcBorders>
            <w:noWrap/>
            <w:vAlign w:val="center"/>
          </w:tcPr>
          <w:p>
            <w:pPr>
              <w:widowControl/>
              <w:jc w:val="left"/>
              <w:rPr>
                <w:rFonts w:ascii="黑体" w:hAnsi="黑体" w:eastAsia="黑体"/>
                <w:kern w:val="0"/>
                <w:sz w:val="22"/>
                <w:szCs w:val="22"/>
              </w:rPr>
            </w:pPr>
          </w:p>
        </w:tc>
        <w:tc>
          <w:tcPr>
            <w:tcW w:w="949" w:type="pct"/>
            <w:gridSpan w:val="12"/>
            <w:tcBorders>
              <w:top w:val="nil"/>
              <w:left w:val="nil"/>
              <w:bottom w:val="nil"/>
              <w:right w:val="nil"/>
            </w:tcBorders>
            <w:noWrap/>
            <w:vAlign w:val="center"/>
          </w:tcPr>
          <w:p>
            <w:pPr>
              <w:widowControl/>
              <w:jc w:val="left"/>
              <w:rPr>
                <w:rFonts w:ascii="黑体" w:hAnsi="黑体" w:eastAsia="黑体"/>
                <w:kern w:val="0"/>
                <w:sz w:val="22"/>
                <w:szCs w:val="22"/>
              </w:rPr>
            </w:pPr>
          </w:p>
        </w:tc>
        <w:tc>
          <w:tcPr>
            <w:tcW w:w="97" w:type="pct"/>
            <w:gridSpan w:val="4"/>
            <w:tcBorders>
              <w:top w:val="nil"/>
              <w:left w:val="nil"/>
              <w:bottom w:val="nil"/>
              <w:right w:val="nil"/>
            </w:tcBorders>
            <w:noWrap/>
            <w:vAlign w:val="center"/>
          </w:tcPr>
          <w:p>
            <w:pPr>
              <w:widowControl/>
              <w:jc w:val="left"/>
              <w:rPr>
                <w:rFonts w:ascii="黑体" w:hAnsi="黑体" w:eastAsia="黑体"/>
                <w:kern w:val="0"/>
                <w:sz w:val="22"/>
                <w:szCs w:val="22"/>
              </w:rPr>
            </w:pPr>
          </w:p>
        </w:tc>
        <w:tc>
          <w:tcPr>
            <w:tcW w:w="151" w:type="pct"/>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Before w:val="1"/>
          <w:gridAfter w:val="4"/>
          <w:wBefore w:w="65" w:type="pct"/>
          <w:wAfter w:w="219" w:type="pct"/>
          <w:trHeight w:val="681" w:hRule="exact"/>
        </w:trPr>
        <w:tc>
          <w:tcPr>
            <w:tcW w:w="4714" w:type="pct"/>
            <w:gridSpan w:val="45"/>
            <w:tcBorders>
              <w:top w:val="nil"/>
              <w:left w:val="nil"/>
              <w:bottom w:val="nil"/>
              <w:right w:val="nil"/>
            </w:tcBorders>
            <w:noWrap/>
            <w:vAlign w:val="center"/>
          </w:tcPr>
          <w:p>
            <w:pPr>
              <w:widowControl/>
              <w:jc w:val="center"/>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rPr>
              <w:t>部门预算收入总表</w:t>
            </w:r>
          </w:p>
        </w:tc>
      </w:tr>
      <w:tr>
        <w:tblPrEx>
          <w:tblCellMar>
            <w:top w:w="0" w:type="dxa"/>
            <w:left w:w="108" w:type="dxa"/>
            <w:bottom w:w="0" w:type="dxa"/>
            <w:right w:w="108" w:type="dxa"/>
          </w:tblCellMar>
        </w:tblPrEx>
        <w:trPr>
          <w:gridBefore w:val="1"/>
          <w:gridAfter w:val="4"/>
          <w:wBefore w:w="65" w:type="pct"/>
          <w:wAfter w:w="219" w:type="pct"/>
          <w:trHeight w:val="610" w:hRule="exact"/>
        </w:trPr>
        <w:tc>
          <w:tcPr>
            <w:tcW w:w="1860" w:type="pct"/>
            <w:gridSpan w:val="1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val="en-US" w:eastAsia="zh-CN"/>
              </w:rPr>
              <w:t>639</w:t>
            </w:r>
            <w:r>
              <w:rPr>
                <w:rStyle w:val="10"/>
                <w:rFonts w:hint="eastAsia" w:ascii="方正仿宋简体" w:hAnsi="方正仿宋简体" w:eastAsia="方正仿宋简体" w:cs="方正仿宋简体"/>
                <w:color w:val="auto"/>
                <w:sz w:val="28"/>
                <w:szCs w:val="22"/>
                <w:u w:val="none"/>
              </w:rPr>
              <w:t>遵化市平安城镇人民政府</w:t>
            </w:r>
          </w:p>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47"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119" w:type="pct"/>
            <w:gridSpan w:val="10"/>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预算年度：2022</w:t>
            </w:r>
          </w:p>
        </w:tc>
        <w:tc>
          <w:tcPr>
            <w:tcW w:w="114"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72" w:type="pct"/>
            <w:gridSpan w:val="8"/>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290" w:type="pct"/>
            <w:gridSpan w:val="5"/>
            <w:tcBorders>
              <w:top w:val="nil"/>
              <w:left w:val="nil"/>
              <w:bottom w:val="nil"/>
              <w:right w:val="nil"/>
            </w:tcBorders>
            <w:shd w:val="clear" w:color="auto" w:fill="auto"/>
            <w:noWrap/>
            <w:vAlign w:val="center"/>
          </w:tcPr>
          <w:p>
            <w:pPr>
              <w:spacing w:line="560" w:lineRule="exact"/>
              <w:jc w:val="left"/>
              <w:rPr>
                <w:rStyle w:val="10"/>
                <w:rFonts w:ascii="方正仿宋简体" w:hAnsi="方正仿宋简体" w:eastAsia="方正仿宋简体" w:cs="方正仿宋简体"/>
                <w:color w:val="auto"/>
                <w:sz w:val="28"/>
                <w:szCs w:val="22"/>
                <w:u w:val="none"/>
              </w:rPr>
            </w:pPr>
          </w:p>
        </w:tc>
        <w:tc>
          <w:tcPr>
            <w:tcW w:w="220"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87"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gridBefore w:val="1"/>
          <w:gridAfter w:val="4"/>
          <w:wBefore w:w="65" w:type="pct"/>
          <w:wAfter w:w="219" w:type="pct"/>
          <w:trHeight w:val="549" w:hRule="exact"/>
        </w:trPr>
        <w:tc>
          <w:tcPr>
            <w:tcW w:w="1581" w:type="pct"/>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278" w:type="pct"/>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合计</w:t>
            </w:r>
          </w:p>
        </w:tc>
        <w:tc>
          <w:tcPr>
            <w:tcW w:w="2425" w:type="pct"/>
            <w:gridSpan w:val="29"/>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w:t>
            </w:r>
          </w:p>
        </w:tc>
        <w:tc>
          <w:tcPr>
            <w:tcW w:w="42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上年结转</w:t>
            </w:r>
          </w:p>
        </w:tc>
      </w:tr>
      <w:tr>
        <w:tblPrEx>
          <w:tblCellMar>
            <w:top w:w="0" w:type="dxa"/>
            <w:left w:w="108" w:type="dxa"/>
            <w:bottom w:w="0" w:type="dxa"/>
            <w:right w:w="108" w:type="dxa"/>
          </w:tblCellMar>
        </w:tblPrEx>
        <w:trPr>
          <w:gridBefore w:val="1"/>
          <w:gridAfter w:val="4"/>
          <w:wBefore w:w="65" w:type="pct"/>
          <w:wAfter w:w="219" w:type="pct"/>
          <w:trHeight w:val="1664"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44"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278"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29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r>
              <w:rPr>
                <w:rFonts w:hint="eastAsia" w:ascii="方正仿宋简体" w:hAnsi="方正仿宋简体" w:eastAsia="方正仿宋简体" w:cs="方正仿宋简体"/>
                <w:kern w:val="0"/>
                <w:sz w:val="20"/>
                <w:szCs w:val="20"/>
              </w:rPr>
              <w:t>小计</w:t>
            </w:r>
          </w:p>
        </w:tc>
        <w:tc>
          <w:tcPr>
            <w:tcW w:w="337"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财政拨款收入</w:t>
            </w:r>
          </w:p>
        </w:tc>
        <w:tc>
          <w:tcPr>
            <w:tcW w:w="281" w:type="pct"/>
            <w:gridSpan w:val="4"/>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财政专户收入</w:t>
            </w:r>
          </w:p>
        </w:tc>
        <w:tc>
          <w:tcPr>
            <w:tcW w:w="263" w:type="pct"/>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事业收入</w:t>
            </w:r>
          </w:p>
        </w:tc>
        <w:tc>
          <w:tcPr>
            <w:tcW w:w="290"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经营收入</w:t>
            </w:r>
          </w:p>
        </w:tc>
        <w:tc>
          <w:tcPr>
            <w:tcW w:w="323" w:type="pct"/>
            <w:gridSpan w:val="4"/>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上级补助收入</w:t>
            </w:r>
          </w:p>
        </w:tc>
        <w:tc>
          <w:tcPr>
            <w:tcW w:w="403" w:type="pct"/>
            <w:gridSpan w:val="10"/>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附属单位上缴收入</w:t>
            </w:r>
          </w:p>
        </w:tc>
        <w:tc>
          <w:tcPr>
            <w:tcW w:w="230"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其他收入</w:t>
            </w:r>
          </w:p>
        </w:tc>
        <w:tc>
          <w:tcPr>
            <w:tcW w:w="429" w:type="pct"/>
            <w:gridSpan w:val="4"/>
            <w:vMerge w:val="continue"/>
            <w:tcBorders>
              <w:top w:val="single" w:color="auto" w:sz="4" w:space="0"/>
              <w:left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Before w:val="1"/>
          <w:gridAfter w:val="4"/>
          <w:wBefore w:w="65" w:type="pct"/>
          <w:wAfter w:w="219" w:type="pct"/>
          <w:trHeight w:val="669" w:hRule="exact"/>
        </w:trPr>
        <w:tc>
          <w:tcPr>
            <w:tcW w:w="1581"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1103.28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2010301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278"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337"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28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78"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44" w:type="pct"/>
            <w:gridSpan w:val="5"/>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2101101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44" w:type="pct"/>
            <w:gridSpan w:val="5"/>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44" w:type="pct"/>
            <w:gridSpan w:val="5"/>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44" w:type="pct"/>
            <w:gridSpan w:val="5"/>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2210201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65" w:hRule="atLeast"/>
        </w:trPr>
        <w:tc>
          <w:tcPr>
            <w:tcW w:w="430" w:type="pct"/>
            <w:gridSpan w:val="2"/>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附表1-3</w:t>
            </w:r>
          </w:p>
        </w:tc>
        <w:tc>
          <w:tcPr>
            <w:tcW w:w="1287" w:type="pct"/>
            <w:gridSpan w:val="8"/>
            <w:tcBorders>
              <w:top w:val="nil"/>
              <w:left w:val="nil"/>
              <w:bottom w:val="nil"/>
              <w:right w:val="nil"/>
            </w:tcBorders>
            <w:noWrap/>
            <w:vAlign w:val="center"/>
          </w:tcPr>
          <w:p>
            <w:pPr>
              <w:widowControl/>
              <w:jc w:val="left"/>
              <w:rPr>
                <w:rFonts w:ascii="黑体" w:hAnsi="黑体" w:eastAsia="黑体"/>
                <w:kern w:val="0"/>
                <w:sz w:val="22"/>
                <w:szCs w:val="22"/>
              </w:rPr>
            </w:pPr>
          </w:p>
        </w:tc>
        <w:tc>
          <w:tcPr>
            <w:tcW w:w="406" w:type="pct"/>
            <w:gridSpan w:val="3"/>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tc>
        <w:tc>
          <w:tcPr>
            <w:tcW w:w="513"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376"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c>
          <w:tcPr>
            <w:tcW w:w="742" w:type="pct"/>
            <w:gridSpan w:val="14"/>
            <w:tcBorders>
              <w:top w:val="nil"/>
              <w:left w:val="nil"/>
              <w:bottom w:val="nil"/>
              <w:right w:val="nil"/>
            </w:tcBorders>
            <w:noWrap/>
            <w:vAlign w:val="center"/>
          </w:tcPr>
          <w:p>
            <w:pPr>
              <w:widowControl/>
              <w:jc w:val="left"/>
              <w:rPr>
                <w:rFonts w:ascii="黑体" w:hAnsi="黑体" w:eastAsia="黑体"/>
                <w:kern w:val="0"/>
                <w:sz w:val="22"/>
                <w:szCs w:val="22"/>
              </w:rPr>
            </w:pPr>
          </w:p>
        </w:tc>
        <w:tc>
          <w:tcPr>
            <w:tcW w:w="498" w:type="pct"/>
            <w:gridSpan w:val="7"/>
            <w:tcBorders>
              <w:top w:val="nil"/>
              <w:left w:val="nil"/>
              <w:bottom w:val="nil"/>
              <w:right w:val="nil"/>
            </w:tcBorders>
            <w:noWrap/>
            <w:vAlign w:val="center"/>
          </w:tcPr>
          <w:p>
            <w:pPr>
              <w:widowControl/>
              <w:jc w:val="left"/>
              <w:rPr>
                <w:rFonts w:ascii="黑体" w:hAnsi="黑体" w:eastAsia="黑体"/>
                <w:kern w:val="0"/>
                <w:sz w:val="22"/>
                <w:szCs w:val="22"/>
              </w:rPr>
            </w:pPr>
          </w:p>
        </w:tc>
        <w:tc>
          <w:tcPr>
            <w:tcW w:w="394"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Before w:val="2"/>
          <w:gridAfter w:val="3"/>
          <w:wBefore w:w="149" w:type="pct"/>
          <w:wAfter w:w="200" w:type="pct"/>
          <w:trHeight w:val="696" w:hRule="exact"/>
        </w:trPr>
        <w:tc>
          <w:tcPr>
            <w:tcW w:w="4650" w:type="pct"/>
            <w:gridSpan w:val="45"/>
            <w:tcBorders>
              <w:top w:val="nil"/>
              <w:left w:val="nil"/>
              <w:bottom w:val="nil"/>
              <w:right w:val="nil"/>
            </w:tcBorders>
            <w:noWrap/>
            <w:vAlign w:val="center"/>
          </w:tcPr>
          <w:p>
            <w:pPr>
              <w:widowControl/>
              <w:jc w:val="center"/>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rPr>
              <w:t>部门预算支出总表</w:t>
            </w:r>
          </w:p>
        </w:tc>
      </w:tr>
      <w:tr>
        <w:tblPrEx>
          <w:tblCellMar>
            <w:top w:w="0" w:type="dxa"/>
            <w:left w:w="108" w:type="dxa"/>
            <w:bottom w:w="0" w:type="dxa"/>
            <w:right w:w="108" w:type="dxa"/>
          </w:tblCellMar>
        </w:tblPrEx>
        <w:trPr>
          <w:gridBefore w:val="2"/>
          <w:gridAfter w:val="3"/>
          <w:wBefore w:w="149" w:type="pct"/>
          <w:wAfter w:w="200" w:type="pct"/>
          <w:trHeight w:val="550" w:hRule="exact"/>
        </w:trPr>
        <w:tc>
          <w:tcPr>
            <w:tcW w:w="1717" w:type="pct"/>
            <w:gridSpan w:val="10"/>
            <w:tcBorders>
              <w:top w:val="nil"/>
              <w:left w:val="nil"/>
              <w:bottom w:val="nil"/>
              <w:right w:val="nil"/>
            </w:tcBorders>
            <w:shd w:val="clear" w:color="000000" w:fill="FFFFFF"/>
            <w:noWrap/>
            <w:vAlign w:val="center"/>
          </w:tcPr>
          <w:p>
            <w:pPr>
              <w:spacing w:line="560" w:lineRule="exact"/>
              <w:ind w:firstLine="280" w:firstLineChars="100"/>
              <w:jc w:val="both"/>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val="en-US"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406"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890" w:type="pct"/>
            <w:gridSpan w:val="8"/>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预算年度：2022</w:t>
            </w:r>
          </w:p>
        </w:tc>
        <w:tc>
          <w:tcPr>
            <w:tcW w:w="595" w:type="pct"/>
            <w:gridSpan w:val="8"/>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040" w:type="pct"/>
            <w:gridSpan w:val="16"/>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1717" w:type="pct"/>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406" w:type="pct"/>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513" w:type="pct"/>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c>
          <w:tcPr>
            <w:tcW w:w="376"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c>
          <w:tcPr>
            <w:tcW w:w="595" w:type="pct"/>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经营支出</w:t>
            </w:r>
          </w:p>
        </w:tc>
        <w:tc>
          <w:tcPr>
            <w:tcW w:w="302" w:type="pct"/>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上缴上级支出</w:t>
            </w:r>
          </w:p>
        </w:tc>
        <w:tc>
          <w:tcPr>
            <w:tcW w:w="737" w:type="pct"/>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对附属单位补助支出</w:t>
            </w:r>
          </w:p>
        </w:tc>
      </w:tr>
      <w:tr>
        <w:tblPrEx>
          <w:tblCellMar>
            <w:top w:w="0" w:type="dxa"/>
            <w:left w:w="108" w:type="dxa"/>
            <w:bottom w:w="0" w:type="dxa"/>
            <w:right w:w="108" w:type="dxa"/>
          </w:tblCellMar>
        </w:tblPrEx>
        <w:trPr>
          <w:gridBefore w:val="2"/>
          <w:gridAfter w:val="3"/>
          <w:wBefore w:w="149" w:type="pct"/>
          <w:wAfter w:w="200" w:type="pct"/>
          <w:trHeight w:val="1078"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87" w:type="pct"/>
            <w:gridSpan w:val="8"/>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406"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13"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7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95"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02" w:type="pct"/>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37" w:type="pct"/>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Before w:val="2"/>
          <w:gridAfter w:val="3"/>
          <w:wBefore w:w="149" w:type="pct"/>
          <w:wAfter w:w="200" w:type="pct"/>
          <w:trHeight w:val="629" w:hRule="exact"/>
        </w:trPr>
        <w:tc>
          <w:tcPr>
            <w:tcW w:w="1717" w:type="pct"/>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908.28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58"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7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87"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40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87"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40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0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87" w:type="pct"/>
            <w:gridSpan w:val="8"/>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406"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5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9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9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2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1687" w:hRule="atLeast"/>
        </w:trPr>
        <w:tc>
          <w:tcPr>
            <w:tcW w:w="4650" w:type="pct"/>
            <w:gridSpan w:val="45"/>
            <w:tcBorders>
              <w:top w:val="nil"/>
              <w:left w:val="nil"/>
              <w:bottom w:val="nil"/>
              <w:right w:val="nil"/>
            </w:tcBorders>
            <w:noWrap/>
            <w:vAlign w:val="center"/>
          </w:tcPr>
          <w:p>
            <w:pPr>
              <w:widowControl/>
              <w:jc w:val="left"/>
              <w:rPr>
                <w:rFonts w:ascii="黑体" w:hAnsi="黑体" w:eastAsia="黑体"/>
                <w:kern w:val="0"/>
                <w:sz w:val="22"/>
                <w:szCs w:val="22"/>
              </w:rPr>
            </w:pPr>
            <w:bookmarkStart w:id="0" w:name="RANGE!A1:G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附表1-4</w:t>
            </w:r>
            <w:bookmarkEnd w:id="0"/>
            <w:r>
              <w:rPr>
                <w:rStyle w:val="10"/>
                <w:rFonts w:hint="eastAsia" w:ascii="方正仿宋简体" w:hAnsi="方正仿宋简体" w:eastAsia="方正仿宋简体" w:cs="方正仿宋简体"/>
                <w:color w:val="auto"/>
                <w:sz w:val="28"/>
                <w:szCs w:val="22"/>
                <w:u w:val="none"/>
              </w:rPr>
              <w:t xml:space="preserve">          </w:t>
            </w:r>
            <w:r>
              <w:rPr>
                <w:rFonts w:hint="eastAsia" w:ascii="黑体" w:hAnsi="黑体" w:eastAsia="黑体"/>
                <w:kern w:val="0"/>
                <w:sz w:val="22"/>
                <w:szCs w:val="22"/>
              </w:rPr>
              <w:t xml:space="preserve">                         </w:t>
            </w:r>
          </w:p>
          <w:p>
            <w:pPr>
              <w:widowControl/>
              <w:ind w:firstLine="3960" w:firstLineChars="900"/>
              <w:jc w:val="left"/>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rPr>
              <w:t>部门预算财政拨款收支总表</w:t>
            </w:r>
          </w:p>
        </w:tc>
      </w:tr>
      <w:tr>
        <w:tblPrEx>
          <w:tblCellMar>
            <w:top w:w="0" w:type="dxa"/>
            <w:left w:w="108" w:type="dxa"/>
            <w:bottom w:w="0" w:type="dxa"/>
            <w:right w:w="108" w:type="dxa"/>
          </w:tblCellMar>
        </w:tblPrEx>
        <w:trPr>
          <w:gridBefore w:val="2"/>
          <w:gridAfter w:val="3"/>
          <w:wBefore w:w="149" w:type="pct"/>
          <w:wAfter w:w="200" w:type="pct"/>
          <w:trHeight w:val="300" w:hRule="atLeast"/>
        </w:trPr>
        <w:tc>
          <w:tcPr>
            <w:tcW w:w="1521" w:type="pct"/>
            <w:gridSpan w:val="8"/>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78"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941" w:type="pct"/>
            <w:gridSpan w:val="17"/>
            <w:tcBorders>
              <w:top w:val="nil"/>
              <w:left w:val="nil"/>
              <w:bottom w:val="nil"/>
              <w:right w:val="nil"/>
            </w:tcBorders>
            <w:shd w:val="clear" w:color="000000" w:fill="FFFFFF"/>
            <w:noWrap/>
            <w:vAlign w:val="center"/>
          </w:tcPr>
          <w:p>
            <w:pPr>
              <w:spacing w:line="560" w:lineRule="exact"/>
              <w:ind w:firstLine="1120" w:firstLineChars="4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预算年度：2022</w:t>
            </w:r>
          </w:p>
        </w:tc>
        <w:tc>
          <w:tcPr>
            <w:tcW w:w="1108" w:type="pct"/>
            <w:gridSpan w:val="19"/>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gridBefore w:val="2"/>
          <w:gridAfter w:val="3"/>
          <w:wBefore w:w="149" w:type="pct"/>
          <w:wAfter w:w="200" w:type="pct"/>
          <w:trHeight w:val="549" w:hRule="exact"/>
        </w:trPr>
        <w:tc>
          <w:tcPr>
            <w:tcW w:w="1512"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3137" w:type="pct"/>
            <w:gridSpan w:val="3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gridBefore w:val="2"/>
          <w:gridAfter w:val="3"/>
          <w:wBefore w:w="149" w:type="pct"/>
          <w:wAfter w:w="200" w:type="pct"/>
          <w:trHeight w:val="1307"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391"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金额</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项    目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527" w:type="pct"/>
            <w:gridSpan w:val="5"/>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517" w:type="pct"/>
            <w:gridSpan w:val="13"/>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政府性基金预算财政拨款</w:t>
            </w:r>
          </w:p>
        </w:tc>
        <w:tc>
          <w:tcPr>
            <w:tcW w:w="590" w:type="pct"/>
            <w:gridSpan w:val="6"/>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gridBefore w:val="2"/>
          <w:gridAfter w:val="3"/>
          <w:wBefore w:w="149" w:type="pct"/>
          <w:wAfter w:w="200" w:type="pct"/>
          <w:trHeight w:val="589"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一、一般公共预算财政拨款</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120" w:type="pct"/>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683.79</w:t>
            </w: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683.79</w:t>
            </w: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34" w:hRule="exac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二、政府性基金预算财政拨款</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99"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三、国有资本经营预算财政拨款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69"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8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8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80.67</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80.67</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363"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93.57</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93.57</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195</w:t>
            </w: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195</w:t>
            </w: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31"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50.25</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50.25</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04"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74"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380"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7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年初财政拨款结转和结余</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年末财政拨款结转和结余</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2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jc w:val="left"/>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51" w:type="pct"/>
        <w:tblInd w:w="95" w:type="dxa"/>
        <w:tblLayout w:type="fixed"/>
        <w:tblCellMar>
          <w:top w:w="0" w:type="dxa"/>
          <w:left w:w="108" w:type="dxa"/>
          <w:bottom w:w="0" w:type="dxa"/>
          <w:right w:w="108" w:type="dxa"/>
        </w:tblCellMar>
      </w:tblPr>
      <w:tblGrid>
        <w:gridCol w:w="1222"/>
        <w:gridCol w:w="3813"/>
        <w:gridCol w:w="2101"/>
        <w:gridCol w:w="2411"/>
        <w:gridCol w:w="2036"/>
        <w:gridCol w:w="1537"/>
        <w:gridCol w:w="1635"/>
      </w:tblGrid>
      <w:tr>
        <w:tblPrEx>
          <w:tblCellMar>
            <w:top w:w="0" w:type="dxa"/>
            <w:left w:w="108" w:type="dxa"/>
            <w:bottom w:w="0" w:type="dxa"/>
            <w:right w:w="108" w:type="dxa"/>
          </w:tblCellMar>
        </w:tblPrEx>
        <w:trPr>
          <w:trHeight w:val="1320" w:hRule="exact"/>
        </w:trPr>
        <w:tc>
          <w:tcPr>
            <w:tcW w:w="5000" w:type="pct"/>
            <w:gridSpan w:val="7"/>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1-5</w:t>
            </w:r>
            <w:r>
              <w:rPr>
                <w:rStyle w:val="10"/>
                <w:rFonts w:hint="eastAsia" w:ascii="方正仿宋简体" w:hAnsi="方正仿宋简体" w:eastAsia="方正仿宋简体" w:cs="方正仿宋简体"/>
                <w:color w:val="auto"/>
                <w:sz w:val="28"/>
                <w:szCs w:val="22"/>
                <w:u w:val="none"/>
              </w:rPr>
              <w:t xml:space="preserve">   </w:t>
            </w:r>
            <w:r>
              <w:rPr>
                <w:rFonts w:hint="eastAsia" w:ascii="宋体" w:hAnsi="宋体" w:cs="宋体"/>
                <w:b/>
                <w:bCs/>
                <w:kern w:val="0"/>
                <w:sz w:val="22"/>
                <w:szCs w:val="22"/>
              </w:rPr>
              <w:t xml:space="preserve">                           </w:t>
            </w:r>
          </w:p>
          <w:p>
            <w:pPr>
              <w:widowControl/>
              <w:ind w:firstLine="2429" w:firstLineChars="1100"/>
              <w:jc w:val="left"/>
              <w:rPr>
                <w:rFonts w:ascii="方正小标宋_GBK" w:hAnsi="方正小标宋_GBK" w:eastAsia="方正小标宋_GBK" w:cs="宋体"/>
                <w:kern w:val="0"/>
                <w:sz w:val="36"/>
                <w:szCs w:val="36"/>
              </w:rPr>
            </w:pPr>
            <w:r>
              <w:rPr>
                <w:rFonts w:hint="eastAsia" w:ascii="宋体" w:hAnsi="宋体" w:cs="宋体"/>
                <w:b/>
                <w:bCs/>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 xml:space="preserve">  部门预算一般公共预算财政拨款支出表</w:t>
            </w:r>
          </w:p>
        </w:tc>
      </w:tr>
      <w:tr>
        <w:tblPrEx>
          <w:tblCellMar>
            <w:top w:w="0" w:type="dxa"/>
            <w:left w:w="108" w:type="dxa"/>
            <w:bottom w:w="0" w:type="dxa"/>
            <w:right w:w="108" w:type="dxa"/>
          </w:tblCellMar>
        </w:tblPrEx>
        <w:trPr>
          <w:trHeight w:val="565" w:hRule="exact"/>
        </w:trPr>
        <w:tc>
          <w:tcPr>
            <w:tcW w:w="2418" w:type="pct"/>
            <w:gridSpan w:val="3"/>
            <w:tcBorders>
              <w:top w:val="nil"/>
              <w:left w:val="nil"/>
              <w:bottom w:val="nil"/>
              <w:right w:val="nil"/>
            </w:tcBorders>
            <w:shd w:val="clear" w:color="000000" w:fill="FFFFFF"/>
            <w:noWrap/>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50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073"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0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w:t>
            </w:r>
          </w:p>
        </w:tc>
        <w:tc>
          <w:tcPr>
            <w:tcW w:w="71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2028" w:type="pct"/>
            <w:gridSpan w:val="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基本支出</w:t>
            </w:r>
          </w:p>
        </w:tc>
        <w:tc>
          <w:tcPr>
            <w:tcW w:w="55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项目支出</w:t>
            </w:r>
          </w:p>
        </w:tc>
      </w:tr>
      <w:tr>
        <w:tblPrEx>
          <w:tblCellMar>
            <w:top w:w="0" w:type="dxa"/>
            <w:left w:w="108" w:type="dxa"/>
            <w:bottom w:w="0" w:type="dxa"/>
            <w:right w:w="108" w:type="dxa"/>
          </w:tblCellMar>
        </w:tblPrEx>
        <w:trPr>
          <w:trHeight w:val="990" w:hRule="atLeast"/>
        </w:trPr>
        <w:tc>
          <w:tcPr>
            <w:tcW w:w="41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功能分类科目编码</w:t>
            </w:r>
          </w:p>
        </w:tc>
        <w:tc>
          <w:tcPr>
            <w:tcW w:w="129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科目名称</w:t>
            </w:r>
          </w:p>
        </w:tc>
        <w:tc>
          <w:tcPr>
            <w:tcW w:w="7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817"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小计</w:t>
            </w:r>
          </w:p>
        </w:tc>
        <w:tc>
          <w:tcPr>
            <w:tcW w:w="689"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人员经费</w:t>
            </w:r>
          </w:p>
        </w:tc>
        <w:tc>
          <w:tcPr>
            <w:tcW w:w="521"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公用经费</w:t>
            </w:r>
          </w:p>
        </w:tc>
        <w:tc>
          <w:tcPr>
            <w:tcW w:w="5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r>
      <w:tr>
        <w:tblPrEx>
          <w:tblCellMar>
            <w:top w:w="0" w:type="dxa"/>
            <w:left w:w="108" w:type="dxa"/>
            <w:bottom w:w="0" w:type="dxa"/>
            <w:right w:w="108" w:type="dxa"/>
          </w:tblCellMar>
        </w:tblPrEx>
        <w:trPr>
          <w:trHeight w:val="45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71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1,103.28</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908.28</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804.03</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44" w:hRule="exac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711"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817"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98"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9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71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33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34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27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1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7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31" w:type="pct"/>
        <w:tblInd w:w="0" w:type="dxa"/>
        <w:tblLayout w:type="fixed"/>
        <w:tblCellMar>
          <w:top w:w="0" w:type="dxa"/>
          <w:left w:w="108" w:type="dxa"/>
          <w:bottom w:w="0" w:type="dxa"/>
          <w:right w:w="108" w:type="dxa"/>
        </w:tblCellMar>
      </w:tblPr>
      <w:tblGrid>
        <w:gridCol w:w="1308"/>
        <w:gridCol w:w="1337"/>
        <w:gridCol w:w="1667"/>
        <w:gridCol w:w="588"/>
        <w:gridCol w:w="508"/>
        <w:gridCol w:w="1776"/>
        <w:gridCol w:w="191"/>
        <w:gridCol w:w="791"/>
        <w:gridCol w:w="1864"/>
        <w:gridCol w:w="370"/>
        <w:gridCol w:w="523"/>
        <w:gridCol w:w="3637"/>
        <w:gridCol w:w="135"/>
      </w:tblGrid>
      <w:tr>
        <w:tblPrEx>
          <w:tblCellMar>
            <w:top w:w="0" w:type="dxa"/>
            <w:left w:w="108" w:type="dxa"/>
            <w:bottom w:w="0" w:type="dxa"/>
            <w:right w:w="108" w:type="dxa"/>
          </w:tblCellMar>
        </w:tblPrEx>
        <w:trPr>
          <w:gridAfter w:val="1"/>
          <w:wAfter w:w="45" w:type="pct"/>
          <w:trHeight w:val="534" w:hRule="exact"/>
        </w:trPr>
        <w:tc>
          <w:tcPr>
            <w:tcW w:w="444" w:type="pct"/>
            <w:tcBorders>
              <w:top w:val="nil"/>
              <w:left w:val="nil"/>
              <w:bottom w:val="nil"/>
              <w:right w:val="nil"/>
            </w:tcBorders>
            <w:noWrap/>
            <w:vAlign w:val="center"/>
          </w:tcPr>
          <w:p>
            <w:pPr>
              <w:autoSpaceDE w:val="0"/>
              <w:autoSpaceDN w:val="0"/>
              <w:adjustRightInd w:val="0"/>
              <w:jc w:val="left"/>
              <w:rPr>
                <w:rFonts w:ascii="仿宋" w:hAnsi="仿宋" w:eastAsia="仿宋" w:cs="仿宋_GB2312"/>
                <w:sz w:val="28"/>
                <w:szCs w:val="28"/>
              </w:rPr>
            </w:pPr>
            <w:bookmarkStart w:id="1" w:name="RANGE!A1:F38"/>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lang w:val="en-US" w:eastAsia="zh-CN"/>
              </w:rPr>
              <w:t>1111-6</w:t>
            </w:r>
            <w:r>
              <w:rPr>
                <w:rStyle w:val="10"/>
                <w:rFonts w:ascii="方正仿宋简体" w:hAnsi="方正仿宋简体" w:eastAsia="方正仿宋简体" w:cs="方正仿宋简体"/>
                <w:color w:val="auto"/>
                <w:sz w:val="28"/>
                <w:szCs w:val="22"/>
                <w:u w:val="none"/>
              </w:rPr>
              <w:t>1-6</w:t>
            </w:r>
            <w:bookmarkEnd w:id="1"/>
          </w:p>
        </w:tc>
        <w:tc>
          <w:tcPr>
            <w:tcW w:w="1021" w:type="pct"/>
            <w:gridSpan w:val="2"/>
            <w:tcBorders>
              <w:top w:val="nil"/>
              <w:left w:val="nil"/>
              <w:bottom w:val="nil"/>
              <w:right w:val="nil"/>
            </w:tcBorders>
            <w:noWrap/>
            <w:vAlign w:val="center"/>
          </w:tcPr>
          <w:p>
            <w:pPr>
              <w:widowControl/>
              <w:jc w:val="right"/>
              <w:rPr>
                <w:kern w:val="0"/>
                <w:sz w:val="22"/>
                <w:szCs w:val="22"/>
              </w:rPr>
            </w:pPr>
          </w:p>
        </w:tc>
        <w:tc>
          <w:tcPr>
            <w:tcW w:w="977" w:type="pct"/>
            <w:gridSpan w:val="3"/>
            <w:tcBorders>
              <w:top w:val="nil"/>
              <w:left w:val="nil"/>
              <w:bottom w:val="nil"/>
              <w:right w:val="nil"/>
            </w:tcBorders>
            <w:noWrap/>
            <w:vAlign w:val="center"/>
          </w:tcPr>
          <w:p>
            <w:pPr>
              <w:widowControl/>
              <w:jc w:val="right"/>
              <w:rPr>
                <w:kern w:val="0"/>
                <w:sz w:val="22"/>
                <w:szCs w:val="22"/>
              </w:rPr>
            </w:pPr>
          </w:p>
        </w:tc>
        <w:tc>
          <w:tcPr>
            <w:tcW w:w="968" w:type="pct"/>
            <w:gridSpan w:val="3"/>
            <w:tcBorders>
              <w:top w:val="nil"/>
              <w:left w:val="nil"/>
              <w:bottom w:val="nil"/>
              <w:right w:val="nil"/>
            </w:tcBorders>
            <w:noWrap/>
            <w:vAlign w:val="center"/>
          </w:tcPr>
          <w:p>
            <w:pPr>
              <w:widowControl/>
              <w:jc w:val="right"/>
              <w:rPr>
                <w:kern w:val="0"/>
                <w:sz w:val="22"/>
                <w:szCs w:val="22"/>
              </w:rPr>
            </w:pPr>
          </w:p>
        </w:tc>
        <w:tc>
          <w:tcPr>
            <w:tcW w:w="1541" w:type="pct"/>
            <w:gridSpan w:val="3"/>
            <w:tcBorders>
              <w:top w:val="nil"/>
              <w:left w:val="nil"/>
              <w:bottom w:val="nil"/>
              <w:right w:val="nil"/>
            </w:tcBorders>
            <w:noWrap/>
            <w:vAlign w:val="center"/>
          </w:tcPr>
          <w:p>
            <w:pPr>
              <w:widowControl/>
              <w:jc w:val="right"/>
              <w:rPr>
                <w:kern w:val="0"/>
                <w:sz w:val="22"/>
                <w:szCs w:val="22"/>
              </w:rPr>
            </w:pPr>
          </w:p>
        </w:tc>
      </w:tr>
      <w:tr>
        <w:tblPrEx>
          <w:tblCellMar>
            <w:top w:w="0" w:type="dxa"/>
            <w:left w:w="108" w:type="dxa"/>
            <w:bottom w:w="0" w:type="dxa"/>
            <w:right w:w="108" w:type="dxa"/>
          </w:tblCellMar>
        </w:tblPrEx>
        <w:trPr>
          <w:gridAfter w:val="1"/>
          <w:wAfter w:w="45" w:type="pct"/>
          <w:trHeight w:val="696" w:hRule="exact"/>
        </w:trPr>
        <w:tc>
          <w:tcPr>
            <w:tcW w:w="4954" w:type="pct"/>
            <w:gridSpan w:val="12"/>
            <w:tcBorders>
              <w:top w:val="nil"/>
              <w:left w:val="nil"/>
              <w:bottom w:val="nil"/>
              <w:right w:val="nil"/>
            </w:tcBorders>
            <w:shd w:val="clear" w:color="000000" w:fill="FFFFFF"/>
            <w:vAlign w:val="center"/>
          </w:tcPr>
          <w:p>
            <w:pPr>
              <w:widowControl/>
              <w:jc w:val="center"/>
              <w:rPr>
                <w:rFonts w:ascii="方正小标宋_GBK" w:hAnsi="方正小标宋_GBK" w:eastAsia="方正小标宋_GBK" w:cs="宋体"/>
                <w:kern w:val="0"/>
                <w:sz w:val="36"/>
                <w:szCs w:val="36"/>
              </w:rPr>
            </w:pPr>
            <w:r>
              <w:rPr>
                <w:rStyle w:val="10"/>
                <w:rFonts w:hint="eastAsia" w:ascii="方正小标宋简体" w:hAnsi="方正小标宋简体" w:eastAsia="方正小标宋简体" w:cs="方正小标宋简体"/>
                <w:color w:val="auto"/>
                <w:sz w:val="44"/>
                <w:szCs w:val="44"/>
                <w:u w:val="none"/>
              </w:rPr>
              <w:t>部门预算一般公共预算财政拨款基本支出表</w:t>
            </w:r>
          </w:p>
        </w:tc>
      </w:tr>
      <w:tr>
        <w:tblPrEx>
          <w:tblCellMar>
            <w:top w:w="0" w:type="dxa"/>
            <w:left w:w="108" w:type="dxa"/>
            <w:bottom w:w="0" w:type="dxa"/>
            <w:right w:w="108" w:type="dxa"/>
          </w:tblCellMar>
        </w:tblPrEx>
        <w:trPr>
          <w:gridAfter w:val="1"/>
          <w:wAfter w:w="45" w:type="pct"/>
          <w:trHeight w:val="515" w:hRule="exact"/>
        </w:trPr>
        <w:tc>
          <w:tcPr>
            <w:tcW w:w="1667" w:type="pct"/>
            <w:gridSpan w:val="4"/>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77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968"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541" w:type="pct"/>
            <w:gridSpan w:val="3"/>
            <w:tcBorders>
              <w:top w:val="nil"/>
              <w:left w:val="nil"/>
              <w:bottom w:val="nil"/>
              <w:right w:val="nil"/>
            </w:tcBorders>
            <w:shd w:val="clear" w:color="000000" w:fill="FFFFFF"/>
            <w:noWrap/>
            <w:vAlign w:val="center"/>
          </w:tcPr>
          <w:p>
            <w:pPr>
              <w:spacing w:line="560" w:lineRule="exact"/>
              <w:ind w:firstLine="2800" w:firstLineChars="10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gridAfter w:val="1"/>
          <w:wAfter w:w="45" w:type="pct"/>
          <w:trHeight w:val="479" w:hRule="exact"/>
        </w:trPr>
        <w:tc>
          <w:tcPr>
            <w:tcW w:w="166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3287" w:type="pct"/>
            <w:gridSpan w:val="8"/>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r>
      <w:tr>
        <w:tblPrEx>
          <w:tblCellMar>
            <w:top w:w="0" w:type="dxa"/>
            <w:left w:w="108" w:type="dxa"/>
            <w:bottom w:w="0" w:type="dxa"/>
            <w:right w:w="108" w:type="dxa"/>
          </w:tblCellMar>
        </w:tblPrEx>
        <w:trPr>
          <w:gridAfter w:val="1"/>
          <w:wAfter w:w="45" w:type="pct"/>
          <w:trHeight w:val="1038" w:hRule="exact"/>
        </w:trPr>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经济分类科目编码</w:t>
            </w:r>
          </w:p>
        </w:tc>
        <w:tc>
          <w:tcPr>
            <w:tcW w:w="1222"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42"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29"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人员经费</w:t>
            </w:r>
          </w:p>
        </w:tc>
        <w:tc>
          <w:tcPr>
            <w:tcW w:w="1415"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公用经费</w:t>
            </w:r>
          </w:p>
        </w:tc>
      </w:tr>
      <w:tr>
        <w:tblPrEx>
          <w:tblCellMar>
            <w:top w:w="0" w:type="dxa"/>
            <w:left w:w="108" w:type="dxa"/>
            <w:bottom w:w="0" w:type="dxa"/>
            <w:right w:w="108" w:type="dxa"/>
          </w:tblCellMar>
        </w:tblPrEx>
        <w:trPr>
          <w:gridAfter w:val="1"/>
          <w:wAfter w:w="45" w:type="pct"/>
          <w:trHeight w:val="484" w:hRule="exact"/>
        </w:trPr>
        <w:tc>
          <w:tcPr>
            <w:tcW w:w="166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908.28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804.03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104.25 </w:t>
            </w: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工资福利支出</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752.1</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752.10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基本工资</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219.08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219.08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津贴补贴</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240.98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240.98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0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奖金</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8.23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8.23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绩效工资</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74.85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74.85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职业年金缴费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30110</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职工基本医疗保险缴费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41.74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41.74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公务员医疗补助缴费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30.53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30.53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其他社会保障缴费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5.77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5.77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7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w:t>
            </w:r>
          </w:p>
        </w:tc>
        <w:tc>
          <w:tcPr>
            <w:tcW w:w="1222"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商品和服务支出</w:t>
            </w:r>
          </w:p>
        </w:tc>
        <w:tc>
          <w:tcPr>
            <w:tcW w:w="842" w:type="pct"/>
            <w:gridSpan w:val="3"/>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1029"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gridSpan w:val="2"/>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104.25 </w:t>
            </w:r>
          </w:p>
        </w:tc>
      </w:tr>
      <w:tr>
        <w:tblPrEx>
          <w:tblCellMar>
            <w:top w:w="0" w:type="dxa"/>
            <w:left w:w="108" w:type="dxa"/>
            <w:bottom w:w="0" w:type="dxa"/>
            <w:right w:w="108" w:type="dxa"/>
          </w:tblCellMar>
        </w:tblPrEx>
        <w:trPr>
          <w:gridAfter w:val="1"/>
          <w:wAfter w:w="45" w:type="pct"/>
          <w:trHeight w:val="52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30201</w:t>
            </w:r>
          </w:p>
        </w:tc>
        <w:tc>
          <w:tcPr>
            <w:tcW w:w="1222"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办公费</w:t>
            </w:r>
          </w:p>
        </w:tc>
        <w:tc>
          <w:tcPr>
            <w:tcW w:w="842" w:type="pct"/>
            <w:gridSpan w:val="3"/>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13.4</w:t>
            </w:r>
          </w:p>
        </w:tc>
        <w:tc>
          <w:tcPr>
            <w:tcW w:w="1029"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gridSpan w:val="2"/>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13.40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30206</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电费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2.90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邮电费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1.96</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1.96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取暖费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15</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15.00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差旅费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2.32</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2.32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维修(护)费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1.24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1.24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30215</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会议费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0.29 </w:t>
            </w:r>
          </w:p>
        </w:tc>
      </w:tr>
      <w:tr>
        <w:tblPrEx>
          <w:tblCellMar>
            <w:top w:w="0" w:type="dxa"/>
            <w:left w:w="108" w:type="dxa"/>
            <w:bottom w:w="0" w:type="dxa"/>
            <w:right w:w="108" w:type="dxa"/>
          </w:tblCellMar>
        </w:tblPrEx>
        <w:trPr>
          <w:gridAfter w:val="1"/>
          <w:wAfter w:w="45" w:type="pct"/>
          <w:trHeight w:val="48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30216</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培训费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0.29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公务接待费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0.58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工会经费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5.04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福利费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5.48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5.48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公务用车运行维护费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其他交通费用</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29.44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29.44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30299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其他商品和服务支出</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7.11</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7.11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对个人和家庭的补助</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51.93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51.93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退休费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23.45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23.45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30304</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抚恤金</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7.18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医疗费补助</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21.30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21.30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9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奖励金</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000000" w:fill="FFFFFF"/>
            <w:vAlign w:val="center"/>
          </w:tcPr>
          <w:p>
            <w:pPr>
              <w:spacing w:line="560" w:lineRule="exact"/>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1-7</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spacing w:line="560" w:lineRule="exact"/>
              <w:ind w:firstLine="2860" w:firstLineChars="1300"/>
              <w:jc w:val="left"/>
              <w:rPr>
                <w:rFonts w:ascii="方正小标宋_GBK" w:hAnsi="方正小标宋_GBK" w:eastAsia="方正小标宋_GBK" w:cs="宋体"/>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部门预算政府性基金预算财政拨款支出表</w:t>
            </w:r>
          </w:p>
        </w:tc>
      </w:tr>
      <w:tr>
        <w:tblPrEx>
          <w:tblCellMar>
            <w:top w:w="0" w:type="dxa"/>
            <w:left w:w="108" w:type="dxa"/>
            <w:bottom w:w="0" w:type="dxa"/>
            <w:right w:w="108" w:type="dxa"/>
          </w:tblCellMar>
        </w:tblPrEx>
        <w:trPr>
          <w:trHeight w:val="450" w:hRule="atLeast"/>
        </w:trPr>
        <w:tc>
          <w:tcPr>
            <w:tcW w:w="1840" w:type="pct"/>
            <w:gridSpan w:val="5"/>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938"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937"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283" w:type="pct"/>
            <w:gridSpan w:val="2"/>
            <w:tcBorders>
              <w:top w:val="nil"/>
              <w:left w:val="nil"/>
              <w:bottom w:val="nil"/>
              <w:right w:val="nil"/>
            </w:tcBorders>
            <w:shd w:val="clear" w:color="000000" w:fill="FFFFFF"/>
            <w:noWrap/>
            <w:vAlign w:val="center"/>
          </w:tcPr>
          <w:p>
            <w:pPr>
              <w:spacing w:line="560" w:lineRule="exact"/>
              <w:ind w:firstLine="1960" w:firstLineChars="7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20" w:hRule="atLeast"/>
        </w:trPr>
        <w:tc>
          <w:tcPr>
            <w:tcW w:w="184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938"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37"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基本支出  </w:t>
            </w:r>
          </w:p>
        </w:tc>
        <w:tc>
          <w:tcPr>
            <w:tcW w:w="128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r>
      <w:tr>
        <w:tblPrEx>
          <w:tblCellMar>
            <w:top w:w="0" w:type="dxa"/>
            <w:left w:w="108" w:type="dxa"/>
            <w:bottom w:w="0" w:type="dxa"/>
            <w:right w:w="108" w:type="dxa"/>
          </w:tblCellMar>
        </w:tblPrEx>
        <w:trPr>
          <w:trHeight w:val="624" w:hRule="atLeast"/>
        </w:trPr>
        <w:tc>
          <w:tcPr>
            <w:tcW w:w="89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940" w:type="pct"/>
            <w:gridSpan w:val="3"/>
            <w:vMerge w:val="restar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93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28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4" w:hRule="atLeast"/>
        </w:trPr>
        <w:tc>
          <w:tcPr>
            <w:tcW w:w="89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40" w:type="pct"/>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28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184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38"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315" w:hRule="atLeast"/>
        </w:trPr>
        <w:tc>
          <w:tcPr>
            <w:tcW w:w="5000" w:type="pct"/>
            <w:gridSpan w:val="13"/>
            <w:tcBorders>
              <w:top w:val="single" w:color="auto" w:sz="4" w:space="0"/>
              <w:left w:val="nil"/>
              <w:bottom w:val="nil"/>
              <w:right w:val="nil"/>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注：无政府基金预算财政拨款预算，空表列示。</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3205"/>
        <w:gridCol w:w="2799"/>
        <w:gridCol w:w="2508"/>
        <w:gridCol w:w="3096"/>
        <w:gridCol w:w="3093"/>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1-8</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widowControl/>
              <w:jc w:val="left"/>
              <w:rPr>
                <w:rFonts w:ascii="方正小标宋_GBK" w:hAnsi="方正小标宋_GBK" w:eastAsia="方正小标宋_GBK" w:cs="宋体"/>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部门预算国有资本经营预算财政拨款支出表</w:t>
            </w:r>
          </w:p>
        </w:tc>
      </w:tr>
      <w:tr>
        <w:tblPrEx>
          <w:tblCellMar>
            <w:top w:w="0" w:type="dxa"/>
            <w:left w:w="108" w:type="dxa"/>
            <w:bottom w:w="0" w:type="dxa"/>
            <w:right w:w="108" w:type="dxa"/>
          </w:tblCellMar>
        </w:tblPrEx>
        <w:trPr>
          <w:trHeight w:val="435" w:hRule="atLeast"/>
        </w:trPr>
        <w:tc>
          <w:tcPr>
            <w:tcW w:w="2042"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8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0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0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35"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基本支出  </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r>
      <w:tr>
        <w:tblPrEx>
          <w:tblCellMar>
            <w:top w:w="0" w:type="dxa"/>
            <w:left w:w="108" w:type="dxa"/>
            <w:bottom w:w="0" w:type="dxa"/>
            <w:right w:w="108" w:type="dxa"/>
          </w:tblCellMar>
        </w:tblPrEx>
        <w:trPr>
          <w:trHeight w:val="624" w:hRule="atLeast"/>
        </w:trPr>
        <w:tc>
          <w:tcPr>
            <w:tcW w:w="10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952" w:type="pct"/>
            <w:vMerge w:val="restar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4" w:hRule="atLeast"/>
        </w:trPr>
        <w:tc>
          <w:tcPr>
            <w:tcW w:w="10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注：无国有资本经营预算财政拨款预算，空表列示。</w:t>
            </w:r>
          </w:p>
        </w:tc>
      </w:tr>
    </w:tbl>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5000" w:type="pct"/>
        <w:tblInd w:w="0" w:type="dxa"/>
        <w:tblLayout w:type="autofit"/>
        <w:tblCellMar>
          <w:top w:w="0" w:type="dxa"/>
          <w:left w:w="108" w:type="dxa"/>
          <w:bottom w:w="0" w:type="dxa"/>
          <w:right w:w="108" w:type="dxa"/>
        </w:tblCellMar>
      </w:tblPr>
      <w:tblGrid>
        <w:gridCol w:w="3292"/>
        <w:gridCol w:w="2903"/>
        <w:gridCol w:w="2903"/>
        <w:gridCol w:w="2903"/>
        <w:gridCol w:w="2900"/>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1-9</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widowControl/>
              <w:jc w:val="left"/>
              <w:rPr>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 xml:space="preserve">             部门预算财政拨款</w:t>
            </w:r>
            <w:r>
              <w:rPr>
                <w:rStyle w:val="10"/>
                <w:rFonts w:ascii="方正小标宋简体" w:hAnsi="方正小标宋简体" w:eastAsia="方正小标宋简体" w:cs="方正小标宋简体"/>
                <w:color w:val="auto"/>
                <w:sz w:val="44"/>
                <w:szCs w:val="44"/>
                <w:u w:val="none"/>
              </w:rPr>
              <w:t>“</w:t>
            </w:r>
            <w:r>
              <w:rPr>
                <w:rStyle w:val="10"/>
                <w:rFonts w:hint="eastAsia" w:ascii="方正小标宋简体" w:hAnsi="方正小标宋简体" w:eastAsia="方正小标宋简体" w:cs="方正小标宋简体"/>
                <w:color w:val="auto"/>
                <w:sz w:val="44"/>
                <w:szCs w:val="44"/>
                <w:u w:val="none"/>
              </w:rPr>
              <w:t>三公</w:t>
            </w:r>
            <w:r>
              <w:rPr>
                <w:rStyle w:val="10"/>
                <w:rFonts w:ascii="方正小标宋简体" w:hAnsi="方正小标宋简体" w:eastAsia="方正小标宋简体" w:cs="方正小标宋简体"/>
                <w:color w:val="auto"/>
                <w:sz w:val="44"/>
                <w:szCs w:val="44"/>
                <w:u w:val="none"/>
              </w:rPr>
              <w:t>”</w:t>
            </w:r>
            <w:r>
              <w:rPr>
                <w:rStyle w:val="10"/>
                <w:rFonts w:hint="eastAsia" w:ascii="方正小标宋简体" w:hAnsi="方正小标宋简体" w:eastAsia="方正小标宋简体" w:cs="方正小标宋简体"/>
                <w:color w:val="auto"/>
                <w:sz w:val="44"/>
                <w:szCs w:val="44"/>
                <w:u w:val="none"/>
              </w:rPr>
              <w:t>经费支出表</w:t>
            </w:r>
          </w:p>
        </w:tc>
      </w:tr>
      <w:tr>
        <w:tblPrEx>
          <w:tblCellMar>
            <w:top w:w="0" w:type="dxa"/>
            <w:left w:w="108" w:type="dxa"/>
            <w:bottom w:w="0" w:type="dxa"/>
            <w:right w:w="108" w:type="dxa"/>
          </w:tblCellMar>
        </w:tblPrEx>
        <w:trPr>
          <w:trHeight w:val="360" w:hRule="atLeast"/>
        </w:trPr>
        <w:tc>
          <w:tcPr>
            <w:tcW w:w="2079"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974"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974" w:type="pct"/>
            <w:tcBorders>
              <w:top w:val="nil"/>
              <w:left w:val="nil"/>
              <w:bottom w:val="nil"/>
              <w:right w:val="nil"/>
            </w:tcBorders>
            <w:shd w:val="clear" w:color="000000" w:fill="FFFFFF"/>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972"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90" w:hRule="atLeast"/>
        </w:trPr>
        <w:tc>
          <w:tcPr>
            <w:tcW w:w="1105"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kern w:val="0"/>
                <w:sz w:val="22"/>
                <w:szCs w:val="22"/>
              </w:rPr>
              <w:t>项目</w:t>
            </w:r>
          </w:p>
        </w:tc>
        <w:tc>
          <w:tcPr>
            <w:tcW w:w="3894" w:type="pct"/>
            <w:gridSpan w:val="4"/>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资金来源</w:t>
            </w:r>
          </w:p>
        </w:tc>
      </w:tr>
      <w:tr>
        <w:tblPrEx>
          <w:tblCellMar>
            <w:top w:w="0" w:type="dxa"/>
            <w:left w:w="108" w:type="dxa"/>
            <w:bottom w:w="0" w:type="dxa"/>
            <w:right w:w="108" w:type="dxa"/>
          </w:tblCellMar>
        </w:tblPrEx>
        <w:trPr>
          <w:trHeight w:val="690" w:hRule="atLeast"/>
        </w:trPr>
        <w:tc>
          <w:tcPr>
            <w:tcW w:w="110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政府性基金财政拨款</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74"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19.78</w:t>
            </w:r>
          </w:p>
        </w:tc>
        <w:tc>
          <w:tcPr>
            <w:tcW w:w="974"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19.78</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一、因公出国（境）费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二、公务用车购置及运行费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19.2</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19.2</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其中：公务用车购置费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三、公务接待费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方正仿宋简体" w:hAnsi="方正仿宋简体" w:eastAsia="方正仿宋简体" w:cs="方正仿宋简体"/>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00" w:hRule="atLeast"/>
        </w:trPr>
        <w:tc>
          <w:tcPr>
            <w:tcW w:w="1105" w:type="pct"/>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方正仿宋简体" w:hAnsi="方正仿宋简体" w:eastAsia="方正仿宋简体" w:cs="方正仿宋简体"/>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遵化市平安城镇人民政府</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按照《中华人民共和国预算法</w:t>
      </w:r>
      <w:bookmarkStart w:id="3" w:name="_GoBack"/>
      <w:bookmarkEnd w:id="3"/>
      <w:r>
        <w:rPr>
          <w:rFonts w:hint="eastAsia" w:ascii="方正仿宋简体" w:hAnsi="方正仿宋简体" w:eastAsia="方正仿宋简体" w:cs="方正仿宋简体"/>
          <w:sz w:val="32"/>
          <w:szCs w:val="32"/>
        </w:rPr>
        <w:t>》、《地方预决算公开操作规程》和《河北省省级预算公开办法》规定，现将遵化市平安城镇人民政府2022年部门预算公开如下：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方正黑体简体" w:hAnsi="黑体" w:eastAsia="方正黑体简体" w:cs="黑体"/>
          <w:bCs/>
          <w:sz w:val="32"/>
          <w:szCs w:val="32"/>
        </w:rPr>
      </w:pPr>
      <w:r>
        <w:rPr>
          <w:rFonts w:hint="eastAsia" w:ascii="方正黑体简体" w:hAnsi="黑体" w:eastAsia="方正黑体简体" w:cs="黑体"/>
          <w:bCs/>
          <w:sz w:val="32"/>
          <w:szCs w:val="32"/>
        </w:rPr>
        <w:t>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党委议事规则，建立基层党组织向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66</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38</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34</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方正仿宋简体" w:hAnsi="宋体" w:eastAsia="方正仿宋简体" w:cs="宋体"/>
          <w:b/>
          <w:sz w:val="32"/>
          <w:szCs w:val="32"/>
        </w:rPr>
      </w:pPr>
      <w:r>
        <w:rPr>
          <w:rFonts w:hint="eastAsia" w:ascii="方正仿宋简体" w:hAnsi="宋体" w:eastAsia="方正仿宋简体" w:cs="宋体"/>
          <w:b/>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lang w:eastAsia="zh-CN"/>
              </w:rPr>
              <w:t>部门</w:t>
            </w:r>
            <w:r>
              <w:rPr>
                <w:rFonts w:hint="eastAsia" w:ascii="方正仿宋简体" w:hAnsi="宋体" w:eastAsia="方正仿宋简体" w:cs="宋体"/>
                <w:b/>
                <w:bCs/>
                <w:sz w:val="28"/>
                <w:szCs w:val="28"/>
              </w:rPr>
              <w:t>名称</w:t>
            </w:r>
          </w:p>
        </w:tc>
        <w:tc>
          <w:tcPr>
            <w:tcW w:w="144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lang w:eastAsia="zh-CN"/>
              </w:rPr>
              <w:t>部门</w:t>
            </w:r>
            <w:r>
              <w:rPr>
                <w:rFonts w:hint="eastAsia" w:ascii="方正仿宋简体" w:hAnsi="宋体" w:eastAsia="方正仿宋简体" w:cs="宋体"/>
                <w:b/>
                <w:bCs/>
                <w:sz w:val="28"/>
                <w:szCs w:val="28"/>
              </w:rPr>
              <w:t>性质</w:t>
            </w:r>
          </w:p>
        </w:tc>
        <w:tc>
          <w:tcPr>
            <w:tcW w:w="139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lang w:eastAsia="zh-CN"/>
              </w:rPr>
              <w:t>部门</w:t>
            </w:r>
            <w:r>
              <w:rPr>
                <w:rFonts w:hint="eastAsia" w:ascii="方正仿宋简体" w:hAnsi="宋体" w:eastAsia="方正仿宋简体" w:cs="宋体"/>
                <w:b/>
                <w:bCs/>
                <w:sz w:val="28"/>
                <w:szCs w:val="28"/>
              </w:rPr>
              <w:t>规格</w:t>
            </w:r>
          </w:p>
        </w:tc>
        <w:tc>
          <w:tcPr>
            <w:tcW w:w="332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44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39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3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遵化市</w:t>
            </w:r>
            <w:r>
              <w:rPr>
                <w:rFonts w:hint="eastAsia" w:ascii="方正仿宋简体" w:hAnsi="宋体" w:eastAsia="方正仿宋简体" w:cs="宋体"/>
                <w:sz w:val="32"/>
                <w:szCs w:val="32"/>
                <w:lang w:eastAsia="zh-CN"/>
              </w:rPr>
              <w:t>平安城镇</w:t>
            </w:r>
            <w:r>
              <w:rPr>
                <w:rFonts w:hint="eastAsia" w:ascii="方正仿宋简体" w:hAnsi="宋体" w:eastAsia="方正仿宋简体" w:cs="宋体"/>
                <w:sz w:val="32"/>
                <w:szCs w:val="32"/>
              </w:rPr>
              <w:t>人民政府</w:t>
            </w: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spacing w:line="570" w:lineRule="exact"/>
        <w:ind w:firstLine="800" w:firstLineChars="250"/>
        <w:rPr>
          <w:rFonts w:ascii="方正黑体简体" w:hAnsi="黑体" w:eastAsia="方正黑体简体" w:cs="黑体"/>
          <w:sz w:val="32"/>
          <w:szCs w:val="32"/>
        </w:rPr>
      </w:pPr>
      <w:r>
        <w:rPr>
          <w:rFonts w:hint="eastAsia" w:ascii="方正黑体简体" w:hAnsi="黑体" w:eastAsia="方正黑体简体" w:cs="黑体"/>
          <w:sz w:val="32"/>
          <w:szCs w:val="32"/>
        </w:rPr>
        <w:t>二、部门预算安排的总体情况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按照预算管理有关规定，目前我市部门预算的编制实行综合预算制度，即全部收入和支出都反映在预算中。</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反映本部门当年全部收入。2022年预算收入1103.28万元，其中：一般公共预算收入1103.28万元，基金预算收入0万元，财政专户核拨收入0万元，其他来源收入0万元。</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收支预算总表支出栏、基本支出表、项目支出表按经济分类和支出功能分类科目编制，反映遵化市平安城镇人民政府2022年度部门预算中支出预算的总体情况。2022年支出预算1103.28万元，其中基本支出908.28万元，包括人员经费804.03万元和日常公用经费104.25万元；项目支出195万元</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lang w:eastAsia="zh-CN"/>
        </w:rPr>
        <w:t>服务群众工作经费</w:t>
      </w:r>
      <w:r>
        <w:rPr>
          <w:rFonts w:hint="eastAsia" w:ascii="方正仿宋简体" w:hAnsi="方正仿宋简体" w:eastAsia="方正仿宋简体" w:cs="方正仿宋简体"/>
          <w:bCs/>
          <w:sz w:val="32"/>
          <w:szCs w:val="32"/>
        </w:rPr>
        <w:t>。</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2022年预算收支安排1103.28万元，较2021年预算增加297.27万元，其中：基本支出增加135.27万元，主要为人员经费支出增加127.37万元（人员经费增加的主要原因为正常人员调入）；日常公用经费增加了7.9万元（增加原因主要是人员调入）;项目支出增加162万元(增加服务群众经费）。</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w:t>
      </w:r>
      <w:r>
        <w:rPr>
          <w:rFonts w:hint="eastAsia" w:ascii="方正仿宋简体" w:eastAsia="方正仿宋简体" w:cs="方正仿宋_GBK"/>
          <w:sz w:val="32"/>
          <w:szCs w:val="32"/>
          <w:lang w:eastAsia="zh-CN"/>
        </w:rPr>
        <w:t>部门</w:t>
      </w:r>
      <w:r>
        <w:rPr>
          <w:rFonts w:hint="eastAsia" w:ascii="方正仿宋简体" w:eastAsia="方正仿宋简体" w:cs="方正仿宋_GBK"/>
          <w:sz w:val="32"/>
          <w:szCs w:val="32"/>
        </w:rPr>
        <w:t>机关运行经费共计安排</w:t>
      </w:r>
      <w:r>
        <w:rPr>
          <w:rFonts w:hint="eastAsia" w:ascii="方正仿宋简体" w:eastAsia="方正仿宋简体"/>
          <w:sz w:val="32"/>
          <w:szCs w:val="32"/>
        </w:rPr>
        <w:t>104.25</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公务用车运行维护费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公务补贴费用</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其他业务费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800" w:firstLineChars="25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numPr>
          <w:ilvl w:val="0"/>
          <w:numId w:val="0"/>
        </w:numPr>
        <w:autoSpaceDE w:val="0"/>
        <w:autoSpaceDN w:val="0"/>
        <w:adjustRightInd w:val="0"/>
        <w:ind w:firstLine="640" w:firstLineChars="200"/>
        <w:jc w:val="left"/>
        <w:rPr>
          <w:rFonts w:ascii="方正仿宋简体" w:hAnsi="黑体" w:eastAsia="方正仿宋简体" w:cs="黑体"/>
          <w:sz w:val="32"/>
          <w:szCs w:val="32"/>
        </w:rPr>
      </w:pPr>
      <w:r>
        <w:rPr>
          <w:rFonts w:hint="eastAsia" w:ascii="方正仿宋简体" w:hAnsi="黑体" w:eastAsia="方正仿宋简体" w:cs="黑体"/>
          <w:sz w:val="32"/>
          <w:szCs w:val="32"/>
        </w:rPr>
        <w:t>2022年我</w:t>
      </w:r>
      <w:r>
        <w:rPr>
          <w:rFonts w:hint="eastAsia" w:ascii="方正仿宋简体" w:hAnsi="黑体" w:eastAsia="方正仿宋简体" w:cs="黑体"/>
          <w:sz w:val="32"/>
          <w:szCs w:val="32"/>
          <w:lang w:eastAsia="zh-CN"/>
        </w:rPr>
        <w:t>部门</w:t>
      </w:r>
      <w:r>
        <w:rPr>
          <w:rFonts w:hint="eastAsia" w:ascii="方正仿宋简体" w:hAnsi="黑体" w:eastAsia="方正仿宋简体" w:cs="黑体"/>
          <w:sz w:val="32"/>
          <w:szCs w:val="32"/>
        </w:rPr>
        <w:t>“三公”经费预算安排</w:t>
      </w:r>
      <w:r>
        <w:rPr>
          <w:rFonts w:hint="eastAsia" w:ascii="方正仿宋简体" w:hAnsi="黑体" w:eastAsia="方正仿宋简体" w:cs="黑体"/>
          <w:sz w:val="32"/>
          <w:szCs w:val="32"/>
          <w:lang w:val="en-US" w:eastAsia="zh-CN"/>
        </w:rPr>
        <w:t>19.78</w:t>
      </w:r>
      <w:r>
        <w:rPr>
          <w:rFonts w:hint="eastAsia" w:ascii="方正仿宋简体" w:hAnsi="黑体" w:eastAsia="方正仿宋简体" w:cs="黑体"/>
          <w:sz w:val="32"/>
          <w:szCs w:val="32"/>
        </w:rPr>
        <w:t>万元，较2021年预算减少4.22万元</w:t>
      </w:r>
      <w:r>
        <w:rPr>
          <w:rFonts w:hint="eastAsia" w:ascii="方正仿宋简体" w:hAnsi="方正仿宋简体" w:eastAsia="方正仿宋简体" w:cs="方正仿宋简体"/>
          <w:sz w:val="32"/>
          <w:szCs w:val="32"/>
          <w:lang w:val="en-US" w:eastAsia="zh-CN"/>
        </w:rPr>
        <w:t>，</w:t>
      </w:r>
      <w:r>
        <w:rPr>
          <w:rFonts w:hint="eastAsia" w:ascii="方正仿宋简体" w:hAnsi="黑体" w:eastAsia="方正仿宋简体" w:cs="黑体"/>
          <w:sz w:val="32"/>
          <w:szCs w:val="32"/>
          <w:lang w:val="en-US" w:eastAsia="uk-UA" w:bidi="ar-SA"/>
        </w:rPr>
        <w:t>原因为</w:t>
      </w:r>
      <w:r>
        <w:rPr>
          <w:rFonts w:hint="eastAsia" w:ascii="方正仿宋简体" w:hAnsi="黑体" w:eastAsia="方正仿宋简体" w:cs="黑体"/>
          <w:sz w:val="32"/>
          <w:szCs w:val="32"/>
          <w:lang w:val="en-US" w:eastAsia="zh-CN" w:bidi="ar-SA"/>
        </w:rPr>
        <w:t>严格按照上级要求，统一定额标准，</w:t>
      </w:r>
      <w:r>
        <w:rPr>
          <w:rFonts w:hint="eastAsia" w:ascii="方正仿宋简体" w:hAnsi="黑体" w:eastAsia="方正仿宋简体" w:cs="黑体"/>
          <w:sz w:val="32"/>
          <w:szCs w:val="32"/>
          <w:lang w:val="en-US" w:eastAsia="uk-UA" w:bidi="ar-SA"/>
        </w:rPr>
        <w:t>厉行节约</w:t>
      </w:r>
      <w:r>
        <w:rPr>
          <w:rFonts w:hint="eastAsia" w:ascii="方正仿宋简体" w:hAnsi="方正仿宋简体" w:eastAsia="方正仿宋简体" w:cs="方正仿宋简体"/>
          <w:sz w:val="32"/>
          <w:szCs w:val="32"/>
        </w:rPr>
        <w:t>。</w:t>
      </w:r>
      <w:r>
        <w:rPr>
          <w:rFonts w:hint="eastAsia" w:ascii="方正仿宋简体" w:hAnsi="黑体" w:eastAsia="方正仿宋简体" w:cs="黑体"/>
          <w:sz w:val="32"/>
          <w:szCs w:val="32"/>
        </w:rPr>
        <w:t xml:space="preserve">具体安排情况为： </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（一）公务用车购置及运行费。2022年预算安排</w:t>
      </w:r>
      <w:r>
        <w:rPr>
          <w:rFonts w:hint="eastAsia" w:ascii="方正仿宋简体" w:hAnsi="黑体" w:eastAsia="方正仿宋简体" w:cs="黑体"/>
          <w:sz w:val="32"/>
          <w:szCs w:val="32"/>
          <w:lang w:val="en-US" w:eastAsia="zh-CN"/>
        </w:rPr>
        <w:t>19.2</w:t>
      </w:r>
      <w:r>
        <w:rPr>
          <w:rFonts w:hint="eastAsia" w:ascii="方正仿宋简体" w:hAnsi="黑体" w:eastAsia="方正仿宋简体" w:cs="黑体"/>
          <w:sz w:val="32"/>
          <w:szCs w:val="32"/>
        </w:rPr>
        <w:t>万元，较2021年预算23.3万减少</w:t>
      </w:r>
      <w:r>
        <w:rPr>
          <w:rFonts w:hint="eastAsia" w:ascii="方正仿宋简体" w:hAnsi="黑体" w:eastAsia="方正仿宋简体" w:cs="黑体"/>
          <w:sz w:val="32"/>
          <w:szCs w:val="32"/>
          <w:lang w:val="en-US" w:eastAsia="zh-CN"/>
        </w:rPr>
        <w:t>4.1</w:t>
      </w:r>
      <w:r>
        <w:rPr>
          <w:rFonts w:hint="eastAsia" w:ascii="方正仿宋简体" w:hAnsi="黑体" w:eastAsia="方正仿宋简体" w:cs="黑体"/>
          <w:sz w:val="32"/>
          <w:szCs w:val="32"/>
        </w:rPr>
        <w:t>万元，其中①公务用车购置安排0万元，与2021年持平，无增减变化。②公车运行维护经费安排19.2万元，较上年预算减少</w:t>
      </w:r>
      <w:r>
        <w:rPr>
          <w:rFonts w:hint="eastAsia" w:ascii="方正仿宋简体" w:hAnsi="黑体" w:eastAsia="方正仿宋简体" w:cs="黑体"/>
          <w:sz w:val="32"/>
          <w:szCs w:val="32"/>
          <w:lang w:val="en-US" w:eastAsia="zh-CN"/>
        </w:rPr>
        <w:t>4.1</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val="en-US" w:eastAsia="zh-CN"/>
        </w:rPr>
        <w:t>。</w:t>
      </w:r>
      <w:r>
        <w:rPr>
          <w:rFonts w:hint="eastAsia" w:ascii="方正仿宋简体" w:hAnsi="方正仿宋简体" w:eastAsia="方正仿宋简体" w:cs="方正仿宋简体"/>
          <w:sz w:val="32"/>
          <w:szCs w:val="32"/>
          <w:lang w:val="en-US" w:eastAsia="zh-CN"/>
        </w:rPr>
        <w:t>原因为公车数量发生变化，2022年减少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（二）公务接待费。2022年预算安排0.58万元，较2021年预算0.7万元减少0.12万元，主要原因是厉行节约</w:t>
      </w:r>
      <w:r>
        <w:rPr>
          <w:rFonts w:hint="eastAsia" w:ascii="方正仿宋简体" w:hAnsi="黑体" w:eastAsia="方正仿宋简体" w:cs="黑体"/>
          <w:sz w:val="32"/>
          <w:szCs w:val="32"/>
          <w:lang w:val="en-US" w:eastAsia="zh-CN"/>
        </w:rPr>
        <w:t>,减少接待费用</w:t>
      </w:r>
      <w:r>
        <w:rPr>
          <w:rFonts w:hint="eastAsia" w:ascii="方正仿宋简体" w:hAnsi="黑体" w:eastAsia="方正仿宋简体" w:cs="黑体"/>
          <w:sz w:val="32"/>
          <w:szCs w:val="32"/>
        </w:rPr>
        <w:t xml:space="preserve">。 </w:t>
      </w:r>
    </w:p>
    <w:p>
      <w:pPr>
        <w:keepNext w:val="0"/>
        <w:keepLines w:val="0"/>
        <w:pageBreakBefore w:val="0"/>
        <w:kinsoku/>
        <w:wordWrap/>
        <w:overflowPunct/>
        <w:topLinePunct w:val="0"/>
        <w:bidi w:val="0"/>
        <w:snapToGrid/>
        <w:spacing w:line="570" w:lineRule="exact"/>
        <w:ind w:firstLine="640" w:firstLineChars="200"/>
        <w:textAlignment w:val="auto"/>
        <w:rPr>
          <w:rFonts w:hint="default" w:ascii="方正仿宋简体" w:hAnsi="黑体" w:eastAsia="方正仿宋简体" w:cs="黑体"/>
          <w:sz w:val="32"/>
          <w:szCs w:val="32"/>
          <w:lang w:val="en-US" w:eastAsia="zh-CN"/>
        </w:rPr>
      </w:pPr>
      <w:r>
        <w:rPr>
          <w:rFonts w:hint="eastAsia" w:ascii="方正仿宋简体" w:hAnsi="黑体" w:eastAsia="方正仿宋简体" w:cs="黑体"/>
          <w:sz w:val="32"/>
          <w:szCs w:val="32"/>
        </w:rPr>
        <w:t>（三）因公出国（境）费安排0万元，与2021年持平，无增减变化</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lang w:val="en-US" w:eastAsia="zh-CN"/>
        </w:rPr>
        <w:t>原因是没有因公出国安排，所以未安排因公出国费。</w:t>
      </w:r>
    </w:p>
    <w:p>
      <w:pPr>
        <w:keepNext w:val="0"/>
        <w:keepLines w:val="0"/>
        <w:pageBreakBefore w:val="0"/>
        <w:tabs>
          <w:tab w:val="left" w:pos="5955"/>
        </w:tabs>
        <w:kinsoku/>
        <w:wordWrap/>
        <w:overflowPunct/>
        <w:topLinePunct w:val="0"/>
        <w:bidi w:val="0"/>
        <w:snapToGrid/>
        <w:spacing w:line="570" w:lineRule="exact"/>
        <w:ind w:firstLine="899" w:firstLineChars="281"/>
        <w:textAlignment w:val="auto"/>
        <w:rPr>
          <w:rFonts w:ascii="方正黑体简体" w:hAnsi="黑体" w:eastAsia="方正黑体简体" w:cs="黑体"/>
          <w:b/>
          <w:sz w:val="32"/>
          <w:szCs w:val="32"/>
        </w:rPr>
      </w:pPr>
      <w:r>
        <w:rPr>
          <w:rFonts w:hint="eastAsia" w:ascii="方正黑体简体" w:hAnsi="黑体" w:eastAsia="方正黑体简体" w:cs="黑体"/>
          <w:bCs/>
          <w:sz w:val="32"/>
          <w:szCs w:val="32"/>
        </w:rPr>
        <w:t>五、绩效预算信息情况</w:t>
      </w:r>
      <w:r>
        <w:rPr>
          <w:rFonts w:hint="eastAsia" w:ascii="方正黑体简体" w:hAnsi="黑体" w:eastAsia="方正黑体简体" w:cs="黑体"/>
          <w:b/>
          <w:sz w:val="32"/>
          <w:szCs w:val="32"/>
        </w:rPr>
        <w:tab/>
      </w:r>
    </w:p>
    <w:p>
      <w:pPr>
        <w:keepNext w:val="0"/>
        <w:keepLines w:val="0"/>
        <w:pageBreakBefore w:val="0"/>
        <w:widowControl w:val="0"/>
        <w:kinsoku/>
        <w:wordWrap/>
        <w:overflowPunct/>
        <w:topLinePunct w:val="0"/>
        <w:autoSpaceDE/>
        <w:autoSpaceDN/>
        <w:bidi w:val="0"/>
        <w:adjustRightInd/>
        <w:snapToGrid/>
        <w:spacing w:line="570" w:lineRule="exact"/>
        <w:ind w:firstLine="737"/>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政府各种会议及活动的准备和服务工作以及，议定事项的落实。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政府机关的档案、印章、信件管理和机要保密工作。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4、围绕</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政府中心工作和上级政府经济社会发展的重要问题，开展调查研究，为领导决策提供有针对性、实用性、可操作性和超前性的对策和建议，并对决策执行情况进行跟踪调查和反馈。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5、协调</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政府各部门之间的关系。负责对上级重要文件、市政府会议精神传达、决定事项及市政府领导批示的执行落实情况。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政府机关值班和处理群众来信、来访的接待及应急管理工作，处理突发事件、重大灾情和重大事故，并负责向上级报告。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7、负责行政审批上报服务工作。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农业和农村工作的综合、协调、指导。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9、负责全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小城乡建设、工业发展、环保、交通、拆迁等工作的综合、协调、督导。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10、负责全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财税、流通、市场建设、金融等工作的综合、协调、督导。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11、负责档案行政管理工作。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12、做好市政府领导交办的其它工作任务。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（二）分项绩效目标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 xml:space="preserve">人民政府服务群众专项经费项目，主要用于乡镇服务群众工作。   </w:t>
      </w:r>
    </w:p>
    <w:p>
      <w:pPr>
        <w:pStyle w:val="27"/>
        <w:keepNext w:val="0"/>
        <w:keepLines w:val="0"/>
        <w:pageBreakBefore w:val="0"/>
        <w:widowControl w:val="0"/>
        <w:kinsoku/>
        <w:wordWrap/>
        <w:overflowPunct/>
        <w:topLinePunct w:val="0"/>
        <w:autoSpaceDE/>
        <w:autoSpaceDN/>
        <w:bidi w:val="0"/>
        <w:adjustRightInd/>
        <w:snapToGrid/>
        <w:spacing w:line="570" w:lineRule="exact"/>
        <w:ind w:left="279" w:leftChars="133" w:firstLine="480" w:firstLineChars="1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主干道等区域配齐环卫设施，推进户分类、组收集、村运转、乡镇处理垃圾集中收集，防止病毒蔓延，保障环境质量提升，保障各村集体环境达标。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绩效指标：改善我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rPr>
        <w:t>个村生态环境，生活垃圾无害化处理及受益群众满意度提升率≥95%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bookmarkStart w:id="2" w:name="_Toc_2_2_0000000003"/>
      <w:r>
        <w:rPr>
          <w:rFonts w:hint="eastAsia" w:ascii="黑体" w:hAnsi="黑体" w:eastAsia="黑体" w:cs="方正楷体简体"/>
          <w:sz w:val="32"/>
          <w:szCs w:val="32"/>
        </w:rPr>
        <w:t>（三）工作保障措施</w:t>
      </w:r>
      <w:bookmarkEnd w:id="2"/>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tbl>
      <w:tblPr>
        <w:tblStyle w:val="8"/>
        <w:tblpPr w:leftFromText="180" w:rightFromText="180" w:vertAnchor="text" w:horzAnchor="page" w:tblpX="501" w:tblpY="187"/>
        <w:tblOverlap w:val="never"/>
        <w:tblW w:w="15210" w:type="dxa"/>
        <w:tblInd w:w="0" w:type="dxa"/>
        <w:tblLayout w:type="fixed"/>
        <w:tblCellMar>
          <w:top w:w="0" w:type="dxa"/>
          <w:left w:w="0" w:type="dxa"/>
          <w:bottom w:w="0" w:type="dxa"/>
          <w:right w:w="0" w:type="dxa"/>
        </w:tblCellMar>
      </w:tblPr>
      <w:tblGrid>
        <w:gridCol w:w="959"/>
        <w:gridCol w:w="1206"/>
        <w:gridCol w:w="1635"/>
        <w:gridCol w:w="1674"/>
        <w:gridCol w:w="54"/>
        <w:gridCol w:w="2704"/>
        <w:gridCol w:w="16"/>
        <w:gridCol w:w="1926"/>
        <w:gridCol w:w="25"/>
        <w:gridCol w:w="13"/>
        <w:gridCol w:w="1"/>
        <w:gridCol w:w="608"/>
        <w:gridCol w:w="426"/>
        <w:gridCol w:w="17"/>
        <w:gridCol w:w="14"/>
        <w:gridCol w:w="2587"/>
        <w:gridCol w:w="1345"/>
      </w:tblGrid>
      <w:tr>
        <w:tblPrEx>
          <w:tblCellMar>
            <w:top w:w="0" w:type="dxa"/>
            <w:left w:w="0" w:type="dxa"/>
            <w:bottom w:w="0" w:type="dxa"/>
            <w:right w:w="0" w:type="dxa"/>
          </w:tblCellMar>
        </w:tblPrEx>
        <w:trPr>
          <w:cantSplit/>
          <w:trHeight w:val="549" w:hRule="exact"/>
        </w:trPr>
        <w:tc>
          <w:tcPr>
            <w:tcW w:w="15210" w:type="dxa"/>
            <w:gridSpan w:val="1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服务群众专项经费绩效表</w:t>
            </w:r>
          </w:p>
        </w:tc>
      </w:tr>
      <w:tr>
        <w:tblPrEx>
          <w:tblCellMar>
            <w:top w:w="0" w:type="dxa"/>
            <w:left w:w="0" w:type="dxa"/>
            <w:bottom w:w="0" w:type="dxa"/>
            <w:right w:w="0" w:type="dxa"/>
          </w:tblCellMar>
        </w:tblPrEx>
        <w:trPr>
          <w:cantSplit/>
          <w:trHeight w:val="569" w:hRule="atLeas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序号</w:t>
            </w:r>
          </w:p>
        </w:tc>
        <w:tc>
          <w:tcPr>
            <w:tcW w:w="9254"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项目编码及名称：[13028122P00238210001C]服务群众专项经费</w:t>
            </w:r>
          </w:p>
        </w:tc>
        <w:tc>
          <w:tcPr>
            <w:tcW w:w="106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预算年度：2021</w:t>
            </w:r>
          </w:p>
        </w:tc>
        <w:tc>
          <w:tcPr>
            <w:tcW w:w="3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金额单位：万元</w:t>
            </w:r>
          </w:p>
        </w:tc>
      </w:tr>
      <w:tr>
        <w:tblPrEx>
          <w:tblCellMar>
            <w:top w:w="0" w:type="dxa"/>
            <w:left w:w="0" w:type="dxa"/>
            <w:bottom w:w="0" w:type="dxa"/>
            <w:right w:w="0" w:type="dxa"/>
          </w:tblCellMar>
        </w:tblPrEx>
        <w:trPr>
          <w:cantSplit/>
          <w:trHeight w:val="467" w:hRule="exac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栏次</w:t>
            </w:r>
          </w:p>
        </w:tc>
        <w:tc>
          <w:tcPr>
            <w:tcW w:w="1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9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6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r>
      <w:tr>
        <w:tblPrEx>
          <w:tblCellMar>
            <w:top w:w="0" w:type="dxa"/>
            <w:left w:w="0" w:type="dxa"/>
            <w:bottom w:w="0" w:type="dxa"/>
            <w:right w:w="0" w:type="dxa"/>
          </w:tblCellMar>
        </w:tblPrEx>
        <w:trPr>
          <w:cantSplit/>
          <w:trHeight w:val="45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608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13028122P00238210001C</w:t>
            </w:r>
          </w:p>
        </w:tc>
        <w:tc>
          <w:tcPr>
            <w:tcW w:w="19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499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服务群众专项经费</w:t>
            </w:r>
          </w:p>
        </w:tc>
      </w:tr>
      <w:tr>
        <w:tblPrEx>
          <w:tblCellMar>
            <w:top w:w="0" w:type="dxa"/>
            <w:left w:w="0" w:type="dxa"/>
            <w:bottom w:w="0" w:type="dxa"/>
            <w:right w:w="0" w:type="dxa"/>
          </w:tblCellMar>
        </w:tblPrEx>
        <w:trPr>
          <w:cantSplit/>
          <w:trHeight w:val="4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72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696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59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1304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 xml:space="preserve">    预算数195万元</w:t>
            </w:r>
            <w:r>
              <w:rPr>
                <w:rFonts w:hint="eastAsia" w:ascii="方正仿宋简体" w:hAnsi="方正仿宋简体" w:eastAsia="方正仿宋简体" w:cs="方正仿宋简体"/>
                <w:color w:val="000000"/>
                <w:kern w:val="0"/>
                <w:sz w:val="18"/>
                <w:szCs w:val="18"/>
                <w:lang w:val="en-US" w:eastAsia="zh-CN"/>
              </w:rPr>
              <w:t>。</w:t>
            </w:r>
            <w:r>
              <w:rPr>
                <w:rFonts w:hint="eastAsia" w:ascii="方正仿宋简体" w:hAnsi="方正仿宋简体" w:eastAsia="方正仿宋简体" w:cs="方正仿宋简体"/>
                <w:color w:val="000000"/>
                <w:kern w:val="0"/>
                <w:sz w:val="18"/>
                <w:szCs w:val="18"/>
              </w:rPr>
              <w:t>其中：财政资金195万，其他资金0万元。此项资金用于我镇39个村环境卫生整治。保障全镇39个村卫生达标，防止病毒蔓延，保障环境质量。</w:t>
            </w:r>
          </w:p>
        </w:tc>
      </w:tr>
      <w:tr>
        <w:tblPrEx>
          <w:tblCellMar>
            <w:top w:w="0" w:type="dxa"/>
            <w:left w:w="0" w:type="dxa"/>
            <w:bottom w:w="0" w:type="dxa"/>
            <w:right w:w="0" w:type="dxa"/>
          </w:tblCellMar>
        </w:tblPrEx>
        <w:trPr>
          <w:cantSplit/>
          <w:trHeight w:val="42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47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7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7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7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114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保障全镇39个村卫生达标</w:t>
            </w:r>
            <w:r>
              <w:rPr>
                <w:rFonts w:hint="eastAsia" w:ascii="方正仿宋简体" w:hAnsi="方正仿宋简体" w:eastAsia="方正仿宋简体" w:cs="方正仿宋简体"/>
                <w:color w:val="000000"/>
                <w:sz w:val="18"/>
                <w:szCs w:val="18"/>
              </w:rPr>
              <w:t>，改善39个村生态环境。</w:t>
            </w:r>
          </w:p>
        </w:tc>
      </w:tr>
      <w:tr>
        <w:tblPrEx>
          <w:tblCellMar>
            <w:top w:w="0" w:type="dxa"/>
            <w:left w:w="0" w:type="dxa"/>
            <w:bottom w:w="0" w:type="dxa"/>
            <w:right w:w="0" w:type="dxa"/>
          </w:tblCellMar>
        </w:tblPrEx>
        <w:trPr>
          <w:cantSplit/>
          <w:trHeight w:val="3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114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防止病毒蔓延，保障环境质量。</w:t>
            </w:r>
          </w:p>
        </w:tc>
      </w:tr>
      <w:tr>
        <w:tblPrEx>
          <w:tblCellMar>
            <w:top w:w="0" w:type="dxa"/>
            <w:left w:w="0" w:type="dxa"/>
            <w:bottom w:w="0" w:type="dxa"/>
            <w:right w:w="0" w:type="dxa"/>
          </w:tblCellMar>
        </w:tblPrEx>
        <w:trPr>
          <w:cantSplit/>
          <w:trHeight w:val="300" w:hRule="atLeas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11</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16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172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2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1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366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cantSplit/>
          <w:trHeight w:val="2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2</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134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4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3</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村人居环境整治个数</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全镇39个村覆盖</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39</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覆盖全镇39个村</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1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4</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提高环境卫生状况</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7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5</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设施正常使用率</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4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6</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资金成本</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0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人居环境整体水平</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经济影响力</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19</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生活垃圾处理</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垃圾收集及运输百分比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完成垃圾收集及运输</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85"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生态环境质量改善</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生态环境质量改善百分比</w:t>
            </w:r>
            <w:r>
              <w:rPr>
                <w:rFonts w:hint="eastAsia" w:ascii="方正仿宋简体" w:hAnsi="方正仿宋简体" w:eastAsia="方正仿宋简体" w:cs="方正仿宋简体"/>
                <w:color w:val="000000"/>
                <w:sz w:val="18"/>
                <w:szCs w:val="18"/>
              </w:rPr>
              <w:t xml:space="preserve"> </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5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21</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受益群众满意度</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bl>
    <w:p>
      <w:pPr>
        <w:spacing w:line="560" w:lineRule="exact"/>
        <w:ind w:firstLine="896" w:firstLineChars="280"/>
        <w:rPr>
          <w:rFonts w:ascii="方正黑体简体" w:hAnsi="黑体" w:eastAsia="方正黑体简体" w:cs="黑体"/>
          <w:sz w:val="32"/>
          <w:szCs w:val="32"/>
        </w:rPr>
      </w:pPr>
    </w:p>
    <w:p>
      <w:pPr>
        <w:spacing w:line="560" w:lineRule="exact"/>
        <w:ind w:firstLine="896" w:firstLineChars="28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960" w:firstLineChars="300"/>
        <w:jc w:val="left"/>
        <w:rPr>
          <w:rFonts w:ascii="方正仿宋简体" w:hAnsi="方正仿宋简体" w:eastAsia="方正仿宋简体" w:cs="方正仿宋简体"/>
          <w:sz w:val="32"/>
          <w:szCs w:val="32"/>
        </w:rPr>
      </w:pPr>
      <w:r>
        <w:rPr>
          <w:rFonts w:hint="eastAsia" w:ascii="方正仿宋简体" w:hAnsi="黑体" w:eastAsia="方正仿宋简体" w:cs="黑体"/>
          <w:sz w:val="32"/>
          <w:szCs w:val="32"/>
        </w:rPr>
        <w:t>2022年，遵化市</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人民政府安排政府采购预算0.00万元。</w:t>
      </w:r>
    </w:p>
    <w:p>
      <w:pPr>
        <w:spacing w:line="560" w:lineRule="exact"/>
        <w:rPr>
          <w:rFonts w:ascii="仿宋" w:hAnsi="仿宋" w:eastAsia="仿宋" w:cs="黑体"/>
          <w:sz w:val="32"/>
          <w:szCs w:val="32"/>
        </w:rPr>
      </w:pPr>
    </w:p>
    <w:p>
      <w:pPr>
        <w:spacing w:line="560" w:lineRule="exact"/>
        <w:ind w:firstLine="960" w:firstLineChars="300"/>
        <w:jc w:val="center"/>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部门</w:t>
      </w:r>
      <w:r>
        <w:rPr>
          <w:rFonts w:hint="eastAsia" w:ascii="方正仿宋简体" w:hAnsi="黑体" w:eastAsia="方正仿宋简体" w:cs="黑体"/>
          <w:sz w:val="32"/>
          <w:szCs w:val="32"/>
        </w:rPr>
        <w:t>政府采购预算</w:t>
      </w:r>
    </w:p>
    <w:tbl>
      <w:tblPr>
        <w:tblStyle w:val="8"/>
        <w:tblpPr w:leftFromText="180" w:rightFromText="180" w:vertAnchor="text" w:horzAnchor="page" w:tblpX="1883" w:tblpY="414"/>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875"/>
        <w:gridCol w:w="1230"/>
        <w:gridCol w:w="1133"/>
        <w:gridCol w:w="785"/>
        <w:gridCol w:w="740"/>
        <w:gridCol w:w="698"/>
        <w:gridCol w:w="1828"/>
        <w:gridCol w:w="1256"/>
        <w:gridCol w:w="1256"/>
        <w:gridCol w:w="1256"/>
        <w:gridCol w:w="1257"/>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政府采购项目来源</w:t>
            </w:r>
          </w:p>
        </w:tc>
        <w:tc>
          <w:tcPr>
            <w:tcW w:w="1110"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采购物品名称</w:t>
            </w:r>
          </w:p>
        </w:tc>
        <w:tc>
          <w:tcPr>
            <w:tcW w:w="1023"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政府采购目录序号</w:t>
            </w:r>
          </w:p>
        </w:tc>
        <w:tc>
          <w:tcPr>
            <w:tcW w:w="709"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计量</w:t>
            </w:r>
            <w:r>
              <w:rPr>
                <w:rFonts w:ascii="仿宋" w:hAnsi="仿宋" w:eastAsia="仿宋"/>
                <w:sz w:val="32"/>
                <w:szCs w:val="32"/>
              </w:rPr>
              <w:t xml:space="preserve">  </w:t>
            </w:r>
            <w:r>
              <w:rPr>
                <w:rFonts w:hint="eastAsia" w:ascii="仿宋" w:hAnsi="仿宋" w:eastAsia="仿宋"/>
                <w:sz w:val="32"/>
                <w:szCs w:val="32"/>
              </w:rPr>
              <w:t>单位</w:t>
            </w:r>
          </w:p>
        </w:tc>
        <w:tc>
          <w:tcPr>
            <w:tcW w:w="668"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数量</w:t>
            </w:r>
          </w:p>
        </w:tc>
        <w:tc>
          <w:tcPr>
            <w:tcW w:w="630"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单价</w:t>
            </w:r>
          </w:p>
        </w:tc>
        <w:tc>
          <w:tcPr>
            <w:tcW w:w="7320" w:type="dxa"/>
            <w:gridSpan w:val="6"/>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项目名称</w:t>
            </w:r>
          </w:p>
        </w:tc>
        <w:tc>
          <w:tcPr>
            <w:tcW w:w="790"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预算资金</w:t>
            </w:r>
          </w:p>
        </w:tc>
        <w:tc>
          <w:tcPr>
            <w:tcW w:w="1110" w:type="dxa"/>
            <w:vMerge w:val="continue"/>
            <w:vAlign w:val="center"/>
          </w:tcPr>
          <w:p>
            <w:pPr>
              <w:spacing w:line="300" w:lineRule="exact"/>
              <w:jc w:val="both"/>
              <w:rPr>
                <w:rFonts w:ascii="仿宋" w:hAnsi="仿宋" w:eastAsia="仿宋"/>
                <w:sz w:val="32"/>
                <w:szCs w:val="32"/>
              </w:rPr>
            </w:pPr>
          </w:p>
        </w:tc>
        <w:tc>
          <w:tcPr>
            <w:tcW w:w="1023" w:type="dxa"/>
            <w:vMerge w:val="continue"/>
            <w:vAlign w:val="center"/>
          </w:tcPr>
          <w:p>
            <w:pPr>
              <w:spacing w:line="300" w:lineRule="exact"/>
              <w:jc w:val="both"/>
              <w:rPr>
                <w:rFonts w:ascii="仿宋" w:hAnsi="仿宋" w:eastAsia="仿宋"/>
                <w:sz w:val="32"/>
                <w:szCs w:val="32"/>
              </w:rPr>
            </w:pPr>
          </w:p>
        </w:tc>
        <w:tc>
          <w:tcPr>
            <w:tcW w:w="709" w:type="dxa"/>
            <w:vMerge w:val="continue"/>
            <w:vAlign w:val="center"/>
          </w:tcPr>
          <w:p>
            <w:pPr>
              <w:spacing w:line="300" w:lineRule="exact"/>
              <w:jc w:val="both"/>
              <w:rPr>
                <w:rFonts w:ascii="仿宋" w:hAnsi="仿宋" w:eastAsia="仿宋"/>
                <w:sz w:val="32"/>
                <w:szCs w:val="32"/>
              </w:rPr>
            </w:pPr>
          </w:p>
        </w:tc>
        <w:tc>
          <w:tcPr>
            <w:tcW w:w="668" w:type="dxa"/>
            <w:vMerge w:val="continue"/>
            <w:vAlign w:val="center"/>
          </w:tcPr>
          <w:p>
            <w:pPr>
              <w:spacing w:line="300" w:lineRule="exact"/>
              <w:jc w:val="both"/>
              <w:rPr>
                <w:rFonts w:ascii="仿宋" w:hAnsi="仿宋" w:eastAsia="仿宋"/>
                <w:sz w:val="32"/>
                <w:szCs w:val="32"/>
              </w:rPr>
            </w:pPr>
          </w:p>
        </w:tc>
        <w:tc>
          <w:tcPr>
            <w:tcW w:w="630" w:type="dxa"/>
            <w:vMerge w:val="continue"/>
            <w:vAlign w:val="center"/>
          </w:tcPr>
          <w:p>
            <w:pPr>
              <w:spacing w:line="300" w:lineRule="exact"/>
              <w:jc w:val="both"/>
              <w:rPr>
                <w:rFonts w:ascii="仿宋" w:hAnsi="仿宋" w:eastAsia="仿宋"/>
                <w:sz w:val="32"/>
                <w:szCs w:val="32"/>
              </w:rPr>
            </w:pPr>
          </w:p>
        </w:tc>
        <w:tc>
          <w:tcPr>
            <w:tcW w:w="1650"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合计</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一般公共预算拨款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基金预算拨款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国有资本经营预算拨款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财政专户核拨</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trPr>
        <w:tc>
          <w:tcPr>
            <w:tcW w:w="1055" w:type="dxa"/>
            <w:vAlign w:val="center"/>
          </w:tcPr>
          <w:p>
            <w:pPr>
              <w:spacing w:line="300" w:lineRule="exact"/>
              <w:jc w:val="both"/>
              <w:rPr>
                <w:rFonts w:ascii="仿宋" w:hAnsi="仿宋" w:eastAsia="仿宋"/>
                <w:sz w:val="32"/>
                <w:szCs w:val="32"/>
              </w:rPr>
            </w:pPr>
          </w:p>
        </w:tc>
        <w:tc>
          <w:tcPr>
            <w:tcW w:w="790" w:type="dxa"/>
            <w:vAlign w:val="center"/>
          </w:tcPr>
          <w:p>
            <w:pPr>
              <w:spacing w:line="300" w:lineRule="exact"/>
              <w:jc w:val="both"/>
              <w:rPr>
                <w:rFonts w:ascii="仿宋" w:hAnsi="仿宋" w:eastAsia="仿宋"/>
                <w:sz w:val="32"/>
                <w:szCs w:val="32"/>
              </w:rPr>
            </w:pPr>
          </w:p>
        </w:tc>
        <w:tc>
          <w:tcPr>
            <w:tcW w:w="1110" w:type="dxa"/>
            <w:vAlign w:val="center"/>
          </w:tcPr>
          <w:p>
            <w:pPr>
              <w:spacing w:line="300" w:lineRule="exact"/>
              <w:jc w:val="both"/>
              <w:rPr>
                <w:rFonts w:ascii="仿宋" w:hAnsi="仿宋" w:eastAsia="仿宋"/>
                <w:sz w:val="32"/>
                <w:szCs w:val="32"/>
              </w:rPr>
            </w:pPr>
          </w:p>
        </w:tc>
        <w:tc>
          <w:tcPr>
            <w:tcW w:w="1023" w:type="dxa"/>
            <w:vAlign w:val="center"/>
          </w:tcPr>
          <w:p>
            <w:pPr>
              <w:spacing w:line="300" w:lineRule="exact"/>
              <w:jc w:val="both"/>
              <w:rPr>
                <w:rFonts w:ascii="仿宋" w:hAnsi="仿宋" w:eastAsia="仿宋"/>
                <w:sz w:val="32"/>
                <w:szCs w:val="32"/>
              </w:rPr>
            </w:pPr>
          </w:p>
        </w:tc>
        <w:tc>
          <w:tcPr>
            <w:tcW w:w="709" w:type="dxa"/>
            <w:vAlign w:val="center"/>
          </w:tcPr>
          <w:p>
            <w:pPr>
              <w:spacing w:line="300" w:lineRule="exact"/>
              <w:jc w:val="both"/>
              <w:rPr>
                <w:rFonts w:ascii="仿宋" w:hAnsi="仿宋" w:eastAsia="仿宋"/>
                <w:sz w:val="32"/>
                <w:szCs w:val="32"/>
              </w:rPr>
            </w:pPr>
          </w:p>
        </w:tc>
        <w:tc>
          <w:tcPr>
            <w:tcW w:w="668" w:type="dxa"/>
            <w:vAlign w:val="center"/>
          </w:tcPr>
          <w:p>
            <w:pPr>
              <w:spacing w:line="300" w:lineRule="exact"/>
              <w:jc w:val="both"/>
              <w:rPr>
                <w:rFonts w:ascii="仿宋" w:hAnsi="仿宋" w:eastAsia="仿宋"/>
                <w:sz w:val="32"/>
                <w:szCs w:val="32"/>
              </w:rPr>
            </w:pPr>
          </w:p>
        </w:tc>
        <w:tc>
          <w:tcPr>
            <w:tcW w:w="630" w:type="dxa"/>
            <w:vAlign w:val="center"/>
          </w:tcPr>
          <w:p>
            <w:pPr>
              <w:spacing w:line="300" w:lineRule="exact"/>
              <w:jc w:val="both"/>
              <w:rPr>
                <w:rFonts w:ascii="仿宋" w:hAnsi="仿宋" w:eastAsia="仿宋"/>
                <w:sz w:val="32"/>
                <w:szCs w:val="32"/>
              </w:rPr>
            </w:pPr>
          </w:p>
        </w:tc>
        <w:tc>
          <w:tcPr>
            <w:tcW w:w="1650"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r>
    </w:tbl>
    <w:p>
      <w:pPr>
        <w:tabs>
          <w:tab w:val="left" w:pos="7035"/>
        </w:tabs>
        <w:autoSpaceDE w:val="0"/>
        <w:autoSpaceDN w:val="0"/>
        <w:adjustRightInd w:val="0"/>
        <w:jc w:val="both"/>
        <w:rPr>
          <w:rFonts w:ascii="方正黑体简体" w:hAnsi="黑体" w:eastAsia="方正黑体简体" w:cs="黑体"/>
          <w:b/>
          <w:sz w:val="32"/>
          <w:szCs w:val="32"/>
        </w:rPr>
      </w:pPr>
    </w:p>
    <w:p>
      <w:pPr>
        <w:spacing w:line="560" w:lineRule="exact"/>
        <w:ind w:firstLine="899" w:firstLineChars="281"/>
        <w:jc w:val="both"/>
        <w:rPr>
          <w:rFonts w:hint="eastAsia" w:ascii="方正仿宋简体" w:hAnsi="黑体" w:eastAsia="方正仿宋简体" w:cs="黑体"/>
          <w:sz w:val="32"/>
          <w:szCs w:val="32"/>
        </w:rPr>
      </w:pPr>
    </w:p>
    <w:p>
      <w:pPr>
        <w:tabs>
          <w:tab w:val="left" w:pos="7035"/>
        </w:tabs>
        <w:autoSpaceDE w:val="0"/>
        <w:autoSpaceDN w:val="0"/>
        <w:adjustRightInd w:val="0"/>
        <w:ind w:firstLine="899" w:firstLineChars="281"/>
        <w:jc w:val="both"/>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both"/>
        <w:rPr>
          <w:rFonts w:hint="eastAsia" w:ascii="方正黑体简体" w:hAnsi="黑体" w:eastAsia="方正黑体简体" w:cs="黑体"/>
          <w:sz w:val="32"/>
          <w:szCs w:val="32"/>
        </w:rPr>
      </w:pPr>
    </w:p>
    <w:p>
      <w:pPr>
        <w:tabs>
          <w:tab w:val="left" w:pos="7035"/>
        </w:tabs>
        <w:autoSpaceDE w:val="0"/>
        <w:autoSpaceDN w:val="0"/>
        <w:adjustRightInd w:val="0"/>
        <w:ind w:firstLine="1216" w:firstLineChars="380"/>
        <w:jc w:val="both"/>
        <w:rPr>
          <w:rFonts w:hint="eastAsia" w:ascii="仿宋" w:hAnsi="仿宋" w:eastAsia="仿宋"/>
          <w:sz w:val="32"/>
          <w:szCs w:val="32"/>
        </w:rPr>
      </w:pPr>
      <w:r>
        <w:rPr>
          <w:rFonts w:hint="eastAsia" w:ascii="仿宋" w:hAnsi="仿宋" w:eastAsia="仿宋"/>
          <w:sz w:val="32"/>
          <w:szCs w:val="32"/>
        </w:rPr>
        <w:t>注</w:t>
      </w:r>
    </w:p>
    <w:p>
      <w:pPr>
        <w:tabs>
          <w:tab w:val="left" w:pos="7035"/>
        </w:tabs>
        <w:autoSpaceDE w:val="0"/>
        <w:autoSpaceDN w:val="0"/>
        <w:adjustRightInd w:val="0"/>
        <w:ind w:left="1350" w:leftChars="608" w:hanging="73" w:hangingChars="23"/>
        <w:jc w:val="both"/>
        <w:rPr>
          <w:rFonts w:hint="eastAsia" w:ascii="方正黑体简体" w:hAnsi="黑体" w:eastAsia="仿宋" w:cs="黑体"/>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注：</w:t>
      </w:r>
      <w:r>
        <w:rPr>
          <w:rFonts w:hint="eastAsia" w:ascii="仿宋" w:hAnsi="仿宋" w:eastAsia="仿宋"/>
          <w:sz w:val="32"/>
          <w:szCs w:val="32"/>
        </w:rPr>
        <w:t>无政府采购预算</w:t>
      </w:r>
      <w:r>
        <w:rPr>
          <w:rFonts w:hint="eastAsia" w:ascii="仿宋" w:hAnsi="仿宋" w:eastAsia="仿宋"/>
          <w:sz w:val="32"/>
          <w:szCs w:val="32"/>
          <w:lang w:val="en-US" w:eastAsia="zh-CN"/>
        </w:rPr>
        <w:t>财政拨款预算</w:t>
      </w:r>
      <w:r>
        <w:rPr>
          <w:rFonts w:hint="eastAsia" w:ascii="仿宋" w:hAnsi="仿宋" w:eastAsia="仿宋"/>
          <w:sz w:val="32"/>
          <w:szCs w:val="32"/>
        </w:rPr>
        <w:t>，空表列</w:t>
      </w:r>
      <w:r>
        <w:rPr>
          <w:rFonts w:hint="eastAsia" w:ascii="仿宋" w:hAnsi="仿宋" w:eastAsia="仿宋"/>
          <w:sz w:val="32"/>
          <w:szCs w:val="32"/>
          <w:lang w:eastAsia="zh-CN"/>
        </w:rPr>
        <w:t>示。</w:t>
      </w: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我镇上年末固定资产金额为267.17万元（详见下表）。本年度无国有资产购置情况。</w:t>
      </w:r>
    </w:p>
    <w:p>
      <w:pPr>
        <w:ind w:firstLine="640"/>
        <w:rPr>
          <w:rFonts w:ascii="黑体" w:hAnsi="黑体" w:eastAsia="黑体" w:cs="黑体"/>
          <w:sz w:val="28"/>
          <w:szCs w:val="28"/>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ind w:left="218" w:leftChars="104" w:firstLine="4710" w:firstLineChars="1472"/>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编制部门：遵化市平安城镇人民政府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267.17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3128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1000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65.38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244</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72.79</w:t>
            </w:r>
          </w:p>
        </w:tc>
      </w:tr>
    </w:tbl>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方正黑体简体" w:hAnsi="黑体" w:eastAsia="方正黑体简体" w:cs="黑体"/>
          <w:sz w:val="32"/>
          <w:szCs w:val="32"/>
        </w:rPr>
      </w:pPr>
      <w:r>
        <w:rPr>
          <w:rFonts w:hint="eastAsia" w:ascii="黑体" w:hAnsi="黑体" w:eastAsia="黑体" w:cs="黑体"/>
          <w:sz w:val="32"/>
          <w:szCs w:val="32"/>
        </w:rPr>
        <w:t xml:space="preserve">   </w:t>
      </w:r>
      <w:r>
        <w:rPr>
          <w:rFonts w:hint="eastAsia" w:ascii="方正黑体简体" w:hAnsi="黑体" w:eastAsia="方正黑体简体" w:cs="黑体"/>
          <w:sz w:val="32"/>
          <w:szCs w:val="32"/>
        </w:rPr>
        <w:t xml:space="preserve"> </w:t>
      </w:r>
    </w:p>
    <w:p>
      <w:pPr>
        <w:spacing w:line="560" w:lineRule="exact"/>
        <w:ind w:firstLine="643" w:firstLineChars="200"/>
        <w:rPr>
          <w:rFonts w:ascii="方正黑体简体" w:hAnsi="黑体" w:eastAsia="方正黑体简体" w:cs="黑体"/>
          <w:b/>
          <w:sz w:val="32"/>
          <w:szCs w:val="32"/>
        </w:rPr>
      </w:pPr>
      <w:r>
        <w:rPr>
          <w:rFonts w:hint="eastAsia" w:ascii="方正黑体简体" w:hAnsi="黑体" w:eastAsia="方正黑体简体" w:cs="黑体"/>
          <w:b/>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1、遵化市平安城镇政府2022年部门预算中未安排政府性基金预算，故政府性基金预算支出表为空。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2、遵化市平安城政府2022年部门预算中未安排国有资本经营预算，故国有资本经营预算支出表为空。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keepNext w:val="0"/>
        <w:keepLines w:val="0"/>
        <w:pageBreakBefore w:val="0"/>
        <w:widowControl w:val="0"/>
        <w:kinsoku/>
        <w:wordWrap/>
        <w:overflowPunct/>
        <w:topLinePunct w:val="0"/>
        <w:autoSpaceDE/>
        <w:autoSpaceDN/>
        <w:bidi w:val="0"/>
        <w:spacing w:line="570" w:lineRule="exact"/>
        <w:textAlignment w:val="auto"/>
        <w:rPr>
          <w:rFonts w:hint="eastAsia" w:ascii="黑体" w:hAnsi="黑体" w:eastAsia="黑体" w:cs="黑体"/>
          <w:kern w:val="0"/>
          <w:sz w:val="32"/>
          <w:szCs w:val="32"/>
          <w:lang w:val="en-US" w:eastAsia="zh-CN"/>
        </w:rPr>
      </w:pPr>
    </w:p>
    <w:sectPr>
      <w:footerReference r:id="rId4" w:type="default"/>
      <w:pgSz w:w="16839" w:h="11907" w:orient="landscape"/>
      <w:pgMar w:top="454" w:right="1077" w:bottom="0" w:left="1077" w:header="1020"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NTBjNzJhMmM5YjRjNTUyMjE2MjE0NWY3NmZhMjQifQ=="/>
  </w:docVars>
  <w:rsids>
    <w:rsidRoot w:val="00172A27"/>
    <w:rsid w:val="0000127E"/>
    <w:rsid w:val="00026874"/>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2A27"/>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65889"/>
    <w:rsid w:val="00385975"/>
    <w:rsid w:val="00393AEB"/>
    <w:rsid w:val="003940B4"/>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A2577"/>
    <w:rsid w:val="004A5BA0"/>
    <w:rsid w:val="004B1838"/>
    <w:rsid w:val="004B5C8D"/>
    <w:rsid w:val="004B6207"/>
    <w:rsid w:val="004B62C9"/>
    <w:rsid w:val="004C1E51"/>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F0574"/>
    <w:rsid w:val="00C04B93"/>
    <w:rsid w:val="00C22BFF"/>
    <w:rsid w:val="00C2570F"/>
    <w:rsid w:val="00C2713F"/>
    <w:rsid w:val="00C3554E"/>
    <w:rsid w:val="00C7299E"/>
    <w:rsid w:val="00C769E3"/>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C5412"/>
    <w:rsid w:val="00ED0B00"/>
    <w:rsid w:val="00ED3234"/>
    <w:rsid w:val="00EF03BE"/>
    <w:rsid w:val="00EF6FEF"/>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2CD4D15"/>
    <w:rsid w:val="02EB239A"/>
    <w:rsid w:val="035A1325"/>
    <w:rsid w:val="03D26E40"/>
    <w:rsid w:val="04331EC7"/>
    <w:rsid w:val="049E170D"/>
    <w:rsid w:val="05720B50"/>
    <w:rsid w:val="05B35D8B"/>
    <w:rsid w:val="05CF5FA2"/>
    <w:rsid w:val="06021848"/>
    <w:rsid w:val="061F030B"/>
    <w:rsid w:val="07213426"/>
    <w:rsid w:val="07462C47"/>
    <w:rsid w:val="07E11B70"/>
    <w:rsid w:val="088875E7"/>
    <w:rsid w:val="08DD10DF"/>
    <w:rsid w:val="098D09B3"/>
    <w:rsid w:val="0A054D24"/>
    <w:rsid w:val="0A401392"/>
    <w:rsid w:val="0A425D1E"/>
    <w:rsid w:val="0A623A94"/>
    <w:rsid w:val="0B5933B1"/>
    <w:rsid w:val="0B7C4B08"/>
    <w:rsid w:val="0B955EB4"/>
    <w:rsid w:val="0B9B5488"/>
    <w:rsid w:val="0BDB1584"/>
    <w:rsid w:val="0C250CC0"/>
    <w:rsid w:val="0C3C5A14"/>
    <w:rsid w:val="0DD178CF"/>
    <w:rsid w:val="0DD56120"/>
    <w:rsid w:val="0E143DEE"/>
    <w:rsid w:val="0E252C04"/>
    <w:rsid w:val="0F5E06EF"/>
    <w:rsid w:val="0F9B5CC8"/>
    <w:rsid w:val="0FB47C18"/>
    <w:rsid w:val="0FBE68D7"/>
    <w:rsid w:val="100E26F2"/>
    <w:rsid w:val="10115765"/>
    <w:rsid w:val="104E3B3C"/>
    <w:rsid w:val="1053332C"/>
    <w:rsid w:val="10C05CFF"/>
    <w:rsid w:val="10EC4483"/>
    <w:rsid w:val="11485186"/>
    <w:rsid w:val="116064CA"/>
    <w:rsid w:val="11C820EE"/>
    <w:rsid w:val="12411FD6"/>
    <w:rsid w:val="124A7D6D"/>
    <w:rsid w:val="12653756"/>
    <w:rsid w:val="12810624"/>
    <w:rsid w:val="134F12E3"/>
    <w:rsid w:val="136127DF"/>
    <w:rsid w:val="13AB4620"/>
    <w:rsid w:val="13E75C47"/>
    <w:rsid w:val="13E92D48"/>
    <w:rsid w:val="140D759B"/>
    <w:rsid w:val="144C3C46"/>
    <w:rsid w:val="14B840E6"/>
    <w:rsid w:val="154F16D7"/>
    <w:rsid w:val="158F3FC8"/>
    <w:rsid w:val="15B32ECE"/>
    <w:rsid w:val="15B64A89"/>
    <w:rsid w:val="15C13452"/>
    <w:rsid w:val="16043CCC"/>
    <w:rsid w:val="16152854"/>
    <w:rsid w:val="16754C77"/>
    <w:rsid w:val="170573CD"/>
    <w:rsid w:val="17CB1C13"/>
    <w:rsid w:val="17FF3FCB"/>
    <w:rsid w:val="18443808"/>
    <w:rsid w:val="188A4EF3"/>
    <w:rsid w:val="189F43C5"/>
    <w:rsid w:val="18C10887"/>
    <w:rsid w:val="18E14570"/>
    <w:rsid w:val="18F20FDA"/>
    <w:rsid w:val="190F7FB7"/>
    <w:rsid w:val="1955359F"/>
    <w:rsid w:val="19565048"/>
    <w:rsid w:val="19C94D0D"/>
    <w:rsid w:val="1A222663"/>
    <w:rsid w:val="1B031644"/>
    <w:rsid w:val="1B3C0228"/>
    <w:rsid w:val="1B6D5B37"/>
    <w:rsid w:val="1BF83987"/>
    <w:rsid w:val="1CFC3D4D"/>
    <w:rsid w:val="1EA70795"/>
    <w:rsid w:val="1EEA1199"/>
    <w:rsid w:val="1F2437FE"/>
    <w:rsid w:val="1F5B1D47"/>
    <w:rsid w:val="1F834E92"/>
    <w:rsid w:val="1F99183C"/>
    <w:rsid w:val="1FA07E6C"/>
    <w:rsid w:val="1FEF7E11"/>
    <w:rsid w:val="1FF00B97"/>
    <w:rsid w:val="20476E96"/>
    <w:rsid w:val="208E4770"/>
    <w:rsid w:val="209F0FCA"/>
    <w:rsid w:val="20B75BED"/>
    <w:rsid w:val="210727E0"/>
    <w:rsid w:val="21076CDD"/>
    <w:rsid w:val="210E5776"/>
    <w:rsid w:val="21AC5FC3"/>
    <w:rsid w:val="21D00DD1"/>
    <w:rsid w:val="223E2867"/>
    <w:rsid w:val="229E2B2D"/>
    <w:rsid w:val="22C27AF0"/>
    <w:rsid w:val="23055A77"/>
    <w:rsid w:val="23254C69"/>
    <w:rsid w:val="240A596A"/>
    <w:rsid w:val="242447D9"/>
    <w:rsid w:val="24277E17"/>
    <w:rsid w:val="242F1A87"/>
    <w:rsid w:val="24B04D43"/>
    <w:rsid w:val="24B556CE"/>
    <w:rsid w:val="25265F44"/>
    <w:rsid w:val="252D47B9"/>
    <w:rsid w:val="2556533A"/>
    <w:rsid w:val="258065E2"/>
    <w:rsid w:val="258D7B61"/>
    <w:rsid w:val="258F5240"/>
    <w:rsid w:val="25F4527B"/>
    <w:rsid w:val="26360D61"/>
    <w:rsid w:val="27273875"/>
    <w:rsid w:val="2736186B"/>
    <w:rsid w:val="2773193F"/>
    <w:rsid w:val="281E7C85"/>
    <w:rsid w:val="28D22A53"/>
    <w:rsid w:val="29310257"/>
    <w:rsid w:val="29E4058E"/>
    <w:rsid w:val="2A5C2272"/>
    <w:rsid w:val="2ACE23F1"/>
    <w:rsid w:val="2B964F3D"/>
    <w:rsid w:val="2BF16A1B"/>
    <w:rsid w:val="2C015FA1"/>
    <w:rsid w:val="2C3945F6"/>
    <w:rsid w:val="2C41499A"/>
    <w:rsid w:val="2C461315"/>
    <w:rsid w:val="2C717722"/>
    <w:rsid w:val="2CD24EC4"/>
    <w:rsid w:val="2CF17EE8"/>
    <w:rsid w:val="2D18707B"/>
    <w:rsid w:val="2D831A36"/>
    <w:rsid w:val="2D8D41E9"/>
    <w:rsid w:val="2DB23E24"/>
    <w:rsid w:val="2E5D52F2"/>
    <w:rsid w:val="2EB123A9"/>
    <w:rsid w:val="2ED173BC"/>
    <w:rsid w:val="2EE154C2"/>
    <w:rsid w:val="2F300DFB"/>
    <w:rsid w:val="2F611CBB"/>
    <w:rsid w:val="30027380"/>
    <w:rsid w:val="307355F9"/>
    <w:rsid w:val="308B1981"/>
    <w:rsid w:val="308C45AB"/>
    <w:rsid w:val="30F72A7B"/>
    <w:rsid w:val="312C5F91"/>
    <w:rsid w:val="314056A1"/>
    <w:rsid w:val="31484EC0"/>
    <w:rsid w:val="314C5F6E"/>
    <w:rsid w:val="316F063A"/>
    <w:rsid w:val="3194717B"/>
    <w:rsid w:val="31A72D2E"/>
    <w:rsid w:val="320906F8"/>
    <w:rsid w:val="328130B6"/>
    <w:rsid w:val="32B2594F"/>
    <w:rsid w:val="331035D3"/>
    <w:rsid w:val="333A4661"/>
    <w:rsid w:val="33761F33"/>
    <w:rsid w:val="340842AA"/>
    <w:rsid w:val="346074C2"/>
    <w:rsid w:val="348A45CF"/>
    <w:rsid w:val="35133FD9"/>
    <w:rsid w:val="35252B14"/>
    <w:rsid w:val="35625A57"/>
    <w:rsid w:val="35BD3F2C"/>
    <w:rsid w:val="35DA1C76"/>
    <w:rsid w:val="36363AC3"/>
    <w:rsid w:val="36D273F9"/>
    <w:rsid w:val="36E1061D"/>
    <w:rsid w:val="377B625A"/>
    <w:rsid w:val="379B2593"/>
    <w:rsid w:val="39031405"/>
    <w:rsid w:val="395229F1"/>
    <w:rsid w:val="39A253C5"/>
    <w:rsid w:val="3A013EBC"/>
    <w:rsid w:val="3A156D80"/>
    <w:rsid w:val="3A3677C7"/>
    <w:rsid w:val="3A803451"/>
    <w:rsid w:val="3A8A2A69"/>
    <w:rsid w:val="3B4B457E"/>
    <w:rsid w:val="3B8F5B11"/>
    <w:rsid w:val="3BC441CF"/>
    <w:rsid w:val="3C0720C4"/>
    <w:rsid w:val="3C7E2D8C"/>
    <w:rsid w:val="3DAA3342"/>
    <w:rsid w:val="3DBC3E6F"/>
    <w:rsid w:val="3DE63468"/>
    <w:rsid w:val="3E563845"/>
    <w:rsid w:val="3ECA5ED8"/>
    <w:rsid w:val="3ECB056B"/>
    <w:rsid w:val="3ED254CE"/>
    <w:rsid w:val="3FCE40F3"/>
    <w:rsid w:val="3FE41849"/>
    <w:rsid w:val="40051C6C"/>
    <w:rsid w:val="407C4056"/>
    <w:rsid w:val="40FC724C"/>
    <w:rsid w:val="41950497"/>
    <w:rsid w:val="41E51C11"/>
    <w:rsid w:val="41F30B67"/>
    <w:rsid w:val="42784676"/>
    <w:rsid w:val="42CE4DEE"/>
    <w:rsid w:val="437410FC"/>
    <w:rsid w:val="438F3C13"/>
    <w:rsid w:val="43F1150E"/>
    <w:rsid w:val="4451037A"/>
    <w:rsid w:val="451A4070"/>
    <w:rsid w:val="459B16CD"/>
    <w:rsid w:val="45D55AA5"/>
    <w:rsid w:val="46026DAB"/>
    <w:rsid w:val="460944BD"/>
    <w:rsid w:val="46444B1E"/>
    <w:rsid w:val="46AB731F"/>
    <w:rsid w:val="46B06807"/>
    <w:rsid w:val="46B11DA3"/>
    <w:rsid w:val="47183355"/>
    <w:rsid w:val="4816389B"/>
    <w:rsid w:val="48D32879"/>
    <w:rsid w:val="4A1E4708"/>
    <w:rsid w:val="4A6F7720"/>
    <w:rsid w:val="4A935840"/>
    <w:rsid w:val="4A9C614F"/>
    <w:rsid w:val="4B0A492E"/>
    <w:rsid w:val="4BB50CD7"/>
    <w:rsid w:val="4BCF3697"/>
    <w:rsid w:val="4C664FF6"/>
    <w:rsid w:val="4C8D080E"/>
    <w:rsid w:val="4C955961"/>
    <w:rsid w:val="4CB32E05"/>
    <w:rsid w:val="4D0553D3"/>
    <w:rsid w:val="4D0F7FFF"/>
    <w:rsid w:val="4D423169"/>
    <w:rsid w:val="4D65243B"/>
    <w:rsid w:val="4E254292"/>
    <w:rsid w:val="4E637CF4"/>
    <w:rsid w:val="4E8359AA"/>
    <w:rsid w:val="4FBB0EBF"/>
    <w:rsid w:val="50516DB5"/>
    <w:rsid w:val="5051799A"/>
    <w:rsid w:val="50B8452D"/>
    <w:rsid w:val="50E7376D"/>
    <w:rsid w:val="51EE2D97"/>
    <w:rsid w:val="51F91E22"/>
    <w:rsid w:val="524D5852"/>
    <w:rsid w:val="5285228D"/>
    <w:rsid w:val="54046DFD"/>
    <w:rsid w:val="54484523"/>
    <w:rsid w:val="54802CFF"/>
    <w:rsid w:val="557E0A15"/>
    <w:rsid w:val="56941F33"/>
    <w:rsid w:val="570B2626"/>
    <w:rsid w:val="57543E52"/>
    <w:rsid w:val="57C75121"/>
    <w:rsid w:val="57FB5D50"/>
    <w:rsid w:val="59DA2F50"/>
    <w:rsid w:val="59E3160A"/>
    <w:rsid w:val="5A8E7BF4"/>
    <w:rsid w:val="5AA650A3"/>
    <w:rsid w:val="5AF0453E"/>
    <w:rsid w:val="5BBB79E7"/>
    <w:rsid w:val="5C251615"/>
    <w:rsid w:val="5C985DEF"/>
    <w:rsid w:val="5CB86769"/>
    <w:rsid w:val="5E20206C"/>
    <w:rsid w:val="5E3F05B6"/>
    <w:rsid w:val="5E4E74FF"/>
    <w:rsid w:val="5E644B37"/>
    <w:rsid w:val="5F622F40"/>
    <w:rsid w:val="5F6D4AD6"/>
    <w:rsid w:val="5FAB7C5C"/>
    <w:rsid w:val="5FF85BAB"/>
    <w:rsid w:val="60E139CB"/>
    <w:rsid w:val="60E311BE"/>
    <w:rsid w:val="61BB7506"/>
    <w:rsid w:val="6254586C"/>
    <w:rsid w:val="62750FEE"/>
    <w:rsid w:val="62830E1C"/>
    <w:rsid w:val="6341653F"/>
    <w:rsid w:val="63DB01CC"/>
    <w:rsid w:val="64636C3A"/>
    <w:rsid w:val="647978FF"/>
    <w:rsid w:val="649B5DBD"/>
    <w:rsid w:val="64BA36C3"/>
    <w:rsid w:val="650737D7"/>
    <w:rsid w:val="652354F4"/>
    <w:rsid w:val="659C46CE"/>
    <w:rsid w:val="65DF0A5F"/>
    <w:rsid w:val="65F05495"/>
    <w:rsid w:val="660A1AE2"/>
    <w:rsid w:val="669A761F"/>
    <w:rsid w:val="66B26AAF"/>
    <w:rsid w:val="67D222A8"/>
    <w:rsid w:val="6850593E"/>
    <w:rsid w:val="69673FE6"/>
    <w:rsid w:val="69CC666D"/>
    <w:rsid w:val="6A2A4F4A"/>
    <w:rsid w:val="6A70715D"/>
    <w:rsid w:val="6A7B548F"/>
    <w:rsid w:val="6B686EC7"/>
    <w:rsid w:val="6BA069EA"/>
    <w:rsid w:val="6BDF1BE9"/>
    <w:rsid w:val="6C755C79"/>
    <w:rsid w:val="6CC24944"/>
    <w:rsid w:val="6CD95417"/>
    <w:rsid w:val="6DD613D1"/>
    <w:rsid w:val="6DD91D88"/>
    <w:rsid w:val="6E671CA5"/>
    <w:rsid w:val="6EA062D5"/>
    <w:rsid w:val="6ED015A5"/>
    <w:rsid w:val="6EDA67C5"/>
    <w:rsid w:val="70474C75"/>
    <w:rsid w:val="704E0928"/>
    <w:rsid w:val="70563AB5"/>
    <w:rsid w:val="70920B20"/>
    <w:rsid w:val="709B2774"/>
    <w:rsid w:val="70B7060E"/>
    <w:rsid w:val="70CF0C6E"/>
    <w:rsid w:val="714B7705"/>
    <w:rsid w:val="71866592"/>
    <w:rsid w:val="719646C8"/>
    <w:rsid w:val="729771A1"/>
    <w:rsid w:val="72A5517D"/>
    <w:rsid w:val="73506FE8"/>
    <w:rsid w:val="73972459"/>
    <w:rsid w:val="73A52D1A"/>
    <w:rsid w:val="73C07EA6"/>
    <w:rsid w:val="74401FEB"/>
    <w:rsid w:val="74480ACE"/>
    <w:rsid w:val="747577DC"/>
    <w:rsid w:val="757B185E"/>
    <w:rsid w:val="757B3B3B"/>
    <w:rsid w:val="75B60A9C"/>
    <w:rsid w:val="75BC3112"/>
    <w:rsid w:val="75CA3070"/>
    <w:rsid w:val="75F83117"/>
    <w:rsid w:val="763F191E"/>
    <w:rsid w:val="7668607D"/>
    <w:rsid w:val="76C83A48"/>
    <w:rsid w:val="76E303D8"/>
    <w:rsid w:val="76F004FA"/>
    <w:rsid w:val="770D2568"/>
    <w:rsid w:val="776E3ADC"/>
    <w:rsid w:val="779B2445"/>
    <w:rsid w:val="77F938BB"/>
    <w:rsid w:val="783A2BF0"/>
    <w:rsid w:val="79625421"/>
    <w:rsid w:val="79FE4D40"/>
    <w:rsid w:val="7A9F06BF"/>
    <w:rsid w:val="7BF73ECD"/>
    <w:rsid w:val="7C4F00BA"/>
    <w:rsid w:val="7CC6249B"/>
    <w:rsid w:val="7D6C641E"/>
    <w:rsid w:val="7D6E50BD"/>
    <w:rsid w:val="7E44620D"/>
    <w:rsid w:val="7E596FF1"/>
    <w:rsid w:val="7E857B94"/>
    <w:rsid w:val="7EA0293B"/>
    <w:rsid w:val="7EC07108"/>
    <w:rsid w:val="7ECD08EF"/>
    <w:rsid w:val="7ED700CE"/>
    <w:rsid w:val="7F707618"/>
    <w:rsid w:val="7FCA41FE"/>
    <w:rsid w:val="7FF3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0"/>
    <w:pPr>
      <w:spacing w:before="240"/>
      <w:outlineLvl w:val="3"/>
    </w:pPr>
    <w:rPr>
      <w:rFonts w:cs="Arial"/>
    </w:rPr>
  </w:style>
  <w:style w:type="paragraph" w:customStyle="1" w:styleId="3">
    <w:name w:val="标3"/>
    <w:basedOn w:val="1"/>
    <w:qFormat/>
    <w:uiPriority w:val="0"/>
    <w:pPr>
      <w:adjustRightInd w:val="0"/>
      <w:spacing w:before="360" w:after="360" w:line="240" w:lineRule="exact"/>
      <w:jc w:val="left"/>
      <w:outlineLvl w:val="2"/>
    </w:pPr>
    <w:rPr>
      <w:rFonts w:ascii="Arial" w:hAnsi="Arial"/>
      <w:b/>
      <w:bCs/>
      <w:kern w:val="24"/>
    </w:rPr>
  </w:style>
  <w:style w:type="paragraph" w:styleId="4">
    <w:name w:val="toc 3"/>
    <w:basedOn w:val="1"/>
    <w:next w:val="1"/>
    <w:unhideWhenUsed/>
    <w:qFormat/>
    <w:uiPriority w:val="39"/>
    <w:pPr>
      <w:ind w:left="840" w:leftChars="400"/>
    </w:p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000FF"/>
      <w:u w:val="single"/>
    </w:rPr>
  </w:style>
  <w:style w:type="character" w:customStyle="1" w:styleId="11">
    <w:name w:val="font131"/>
    <w:basedOn w:val="9"/>
    <w:qFormat/>
    <w:uiPriority w:val="0"/>
    <w:rPr>
      <w:rFonts w:ascii="方正书宋_GBK" w:hAnsi="方正书宋_GBK" w:eastAsia="方正书宋_GBK" w:cs="方正书宋_GBK"/>
      <w:b/>
      <w:bCs/>
      <w:color w:val="000000"/>
      <w:sz w:val="22"/>
      <w:szCs w:val="22"/>
      <w:u w:val="none"/>
    </w:rPr>
  </w:style>
  <w:style w:type="character" w:customStyle="1" w:styleId="12">
    <w:name w:val="font111"/>
    <w:basedOn w:val="9"/>
    <w:autoRedefine/>
    <w:qFormat/>
    <w:uiPriority w:val="0"/>
    <w:rPr>
      <w:rFonts w:ascii="黑体" w:hAnsi="宋体" w:eastAsia="黑体" w:cs="黑体"/>
      <w:color w:val="000000"/>
      <w:sz w:val="22"/>
      <w:szCs w:val="22"/>
      <w:u w:val="none"/>
    </w:rPr>
  </w:style>
  <w:style w:type="character" w:customStyle="1" w:styleId="13">
    <w:name w:val="页眉 Char"/>
    <w:link w:val="6"/>
    <w:qFormat/>
    <w:uiPriority w:val="0"/>
    <w:rPr>
      <w:kern w:val="2"/>
      <w:sz w:val="18"/>
      <w:szCs w:val="18"/>
    </w:rPr>
  </w:style>
  <w:style w:type="character" w:customStyle="1" w:styleId="14">
    <w:name w:val="font71"/>
    <w:basedOn w:val="9"/>
    <w:qFormat/>
    <w:uiPriority w:val="0"/>
    <w:rPr>
      <w:rFonts w:hint="default" w:ascii="Times New Roman" w:hAnsi="Times New Roman" w:cs="Times New Roman"/>
      <w:color w:val="000000"/>
      <w:sz w:val="22"/>
      <w:szCs w:val="22"/>
      <w:u w:val="none"/>
    </w:rPr>
  </w:style>
  <w:style w:type="character" w:customStyle="1" w:styleId="15">
    <w:name w:val="font6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16">
    <w:name w:val="font151"/>
    <w:basedOn w:val="9"/>
    <w:qFormat/>
    <w:uiPriority w:val="0"/>
    <w:rPr>
      <w:rFonts w:hint="default" w:ascii="方正仿宋_GBK" w:hAnsi="方正仿宋_GBK" w:eastAsia="方正仿宋_GBK" w:cs="方正仿宋_GBK"/>
      <w:b/>
      <w:bCs/>
      <w:color w:val="000000"/>
      <w:sz w:val="22"/>
      <w:szCs w:val="22"/>
      <w:u w:val="none"/>
    </w:rPr>
  </w:style>
  <w:style w:type="character" w:customStyle="1" w:styleId="17">
    <w:name w:val="页脚 Char"/>
    <w:link w:val="5"/>
    <w:qFormat/>
    <w:uiPriority w:val="0"/>
    <w:rPr>
      <w:kern w:val="2"/>
      <w:sz w:val="18"/>
      <w:szCs w:val="18"/>
    </w:rPr>
  </w:style>
  <w:style w:type="character" w:customStyle="1" w:styleId="18">
    <w:name w:val="font112"/>
    <w:basedOn w:val="9"/>
    <w:autoRedefine/>
    <w:qFormat/>
    <w:uiPriority w:val="0"/>
    <w:rPr>
      <w:rFonts w:ascii="黑体" w:hAnsi="宋体" w:eastAsia="黑体" w:cs="黑体"/>
      <w:color w:val="000000"/>
      <w:sz w:val="22"/>
      <w:szCs w:val="22"/>
      <w:u w:val="none"/>
    </w:rPr>
  </w:style>
  <w:style w:type="character" w:customStyle="1" w:styleId="19">
    <w:name w:val="font141"/>
    <w:basedOn w:val="9"/>
    <w:qFormat/>
    <w:uiPriority w:val="0"/>
    <w:rPr>
      <w:rFonts w:ascii="方正书宋_GBK" w:hAnsi="方正书宋_GBK" w:eastAsia="方正书宋_GBK" w:cs="方正书宋_GBK"/>
      <w:b/>
      <w:bCs/>
      <w:color w:val="000000"/>
      <w:sz w:val="22"/>
      <w:szCs w:val="22"/>
      <w:u w:val="none"/>
    </w:rPr>
  </w:style>
  <w:style w:type="character" w:customStyle="1" w:styleId="20">
    <w:name w:val="font121"/>
    <w:basedOn w:val="9"/>
    <w:qFormat/>
    <w:uiPriority w:val="0"/>
    <w:rPr>
      <w:rFonts w:hint="default" w:ascii="方正仿宋_GBK" w:hAnsi="方正仿宋_GBK" w:eastAsia="方正仿宋_GBK" w:cs="方正仿宋_GBK"/>
      <w:color w:val="000000"/>
      <w:sz w:val="22"/>
      <w:szCs w:val="22"/>
      <w:u w:val="none"/>
    </w:rPr>
  </w:style>
  <w:style w:type="character" w:customStyle="1" w:styleId="21">
    <w:name w:val="font21"/>
    <w:basedOn w:val="9"/>
    <w:autoRedefine/>
    <w:qFormat/>
    <w:uiPriority w:val="0"/>
    <w:rPr>
      <w:rFonts w:hint="default" w:ascii="Times New Roman" w:hAnsi="Times New Roman" w:cs="Times New Roman"/>
      <w:color w:val="000000"/>
      <w:sz w:val="22"/>
      <w:szCs w:val="22"/>
      <w:u w:val="none"/>
    </w:rPr>
  </w:style>
  <w:style w:type="character" w:customStyle="1" w:styleId="22">
    <w:name w:val="font81"/>
    <w:basedOn w:val="9"/>
    <w:qFormat/>
    <w:uiPriority w:val="0"/>
    <w:rPr>
      <w:rFonts w:hint="default" w:ascii="方正仿宋_GBK" w:hAnsi="方正仿宋_GBK" w:eastAsia="方正仿宋_GBK" w:cs="方正仿宋_GBK"/>
      <w:color w:val="000000"/>
      <w:sz w:val="22"/>
      <w:szCs w:val="22"/>
      <w:u w:val="none"/>
    </w:rPr>
  </w:style>
  <w:style w:type="character" w:customStyle="1" w:styleId="23">
    <w:name w:val="font11"/>
    <w:basedOn w:val="9"/>
    <w:qFormat/>
    <w:uiPriority w:val="0"/>
    <w:rPr>
      <w:rFonts w:hint="default" w:ascii="Times New Roman" w:hAnsi="Times New Roman" w:cs="Times New Roman"/>
      <w:color w:val="000000"/>
      <w:sz w:val="36"/>
      <w:szCs w:val="36"/>
      <w:u w:val="none"/>
    </w:rPr>
  </w:style>
  <w:style w:type="character" w:customStyle="1" w:styleId="24">
    <w:name w:val="font91"/>
    <w:basedOn w:val="9"/>
    <w:autoRedefine/>
    <w:qFormat/>
    <w:uiPriority w:val="0"/>
    <w:rPr>
      <w:rFonts w:hint="default" w:ascii="Times New Roman" w:hAnsi="Times New Roman" w:cs="Times New Roman"/>
      <w:color w:val="000000"/>
      <w:sz w:val="22"/>
      <w:szCs w:val="22"/>
      <w:u w:val="none"/>
    </w:rPr>
  </w:style>
  <w:style w:type="character" w:customStyle="1" w:styleId="25">
    <w:name w:val="font41"/>
    <w:basedOn w:val="9"/>
    <w:qFormat/>
    <w:uiPriority w:val="0"/>
    <w:rPr>
      <w:rFonts w:hint="default" w:ascii="Times New Roman" w:hAnsi="Times New Roman" w:cs="Times New Roman"/>
      <w:b/>
      <w:bCs/>
      <w:color w:val="000000"/>
      <w:sz w:val="22"/>
      <w:szCs w:val="22"/>
      <w:u w:val="none"/>
    </w:rPr>
  </w:style>
  <w:style w:type="paragraph" w:customStyle="1" w:styleId="26">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7">
    <w:name w:val="插入文本样式-插入职责分类绩效目标文件"/>
    <w:basedOn w:val="1"/>
    <w:autoRedefine/>
    <w:qFormat/>
    <w:uiPriority w:val="0"/>
    <w:pPr>
      <w:spacing w:line="500" w:lineRule="exact"/>
      <w:ind w:firstLine="560"/>
      <w:jc w:val="left"/>
    </w:pPr>
    <w:rPr>
      <w:rFonts w:ascii="Times New Roman" w:hAnsi="Times New Roman" w:eastAsia="方正仿宋_GBK"/>
      <w:sz w:val="28"/>
      <w:szCs w:val="22"/>
    </w:rPr>
  </w:style>
  <w:style w:type="paragraph" w:customStyle="1" w:styleId="28">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11124</Words>
  <Characters>12830</Characters>
  <Lines>114</Lines>
  <Paragraphs>32</Paragraphs>
  <TotalTime>46</TotalTime>
  <ScaleCrop>false</ScaleCrop>
  <LinksUpToDate>false</LinksUpToDate>
  <CharactersWithSpaces>13808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WPS_1543924322</cp:lastModifiedBy>
  <cp:lastPrinted>2022-05-08T04:18:00Z</cp:lastPrinted>
  <dcterms:modified xsi:type="dcterms:W3CDTF">2024-03-18T07:59:47Z</dcterms:modified>
  <dc:title>***镇人民政府2016年度预算情况说明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5B98C1B1CD324188B61D08911EF8E5DC</vt:lpwstr>
  </property>
</Properties>
</file>