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p>
      <w:pPr>
        <w:jc w:val="center"/>
        <w:outlineLvl w:val="0"/>
        <w:rPr>
          <w:rFonts w:ascii="方正仿宋简体" w:eastAsia="方正仿宋简体"/>
          <w:sz w:val="32"/>
          <w:szCs w:val="32"/>
        </w:rPr>
      </w:pPr>
      <w:r>
        <w:rPr>
          <w:rFonts w:hint="eastAsia" w:ascii="方正书宋简体" w:hAnsi="方正书宋简体" w:eastAsia="方正书宋简体" w:cs="方正书宋简体"/>
          <w:sz w:val="40"/>
          <w:szCs w:val="40"/>
        </w:rPr>
        <w:t>中共遵化市委政法委2016年度部门决算说明</w:t>
      </w:r>
    </w:p>
    <w:p>
      <w:pPr>
        <w:spacing w:line="560" w:lineRule="exact"/>
        <w:ind w:firstLine="640" w:firstLineChars="200"/>
        <w:rPr>
          <w:rFonts w:ascii="方正黑体简体" w:eastAsia="方正黑体简体"/>
          <w:sz w:val="32"/>
          <w:szCs w:val="32"/>
        </w:rPr>
      </w:pPr>
    </w:p>
    <w:p>
      <w:pPr>
        <w:spacing w:line="560" w:lineRule="exact"/>
        <w:ind w:firstLine="640" w:firstLineChars="200"/>
        <w:outlineLvl w:val="0"/>
        <w:rPr>
          <w:rFonts w:ascii="方正黑体简体" w:eastAsia="方正黑体简体"/>
          <w:sz w:val="32"/>
          <w:szCs w:val="32"/>
        </w:rPr>
      </w:pPr>
      <w:r>
        <w:rPr>
          <w:rFonts w:hint="eastAsia" w:ascii="方正黑体简体" w:eastAsia="方正黑体简体"/>
          <w:sz w:val="32"/>
          <w:szCs w:val="32"/>
        </w:rPr>
        <w:t>一、部门职责</w:t>
      </w:r>
    </w:p>
    <w:p>
      <w:pPr>
        <w:spacing w:line="360" w:lineRule="auto"/>
        <w:ind w:firstLine="630"/>
        <w:rPr>
          <w:rFonts w:ascii="方正仿宋简体" w:eastAsia="方正仿宋简体"/>
          <w:sz w:val="32"/>
          <w:szCs w:val="32"/>
        </w:rPr>
      </w:pPr>
      <w:r>
        <w:rPr>
          <w:rFonts w:hint="eastAsia" w:ascii="方正仿宋简体" w:eastAsia="方正仿宋简体"/>
          <w:sz w:val="32"/>
          <w:szCs w:val="32"/>
        </w:rPr>
        <w:t>根据编办文件，我委主要职责是：</w:t>
      </w:r>
    </w:p>
    <w:p>
      <w:pPr>
        <w:spacing w:line="360" w:lineRule="auto"/>
        <w:ind w:firstLine="63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、贯彻落实党的路线、方针、政策和省市委的工作部署，统一全市政法系统各部门的思想和行动。</w:t>
      </w:r>
    </w:p>
    <w:p>
      <w:pPr>
        <w:spacing w:line="360" w:lineRule="auto"/>
        <w:ind w:firstLine="63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、研究制定全市政法工作和社会治安综合治理工作的具体措施，对一定时期内的政法工作和综合治理工作作出全局性部署，并督促贯彻落实。</w:t>
      </w:r>
    </w:p>
    <w:p>
      <w:pPr>
        <w:spacing w:line="360" w:lineRule="auto"/>
        <w:ind w:firstLine="630"/>
        <w:rPr>
          <w:rFonts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、监督和支持市政法各部门依法行使职权，负责检查执法部门执行法律、法规和党的方针政策情况；组织研究和讨论有争议的重大疑难案件，督促大案要案的查处工作，并协调处理涉法信访案件。</w:t>
      </w:r>
    </w:p>
    <w:p>
      <w:pPr>
        <w:spacing w:line="360" w:lineRule="auto"/>
        <w:ind w:firstLine="630"/>
        <w:rPr>
          <w:rFonts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、组织协调全市社会治安综合治理工作，会同有关部门维护全市稳定工作。</w:t>
      </w:r>
    </w:p>
    <w:p>
      <w:pPr>
        <w:spacing w:line="360" w:lineRule="auto"/>
        <w:ind w:firstLine="630"/>
        <w:rPr>
          <w:rFonts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、组织政法工作重大政策、法律问题的调查研究，推动政法工作改革，负责协调、指导政法各部门和乡镇政法工作。</w:t>
      </w:r>
    </w:p>
    <w:p>
      <w:pPr>
        <w:spacing w:line="360" w:lineRule="auto"/>
        <w:ind w:firstLine="630"/>
        <w:rPr>
          <w:rFonts w:ascii="方正仿宋简体" w:eastAsia="方正仿宋简体"/>
          <w:sz w:val="32"/>
          <w:szCs w:val="32"/>
        </w:rPr>
      </w:pPr>
      <w:r>
        <w:rPr>
          <w:rFonts w:ascii="方正仿宋简体" w:eastAsia="方正仿宋简体"/>
          <w:sz w:val="32"/>
          <w:szCs w:val="32"/>
        </w:rPr>
        <w:t>6</w:t>
      </w:r>
      <w:r>
        <w:rPr>
          <w:rFonts w:hint="eastAsia" w:ascii="方正仿宋简体" w:eastAsia="方正仿宋简体"/>
          <w:sz w:val="32"/>
          <w:szCs w:val="32"/>
        </w:rPr>
        <w:t>、组织协调全市各单位矛盾纠纷排查调处工作。</w:t>
      </w:r>
    </w:p>
    <w:p>
      <w:pPr>
        <w:spacing w:line="360" w:lineRule="auto"/>
        <w:ind w:firstLine="630"/>
        <w:rPr>
          <w:rFonts w:ascii="方正仿宋简体" w:eastAsia="方正仿宋简体"/>
          <w:sz w:val="32"/>
          <w:szCs w:val="32"/>
        </w:rPr>
      </w:pPr>
      <w:r>
        <w:rPr>
          <w:rFonts w:ascii="方正仿宋简体" w:eastAsia="方正仿宋简体"/>
          <w:sz w:val="32"/>
          <w:szCs w:val="32"/>
        </w:rPr>
        <w:t>7</w:t>
      </w:r>
      <w:r>
        <w:rPr>
          <w:rFonts w:hint="eastAsia" w:ascii="方正仿宋简体" w:eastAsia="方正仿宋简体"/>
          <w:sz w:val="32"/>
          <w:szCs w:val="32"/>
        </w:rPr>
        <w:t>、负责制定加强政法队伍建设和领导班子建设措施，协助市委及组织部门考核、任免、管理。</w:t>
      </w:r>
    </w:p>
    <w:p>
      <w:pPr>
        <w:spacing w:line="360" w:lineRule="auto"/>
        <w:ind w:firstLine="630"/>
        <w:rPr>
          <w:rFonts w:ascii="方正仿宋简体" w:eastAsia="方正仿宋简体"/>
          <w:sz w:val="32"/>
          <w:szCs w:val="32"/>
        </w:rPr>
      </w:pPr>
      <w:r>
        <w:rPr>
          <w:rFonts w:ascii="方正仿宋简体" w:eastAsia="方正仿宋简体"/>
          <w:sz w:val="32"/>
          <w:szCs w:val="32"/>
        </w:rPr>
        <w:t>8</w:t>
      </w:r>
      <w:r>
        <w:rPr>
          <w:rFonts w:hint="eastAsia" w:ascii="方正仿宋简体" w:eastAsia="方正仿宋简体"/>
          <w:sz w:val="32"/>
          <w:szCs w:val="32"/>
        </w:rPr>
        <w:t>、负责承办市委及上级有关部门交办的其它事项。</w:t>
      </w:r>
    </w:p>
    <w:p>
      <w:pPr>
        <w:spacing w:line="560" w:lineRule="exact"/>
        <w:ind w:firstLine="640" w:firstLineChars="200"/>
        <w:outlineLvl w:val="0"/>
        <w:rPr>
          <w:rFonts w:ascii="方正黑体简体" w:eastAsia="方正黑体简体"/>
          <w:sz w:val="32"/>
          <w:szCs w:val="32"/>
        </w:rPr>
      </w:pPr>
      <w:r>
        <w:rPr>
          <w:rFonts w:hint="eastAsia" w:ascii="方正黑体简体" w:eastAsia="方正黑体简体"/>
          <w:sz w:val="32"/>
          <w:szCs w:val="32"/>
        </w:rPr>
        <w:t>二、机构设置</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中国共产党遵化市委员会政法委员会为财政拨款的行政机关。</w:t>
      </w:r>
    </w:p>
    <w:p>
      <w:pPr>
        <w:numPr>
          <w:ilvl w:val="0"/>
          <w:numId w:val="1"/>
        </w:numPr>
        <w:spacing w:line="580" w:lineRule="exact"/>
        <w:ind w:firstLine="640" w:firstLineChars="200"/>
        <w:outlineLvl w:val="0"/>
        <w:rPr>
          <w:rFonts w:ascii="方正黑体简体" w:eastAsia="方正黑体简体"/>
          <w:sz w:val="32"/>
          <w:szCs w:val="32"/>
        </w:rPr>
      </w:pPr>
      <w:r>
        <w:rPr>
          <w:rFonts w:hint="eastAsia" w:ascii="方正黑体简体" w:eastAsia="方正黑体简体"/>
          <w:sz w:val="32"/>
          <w:szCs w:val="32"/>
        </w:rPr>
        <w:t>部门基本情况</w:t>
      </w:r>
    </w:p>
    <w:p>
      <w:pPr>
        <w:spacing w:line="560" w:lineRule="exact"/>
        <w:ind w:firstLine="560"/>
        <w:outlineLvl w:val="1"/>
        <w:rPr>
          <w:rFonts w:ascii="方正仿宋简体" w:eastAsia="方正仿宋简体"/>
          <w:sz w:val="32"/>
          <w:szCs w:val="32"/>
        </w:rPr>
      </w:pPr>
      <w:r>
        <w:rPr>
          <w:rFonts w:hint="eastAsia" w:ascii="方正仿宋简体" w:eastAsia="方正仿宋简体"/>
          <w:sz w:val="32"/>
          <w:szCs w:val="32"/>
        </w:rPr>
        <w:t>（一）人员编制情况</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截</w:t>
      </w:r>
      <w:r>
        <w:rPr>
          <w:rFonts w:hint="eastAsia" w:ascii="方正仿宋简体" w:eastAsia="方正仿宋简体"/>
          <w:sz w:val="32"/>
          <w:szCs w:val="32"/>
          <w:lang w:eastAsia="zh-CN"/>
        </w:rPr>
        <w:t>至</w:t>
      </w:r>
      <w:bookmarkStart w:id="0" w:name="_GoBack"/>
      <w:bookmarkEnd w:id="0"/>
      <w:r>
        <w:rPr>
          <w:rFonts w:hint="eastAsia" w:ascii="方正仿宋简体" w:eastAsia="方正仿宋简体"/>
          <w:sz w:val="32"/>
          <w:szCs w:val="32"/>
        </w:rPr>
        <w:t>2016年年末，人员总编制数为18个，其中行政编18个、参公编0个，事业编0个。年末实有人数19人，其中行政开支19人（含参公0人）、事业开支0人。</w:t>
      </w:r>
    </w:p>
    <w:p>
      <w:pPr>
        <w:spacing w:line="580" w:lineRule="exact"/>
        <w:ind w:firstLine="640" w:firstLineChars="200"/>
        <w:outlineLvl w:val="1"/>
        <w:rPr>
          <w:rFonts w:ascii="方正仿宋简体" w:eastAsia="方正仿宋简体"/>
          <w:sz w:val="32"/>
          <w:szCs w:val="32"/>
        </w:rPr>
      </w:pPr>
      <w:r>
        <w:rPr>
          <w:rFonts w:hint="eastAsia" w:ascii="方正仿宋简体" w:eastAsia="方正仿宋简体"/>
          <w:sz w:val="32"/>
          <w:szCs w:val="32"/>
        </w:rPr>
        <w:t>（二）车辆情况</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车辆编制数为3辆，年末实有车辆数3辆。</w:t>
      </w:r>
    </w:p>
    <w:p>
      <w:pPr>
        <w:snapToGrid w:val="0"/>
        <w:spacing w:line="580" w:lineRule="exact"/>
        <w:ind w:firstLine="640" w:firstLineChars="200"/>
        <w:outlineLvl w:val="0"/>
        <w:rPr>
          <w:rFonts w:ascii="方正黑体简体" w:eastAsia="方正黑体简体"/>
          <w:sz w:val="32"/>
          <w:szCs w:val="32"/>
        </w:rPr>
      </w:pPr>
      <w:r>
        <w:rPr>
          <w:rFonts w:hint="eastAsia" w:ascii="方正黑体简体" w:eastAsia="方正黑体简体"/>
          <w:sz w:val="32"/>
          <w:szCs w:val="32"/>
        </w:rPr>
        <w:t>四、收入支出预算执行情况分析</w:t>
      </w:r>
    </w:p>
    <w:p>
      <w:pPr>
        <w:spacing w:line="560" w:lineRule="exact"/>
        <w:ind w:firstLine="560"/>
        <w:outlineLvl w:val="1"/>
        <w:rPr>
          <w:rFonts w:ascii="方正仿宋简体" w:eastAsia="方正仿宋简体"/>
          <w:sz w:val="32"/>
          <w:szCs w:val="32"/>
        </w:rPr>
      </w:pPr>
      <w:r>
        <w:rPr>
          <w:rFonts w:hint="eastAsia" w:ascii="方正仿宋简体" w:eastAsia="方正仿宋简体"/>
          <w:sz w:val="32"/>
          <w:szCs w:val="32"/>
        </w:rPr>
        <w:t>（一）收入支出执行情况</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中共遵化市委政法委2016年度上年结转和结余0万元，本年收入187万元，本年支出187万元，年末结转和结余0万元。</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中共遵化市委政法委2016年度一般公开预算财政拨款上年结转和结余0万元，本年收入187万元，本年支出187万元，年末结转和结余0万元。</w:t>
      </w:r>
    </w:p>
    <w:p>
      <w:pPr>
        <w:spacing w:line="560" w:lineRule="exact"/>
        <w:ind w:firstLine="560"/>
        <w:outlineLvl w:val="1"/>
        <w:rPr>
          <w:rFonts w:ascii="方正仿宋简体" w:eastAsia="方正仿宋简体"/>
          <w:sz w:val="32"/>
          <w:szCs w:val="32"/>
        </w:rPr>
      </w:pPr>
      <w:r>
        <w:rPr>
          <w:rFonts w:hint="eastAsia" w:ascii="方正仿宋简体" w:eastAsia="方正仿宋简体"/>
          <w:sz w:val="32"/>
          <w:szCs w:val="32"/>
        </w:rPr>
        <w:t>（二）政府性基金预算、国有资本经营预算收支情况</w:t>
      </w:r>
    </w:p>
    <w:p>
      <w:pPr>
        <w:spacing w:line="560" w:lineRule="exact"/>
        <w:ind w:firstLine="560"/>
        <w:rPr>
          <w:rFonts w:ascii="方正仿宋简体" w:eastAsia="方正仿宋简体"/>
          <w:sz w:val="32"/>
          <w:szCs w:val="32"/>
        </w:rPr>
      </w:pPr>
      <w:r>
        <w:rPr>
          <w:rFonts w:ascii="方正仿宋简体" w:eastAsia="方正仿宋简体"/>
          <w:sz w:val="32"/>
          <w:szCs w:val="32"/>
        </w:rPr>
        <w:t>201</w:t>
      </w:r>
      <w:r>
        <w:rPr>
          <w:rFonts w:hint="eastAsia" w:ascii="方正仿宋简体" w:eastAsia="方正仿宋简体"/>
          <w:sz w:val="32"/>
          <w:szCs w:val="32"/>
        </w:rPr>
        <w:t>6年我部门无政府性基金预算财政拨款收支和国有资本经营预算财政拨款收支，部门决算中相关表格数据为零。</w:t>
      </w:r>
    </w:p>
    <w:p>
      <w:pPr>
        <w:spacing w:line="560" w:lineRule="exact"/>
        <w:ind w:firstLine="560"/>
        <w:outlineLvl w:val="1"/>
        <w:rPr>
          <w:rFonts w:ascii="方正仿宋简体" w:eastAsia="方正仿宋简体"/>
          <w:sz w:val="32"/>
          <w:szCs w:val="32"/>
        </w:rPr>
      </w:pPr>
      <w:r>
        <w:rPr>
          <w:rFonts w:hint="eastAsia" w:ascii="方正仿宋简体" w:eastAsia="方正仿宋简体"/>
          <w:sz w:val="32"/>
          <w:szCs w:val="32"/>
        </w:rPr>
        <w:t>（三）财政拨款“三公”经费决算情况</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2016年度部门决算“三公”经费总额9.9万元，年初预算数10.5万元、上年决算数10.25万元，同比减少0.35万元。减支主要原因为2016年党政机关公车改革工作减少了公车运行维护费。具体情况如下：</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1、2016年公务用车运行维护费9.9万元，同比减少0.35万元；公务车购置费0万元,与上年持平；部门公务用车保有量为3辆，比上年减少2辆。</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2、2016年公务接待费0万元；公务接待批次0次、人次0人。接待费减少主要原因是我单位严格执行市委、市政府要求，厉行节约、艰苦奋斗</w:t>
      </w:r>
      <w:r>
        <w:rPr>
          <w:rFonts w:ascii="方正仿宋简体" w:eastAsia="方正仿宋简体"/>
          <w:sz w:val="32"/>
          <w:szCs w:val="32"/>
        </w:rPr>
        <w:t>,</w:t>
      </w:r>
      <w:r>
        <w:rPr>
          <w:rFonts w:hint="eastAsia" w:ascii="方正仿宋简体" w:eastAsia="方正仿宋简体"/>
          <w:sz w:val="32"/>
          <w:szCs w:val="32"/>
        </w:rPr>
        <w:t>严格执行招待报批程序，实行对口接待，控制陪餐人员，从严掌握招待标准。</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3、无因公出国（境）费。</w:t>
      </w:r>
    </w:p>
    <w:p>
      <w:pPr>
        <w:spacing w:line="560" w:lineRule="exact"/>
        <w:ind w:firstLine="560"/>
        <w:rPr>
          <w:rFonts w:ascii="仿宋_GB2312" w:hAnsi="仿宋_GB2312" w:eastAsia="仿宋_GB2312" w:cs="仿宋_GB2312"/>
          <w:sz w:val="32"/>
          <w:szCs w:val="32"/>
        </w:rPr>
      </w:pPr>
      <w:r>
        <w:rPr>
          <w:rFonts w:hint="eastAsia" w:ascii="方正仿宋简体" w:eastAsia="方正仿宋简体"/>
          <w:sz w:val="32"/>
          <w:szCs w:val="32"/>
        </w:rPr>
        <w:t>4、无公务用车购置费。</w:t>
      </w:r>
    </w:p>
    <w:p>
      <w:pPr>
        <w:spacing w:line="600" w:lineRule="exact"/>
        <w:ind w:firstLine="640" w:firstLineChars="200"/>
        <w:outlineLvl w:val="0"/>
        <w:rPr>
          <w:rFonts w:ascii="方正黑体简体" w:eastAsia="方正黑体简体"/>
          <w:sz w:val="32"/>
          <w:szCs w:val="32"/>
        </w:rPr>
      </w:pPr>
      <w:r>
        <w:rPr>
          <w:rFonts w:hint="eastAsia" w:ascii="方正黑体简体" w:eastAsia="方正黑体简体"/>
          <w:sz w:val="32"/>
          <w:szCs w:val="32"/>
        </w:rPr>
        <w:t>五、决算收支增减变化情况</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（1）本年收入187万元，比上年度增加106.6万元，全部为一般公共预算财政拨款，增加原因主要为世园会等系列重大活动项目经费增加。</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（2）本年支出187万元，比上年度增加106.6万元，增加原因主要为世园会等系列重大活动项目经费支出。</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（3）年末结转和结余0万元，与上年持平。</w:t>
      </w:r>
    </w:p>
    <w:p>
      <w:pPr>
        <w:spacing w:line="600" w:lineRule="exact"/>
        <w:outlineLvl w:val="0"/>
        <w:rPr>
          <w:rFonts w:ascii="黑体" w:eastAsia="黑体" w:cs="黑体"/>
          <w:color w:val="000000"/>
          <w:sz w:val="32"/>
          <w:szCs w:val="32"/>
        </w:rPr>
      </w:pPr>
      <w:r>
        <w:rPr>
          <w:rFonts w:hint="eastAsia" w:ascii="黑体" w:eastAsia="黑体" w:cs="黑体"/>
          <w:color w:val="000000"/>
          <w:sz w:val="32"/>
          <w:szCs w:val="32"/>
        </w:rPr>
        <w:t xml:space="preserve">    </w:t>
      </w:r>
      <w:r>
        <w:rPr>
          <w:rFonts w:hint="eastAsia" w:ascii="方正黑体简体" w:eastAsia="方正黑体简体"/>
          <w:sz w:val="32"/>
          <w:szCs w:val="32"/>
        </w:rPr>
        <w:t>六、政府采购预算执行情况</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2016年度部门政府采购预算数6.8万元，决算数20.2万元，比年初预算增加13.4万元，主要因素为世园会等不可预见性重大安保活动项目。资金来源全部为财政性资金。其中货物类政府采购预算数0万元，决算数13.4万元，比年初预算增加13.4万元，主要因素为世园会等不可预见性重大安保活动项目；工程类政府采购预算数0万元，决算数0万元，比年初预算减少0万元；服务类政府采购预算数6.8万元，决算数6.8万元，比年初预算减少0万元。</w:t>
      </w:r>
    </w:p>
    <w:p>
      <w:pPr>
        <w:spacing w:line="600" w:lineRule="exact"/>
        <w:ind w:firstLine="640" w:firstLineChars="200"/>
        <w:outlineLvl w:val="0"/>
        <w:rPr>
          <w:rFonts w:ascii="方正黑体简体" w:eastAsia="方正黑体简体"/>
          <w:sz w:val="32"/>
          <w:szCs w:val="32"/>
        </w:rPr>
      </w:pPr>
      <w:r>
        <w:rPr>
          <w:rFonts w:hint="eastAsia" w:ascii="方正黑体简体" w:eastAsia="方正黑体简体"/>
          <w:sz w:val="32"/>
          <w:szCs w:val="32"/>
        </w:rPr>
        <w:t>七、国有资产信息</w:t>
      </w:r>
    </w:p>
    <w:p>
      <w:pPr>
        <w:spacing w:line="560" w:lineRule="exact"/>
        <w:ind w:firstLine="560"/>
        <w:rPr>
          <w:rFonts w:ascii="方正仿宋简体" w:eastAsia="方正仿宋简体"/>
          <w:sz w:val="32"/>
          <w:szCs w:val="32"/>
        </w:rPr>
      </w:pPr>
      <w:r>
        <w:rPr>
          <w:rFonts w:hint="eastAsia" w:ascii="方正仿宋简体" w:eastAsia="方正仿宋简体"/>
          <w:sz w:val="32"/>
          <w:szCs w:val="32"/>
          <w:lang w:eastAsia="zh-CN"/>
        </w:rPr>
        <w:t>截至</w:t>
      </w:r>
      <w:r>
        <w:rPr>
          <w:rFonts w:hint="eastAsia" w:ascii="方正仿宋简体" w:eastAsia="方正仿宋简体"/>
          <w:sz w:val="32"/>
          <w:szCs w:val="32"/>
        </w:rPr>
        <w:t>2016年末，部门资产总额102.6万元，较年初增加42.3万元。其中流动资产0万元，较年初减少0万元；固定资产102.6万元，较年初增加42.3万元；固定资产中，通用设备资产年初数60.3万元、年末数102.6万元，较年初增加42.3万元，主要原因为：第一，财政调拨进本部门车辆；第二，由于工作需要，购置了办公电脑、打印机、复印机和办公桌椅等；专用设备资产年初数0万元，年末数0万元，较年初增加0万元；家具、用具、装具及动植物资产年初数0万元、年末数0万元，较年初减少0万元。</w:t>
      </w:r>
    </w:p>
    <w:p>
      <w:pPr>
        <w:spacing w:line="600" w:lineRule="exact"/>
        <w:ind w:firstLine="640" w:firstLineChars="200"/>
        <w:outlineLvl w:val="0"/>
        <w:rPr>
          <w:rFonts w:ascii="方正黑体简体" w:eastAsia="方正黑体简体"/>
          <w:sz w:val="32"/>
          <w:szCs w:val="32"/>
        </w:rPr>
      </w:pPr>
      <w:r>
        <w:rPr>
          <w:rFonts w:hint="eastAsia" w:ascii="方正黑体简体" w:eastAsia="方正黑体简体"/>
          <w:sz w:val="32"/>
          <w:szCs w:val="32"/>
        </w:rPr>
        <w:t>八、名词解释</w:t>
      </w:r>
    </w:p>
    <w:p>
      <w:pPr>
        <w:spacing w:line="560" w:lineRule="exact"/>
        <w:ind w:firstLine="56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、基本支出：是指为保障机构正常运转，完成日常工作任务而发生的人员支出和公用支出。</w:t>
      </w:r>
    </w:p>
    <w:p>
      <w:pPr>
        <w:spacing w:line="560" w:lineRule="exact"/>
        <w:ind w:firstLine="56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、项目支出：指在基本支出之外为完成特定行政任务和事业发展目标所发生的支出。</w:t>
      </w:r>
    </w:p>
    <w:p>
      <w:pPr>
        <w:spacing w:line="560" w:lineRule="exact"/>
        <w:ind w:firstLine="560"/>
        <w:rPr>
          <w:rFonts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4、“三公”经费支出：</w:t>
      </w:r>
      <w:r>
        <w:rPr>
          <w:rFonts w:ascii="方正仿宋简体" w:eastAsia="方正仿宋简体"/>
          <w:sz w:val="32"/>
          <w:szCs w:val="32"/>
        </w:rPr>
        <w:t xml:space="preserve"> 2016</w:t>
      </w:r>
      <w:r>
        <w:rPr>
          <w:rFonts w:hint="eastAsia" w:ascii="方正仿宋简体" w:eastAsia="方正仿宋简体"/>
          <w:sz w:val="32"/>
          <w:szCs w:val="32"/>
        </w:rPr>
        <w:t>年部门决算情况说明中“三公”经费支出，指因公出国（境）费、公务用车购置及运行费、公务接待费三项经费支出。</w:t>
      </w:r>
    </w:p>
    <w:p>
      <w:pPr>
        <w:snapToGrid w:val="0"/>
        <w:spacing w:line="580" w:lineRule="exact"/>
        <w:ind w:firstLine="640" w:firstLineChars="200"/>
        <w:outlineLvl w:val="0"/>
        <w:rPr>
          <w:rFonts w:ascii="方正黑体简体" w:eastAsia="方正黑体简体"/>
          <w:sz w:val="32"/>
          <w:szCs w:val="32"/>
        </w:rPr>
      </w:pPr>
      <w:r>
        <w:rPr>
          <w:rFonts w:hint="eastAsia" w:ascii="方正黑体简体" w:eastAsia="方正黑体简体"/>
          <w:sz w:val="32"/>
          <w:szCs w:val="32"/>
        </w:rPr>
        <w:t>九、公开渠道</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公开渠道为“政府门户网站（中国·遵化）”-“政务公开”-“财政预决算”-“部门决算”-市委。</w:t>
      </w:r>
    </w:p>
    <w:p>
      <w:pPr>
        <w:spacing w:line="560" w:lineRule="exact"/>
        <w:ind w:firstLine="560"/>
        <w:rPr>
          <w:rFonts w:ascii="方正仿宋简体" w:eastAsia="方正仿宋简体"/>
          <w:sz w:val="32"/>
          <w:szCs w:val="32"/>
        </w:rPr>
      </w:pPr>
      <w:r>
        <w:rPr>
          <w:rFonts w:hint="eastAsia" w:ascii="方正仿宋简体" w:eastAsia="方正仿宋简体"/>
          <w:sz w:val="32"/>
          <w:szCs w:val="32"/>
        </w:rPr>
        <w:t xml:space="preserve">   </w:t>
      </w:r>
    </w:p>
    <w:sectPr>
      <w:headerReference r:id="rId3" w:type="default"/>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书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10927"/>
    <w:rsid w:val="00021484"/>
    <w:rsid w:val="0004110F"/>
    <w:rsid w:val="00060768"/>
    <w:rsid w:val="00097417"/>
    <w:rsid w:val="000A5EAB"/>
    <w:rsid w:val="000B4561"/>
    <w:rsid w:val="000D56E7"/>
    <w:rsid w:val="000E02DE"/>
    <w:rsid w:val="000F5E61"/>
    <w:rsid w:val="001033A4"/>
    <w:rsid w:val="00124135"/>
    <w:rsid w:val="00132268"/>
    <w:rsid w:val="00140ECE"/>
    <w:rsid w:val="001600E4"/>
    <w:rsid w:val="00177E66"/>
    <w:rsid w:val="001A5B0F"/>
    <w:rsid w:val="001D5A63"/>
    <w:rsid w:val="001F0E8E"/>
    <w:rsid w:val="002025DE"/>
    <w:rsid w:val="002177EB"/>
    <w:rsid w:val="00240263"/>
    <w:rsid w:val="00272244"/>
    <w:rsid w:val="002766F5"/>
    <w:rsid w:val="00276EB8"/>
    <w:rsid w:val="002D3E59"/>
    <w:rsid w:val="002F7572"/>
    <w:rsid w:val="00301373"/>
    <w:rsid w:val="00334E86"/>
    <w:rsid w:val="00335471"/>
    <w:rsid w:val="003524E9"/>
    <w:rsid w:val="00365B46"/>
    <w:rsid w:val="0037290E"/>
    <w:rsid w:val="003769D2"/>
    <w:rsid w:val="003D0BD5"/>
    <w:rsid w:val="003D541D"/>
    <w:rsid w:val="00402201"/>
    <w:rsid w:val="00402233"/>
    <w:rsid w:val="00422641"/>
    <w:rsid w:val="00425651"/>
    <w:rsid w:val="00431C68"/>
    <w:rsid w:val="0043692F"/>
    <w:rsid w:val="00447D59"/>
    <w:rsid w:val="0047053C"/>
    <w:rsid w:val="00474986"/>
    <w:rsid w:val="00482688"/>
    <w:rsid w:val="00492559"/>
    <w:rsid w:val="00495307"/>
    <w:rsid w:val="004A426D"/>
    <w:rsid w:val="004F5CC3"/>
    <w:rsid w:val="0050261F"/>
    <w:rsid w:val="00505F41"/>
    <w:rsid w:val="005167E3"/>
    <w:rsid w:val="00525928"/>
    <w:rsid w:val="0053367F"/>
    <w:rsid w:val="00547599"/>
    <w:rsid w:val="00547E50"/>
    <w:rsid w:val="00551FB5"/>
    <w:rsid w:val="00574302"/>
    <w:rsid w:val="005853AE"/>
    <w:rsid w:val="0058552E"/>
    <w:rsid w:val="00587520"/>
    <w:rsid w:val="005A62FD"/>
    <w:rsid w:val="005C2633"/>
    <w:rsid w:val="005C5569"/>
    <w:rsid w:val="00605E53"/>
    <w:rsid w:val="006117FE"/>
    <w:rsid w:val="006429C9"/>
    <w:rsid w:val="0065065D"/>
    <w:rsid w:val="00673FB2"/>
    <w:rsid w:val="00681D37"/>
    <w:rsid w:val="006D2EBF"/>
    <w:rsid w:val="00707110"/>
    <w:rsid w:val="00710B10"/>
    <w:rsid w:val="00746730"/>
    <w:rsid w:val="00747B9A"/>
    <w:rsid w:val="00776296"/>
    <w:rsid w:val="00785E63"/>
    <w:rsid w:val="007B3037"/>
    <w:rsid w:val="008707F0"/>
    <w:rsid w:val="00874C9B"/>
    <w:rsid w:val="008851E8"/>
    <w:rsid w:val="008863EF"/>
    <w:rsid w:val="00892A4A"/>
    <w:rsid w:val="008A7A32"/>
    <w:rsid w:val="008C082F"/>
    <w:rsid w:val="008C6FE7"/>
    <w:rsid w:val="008D777B"/>
    <w:rsid w:val="00916221"/>
    <w:rsid w:val="009729A9"/>
    <w:rsid w:val="009A053D"/>
    <w:rsid w:val="009A370E"/>
    <w:rsid w:val="009B0193"/>
    <w:rsid w:val="009E4424"/>
    <w:rsid w:val="00A075E2"/>
    <w:rsid w:val="00A220D2"/>
    <w:rsid w:val="00A27972"/>
    <w:rsid w:val="00A363A6"/>
    <w:rsid w:val="00A44F1B"/>
    <w:rsid w:val="00A51BB6"/>
    <w:rsid w:val="00A65F1B"/>
    <w:rsid w:val="00A842D0"/>
    <w:rsid w:val="00A90886"/>
    <w:rsid w:val="00A90A8C"/>
    <w:rsid w:val="00AD1D43"/>
    <w:rsid w:val="00AD6244"/>
    <w:rsid w:val="00AE13C2"/>
    <w:rsid w:val="00AF519B"/>
    <w:rsid w:val="00B11EAE"/>
    <w:rsid w:val="00B12E95"/>
    <w:rsid w:val="00B32A14"/>
    <w:rsid w:val="00B41A90"/>
    <w:rsid w:val="00B53E62"/>
    <w:rsid w:val="00B80936"/>
    <w:rsid w:val="00B87EBC"/>
    <w:rsid w:val="00B94F8C"/>
    <w:rsid w:val="00BC2299"/>
    <w:rsid w:val="00BC72DF"/>
    <w:rsid w:val="00BE061C"/>
    <w:rsid w:val="00BE4679"/>
    <w:rsid w:val="00BF714B"/>
    <w:rsid w:val="00C07A9C"/>
    <w:rsid w:val="00C07F22"/>
    <w:rsid w:val="00C47006"/>
    <w:rsid w:val="00C576D6"/>
    <w:rsid w:val="00C76BD8"/>
    <w:rsid w:val="00C87477"/>
    <w:rsid w:val="00CC279B"/>
    <w:rsid w:val="00CE5C18"/>
    <w:rsid w:val="00D009CA"/>
    <w:rsid w:val="00D04348"/>
    <w:rsid w:val="00D309E9"/>
    <w:rsid w:val="00D41E49"/>
    <w:rsid w:val="00D72B2D"/>
    <w:rsid w:val="00D748E8"/>
    <w:rsid w:val="00D8064D"/>
    <w:rsid w:val="00D914E3"/>
    <w:rsid w:val="00DA1A2B"/>
    <w:rsid w:val="00E274CF"/>
    <w:rsid w:val="00E70908"/>
    <w:rsid w:val="00E73404"/>
    <w:rsid w:val="00E83781"/>
    <w:rsid w:val="00E90479"/>
    <w:rsid w:val="00EB3BD8"/>
    <w:rsid w:val="00EC3870"/>
    <w:rsid w:val="00EC3F24"/>
    <w:rsid w:val="00ED1CAA"/>
    <w:rsid w:val="00ED3FF8"/>
    <w:rsid w:val="00EE6C6C"/>
    <w:rsid w:val="00EF13AF"/>
    <w:rsid w:val="00F131CC"/>
    <w:rsid w:val="00F218F5"/>
    <w:rsid w:val="00F34967"/>
    <w:rsid w:val="00F35A4C"/>
    <w:rsid w:val="00F37D87"/>
    <w:rsid w:val="00F431DB"/>
    <w:rsid w:val="00F65086"/>
    <w:rsid w:val="00F70CB1"/>
    <w:rsid w:val="00F83A95"/>
    <w:rsid w:val="00F90431"/>
    <w:rsid w:val="00F9728E"/>
    <w:rsid w:val="00FE56DB"/>
    <w:rsid w:val="1BFB6446"/>
    <w:rsid w:val="4F3A3901"/>
    <w:rsid w:val="5E1F3527"/>
    <w:rsid w:val="644E3F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locked/>
    <w:uiPriority w:val="99"/>
    <w:rPr>
      <w:rFonts w:ascii="Calibri" w:hAnsi="Calibri" w:cs="Times New Roman"/>
      <w:sz w:val="18"/>
      <w:szCs w:val="18"/>
    </w:rPr>
  </w:style>
  <w:style w:type="character" w:customStyle="1" w:styleId="8">
    <w:name w:val="页脚 Char"/>
    <w:basedOn w:val="6"/>
    <w:link w:val="3"/>
    <w:semiHidden/>
    <w:locked/>
    <w:uiPriority w:val="99"/>
    <w:rPr>
      <w:rFonts w:ascii="Calibri" w:hAnsi="Calibri" w:cs="Times New Roman"/>
      <w:sz w:val="18"/>
      <w:szCs w:val="18"/>
    </w:rPr>
  </w:style>
  <w:style w:type="character" w:customStyle="1" w:styleId="9">
    <w:name w:val="批注框文本 Char"/>
    <w:basedOn w:val="6"/>
    <w:link w:val="2"/>
    <w:semiHidden/>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310</Words>
  <Characters>1768</Characters>
  <Lines>14</Lines>
  <Paragraphs>4</Paragraphs>
  <TotalTime>229</TotalTime>
  <ScaleCrop>false</ScaleCrop>
  <LinksUpToDate>false</LinksUpToDate>
  <CharactersWithSpaces>2074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Administrator</cp:lastModifiedBy>
  <cp:lastPrinted>2016-11-25T07:08:00Z</cp:lastPrinted>
  <dcterms:modified xsi:type="dcterms:W3CDTF">2024-03-18T08:13:50Z</dcterms:modified>
  <dc:title>  </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