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28"/>
        </w:rPr>
        <w:t>部门预算公开表</w:t>
      </w:r>
    </w:p>
    <w:p>
      <w:pPr>
        <w:pStyle w:val="7"/>
        <w:tabs>
          <w:tab w:val="right" w:leader="dot" w:pos="14562"/>
        </w:tabs>
        <w:rPr>
          <w:rFonts w:hint="default" w:ascii="方正楷体简体" w:hAnsi="方正楷体简体" w:eastAsia="方正楷体简体" w:cs="方正楷体简体"/>
          <w:sz w:val="28"/>
          <w:szCs w:val="28"/>
          <w:lang w:val="en-US" w:eastAsia="zh-CN"/>
        </w:rPr>
      </w:pPr>
      <w:r>
        <w:fldChar w:fldCharType="begin"/>
      </w:r>
      <w:r>
        <w:instrText xml:space="preserve">TOC \o "2-2" \h \z \u</w:instrText>
      </w:r>
      <w:r>
        <w:fldChar w:fldCharType="separate"/>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部门预算收入总表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部门预算支出总表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5</w:t>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部门预算财政拨款收支总表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7</w:t>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部门预算一般公共预算财政拨款支出表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1</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部门预算一般公共预算财政拨款基本支出表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3</w:t>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部门预算政府基金预算财政拨款支出表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_Toc_2_2_0000000007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部门预算国有资本经营预算财政拨款支出表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_Toc_2_2_0000000008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17</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default" w:eastAsia="方正仿宋_GBK"/>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部门预算财政拨款“三公”经费支出表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_Toc_2_2_0000000009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r>
        <w:fldChar w:fldCharType="end"/>
      </w:r>
    </w:p>
    <w:p>
      <w:pPr>
        <w:spacing w:before="0" w:after="0" w:line="240" w:lineRule="auto"/>
        <w:ind w:firstLine="0"/>
        <w:jc w:val="left"/>
        <w:outlineLvl w:val="9"/>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28"/>
        </w:rPr>
        <w:t>部门预算信息公开情况说明</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TOC \o "3-3" \h \z \u</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"_Toc_3_3_0000000010"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一、部门职责及机构设置情况</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9</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二、部门预算安排的总体情况</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6</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三、机关运行经费安排情况</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7</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四、财政拨款“三公”经费预算情况及增减变化原因</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7</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五、预算绩效信息</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8</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六、政府采购预算情况</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4</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七、国有资产信息</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4</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八、名词解释</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5</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九、其他需要说明的事项</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6</w:t>
      </w:r>
    </w:p>
    <w:p>
      <w:pPr>
        <w:pStyle w:val="7"/>
        <w:tabs>
          <w:tab w:val="right" w:leader="dot" w:pos="14562"/>
        </w:tabs>
        <w:sectPr>
          <w:pgSz w:w="16840" w:h="11900" w:orient="landscape"/>
          <w:pgMar w:top="1587" w:right="1134" w:bottom="1361" w:left="1134" w:header="720" w:footer="720" w:gutter="0"/>
          <w:pgNumType w:start="1"/>
          <w:cols w:space="720" w:num="1"/>
        </w:sectPr>
      </w:pPr>
      <w:r>
        <w:rPr>
          <w:rFonts w:hint="eastAsia" w:ascii="方正楷体简体" w:hAnsi="方正楷体简体" w:eastAsia="方正楷体简体" w:cs="方正楷体简体"/>
          <w:sz w:val="28"/>
          <w:szCs w:val="28"/>
        </w:rPr>
        <w:fldChar w:fldCharType="end"/>
      </w:r>
    </w:p>
    <w:p>
      <w:pPr>
        <w:spacing w:before="0" w:after="0" w:line="240" w:lineRule="auto"/>
        <w:ind w:firstLine="0"/>
        <w:jc w:val="center"/>
        <w:outlineLvl w:val="9"/>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9"/>
        <w:gridCol w:w="4143"/>
        <w:gridCol w:w="2196"/>
        <w:gridCol w:w="4482"/>
        <w:gridCol w:w="1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2" w:type="dxa"/>
            <w:gridSpan w:val="2"/>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650遵化市西三里镇人民政府</w:t>
            </w:r>
          </w:p>
        </w:tc>
        <w:tc>
          <w:tcPr>
            <w:tcW w:w="2196" w:type="dxa"/>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预算年度：2023</w:t>
            </w:r>
          </w:p>
        </w:tc>
        <w:tc>
          <w:tcPr>
            <w:tcW w:w="6179" w:type="dxa"/>
            <w:gridSpan w:val="2"/>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restart"/>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序号</w:t>
            </w:r>
          </w:p>
        </w:tc>
        <w:tc>
          <w:tcPr>
            <w:tcW w:w="6339" w:type="dxa"/>
            <w:gridSpan w:val="2"/>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收入</w:t>
            </w:r>
          </w:p>
        </w:tc>
        <w:tc>
          <w:tcPr>
            <w:tcW w:w="6179" w:type="dxa"/>
            <w:gridSpan w:val="2"/>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continue"/>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预算数</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栏次</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一、一般公共预算拨款收入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一、一般公共服务支出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二、政府性基金预算拨款收入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二、外交支出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三、国有资本经营预算拨款收入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三、国防支出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四、财政专户管理资金收入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四、公共安全支出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五、事业收入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五、教育支出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六、事业单位经营收入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六、科学技术支出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七、上级补助收入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七、文化旅游体育与传媒支出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八、附属单位上缴收入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八、社会保障和就业支出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九、其他收入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九、社会保险基金支出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十、卫生健康支出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11</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十一、节能环保支出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12</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十二、城乡社区支出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十三、农林水支出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14</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十四、交通运输支出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15</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十五、资源勘探工业信息等支出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16</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十六、商业服务业等支出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17</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十七、金融支出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18</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十八、援助其他地区支出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19</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十九、自然资源海洋气象等支出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二十、住房保障支出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二十一、粮油物资储备支出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二十二、国有资本经营预算支出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23</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二十三、灾害防治及应急管理支出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24</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二十四、预备费</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25</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二十五、其他支出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26</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二十六、转移性支出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27</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二十七、债务还本支出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28</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二十八、债务付息支出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29</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二十九、债务发行费用支出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30</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三十、抗疫特别国债安排的支出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31</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三十一、人行科目</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32</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本年收入合计</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本年支出合计</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33</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上年结转结余</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年终结转结余</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34</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收入总计</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支出总计</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r>
    </w:tbl>
    <w:p>
      <w:pPr>
        <w:sectPr>
          <w:footerReference r:id="rId3" w:type="default"/>
          <w:footerReference r:id="rId4" w:type="even"/>
          <w:pgSz w:w="16840" w:h="11900" w:orient="landscape"/>
          <w:pgMar w:top="1440" w:right="1800" w:bottom="1134" w:left="180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1268"/>
        <w:gridCol w:w="2986"/>
        <w:gridCol w:w="1133"/>
        <w:gridCol w:w="1117"/>
        <w:gridCol w:w="1133"/>
        <w:gridCol w:w="798"/>
        <w:gridCol w:w="559"/>
        <w:gridCol w:w="654"/>
        <w:gridCol w:w="798"/>
        <w:gridCol w:w="798"/>
        <w:gridCol w:w="829"/>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8" w:type="dxa"/>
            <w:gridSpan w:val="5"/>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650遵化市西三里镇人民政府</w:t>
            </w:r>
          </w:p>
        </w:tc>
        <w:tc>
          <w:tcPr>
            <w:tcW w:w="2490" w:type="dxa"/>
            <w:gridSpan w:val="3"/>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预算年度：2023</w:t>
            </w:r>
          </w:p>
        </w:tc>
        <w:tc>
          <w:tcPr>
            <w:tcW w:w="3866" w:type="dxa"/>
            <w:gridSpan w:val="5"/>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序号</w:t>
            </w:r>
          </w:p>
        </w:tc>
        <w:tc>
          <w:tcPr>
            <w:tcW w:w="4254" w:type="dxa"/>
            <w:gridSpan w:val="2"/>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功能分类科目</w:t>
            </w:r>
          </w:p>
        </w:tc>
        <w:tc>
          <w:tcPr>
            <w:tcW w:w="1133" w:type="dxa"/>
            <w:vMerge w:val="restart"/>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合计</w:t>
            </w:r>
          </w:p>
        </w:tc>
        <w:tc>
          <w:tcPr>
            <w:tcW w:w="6686" w:type="dxa"/>
            <w:gridSpan w:val="8"/>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本年收入</w:t>
            </w:r>
          </w:p>
        </w:tc>
        <w:tc>
          <w:tcPr>
            <w:tcW w:w="787" w:type="dxa"/>
            <w:vMerge w:val="restart"/>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continue"/>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科目    编码</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科目名称</w:t>
            </w:r>
          </w:p>
        </w:tc>
        <w:tc>
          <w:tcPr>
            <w:tcW w:w="1133" w:type="dxa"/>
            <w:vMerge w:val="continue"/>
          </w:tcPr>
          <w:p>
            <w:pPr>
              <w:widowControl/>
              <w:jc w:val="both"/>
              <w:rPr>
                <w:rFonts w:hint="eastAsia" w:ascii="方正仿宋简体" w:hAnsi="方正仿宋简体" w:eastAsia="方正仿宋简体" w:cs="方正仿宋简体"/>
                <w:kern w:val="0"/>
                <w:sz w:val="28"/>
                <w:szCs w:val="28"/>
                <w:lang w:eastAsia="zh-CN"/>
              </w:rPr>
            </w:pP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小计</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财政拨款 收入</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财政专户 收入</w:t>
            </w: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事业收入</w:t>
            </w: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经营收入</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上级补助收入</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附属单位上缴收入</w:t>
            </w: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其他收入</w:t>
            </w:r>
          </w:p>
        </w:tc>
        <w:tc>
          <w:tcPr>
            <w:tcW w:w="787" w:type="dxa"/>
            <w:vMerge w:val="continue"/>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栏次</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w:t>
            </w: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11</w:t>
            </w: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合计</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一般公共服务支出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20103</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政府办公厅（室）及相关机构事务</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2010301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行政运行</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699.52</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699.52</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699.52</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2010302</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一般行政管理事务</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5.85</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5.85</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5.85</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208</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社会保障和就业支出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20805</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行政事业单位养老支出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2080505</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机关事业单位基本养老保险缴费支出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66.39</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66.39</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66.39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2080506</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机关事业单位职业年金缴费支出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21.38</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21.38</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21.38</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210</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卫生健康支出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11</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21011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行政事业单位医疗</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12</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2101101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行政单位医疗</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农林水支出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14</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农业农村</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15</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2130126</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农村社会事业</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16</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21307</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农村综合改革</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17</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2130705</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对村民委员会和村党支部的补助</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18</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住房保障支出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19</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22102</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住房改革支出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2210201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住房公积金</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304"/>
        <w:gridCol w:w="4806"/>
        <w:gridCol w:w="1283"/>
        <w:gridCol w:w="1322"/>
        <w:gridCol w:w="1071"/>
        <w:gridCol w:w="839"/>
        <w:gridCol w:w="1143"/>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3" w:type="dxa"/>
            <w:gridSpan w:val="3"/>
            <w:tcBorders>
              <w:top w:val="single" w:color="FFFFFF" w:sz="6" w:space="0"/>
              <w:left w:val="single" w:color="FFFFFF" w:sz="6" w:space="0"/>
              <w:right w:val="single" w:color="FFFFFF" w:sz="6" w:space="0"/>
            </w:tcBorders>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650遵化市西三里镇人民政府</w:t>
            </w:r>
          </w:p>
        </w:tc>
        <w:tc>
          <w:tcPr>
            <w:tcW w:w="2605" w:type="dxa"/>
            <w:gridSpan w:val="2"/>
            <w:tcBorders>
              <w:top w:val="single" w:color="FFFFFF" w:sz="6" w:space="0"/>
              <w:left w:val="single" w:color="FFFFFF" w:sz="6" w:space="0"/>
              <w:right w:val="single" w:color="FFFFFF" w:sz="6" w:space="0"/>
            </w:tcBorders>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预算年度：2023</w:t>
            </w:r>
          </w:p>
        </w:tc>
        <w:tc>
          <w:tcPr>
            <w:tcW w:w="4216" w:type="dxa"/>
            <w:gridSpan w:val="4"/>
            <w:tcBorders>
              <w:top w:val="single" w:color="FFFFFF" w:sz="6" w:space="0"/>
              <w:left w:val="single" w:color="FFFFFF" w:sz="6" w:space="0"/>
              <w:right w:val="single" w:color="FFFFFF" w:sz="6" w:space="0"/>
            </w:tcBorders>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序号</w:t>
            </w:r>
          </w:p>
        </w:tc>
        <w:tc>
          <w:tcPr>
            <w:tcW w:w="6110" w:type="dxa"/>
            <w:gridSpan w:val="2"/>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功能分类科目</w:t>
            </w:r>
          </w:p>
        </w:tc>
        <w:tc>
          <w:tcPr>
            <w:tcW w:w="1283"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合计</w:t>
            </w:r>
          </w:p>
        </w:tc>
        <w:tc>
          <w:tcPr>
            <w:tcW w:w="1322"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基本支出</w:t>
            </w:r>
          </w:p>
        </w:tc>
        <w:tc>
          <w:tcPr>
            <w:tcW w:w="1071"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项目支出</w:t>
            </w:r>
          </w:p>
        </w:tc>
        <w:tc>
          <w:tcPr>
            <w:tcW w:w="839"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经营支出</w:t>
            </w:r>
          </w:p>
        </w:tc>
        <w:tc>
          <w:tcPr>
            <w:tcW w:w="1143"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上解上级     支出</w:t>
            </w:r>
          </w:p>
        </w:tc>
        <w:tc>
          <w:tcPr>
            <w:tcW w:w="1163"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科目    编码</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科目名称</w:t>
            </w:r>
          </w:p>
        </w:tc>
        <w:tc>
          <w:tcPr>
            <w:tcW w:w="1283"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322"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栏次</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4</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w:t>
            </w: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7</w:t>
            </w: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合计</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1046.53</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908.68</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137.85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一般公共服务支出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705.37</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699.52</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5.85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20103</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政府办公厅（室）及相关机构事务</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705.37</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699.52</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5.85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4</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2010301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行政运行</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699.52</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699.52</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2010302</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一般行政管理事务</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5.85</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5.85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208</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社会保障和就业支出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87.77</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87.77</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7</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20805</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行政事业单位养老支出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87.77</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87.77</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2080505</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机关事业单位基本养老保险缴费支出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66.39</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66.39</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2080506</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机关事业单位职业年金缴费支出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21.38</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21.38</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10</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210</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卫生健康支出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11</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21011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行政事业单位医疗</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12</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2101101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行政单位医疗</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13</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农林水支出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132.00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132.00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14</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农业农村</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37.00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37.00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15</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2130126</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农村社会事业</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37.00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37.00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16</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21307</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农村综合改革</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95.00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95.00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17</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2130705</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对村民委员会和村党支部的补助</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95.00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95.00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18</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221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住房保障支出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19</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22102</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住房改革支出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2210201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住房公积金</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2107"/>
        <w:gridCol w:w="1214"/>
        <w:gridCol w:w="3959"/>
        <w:gridCol w:w="1220"/>
        <w:gridCol w:w="1268"/>
        <w:gridCol w:w="1552"/>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5" w:type="dxa"/>
            <w:gridSpan w:val="3"/>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650遵化市西三里镇人民政府</w:t>
            </w:r>
          </w:p>
        </w:tc>
        <w:tc>
          <w:tcPr>
            <w:tcW w:w="3959" w:type="dxa"/>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预算年度：2023</w:t>
            </w:r>
          </w:p>
        </w:tc>
        <w:tc>
          <w:tcPr>
            <w:tcW w:w="5698" w:type="dxa"/>
            <w:gridSpan w:val="4"/>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序号</w:t>
            </w:r>
          </w:p>
        </w:tc>
        <w:tc>
          <w:tcPr>
            <w:tcW w:w="3321" w:type="dxa"/>
            <w:gridSpan w:val="2"/>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收入</w:t>
            </w:r>
          </w:p>
        </w:tc>
        <w:tc>
          <w:tcPr>
            <w:tcW w:w="9657" w:type="dxa"/>
            <w:gridSpan w:val="5"/>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continue"/>
          </w:tcPr>
          <w:p>
            <w:pPr>
              <w:widowControl/>
              <w:jc w:val="both"/>
              <w:rPr>
                <w:rFonts w:hint="eastAsia" w:ascii="方正仿宋简体" w:hAnsi="方正仿宋简体" w:eastAsia="方正仿宋简体" w:cs="方正仿宋简体"/>
                <w:kern w:val="0"/>
                <w:sz w:val="28"/>
                <w:szCs w:val="28"/>
                <w:lang w:eastAsia="zh-CN"/>
              </w:rPr>
            </w:pP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金额</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合计</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一般公共预算财政拨款</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政府性基金预算财政    拨款</w:t>
            </w: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栏次</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一、一般公共服务支出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二、政府性基金预算拨款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二、外交支出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三、国有资本经营预算拨款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三、国防支出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四、公共安全支出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五、教育支出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六、科学技术支出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七、文化旅游体育与传媒支出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八、社会保障和就业支出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九、社会保险基金支出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十、卫生健康支出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11</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十一、节能环保支出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12</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十二、城乡社区支出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十三、农林水支出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14</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十四、交通运输支出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15</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十五、资源勘探工业信息等支出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16</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十六、商业服务业等支出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17</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十七、金融支出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18</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十八、援助其他地区支出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19</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十九、自然资源海洋气象等支出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二十、住房保障支出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二十一、粮油物资储备支出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二十二、国有资本经营预算支出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23</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二十三、灾害防治及应急管理支出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24</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二十四、预备费</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25</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二十五、其他支出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26</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二十六、转移性支出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27</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二十七、债务还本支出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28</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二十八、债务付息支出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29</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二十九、债务发行费用支出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30</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三十、抗疫特别国债安排的支出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31</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三十一、人行科目</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32</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本年收入合计</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本年支出合计</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33</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年初财政拨款结转和结余</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年末财政拨款结转和结余</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34</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35</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二、政府性基金预算拨款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36</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三、国有资本经营预算拨款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收入总计</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支出总计</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3"/>
        <w:gridCol w:w="1554"/>
        <w:gridCol w:w="4857"/>
        <w:gridCol w:w="2244"/>
        <w:gridCol w:w="2138"/>
        <w:gridCol w:w="2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4"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650遵化市西三里镇人民政府</w:t>
            </w:r>
          </w:p>
        </w:tc>
        <w:tc>
          <w:tcPr>
            <w:tcW w:w="2244" w:type="dxa"/>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预算年度：2023</w:t>
            </w:r>
          </w:p>
        </w:tc>
        <w:tc>
          <w:tcPr>
            <w:tcW w:w="4299" w:type="dxa"/>
            <w:gridSpan w:val="2"/>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序号</w:t>
            </w:r>
          </w:p>
        </w:tc>
        <w:tc>
          <w:tcPr>
            <w:tcW w:w="6411"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功能分类科目</w:t>
            </w:r>
          </w:p>
        </w:tc>
        <w:tc>
          <w:tcPr>
            <w:tcW w:w="2244"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13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基本支出</w:t>
            </w:r>
          </w:p>
        </w:tc>
        <w:tc>
          <w:tcPr>
            <w:tcW w:w="2161"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科目编码</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科目名称</w:t>
            </w:r>
          </w:p>
        </w:tc>
        <w:tc>
          <w:tcPr>
            <w:tcW w:w="2244"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3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栏次</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1046.53</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908.68</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一般公共服务支出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705.37</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699.52</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20103</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政府办公厅（室）及相关机构事务</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705.37</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699.52</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2010301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行政运行</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699.52</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699.52</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2010302</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一般行政管理事务</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5.85</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208</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社会保障和就业支出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87.77</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87.77</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20805</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行政事业单位养老支出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87.77</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87.77</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2080505</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机关事业单位基本养老保险缴费支出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66.39</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66.39</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2080506</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机关事业单位职业年金缴费支出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21.38</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21.38</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10</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210</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卫生健康支出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11</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21011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行政事业单位医疗</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12</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2101101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行政单位医疗</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农林水支出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132.00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14</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农业农村</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37.00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2130126</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农村社会事业</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37.00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16</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21307</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农村综合改革</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95.00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17</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2130705</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对村民委员会和村党支部的补助</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95.00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221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住房保障支出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19</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22102</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住房改革支出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2210201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住房公积金</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1679"/>
        <w:gridCol w:w="4285"/>
        <w:gridCol w:w="2377"/>
        <w:gridCol w:w="2011"/>
        <w:gridCol w:w="2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2"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650遵化市西三里镇人民政府</w:t>
            </w:r>
          </w:p>
        </w:tc>
        <w:tc>
          <w:tcPr>
            <w:tcW w:w="2377" w:type="dxa"/>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预算年度：2023</w:t>
            </w:r>
          </w:p>
        </w:tc>
        <w:tc>
          <w:tcPr>
            <w:tcW w:w="4182" w:type="dxa"/>
            <w:gridSpan w:val="2"/>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序号</w:t>
            </w:r>
          </w:p>
        </w:tc>
        <w:tc>
          <w:tcPr>
            <w:tcW w:w="5964"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支出部门经济分类科目</w:t>
            </w:r>
          </w:p>
        </w:tc>
        <w:tc>
          <w:tcPr>
            <w:tcW w:w="6559" w:type="dxa"/>
            <w:gridSpan w:val="3"/>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科目编码</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科目名称</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人员经费</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栏次</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908.68</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823.01</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工资福利支出</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763.21</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763.21</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基本工资</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214.76</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214.76</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30102</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津贴补贴</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203.02</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203.02</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30103</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奖金</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69.22</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69.22</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30107</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绩效工资</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60.83</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60.83</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30108</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机关事业单位基本养老保险缴费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66.60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66.60</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职业年金缴费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21.38</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21.38</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30110</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职工基本医疗保险缴费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29.24</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29.24</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10</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30111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公务员医疗补助缴费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31.82</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31.82</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11</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30112</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其他社会保障缴费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6.55</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6.55</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12</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30113</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住房公积金</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商品和服务支出</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85.67</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14</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30201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办公费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9.40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30206</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电费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2.35</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16</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30207</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邮电费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0.94</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17</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30208</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取暖费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15.00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30211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差旅费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1.88</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19</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30215</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会议费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0.23</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30216</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培训费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0.23</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30217</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公务接待费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0.62</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22</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30228</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工会经费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4.77</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30229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福利费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4.94</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24</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30231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公务用车运行维护费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25</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30239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其他交通费用</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23.40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26</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30299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其他商品和服务支出</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6.71</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27</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对个人和家庭的补助</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59.80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59.80</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28</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30301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离休费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0.45</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0.45</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29</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30302</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退休费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57.46</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57.46</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30304</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抚恤金</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1.85</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1.85</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31</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30309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奖励金</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0.04</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0.04</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2"/>
        <w:gridCol w:w="2625"/>
        <w:gridCol w:w="2850"/>
        <w:gridCol w:w="2228"/>
        <w:gridCol w:w="1548"/>
        <w:gridCol w:w="2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7"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650遵化市西三里镇人民政府</w:t>
            </w:r>
          </w:p>
        </w:tc>
        <w:tc>
          <w:tcPr>
            <w:tcW w:w="2228" w:type="dxa"/>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预算年度：2023</w:t>
            </w:r>
          </w:p>
        </w:tc>
        <w:tc>
          <w:tcPr>
            <w:tcW w:w="4200" w:type="dxa"/>
            <w:gridSpan w:val="2"/>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序号</w:t>
            </w:r>
          </w:p>
        </w:tc>
        <w:tc>
          <w:tcPr>
            <w:tcW w:w="5475"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功能分类科目</w:t>
            </w:r>
          </w:p>
        </w:tc>
        <w:tc>
          <w:tcPr>
            <w:tcW w:w="222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154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基本支出</w:t>
            </w:r>
          </w:p>
        </w:tc>
        <w:tc>
          <w:tcPr>
            <w:tcW w:w="265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62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科目编码</w:t>
            </w:r>
          </w:p>
        </w:tc>
        <w:tc>
          <w:tcPr>
            <w:tcW w:w="28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科目名称</w:t>
            </w:r>
          </w:p>
        </w:tc>
        <w:tc>
          <w:tcPr>
            <w:tcW w:w="222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154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65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栏次</w:t>
            </w:r>
          </w:p>
        </w:tc>
        <w:tc>
          <w:tcPr>
            <w:tcW w:w="262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28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22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15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26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62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8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2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15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6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2"/>
        <w:gridCol w:w="2196"/>
        <w:gridCol w:w="2431"/>
        <w:gridCol w:w="2355"/>
        <w:gridCol w:w="2553"/>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9" w:type="dxa"/>
            <w:gridSpan w:val="3"/>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650遵化市西三里镇人民政府</w:t>
            </w:r>
          </w:p>
        </w:tc>
        <w:tc>
          <w:tcPr>
            <w:tcW w:w="2355" w:type="dxa"/>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预算年度：2023</w:t>
            </w:r>
          </w:p>
        </w:tc>
        <w:tc>
          <w:tcPr>
            <w:tcW w:w="5017"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2" w:type="dxa"/>
            <w:vMerge w:val="restart"/>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序号</w:t>
            </w:r>
          </w:p>
        </w:tc>
        <w:tc>
          <w:tcPr>
            <w:tcW w:w="4627"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功能分类科目</w:t>
            </w:r>
          </w:p>
        </w:tc>
        <w:tc>
          <w:tcPr>
            <w:tcW w:w="2355" w:type="dxa"/>
            <w:vMerge w:val="restart"/>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2553" w:type="dxa"/>
            <w:vMerge w:val="restart"/>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基本支出</w:t>
            </w:r>
          </w:p>
        </w:tc>
        <w:tc>
          <w:tcPr>
            <w:tcW w:w="2464" w:type="dxa"/>
            <w:vMerge w:val="restart"/>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2" w:type="dxa"/>
            <w:vMerge w:val="continue"/>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196"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科目编码</w:t>
            </w:r>
          </w:p>
        </w:tc>
        <w:tc>
          <w:tcPr>
            <w:tcW w:w="2431"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科目名称</w:t>
            </w:r>
          </w:p>
        </w:tc>
        <w:tc>
          <w:tcPr>
            <w:tcW w:w="2355" w:type="dxa"/>
            <w:vMerge w:val="continue"/>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553" w:type="dxa"/>
            <w:vMerge w:val="continue"/>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464" w:type="dxa"/>
            <w:vMerge w:val="continue"/>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2"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栏次</w:t>
            </w:r>
          </w:p>
        </w:tc>
        <w:tc>
          <w:tcPr>
            <w:tcW w:w="2196"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1</w:t>
            </w:r>
          </w:p>
        </w:tc>
        <w:tc>
          <w:tcPr>
            <w:tcW w:w="2431"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2</w:t>
            </w:r>
          </w:p>
        </w:tc>
        <w:tc>
          <w:tcPr>
            <w:tcW w:w="235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3</w:t>
            </w:r>
          </w:p>
        </w:tc>
        <w:tc>
          <w:tcPr>
            <w:tcW w:w="2553"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4</w:t>
            </w:r>
          </w:p>
        </w:tc>
        <w:tc>
          <w:tcPr>
            <w:tcW w:w="2464"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196"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431"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35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553"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464"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r>
    </w:tbl>
    <w:p>
      <w:pPr>
        <w:spacing w:before="0" w:after="0" w:line="240" w:lineRule="auto"/>
        <w:ind w:firstLine="420" w:firstLineChars="20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5734"/>
        <w:gridCol w:w="1164"/>
        <w:gridCol w:w="2314"/>
        <w:gridCol w:w="1772"/>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1" w:type="dxa"/>
            <w:gridSpan w:val="3"/>
            <w:tcBorders>
              <w:top w:val="single" w:color="FFFFFF" w:sz="6" w:space="0"/>
              <w:left w:val="single" w:color="FFFFFF" w:sz="6" w:space="0"/>
              <w:right w:val="single" w:color="FFFFFF" w:sz="6" w:space="0"/>
            </w:tcBorders>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650遵化市西三里镇人民政府</w:t>
            </w:r>
          </w:p>
        </w:tc>
        <w:tc>
          <w:tcPr>
            <w:tcW w:w="2314" w:type="dxa"/>
            <w:tcBorders>
              <w:top w:val="single" w:color="FFFFFF" w:sz="6" w:space="0"/>
              <w:left w:val="single" w:color="FFFFFF" w:sz="6" w:space="0"/>
              <w:right w:val="single" w:color="FFFFFF" w:sz="6" w:space="0"/>
            </w:tcBorders>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预算年度：2023</w:t>
            </w:r>
          </w:p>
        </w:tc>
        <w:tc>
          <w:tcPr>
            <w:tcW w:w="3729" w:type="dxa"/>
            <w:gridSpan w:val="2"/>
            <w:tcBorders>
              <w:top w:val="single" w:color="FFFFFF" w:sz="6" w:space="0"/>
              <w:left w:val="single" w:color="FFFFFF" w:sz="6" w:space="0"/>
              <w:right w:val="single" w:color="FFFFFF" w:sz="6" w:space="0"/>
            </w:tcBorders>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restart"/>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序号</w:t>
            </w:r>
          </w:p>
        </w:tc>
        <w:tc>
          <w:tcPr>
            <w:tcW w:w="5734" w:type="dxa"/>
            <w:vMerge w:val="restart"/>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项  目</w:t>
            </w:r>
          </w:p>
        </w:tc>
        <w:tc>
          <w:tcPr>
            <w:tcW w:w="7207" w:type="dxa"/>
            <w:gridSpan w:val="4"/>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3" w:type="dxa"/>
            <w:vMerge w:val="continue"/>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5734" w:type="dxa"/>
            <w:vMerge w:val="continue"/>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一般公共预算              财政拨款</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政府性基金                  预算拨款</w:t>
            </w: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栏次</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1</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“三公”经费小计</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15.82</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15.82</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2</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一、因公出国（境）费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3</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 xml:space="preserve">    其中：教学科研人员因公出国（境）费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4</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 xml:space="preserve">         其他因公出国（境）费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5</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二、公务用车购置及运维费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6</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 xml:space="preserve">    其中：公务用车购置费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7</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 xml:space="preserve">         公务用车运行维护费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8</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三、公务接待费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0.62</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0.62</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遵化市西三里镇人民政府2023年部门预算信息公开情况说明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遵化市西三里镇人民政府2023年部门预算信息公开情况说明</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按照《中华人民共和国预算法》、《地方预决算公开操作规程》和《关于进一步推进预算公开工作的实施意见》规定，现将遵化市西三里镇人民</w:t>
      </w:r>
      <w:bookmarkStart w:id="17" w:name="_GoBack"/>
      <w:bookmarkEnd w:id="17"/>
      <w:r>
        <w:rPr>
          <w:rFonts w:hint="eastAsia" w:ascii="方正仿宋简体" w:hAnsi="方正仿宋简体" w:eastAsia="方正仿宋简体" w:cs="方正仿宋简体"/>
          <w:kern w:val="2"/>
          <w:sz w:val="32"/>
          <w:szCs w:val="32"/>
          <w:lang w:eastAsia="zh-CN"/>
        </w:rPr>
        <w:t>政府2023年部门预算公开如下：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黑体" w:hAnsi="黑体" w:eastAsia="黑体" w:cs="黑体"/>
          <w:kern w:val="2"/>
          <w:sz w:val="32"/>
          <w:szCs w:val="32"/>
          <w:lang w:eastAsia="zh-CN"/>
        </w:rPr>
      </w:pPr>
      <w:bookmarkStart w:id="9" w:name="_Toc_3_3_0000000010"/>
      <w:r>
        <w:rPr>
          <w:rFonts w:hint="eastAsia" w:ascii="黑体" w:hAnsi="黑体" w:eastAsia="黑体" w:cs="黑体"/>
          <w:kern w:val="2"/>
          <w:sz w:val="32"/>
          <w:szCs w:val="32"/>
          <w:lang w:eastAsia="zh-CN"/>
        </w:rPr>
        <w:t>一、部门职责及机构设置情况</w:t>
      </w:r>
      <w:bookmarkEnd w:id="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kern w:val="2"/>
          <w:sz w:val="32"/>
          <w:szCs w:val="32"/>
          <w:lang w:eastAsia="zh-CN"/>
        </w:rPr>
        <w:t>（</w:t>
      </w:r>
      <w:r>
        <w:rPr>
          <w:rFonts w:hint="eastAsia" w:ascii="方正楷体简体" w:hAnsi="方正楷体简体" w:eastAsia="方正楷体简体" w:cs="方正楷体简体"/>
          <w:b w:val="0"/>
          <w:bCs w:val="0"/>
          <w:kern w:val="2"/>
          <w:sz w:val="32"/>
          <w:szCs w:val="32"/>
          <w:lang w:val="en-US" w:eastAsia="zh-CN"/>
        </w:rPr>
        <w:t>一</w:t>
      </w:r>
      <w:r>
        <w:rPr>
          <w:rFonts w:hint="eastAsia" w:ascii="方正楷体简体" w:hAnsi="方正楷体简体" w:eastAsia="方正楷体简体" w:cs="方正楷体简体"/>
          <w:b w:val="0"/>
          <w:bCs w:val="0"/>
          <w:kern w:val="2"/>
          <w:sz w:val="32"/>
          <w:szCs w:val="32"/>
          <w:lang w:eastAsia="zh-CN"/>
        </w:rPr>
        <w:t>）部门职责：</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val="en-US" w:eastAsia="uk-UA"/>
        </w:rPr>
        <w:t>宣传贯彻执行党的路线方针政策和党中央、上级党组织及本镇党员代表大会（党员大会）的决议。贯彻执行法律、法规、规章和上级人民代表大会及其常务委员会决议及上级政府的决定、命令，执行人民代表大会的决议。</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lang w:val="en-US" w:eastAsia="uk-UA"/>
        </w:rPr>
        <w:t>讨论和决定本镇经济建设、政治建设、文化建设、社会建设、生态文明建设和党的建设以及镇村振兴中的重大问题。</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lang w:val="en-US" w:eastAsia="uk-UA"/>
        </w:rPr>
        <w:t>组织召开人民代表大会，充分行使重大事项决定权、监督权和任免权，做好人大代表工作，联系选民、反映群众意见和要求。</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lang w:val="en-US" w:eastAsia="uk-UA"/>
        </w:rPr>
        <w:t>执行本行政区域内的经济和社会发展计划、预算，管理本行政区域内的经济、教育、科学、文化、卫生健康、体育事业和财政、统计、民政、司法行政等行政工作。落实本行政区域内发展规划、专项规划、区域规划、国</w:t>
      </w:r>
      <w:r>
        <w:rPr>
          <w:rFonts w:hint="eastAsia" w:ascii="方正仿宋简体" w:hAnsi="方正仿宋简体" w:eastAsia="方正仿宋简体" w:cs="方正仿宋简体"/>
          <w:color w:val="000000"/>
          <w:sz w:val="32"/>
          <w:szCs w:val="32"/>
          <w:lang w:val="en-US" w:eastAsia="zh-CN"/>
        </w:rPr>
        <w:t>土空间规划。</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6、加强镇党委自身建设和村党组织建设，以及其他隶属镇党委的党组织建设，抓好发展党员工作，加强党员队伍建设。维护和执行党的纪律，监督党员干部和其他任何工作人员严格遵守国家法律法规。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7、按照干部管理权限，负责对干部的教育、培训、选拔、考核和监督工作。协助管理上级有关驻镇单位的干部。做好人才服务工作。</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8、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Times New Roman" w:hAnsi="Times New Roman" w:eastAsia="方正仿宋_GBK" w:cs="Times New Roman"/>
          <w:sz w:val="28"/>
          <w:szCs w:val="24"/>
          <w:lang w:val="en-US" w:eastAsia="zh-CN" w:bidi="ar-SA"/>
        </w:rPr>
      </w:pPr>
      <w:r>
        <w:rPr>
          <w:rFonts w:hint="eastAsia" w:ascii="方正仿宋简体" w:hAnsi="方正仿宋简体" w:eastAsia="方正仿宋简体" w:cs="方正仿宋简体"/>
          <w:color w:val="000000"/>
          <w:sz w:val="32"/>
          <w:szCs w:val="32"/>
          <w:lang w:val="en-US" w:eastAsia="zh-CN"/>
        </w:rPr>
        <w:t>10、承办上级党委、人大、政府交办的其他事项。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rPr>
        <w:t>（二）机构设置：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lang w:eastAsia="zh-CN"/>
        </w:rPr>
        <w:t>党政综合办公室（财政所）。</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lang w:eastAsia="zh-CN"/>
        </w:rPr>
        <w:t>党建工作办公室（人大主席团办公室）。</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方正仿宋简体" w:hAnsi="方正仿宋简体" w:eastAsia="方正仿宋简体" w:cs="方正仿宋简体"/>
          <w:color w:val="00000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2"/>
          <w:sz w:val="32"/>
          <w:szCs w:val="32"/>
          <w:shd w:val="clear" w:color="auto" w:fill="FFFFFF"/>
          <w:lang w:val="en-US" w:eastAsia="zh-CN" w:bidi="ar-SA"/>
        </w:rPr>
        <w:t>3、应急管理办公室（发展改革办公室）。</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kern w:val="0"/>
          <w:sz w:val="32"/>
          <w:szCs w:val="32"/>
          <w:lang w:val="en-US" w:eastAsia="zh-CN" w:bidi="ar-SA"/>
        </w:rPr>
        <w:t>负责辖区自然灾害救助相关工作，加强</w:t>
      </w:r>
      <w:r>
        <w:rPr>
          <w:rFonts w:ascii="宋体" w:hAnsi="宋体" w:eastAsia="方正仿宋简体" w:cs="MS Mincho"/>
          <w:kern w:val="0"/>
          <w:sz w:val="32"/>
          <w:szCs w:val="32"/>
          <w:lang w:val="en-US" w:eastAsia="zh-CN" w:bidi="ar-SA"/>
        </w:rPr>
        <w:t>防灾减灾宣传教育</w:t>
      </w:r>
      <w:r>
        <w:rPr>
          <w:rFonts w:hint="eastAsia" w:ascii="宋体" w:hAnsi="宋体" w:eastAsia="方正仿宋简体" w:cs="MS Mincho"/>
          <w:kern w:val="0"/>
          <w:sz w:val="32"/>
          <w:szCs w:val="32"/>
          <w:lang w:val="en-US" w:eastAsia="zh-CN" w:bidi="ar-SA"/>
        </w:rPr>
        <w:t>，建立健全自然灾害救助款物和捐赠款物的监督检查制度，并及时受理投诉和举报。</w:t>
      </w:r>
      <w:r>
        <w:rPr>
          <w:rFonts w:hint="eastAsia" w:ascii="宋体" w:hAnsi="宋体" w:eastAsia="方正仿宋简体" w:cs="方正仿宋简体"/>
          <w:kern w:val="0"/>
          <w:sz w:val="32"/>
          <w:szCs w:val="32"/>
          <w:lang w:val="en-US" w:eastAsia="zh-CN" w:bidi="ar-SA"/>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val="en-US" w:eastAsia="zh-CN"/>
        </w:rPr>
        <w:t>4、</w:t>
      </w:r>
      <w:r>
        <w:rPr>
          <w:rFonts w:hint="eastAsia" w:ascii="宋体" w:hAnsi="宋体" w:eastAsia="方正仿宋简体" w:cs="Times New Roman"/>
          <w:kern w:val="2"/>
          <w:sz w:val="32"/>
          <w:szCs w:val="32"/>
          <w:lang w:eastAsia="zh-CN"/>
        </w:rPr>
        <w:t>自然资源和生态环境办公室。</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lang w:eastAsia="zh-CN"/>
        </w:rPr>
        <w:t>综合行政执法队</w:t>
      </w:r>
      <w:r>
        <w:rPr>
          <w:rFonts w:hint="eastAsia" w:ascii="宋体" w:eastAsia="方正仿宋简体" w:cs="Times New Roman"/>
          <w:color w:val="000000"/>
          <w:kern w:val="2"/>
          <w:sz w:val="32"/>
          <w:szCs w:val="32"/>
          <w:lang w:eastAsia="zh-CN"/>
        </w:rPr>
        <w:t>（综合指挥和信息化网络中心、社会治理办公室）</w:t>
      </w:r>
      <w:r>
        <w:rPr>
          <w:rFonts w:hint="eastAsia" w:ascii="宋体" w:hAnsi="宋体" w:eastAsia="方正仿宋简体" w:cs="MS Mincho"/>
          <w:kern w:val="0"/>
          <w:sz w:val="32"/>
          <w:szCs w:val="32"/>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MS Mincho"/>
          <w:kern w:val="0"/>
          <w:sz w:val="32"/>
          <w:szCs w:val="32"/>
          <w:lang w:val="en-US" w:eastAsia="zh-CN" w:bidi="ar-SA"/>
        </w:rPr>
      </w:pPr>
      <w:r>
        <w:rPr>
          <w:rFonts w:hint="eastAsia" w:ascii="宋体" w:hAnsi="宋体" w:eastAsia="方正仿宋简体" w:cs="MS Mincho"/>
          <w:kern w:val="0"/>
          <w:sz w:val="32"/>
          <w:szCs w:val="32"/>
          <w:lang w:val="en-US" w:eastAsia="zh-CN" w:bidi="ar-SA"/>
        </w:rPr>
        <w:t>根据法律法规和市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eastAsia="zh-CN"/>
        </w:rPr>
        <w:t>行政综合服务中心（文化综合服务站）。</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lang w:eastAsia="zh-CN"/>
        </w:rPr>
        <w:t>负责农业机械化相关工作；</w:t>
      </w:r>
      <w:r>
        <w:rPr>
          <w:rFonts w:hint="eastAsia" w:eastAsia="方正仿宋简体" w:cs="方正仿宋简体"/>
          <w:kern w:val="2"/>
          <w:sz w:val="32"/>
          <w:szCs w:val="32"/>
          <w:lang w:eastAsia="zh-CN"/>
        </w:rPr>
        <w:t>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退役军人服务站。</w:t>
      </w:r>
    </w:p>
    <w:p>
      <w:pPr>
        <w:pStyle w:val="2"/>
        <w:rPr>
          <w:rFonts w:hint="eastAsia"/>
          <w:lang w:eastAsia="zh-CN"/>
        </w:rPr>
      </w:pPr>
      <w:r>
        <w:rPr>
          <w:rFonts w:ascii="Times New Roman" w:hAnsi="Times New Roman" w:eastAsia="方正仿宋简体" w:cs="方正仿宋简体"/>
          <w:kern w:val="2"/>
          <w:sz w:val="32"/>
          <w:szCs w:val="32"/>
          <w:lang w:val="en-US" w:eastAsia="zh-CN" w:bidi="ar-SA"/>
        </w:rPr>
        <w:t>负责</w:t>
      </w:r>
      <w:r>
        <w:rPr>
          <w:rFonts w:hint="eastAsia" w:ascii="Times New Roman" w:hAnsi="Times New Roman" w:eastAsia="方正仿宋简体" w:cs="方正仿宋简体"/>
          <w:kern w:val="2"/>
          <w:sz w:val="32"/>
          <w:szCs w:val="32"/>
          <w:lang w:val="en-US" w:eastAsia="zh-CN" w:bidi="ar-SA"/>
        </w:rPr>
        <w:t>贯彻</w:t>
      </w:r>
      <w:r>
        <w:rPr>
          <w:rFonts w:ascii="Times New Roman" w:hAnsi="Times New Roman" w:eastAsia="方正仿宋简体" w:cs="方正仿宋简体"/>
          <w:kern w:val="2"/>
          <w:sz w:val="32"/>
          <w:szCs w:val="32"/>
          <w:lang w:val="en-US" w:eastAsia="zh-CN" w:bidi="ar-SA"/>
        </w:rPr>
        <w:t>落实退役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相关</w:t>
      </w:r>
      <w:r>
        <w:rPr>
          <w:rFonts w:hint="eastAsia" w:ascii="Times New Roman" w:hAnsi="Times New Roman" w:eastAsia="方正仿宋简体" w:cs="方正仿宋简体"/>
          <w:kern w:val="2"/>
          <w:sz w:val="32"/>
          <w:szCs w:val="32"/>
          <w:lang w:val="en-US" w:eastAsia="zh-CN" w:bidi="ar-SA"/>
        </w:rPr>
        <w:t>法律规定和</w:t>
      </w:r>
      <w:r>
        <w:rPr>
          <w:rFonts w:ascii="Times New Roman" w:hAnsi="Times New Roman" w:eastAsia="方正仿宋简体" w:cs="方正仿宋简体"/>
          <w:kern w:val="2"/>
          <w:sz w:val="32"/>
          <w:szCs w:val="32"/>
          <w:lang w:val="en-US" w:eastAsia="zh-CN" w:bidi="ar-SA"/>
        </w:rPr>
        <w:t>政策；</w:t>
      </w:r>
      <w:r>
        <w:rPr>
          <w:rFonts w:hint="eastAsia" w:ascii="Times New Roman" w:hAnsi="Times New Roman" w:eastAsia="方正仿宋简体" w:cs="方正仿宋简体"/>
          <w:kern w:val="2"/>
          <w:sz w:val="32"/>
          <w:szCs w:val="32"/>
          <w:lang w:val="en-US" w:eastAsia="zh-CN" w:bidi="ar-SA"/>
        </w:rPr>
        <w:t>负责指导村退役军人服务工作；</w:t>
      </w:r>
      <w:r>
        <w:rPr>
          <w:rFonts w:ascii="Times New Roman" w:hAnsi="Times New Roman" w:eastAsia="方正仿宋简体" w:cs="方正仿宋简体"/>
          <w:kern w:val="2"/>
          <w:sz w:val="32"/>
          <w:szCs w:val="32"/>
          <w:lang w:val="en-US" w:eastAsia="zh-CN" w:bidi="ar-SA"/>
        </w:rPr>
        <w:t>收集录入</w:t>
      </w:r>
      <w:r>
        <w:rPr>
          <w:rFonts w:hint="eastAsia" w:ascii="Times New Roman" w:hAnsi="Times New Roman" w:eastAsia="方正仿宋简体" w:cs="方正仿宋简体"/>
          <w:kern w:val="2"/>
          <w:sz w:val="32"/>
          <w:szCs w:val="32"/>
          <w:lang w:val="en-US" w:eastAsia="zh-CN" w:bidi="ar-SA"/>
        </w:rPr>
        <w:t>辖区</w:t>
      </w:r>
      <w:r>
        <w:rPr>
          <w:rFonts w:ascii="Times New Roman" w:hAnsi="Times New Roman" w:eastAsia="方正仿宋简体" w:cs="方正仿宋简体"/>
          <w:kern w:val="2"/>
          <w:sz w:val="32"/>
          <w:szCs w:val="32"/>
          <w:lang w:val="en-US" w:eastAsia="zh-CN" w:bidi="ar-SA"/>
        </w:rPr>
        <w:t>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的身份信息、政策落实、主要诉求等情况；提供就业创业指导，咨询和服务；宣传退役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有关政策，培树就业创业先进典型；组织开展职业教育和免费培训；建立精准帮扶责任制，开展常态化走访慰问、帮扶解困、化解矛盾和思想政治工作；配合有关</w:t>
      </w:r>
      <w:r>
        <w:rPr>
          <w:rFonts w:hint="eastAsia" w:eastAsia="方正仿宋简体" w:cs="方正仿宋简体"/>
          <w:kern w:val="2"/>
          <w:sz w:val="32"/>
          <w:szCs w:val="32"/>
          <w:lang w:val="en-US" w:eastAsia="zh-CN" w:bidi="ar-SA"/>
        </w:rPr>
        <w:t>单位</w:t>
      </w:r>
      <w:r>
        <w:rPr>
          <w:rFonts w:ascii="Times New Roman" w:hAnsi="Times New Roman" w:eastAsia="方正仿宋简体" w:cs="方正仿宋简体"/>
          <w:kern w:val="2"/>
          <w:sz w:val="32"/>
          <w:szCs w:val="32"/>
          <w:lang w:val="en-US" w:eastAsia="zh-CN" w:bidi="ar-SA"/>
        </w:rPr>
        <w:t>做好来信、来访工作</w:t>
      </w:r>
      <w:r>
        <w:rPr>
          <w:rFonts w:hint="eastAsia" w:ascii="Times New Roman" w:hAnsi="Times New Roman" w:eastAsia="方正仿宋简体" w:cs="方正仿宋简体"/>
          <w:kern w:val="2"/>
          <w:sz w:val="32"/>
          <w:szCs w:val="32"/>
          <w:lang w:val="en-US" w:eastAsia="zh-CN" w:bidi="ar-SA"/>
        </w:rPr>
        <w:t>；负责依照法定权限，做好本辖区拥军优属工作。完成党委、政府交办的其他工作任务。</w:t>
      </w:r>
    </w:p>
    <w:p>
      <w:pPr>
        <w:jc w:val="center"/>
        <w:rPr>
          <w:rFonts w:hint="eastAsia" w:ascii="方正小标宋_GBK" w:hAnsi="方正小标宋_GBK" w:eastAsia="方正小标宋_GBK" w:cs="方正小标宋_GBK"/>
          <w:color w:val="000000"/>
          <w:sz w:val="32"/>
          <w:lang w:eastAsia="zh-CN"/>
        </w:rPr>
      </w:pPr>
      <w:r>
        <w:rPr>
          <w:rFonts w:hint="eastAsia" w:ascii="方正小标宋_GBK" w:hAnsi="方正小标宋_GBK" w:eastAsia="方正小标宋_GBK" w:cs="方正小标宋_GBK"/>
          <w:color w:val="000000"/>
          <w:sz w:val="32"/>
          <w:lang w:eastAsia="zh-CN"/>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2"/>
        <w:gridCol w:w="2571"/>
        <w:gridCol w:w="2572"/>
        <w:gridCol w:w="3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262"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单位名称</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单位性质</w:t>
            </w: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单位规格</w:t>
            </w:r>
          </w:p>
        </w:tc>
        <w:tc>
          <w:tcPr>
            <w:tcW w:w="3208"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62"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遵化市西三里镇人民政府</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行政</w:t>
            </w: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正科级</w:t>
            </w:r>
          </w:p>
        </w:tc>
        <w:tc>
          <w:tcPr>
            <w:tcW w:w="3208"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财政拨款</w:t>
            </w:r>
          </w:p>
        </w:tc>
      </w:tr>
    </w:tbl>
    <w:p>
      <w:pPr>
        <w:spacing w:before="10" w:after="10" w:line="360" w:lineRule="auto"/>
        <w:ind w:firstLine="640" w:firstLineChars="200"/>
        <w:outlineLvl w:val="2"/>
        <w:rPr>
          <w:rFonts w:hint="eastAsia" w:ascii="黑体" w:hAnsi="黑体" w:eastAsia="黑体" w:cs="黑体"/>
          <w:color w:val="000000"/>
          <w:sz w:val="32"/>
          <w:lang w:eastAsia="zh-CN"/>
        </w:rPr>
      </w:pPr>
      <w:bookmarkStart w:id="10" w:name="_Toc_3_3_0000000011"/>
      <w:r>
        <w:rPr>
          <w:rFonts w:hint="eastAsia" w:ascii="黑体" w:hAnsi="黑体" w:eastAsia="黑体" w:cs="黑体"/>
          <w:color w:val="000000"/>
          <w:sz w:val="32"/>
          <w:lang w:eastAsia="zh-CN"/>
        </w:rPr>
        <w:t>二、部门预算安排的总体情况</w:t>
      </w:r>
      <w:bookmarkEnd w:id="10"/>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按照预算管理有关规定，目前我市部门预算的编制实行综合预算管理，即全部收入和支出都反映在预算中。遵化市西三里镇人民政府机关及所属事业单位的收支包含在部门预算中。</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1、收入说明</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反映当年全部收入。2023年预算收入1046.53万元，其中：一般公共预算收入1046.53万元，基金预算收入0万元，财政专户核拨收入0万元，其他来源收入0万元。</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2、支出说明</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收支预算总表支出栏、基本支出表、项目支出表按经济分类和支出功能分类科目编制，反映遵化市西三里镇人民政府2023年度预算中支出预算的总体情况。2023年支出预算1046.53万元，其中:基本支出908.68万元，包括人员经费823.01万元和日常公用经费85.67万元；项目支出137.85万元，包括社会事务管理支出、乡镇服务群众经费、安可计算机购置三个项目所需经费。</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3、比上年增减情况</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ascii="黑体" w:hAnsi="黑体" w:eastAsia="黑体" w:cs="黑体"/>
          <w:color w:val="000000"/>
          <w:sz w:val="32"/>
        </w:rPr>
      </w:pPr>
      <w:r>
        <w:rPr>
          <w:rFonts w:hint="eastAsia" w:ascii="方正仿宋简体" w:hAnsi="方正仿宋简体" w:eastAsia="方正仿宋简体" w:cs="方正仿宋简体"/>
          <w:kern w:val="2"/>
          <w:sz w:val="32"/>
          <w:szCs w:val="32"/>
          <w:lang w:val="en-US" w:eastAsia="zh-CN"/>
        </w:rPr>
        <w:t>2023年预算收支安排1046.53万元，较2022年预算增加145.04万元，其中：基本支出增加102.19万元，主要为增加人员经费支出105.11万元（人员经费增加的主要原因为新调入人员增加）；日常公用经费减少2.92万元（减少的主要原因为厉行节约）。项目支出较上年增加42.85万元，主要原因是增加社会管理事务支出和安可计算机购置项目。</w:t>
      </w:r>
      <w:bookmarkStart w:id="11" w:name="_Toc_3_3_0000000012"/>
    </w:p>
    <w:p>
      <w:pPr>
        <w:spacing w:before="10" w:after="10" w:line="360" w:lineRule="auto"/>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三、机关运行经费安排情况</w:t>
      </w:r>
      <w:bookmarkEnd w:id="11"/>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lang w:eastAsia="zh-CN"/>
        </w:rPr>
      </w:pPr>
      <w:r>
        <w:rPr>
          <w:rFonts w:hint="eastAsia" w:ascii="方正仿宋简体" w:hAnsi="方正仿宋简体" w:eastAsia="方正仿宋简体" w:cs="方正仿宋简体"/>
          <w:kern w:val="2"/>
          <w:sz w:val="32"/>
          <w:szCs w:val="32"/>
          <w:lang w:val="en-US" w:eastAsia="zh-CN"/>
        </w:rPr>
        <w:t>2023年，我镇机关运行经费共计安排85.67万元，主要用于：机关办公费、水电费、邮电费、取暖费、差旅费、维修(护)费、会议费、培训费、公务用车运行维护费、公务接待费、退休干部公用经费、其他业务费、工会经费和福利费等支出。</w:t>
      </w: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hint="eastAsia" w:ascii="黑体" w:hAnsi="黑体" w:eastAsia="黑体" w:cs="黑体"/>
          <w:color w:val="000000"/>
          <w:sz w:val="32"/>
          <w:lang w:eastAsia="zh-CN"/>
        </w:rPr>
        <w:t>四、财政拨款“三公”经费预算情况及增减变化原因</w:t>
      </w:r>
      <w:bookmarkEnd w:id="12"/>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2023年我镇“三公”经费预算安排15.82万元，与2022年预算持平。</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bookmarkStart w:id="13" w:name="_Toc_3_3_0000000014"/>
      <w:r>
        <w:rPr>
          <w:rFonts w:hint="eastAsia" w:ascii="方正楷体简体" w:hAnsi="方正楷体简体" w:eastAsia="方正楷体简体" w:cs="方正楷体简体"/>
          <w:kern w:val="2"/>
          <w:sz w:val="32"/>
          <w:szCs w:val="32"/>
          <w:lang w:val="en-US" w:eastAsia="zh-CN"/>
        </w:rPr>
        <w:t>（一）公务用车购置及运行费。</w:t>
      </w:r>
      <w:r>
        <w:rPr>
          <w:rFonts w:hint="eastAsia" w:ascii="方正仿宋简体" w:hAnsi="方正仿宋简体" w:eastAsia="方正仿宋简体" w:cs="方正仿宋简体"/>
          <w:kern w:val="2"/>
          <w:sz w:val="32"/>
          <w:szCs w:val="32"/>
          <w:lang w:val="en-US" w:eastAsia="zh-CN"/>
        </w:rPr>
        <w:t>共计安排15.2万元，与2022年预算持平。其中①公务用车购置安排0万元，与2022年预算持平。②公车运行维护经费安排15.2万元，与2022年预算持平。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（二）公务接待费。</w:t>
      </w:r>
      <w:r>
        <w:rPr>
          <w:rFonts w:hint="eastAsia" w:ascii="方正仿宋简体" w:hAnsi="方正仿宋简体" w:eastAsia="方正仿宋简体" w:cs="方正仿宋简体"/>
          <w:kern w:val="2"/>
          <w:sz w:val="32"/>
          <w:szCs w:val="32"/>
          <w:lang w:val="en-US" w:eastAsia="zh-CN"/>
        </w:rPr>
        <w:t xml:space="preserve">安排0.62万元，与2022年预算持平，主要原因是按照统一定额标准计算，无增加变化。 </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（三）因公出国（境）费。</w:t>
      </w:r>
      <w:r>
        <w:rPr>
          <w:rFonts w:hint="eastAsia" w:ascii="方正仿宋简体" w:hAnsi="方正仿宋简体" w:eastAsia="方正仿宋简体" w:cs="方正仿宋简体"/>
          <w:kern w:val="2"/>
          <w:sz w:val="32"/>
          <w:szCs w:val="32"/>
          <w:lang w:val="en-US" w:eastAsia="zh-CN"/>
        </w:rPr>
        <w:t>安排0万元，与2022年持平，因没有因公出国安排，所以未安排因公出国费。</w:t>
      </w:r>
    </w:p>
    <w:p>
      <w:pPr>
        <w:spacing w:before="10" w:after="10" w:line="360" w:lineRule="auto"/>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五、预算绩效信息</w:t>
      </w:r>
      <w:bookmarkEnd w:id="1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（一）总体绩效目标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黑体" w:eastAsia="方正仿宋简体" w:cs="黑体"/>
          <w:sz w:val="32"/>
          <w:szCs w:val="32"/>
        </w:rPr>
        <w:t>根据遵政字［2017］17号《遵化市乡镇财政管理体制改革暂行办法》的通知的要求，202</w:t>
      </w: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rPr>
        <w:t>年我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在环境治理方面要抓好美丽乡村建设，全面提升乡村宜居环境的水平，保障我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主干道等区域配齐环卫设施，推进户分类、组收集、村运转、乡镇处理垃圾收集，改善</w:t>
      </w:r>
      <w:r>
        <w:rPr>
          <w:rFonts w:hint="eastAsia" w:ascii="方正仿宋简体" w:hAnsi="黑体" w:eastAsia="方正仿宋简体" w:cs="黑体"/>
          <w:sz w:val="32"/>
          <w:szCs w:val="32"/>
          <w:lang w:val="en-US" w:eastAsia="zh-CN"/>
        </w:rPr>
        <w:t>19</w:t>
      </w:r>
      <w:r>
        <w:rPr>
          <w:rFonts w:hint="eastAsia" w:ascii="方正仿宋简体" w:hAnsi="黑体" w:eastAsia="方正仿宋简体" w:cs="黑体"/>
          <w:sz w:val="32"/>
          <w:szCs w:val="32"/>
        </w:rPr>
        <w:t>个村生态环境，保障我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环保等各项检查达标；在乡镇维稳方面减少我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社会不安定因素和矛盾纠纷，指导和督导有关部门，充分发挥人民调解、行政调解、防范重大安全事故，保障社会和谐稳定</w:t>
      </w:r>
      <w:r>
        <w:rPr>
          <w:rFonts w:hint="eastAsia" w:ascii="方正仿宋简体" w:hAnsi="黑体" w:eastAsia="方正仿宋简体" w:cs="黑体"/>
          <w:sz w:val="32"/>
          <w:szCs w:val="32"/>
          <w:lang w:eastAsia="zh-CN"/>
        </w:rPr>
        <w:t>；提高政府服务群众办事效率和满意度。</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（二）分项绩效目标</w:t>
      </w:r>
    </w:p>
    <w:p>
      <w:pPr>
        <w:pStyle w:val="2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t>完成服务群众专项经费绩效目标项目，主要用于服务群众专项经费绩效工作。</w:t>
      </w:r>
    </w:p>
    <w:p>
      <w:pPr>
        <w:pStyle w:val="2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绩效目标：保障各村集体环境达标，保障环境质量提升。保障我镇主干道等区域配齐环卫设施，推进户分类、组收集、村运转、乡镇处理垃圾集中收集，改善</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个村生态环境。</w:t>
      </w:r>
    </w:p>
    <w:p>
      <w:pPr>
        <w:pStyle w:val="28"/>
        <w:ind w:left="0" w:leftChars="0"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绩效指标：人居环境整治个</w:t>
      </w:r>
      <w:r>
        <w:rPr>
          <w:rFonts w:hint="eastAsia" w:ascii="方正仿宋简体" w:hAnsi="方正仿宋简体" w:eastAsia="方正仿宋简体" w:cs="方正仿宋简体"/>
          <w:sz w:val="32"/>
          <w:szCs w:val="32"/>
          <w:lang w:val="en-US" w:eastAsia="zh-CN"/>
        </w:rPr>
        <w:t>数</w:t>
      </w:r>
      <w:r>
        <w:rPr>
          <w:rFonts w:hint="eastAsia" w:ascii="方正仿宋简体" w:hAnsi="方正仿宋简体" w:eastAsia="方正仿宋简体" w:cs="方正仿宋简体"/>
          <w:sz w:val="32"/>
          <w:szCs w:val="32"/>
        </w:rPr>
        <w:t>辖区19个村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生活垃圾无害化处理及受益群众满意度的提升率≥</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w:t>
      </w:r>
    </w:p>
    <w:p>
      <w:pPr>
        <w:pStyle w:val="28"/>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2、完成社会事务管理支出管理绩效目标项目，主要用于保障我镇各项工作顺利开展，促进全镇经济稳定发展。</w:t>
      </w:r>
    </w:p>
    <w:p>
      <w:pPr>
        <w:pStyle w:val="29"/>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绩效目标：保障各村整体人居环境改善，</w:t>
      </w:r>
      <w:r>
        <w:rPr>
          <w:rFonts w:hint="eastAsia" w:ascii="方正仿宋简体" w:hAnsi="方正仿宋简体" w:eastAsia="方正仿宋简体" w:cs="方正仿宋简体"/>
          <w:sz w:val="32"/>
          <w:szCs w:val="32"/>
        </w:rPr>
        <w:t>保障环境质量提升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维护社会稳定，提高居民生活质量。</w:t>
      </w:r>
    </w:p>
    <w:p>
      <w:pPr>
        <w:pStyle w:val="29"/>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w:t>
      </w:r>
      <w:r>
        <w:rPr>
          <w:rFonts w:hint="eastAsia" w:ascii="方正仿宋简体" w:hAnsi="黑体" w:eastAsia="方正仿宋简体" w:cs="黑体"/>
          <w:sz w:val="32"/>
          <w:szCs w:val="32"/>
          <w:lang w:eastAsia="zh-CN"/>
        </w:rPr>
        <w:t>加强招商引资，促进全镇快速发展经济发展</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；生态环境质量改善，生态环境质量改善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；人居环境整体水平，人居生活环境得到改善</w:t>
      </w:r>
      <w:r>
        <w:rPr>
          <w:rFonts w:hint="eastAsia" w:ascii="方正仿宋简体" w:hAnsi="黑体" w:eastAsia="方正仿宋简体" w:cs="黑体"/>
          <w:sz w:val="32"/>
          <w:szCs w:val="32"/>
        </w:rPr>
        <w:t>≥95%</w:t>
      </w:r>
      <w:r>
        <w:rPr>
          <w:rFonts w:hint="eastAsia" w:ascii="方正仿宋简体" w:hAnsi="方正仿宋简体" w:eastAsia="方正仿宋简体" w:cs="方正仿宋简体"/>
          <w:sz w:val="32"/>
          <w:szCs w:val="32"/>
          <w:lang w:val="en-US" w:eastAsia="zh-CN"/>
        </w:rPr>
        <w:t>。</w:t>
      </w:r>
    </w:p>
    <w:p>
      <w:pPr>
        <w:pStyle w:val="29"/>
        <w:numPr>
          <w:ilvl w:val="0"/>
          <w:numId w:val="0"/>
        </w:numPr>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3、完成安可计算机购置绩效目标，主要用于做好安可应用替代工作，加强安全保密管理，完成替代任务。</w:t>
      </w:r>
    </w:p>
    <w:p>
      <w:pPr>
        <w:pStyle w:val="29"/>
        <w:ind w:left="0" w:leftChars="0"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绩效目标：做好安可应用替代工作，加强安全保密管理，完成替代工作。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sz w:val="32"/>
          <w:szCs w:val="32"/>
          <w:lang w:val="en-US" w:eastAsia="zh-CN"/>
        </w:rPr>
        <w:t>绩效指标：购置安可计算机6台，提高单位工作效率≧95%，降低网络安全事件发生率≧95%，</w:t>
      </w:r>
      <w:r>
        <w:rPr>
          <w:rFonts w:hint="eastAsia" w:ascii="方正仿宋简体" w:hAnsi="方正仿宋简体" w:eastAsia="方正仿宋简体" w:cs="方正仿宋简体"/>
          <w:sz w:val="32"/>
          <w:szCs w:val="32"/>
        </w:rPr>
        <w:t>使办事群众服务对象满意度</w:t>
      </w:r>
      <w:r>
        <w:rPr>
          <w:rFonts w:hint="eastAsia" w:ascii="方正仿宋简体" w:hAnsi="方正仿宋简体" w:eastAsia="方正仿宋简体" w:cs="方正仿宋简体"/>
          <w:sz w:val="32"/>
          <w:szCs w:val="32"/>
          <w:lang w:val="en-US" w:eastAsia="zh-CN"/>
        </w:rPr>
        <w:t>≧95%。</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（三）工作保障措施</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t>完善制度建设。</w:t>
      </w:r>
      <w:r>
        <w:rPr>
          <w:rFonts w:hint="eastAsia" w:ascii="方正仿宋简体" w:hAnsi="方正仿宋简体" w:eastAsia="方正仿宋简体" w:cs="方正仿宋简体"/>
          <w:sz w:val="32"/>
          <w:szCs w:val="32"/>
        </w:rPr>
        <w:t>制定完善预算绩效管理制度、资金管理办法、工作保障制度等，为全年预算绩效目标的实现奠定制度基础。</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rPr>
        <w:t>加强支出管理。</w:t>
      </w:r>
      <w:r>
        <w:rPr>
          <w:rFonts w:hint="eastAsia" w:ascii="方正仿宋简体" w:hAnsi="方正仿宋简体" w:eastAsia="方正仿宋简体" w:cs="方正仿宋简体"/>
          <w:sz w:val="32"/>
          <w:szCs w:val="32"/>
        </w:rPr>
        <w:t>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t>加强绩效运行监控。</w:t>
      </w:r>
      <w:r>
        <w:rPr>
          <w:rFonts w:hint="eastAsia" w:ascii="方正仿宋简体" w:hAnsi="方正仿宋简体" w:eastAsia="方正仿宋简体" w:cs="方正仿宋简体"/>
          <w:sz w:val="32"/>
          <w:szCs w:val="32"/>
        </w:rPr>
        <w:t>按要求开展绩效运行监控，发现问题及时采取措施，确保绩效目标如期保质实现。</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t>做好绩效自评。</w:t>
      </w:r>
      <w:r>
        <w:rPr>
          <w:rFonts w:hint="eastAsia" w:ascii="方正仿宋简体" w:hAnsi="方正仿宋简体" w:eastAsia="方正仿宋简体" w:cs="方正仿宋简体"/>
          <w:sz w:val="32"/>
          <w:szCs w:val="32"/>
        </w:rPr>
        <w:t>按要求开展上年度部门预算绩效自评和重点评价工作，对评价中发现的问题及时整改，调整优化支出结构，提高财政资金使用效益。</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5、</w:t>
      </w:r>
      <w:r>
        <w:rPr>
          <w:rFonts w:hint="eastAsia" w:ascii="方正楷体简体" w:hAnsi="方正楷体简体" w:eastAsia="方正楷体简体" w:cs="方正楷体简体"/>
          <w:sz w:val="32"/>
          <w:szCs w:val="32"/>
        </w:rPr>
        <w:t>规范财务资产管理。</w:t>
      </w:r>
      <w:r>
        <w:rPr>
          <w:rFonts w:hint="eastAsia" w:ascii="方正仿宋简体" w:hAnsi="方正仿宋简体" w:eastAsia="方正仿宋简体" w:cs="方正仿宋简体"/>
          <w:sz w:val="32"/>
          <w:szCs w:val="32"/>
        </w:rPr>
        <w:t>完善财务管理制度，严格审批程序，加强固定资产登记、使用和报废处置管理，做到支出合理，物尽其用。</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6、</w:t>
      </w:r>
      <w:r>
        <w:rPr>
          <w:rFonts w:hint="eastAsia" w:ascii="方正楷体简体" w:hAnsi="方正楷体简体" w:eastAsia="方正楷体简体" w:cs="方正楷体简体"/>
          <w:sz w:val="32"/>
          <w:szCs w:val="32"/>
        </w:rPr>
        <w:t>加强内部监督。</w:t>
      </w:r>
      <w:r>
        <w:rPr>
          <w:rFonts w:hint="eastAsia" w:ascii="方正仿宋简体" w:hAnsi="方正仿宋简体" w:eastAsia="方正仿宋简体" w:cs="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7、</w:t>
      </w:r>
      <w:r>
        <w:rPr>
          <w:rFonts w:hint="eastAsia" w:ascii="方正楷体简体" w:hAnsi="方正楷体简体" w:eastAsia="方正楷体简体" w:cs="方正楷体简体"/>
          <w:sz w:val="32"/>
          <w:szCs w:val="32"/>
        </w:rPr>
        <w:t>加强宣传培训调研等。</w:t>
      </w:r>
      <w:r>
        <w:rPr>
          <w:rFonts w:hint="eastAsia" w:ascii="方正仿宋简体" w:hAnsi="方正仿宋简体" w:eastAsia="方正仿宋简体" w:cs="方正仿宋简体"/>
          <w:sz w:val="32"/>
          <w:szCs w:val="32"/>
        </w:rPr>
        <w:t>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uk-UA"/>
        </w:rPr>
      </w:pPr>
      <w:r>
        <w:rPr>
          <w:rFonts w:hint="eastAsia" w:ascii="方正楷体简体" w:hAnsi="方正楷体简体" w:eastAsia="方正楷体简体" w:cs="方正楷体简体"/>
          <w:b w:val="0"/>
          <w:bCs w:val="0"/>
          <w:kern w:val="2"/>
          <w:sz w:val="32"/>
          <w:szCs w:val="32"/>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sz w:val="32"/>
          <w:szCs w:val="32"/>
        </w:rPr>
      </w:pPr>
      <w:r>
        <w:rPr>
          <w:rFonts w:hint="eastAsia" w:ascii="宋体" w:hAnsi="宋体" w:eastAsia="方正仿宋简体" w:cs="Times New Roman"/>
          <w:b w:val="0"/>
          <w:bCs w:val="0"/>
          <w:color w:val="000000"/>
          <w:kern w:val="0"/>
          <w:sz w:val="32"/>
          <w:szCs w:val="32"/>
          <w:lang w:eastAsia="uk-UA"/>
        </w:rPr>
        <w:t>2023年无专项资金预算，此内容为空。</w:t>
      </w:r>
    </w:p>
    <w:p>
      <w:pPr>
        <w:pStyle w:val="3"/>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rPr>
        <w:t xml:space="preserve"> 预算项目绩效目标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15"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650001遵化市西三里镇人民政府</w:t>
            </w:r>
          </w:p>
        </w:tc>
        <w:tc>
          <w:tcPr>
            <w:tcW w:w="132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项目编码</w:t>
            </w:r>
          </w:p>
        </w:tc>
        <w:tc>
          <w:tcPr>
            <w:tcW w:w="3696" w:type="dxa"/>
            <w:gridSpan w:val="2"/>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13028123P00008010003A</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项目名称</w:t>
            </w:r>
          </w:p>
        </w:tc>
        <w:tc>
          <w:tcPr>
            <w:tcW w:w="5484" w:type="dxa"/>
            <w:gridSpan w:val="3"/>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预算规模及资金用途</w:t>
            </w:r>
          </w:p>
        </w:tc>
        <w:tc>
          <w:tcPr>
            <w:tcW w:w="237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预算数</w:t>
            </w:r>
          </w:p>
        </w:tc>
        <w:tc>
          <w:tcPr>
            <w:tcW w:w="1321"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其中：财政    资金</w:t>
            </w:r>
          </w:p>
        </w:tc>
        <w:tc>
          <w:tcPr>
            <w:tcW w:w="2625"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153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其他资金</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bCs/>
                <w:kern w:val="2"/>
                <w:sz w:val="21"/>
                <w:szCs w:val="21"/>
                <w:lang w:val="en-US" w:eastAsia="zh-CN" w:bidi="ar-SA"/>
              </w:rPr>
            </w:pP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预算数5.85万元。其中：财政资金5.85万元，其他资金0万元。主要用于：做好安可应用替代工作，加强安全保密管理，完成替代任务。</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资金支出计划（%）</w:t>
            </w:r>
          </w:p>
        </w:tc>
        <w:tc>
          <w:tcPr>
            <w:tcW w:w="3696" w:type="dxa"/>
            <w:gridSpan w:val="2"/>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3月底</w:t>
            </w:r>
          </w:p>
        </w:tc>
        <w:tc>
          <w:tcPr>
            <w:tcW w:w="2750"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6月底</w:t>
            </w:r>
          </w:p>
        </w:tc>
        <w:tc>
          <w:tcPr>
            <w:tcW w:w="2625"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10月底</w:t>
            </w:r>
          </w:p>
        </w:tc>
        <w:tc>
          <w:tcPr>
            <w:tcW w:w="2859" w:type="dxa"/>
            <w:gridSpan w:val="2"/>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bCs/>
                <w:kern w:val="2"/>
                <w:sz w:val="21"/>
                <w:szCs w:val="21"/>
                <w:lang w:val="en-US" w:eastAsia="zh-CN" w:bidi="ar-SA"/>
              </w:rPr>
            </w:pPr>
          </w:p>
        </w:tc>
        <w:tc>
          <w:tcPr>
            <w:tcW w:w="369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绩效目标</w:t>
            </w: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19"/>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一级指标</w:t>
            </w:r>
          </w:p>
        </w:tc>
        <w:tc>
          <w:tcPr>
            <w:tcW w:w="2393"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二级指标</w:t>
            </w:r>
          </w:p>
        </w:tc>
        <w:tc>
          <w:tcPr>
            <w:tcW w:w="4053"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三级指标</w:t>
            </w:r>
          </w:p>
        </w:tc>
        <w:tc>
          <w:tcPr>
            <w:tcW w:w="2829"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绩效指标描述</w:t>
            </w:r>
          </w:p>
        </w:tc>
        <w:tc>
          <w:tcPr>
            <w:tcW w:w="1327"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w:t>
            </w:r>
          </w:p>
        </w:tc>
        <w:tc>
          <w:tcPr>
            <w:tcW w:w="1327"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6台</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p>
      <w:pPr>
        <w:rPr>
          <w:rFonts w:hint="eastAsia" w:ascii="方正仿宋简体" w:hAnsi="方正仿宋简体" w:eastAsia="方正仿宋简体" w:cs="方正仿宋简体"/>
          <w:b w:val="0"/>
          <w:bCs w:val="0"/>
          <w:kern w:val="2"/>
          <w:sz w:val="21"/>
          <w:szCs w:val="21"/>
          <w:lang w:val="en-US" w:eastAsia="zh-CN" w:bidi="ar-SA"/>
        </w:rPr>
        <w:sectPr>
          <w:pgSz w:w="16840" w:h="11900" w:orient="landscape"/>
          <w:pgMar w:top="1361" w:right="1020" w:bottom="1134" w:left="1020"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2、社会事务管理绩效目标表</w:t>
      </w: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3"/>
        <w:gridCol w:w="2375"/>
        <w:gridCol w:w="1160"/>
        <w:gridCol w:w="2857"/>
        <w:gridCol w:w="2625"/>
        <w:gridCol w:w="1570"/>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650001遵化市西三里镇人民政府</w:t>
            </w:r>
          </w:p>
        </w:tc>
        <w:tc>
          <w:tcPr>
            <w:tcW w:w="1327"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项目编码</w:t>
            </w:r>
          </w:p>
        </w:tc>
        <w:tc>
          <w:tcPr>
            <w:tcW w:w="3535"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13028123P00008210003M</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项目名称</w:t>
            </w:r>
          </w:p>
        </w:tc>
        <w:tc>
          <w:tcPr>
            <w:tcW w:w="5522"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restart"/>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预算规模及资金用途</w:t>
            </w:r>
          </w:p>
        </w:tc>
        <w:tc>
          <w:tcPr>
            <w:tcW w:w="23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预算数</w:t>
            </w:r>
          </w:p>
        </w:tc>
        <w:tc>
          <w:tcPr>
            <w:tcW w:w="116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37.00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其中：财政    资金</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37.00</w:t>
            </w:r>
          </w:p>
        </w:tc>
        <w:tc>
          <w:tcPr>
            <w:tcW w:w="157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tcPr>
          <w:p>
            <w:pPr>
              <w:pStyle w:val="23"/>
              <w:rPr>
                <w:rFonts w:hint="eastAsia" w:ascii="方正仿宋简体" w:hAnsi="方正仿宋简体" w:eastAsia="方正仿宋简体" w:cs="方正仿宋简体"/>
                <w:b/>
                <w:bCs/>
                <w:kern w:val="2"/>
                <w:sz w:val="21"/>
                <w:szCs w:val="21"/>
                <w:lang w:val="en-US" w:eastAsia="zh-CN" w:bidi="ar-SA"/>
              </w:rPr>
            </w:pPr>
          </w:p>
        </w:tc>
        <w:tc>
          <w:tcPr>
            <w:tcW w:w="11914"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预算数37万元，其中：财政资金37万元，其他资金0万元。主要用于：保障我镇各项工作顺利开展，促进全镇经济稳定发展。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restart"/>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资金支出计划（%）</w:t>
            </w:r>
          </w:p>
        </w:tc>
        <w:tc>
          <w:tcPr>
            <w:tcW w:w="3535"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3月底</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6月底</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w:t>
            </w:r>
            <w:r>
              <w:rPr>
                <w:rFonts w:hint="eastAsia" w:ascii="方正仿宋简体" w:hAnsi="方正仿宋简体" w:eastAsia="方正仿宋简体" w:cs="方正仿宋简体"/>
                <w:b/>
                <w:bCs/>
                <w:kern w:val="2"/>
                <w:sz w:val="21"/>
                <w:szCs w:val="21"/>
                <w:lang w:val="en-US" w:eastAsia="zh-CN" w:bidi="ar-SA"/>
              </w:rPr>
              <w:t>0月底</w:t>
            </w:r>
          </w:p>
        </w:tc>
        <w:tc>
          <w:tcPr>
            <w:tcW w:w="2897"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tcPr>
          <w:p>
            <w:pPr>
              <w:pStyle w:val="23"/>
              <w:rPr>
                <w:rFonts w:hint="eastAsia" w:ascii="方正仿宋简体" w:hAnsi="方正仿宋简体" w:eastAsia="方正仿宋简体" w:cs="方正仿宋简体"/>
                <w:b/>
                <w:bCs/>
                <w:kern w:val="2"/>
                <w:sz w:val="21"/>
                <w:szCs w:val="21"/>
                <w:lang w:val="en-US" w:eastAsia="zh-CN" w:bidi="ar-SA"/>
              </w:rPr>
            </w:pPr>
          </w:p>
        </w:tc>
        <w:tc>
          <w:tcPr>
            <w:tcW w:w="3535"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97"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绩效目标</w:t>
            </w:r>
          </w:p>
        </w:tc>
        <w:tc>
          <w:tcPr>
            <w:tcW w:w="11914"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7"/>
        <w:gridCol w:w="2358"/>
        <w:gridCol w:w="3946"/>
        <w:gridCol w:w="2926"/>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一级指标</w:t>
            </w:r>
          </w:p>
        </w:tc>
        <w:tc>
          <w:tcPr>
            <w:tcW w:w="2358"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二级指标</w:t>
            </w:r>
          </w:p>
        </w:tc>
        <w:tc>
          <w:tcPr>
            <w:tcW w:w="3946"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三级指标</w:t>
            </w:r>
          </w:p>
        </w:tc>
        <w:tc>
          <w:tcPr>
            <w:tcW w:w="2926"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绩效指标描述</w:t>
            </w:r>
          </w:p>
        </w:tc>
        <w:tc>
          <w:tcPr>
            <w:tcW w:w="132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w:t>
            </w:r>
          </w:p>
        </w:tc>
        <w:tc>
          <w:tcPr>
            <w:tcW w:w="132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辖区19个村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19个</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环境卫生质量得到提升</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垃圾桶正常使用情况</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资金成本利用率</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≥98%</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促进全镇快速发展经济发展</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做好疫情防控的基层工作</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人居生活环境得到改善</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服务对象满意度提升</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bl>
    <w:p>
      <w:pPr>
        <w:sectPr>
          <w:pgSz w:w="16840" w:h="11900" w:orient="landscape"/>
          <w:pgMar w:top="1361" w:right="1020" w:bottom="1134" w:left="1020"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3、乡镇服务群众经费绩效目标表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650001遵化市西三里镇人民政府</w:t>
            </w:r>
          </w:p>
        </w:tc>
        <w:tc>
          <w:tcPr>
            <w:tcW w:w="1327"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项目编码</w:t>
            </w: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13028123P00010810003M</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项目名称</w:t>
            </w:r>
          </w:p>
        </w:tc>
        <w:tc>
          <w:tcPr>
            <w:tcW w:w="5723"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预算规模及资金用途</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预算数</w:t>
            </w: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95.00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其中：财政    资金</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95.00</w:t>
            </w:r>
          </w:p>
        </w:tc>
        <w:tc>
          <w:tcPr>
            <w:tcW w:w="152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bCs/>
                <w:kern w:val="2"/>
                <w:sz w:val="21"/>
                <w:szCs w:val="21"/>
                <w:lang w:val="en-US" w:eastAsia="zh-CN" w:bidi="ar-SA"/>
              </w:rPr>
            </w:pPr>
          </w:p>
        </w:tc>
        <w:tc>
          <w:tcPr>
            <w:tcW w:w="12116"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预算数95万元，其中：财政资金95万元，其他资金0万元。主要用于：保障各村集体环境达标，防止病毒蔓延，保障环境质量提升。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资金支出计划（%）</w:t>
            </w:r>
          </w:p>
        </w:tc>
        <w:tc>
          <w:tcPr>
            <w:tcW w:w="3572" w:type="dxa"/>
            <w:gridSpan w:val="2"/>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3月底</w:t>
            </w:r>
          </w:p>
        </w:tc>
        <w:tc>
          <w:tcPr>
            <w:tcW w:w="282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6月底</w:t>
            </w:r>
          </w:p>
        </w:tc>
        <w:tc>
          <w:tcPr>
            <w:tcW w:w="2875"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10月底</w:t>
            </w:r>
          </w:p>
        </w:tc>
        <w:tc>
          <w:tcPr>
            <w:tcW w:w="2848" w:type="dxa"/>
            <w:gridSpan w:val="2"/>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bCs/>
                <w:kern w:val="2"/>
                <w:sz w:val="21"/>
                <w:szCs w:val="21"/>
                <w:lang w:val="en-US" w:eastAsia="zh-CN" w:bidi="ar-SA"/>
              </w:rPr>
            </w:pP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绩效目标</w:t>
            </w:r>
          </w:p>
        </w:tc>
        <w:tc>
          <w:tcPr>
            <w:tcW w:w="12116"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7"/>
        <w:gridCol w:w="2357"/>
        <w:gridCol w:w="2786"/>
        <w:gridCol w:w="2911"/>
        <w:gridCol w:w="1714"/>
        <w:gridCol w:w="2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4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一级指标</w:t>
            </w:r>
          </w:p>
        </w:tc>
        <w:tc>
          <w:tcPr>
            <w:tcW w:w="235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二级指标</w:t>
            </w:r>
          </w:p>
        </w:tc>
        <w:tc>
          <w:tcPr>
            <w:tcW w:w="2786"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三级指标</w:t>
            </w:r>
          </w:p>
        </w:tc>
        <w:tc>
          <w:tcPr>
            <w:tcW w:w="291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绩效指标描述</w:t>
            </w:r>
          </w:p>
        </w:tc>
        <w:tc>
          <w:tcPr>
            <w:tcW w:w="1714"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w:t>
            </w:r>
          </w:p>
        </w:tc>
        <w:tc>
          <w:tcPr>
            <w:tcW w:w="2319"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辖区19个村</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19个</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环境卫生质量得到提升</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垃圾桶正常使用</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≥98%</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带动经济发展</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垃圾收集及运输</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人居生活环境得到改善</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服务对象满意度提升</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spacing w:before="10" w:after="10"/>
        <w:ind w:firstLine="640"/>
        <w:outlineLvl w:val="2"/>
        <w:rPr>
          <w:rFonts w:hint="eastAsia" w:ascii="黑体" w:hAnsi="黑体" w:eastAsia="黑体" w:cs="黑体"/>
          <w:color w:val="000000"/>
          <w:sz w:val="32"/>
          <w:lang w:eastAsia="zh-CN"/>
        </w:rPr>
      </w:pPr>
      <w:bookmarkStart w:id="14" w:name="_Toc_3_3_0000000015"/>
      <w:r>
        <w:rPr>
          <w:rFonts w:hint="eastAsia" w:ascii="黑体" w:hAnsi="黑体" w:eastAsia="黑体" w:cs="黑体"/>
          <w:color w:val="000000"/>
          <w:sz w:val="32"/>
          <w:lang w:eastAsia="zh-CN"/>
        </w:rPr>
        <w:t>六、政府采购预算情况</w:t>
      </w:r>
      <w:bookmarkEnd w:id="14"/>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2023年，遵化市西三里镇人民政府安排政府采购预算5.85万元。具体内容见下表。</w:t>
      </w:r>
    </w:p>
    <w:p>
      <w:pPr>
        <w:jc w:val="center"/>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3"/>
        <w:gridCol w:w="715"/>
        <w:gridCol w:w="764"/>
        <w:gridCol w:w="924"/>
        <w:gridCol w:w="924"/>
        <w:gridCol w:w="620"/>
        <w:gridCol w:w="714"/>
        <w:gridCol w:w="1018"/>
        <w:gridCol w:w="982"/>
        <w:gridCol w:w="982"/>
        <w:gridCol w:w="1215"/>
        <w:gridCol w:w="937"/>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954" w:type="dxa"/>
            <w:gridSpan w:val="7"/>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650遵化市西三里镇人民政府</w:t>
            </w:r>
          </w:p>
        </w:tc>
        <w:tc>
          <w:tcPr>
            <w:tcW w:w="8830" w:type="dxa"/>
            <w:gridSpan w:val="9"/>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8"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政府采购项目来源</w:t>
            </w:r>
          </w:p>
        </w:tc>
        <w:tc>
          <w:tcPr>
            <w:tcW w:w="76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采购物品名称</w:t>
            </w:r>
          </w:p>
        </w:tc>
        <w:tc>
          <w:tcPr>
            <w:tcW w:w="92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政府采购目录序号</w:t>
            </w:r>
          </w:p>
        </w:tc>
        <w:tc>
          <w:tcPr>
            <w:tcW w:w="92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计量  单位</w:t>
            </w:r>
          </w:p>
        </w:tc>
        <w:tc>
          <w:tcPr>
            <w:tcW w:w="620"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w:t>
            </w:r>
          </w:p>
        </w:tc>
        <w:tc>
          <w:tcPr>
            <w:tcW w:w="71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单价</w:t>
            </w:r>
          </w:p>
        </w:tc>
        <w:tc>
          <w:tcPr>
            <w:tcW w:w="7906" w:type="dxa"/>
            <w:gridSpan w:val="8"/>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政府采购金额（当年部门预算安排资金）</w:t>
            </w:r>
          </w:p>
        </w:tc>
        <w:tc>
          <w:tcPr>
            <w:tcW w:w="92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7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    资金</w:t>
            </w:r>
          </w:p>
        </w:tc>
        <w:tc>
          <w:tcPr>
            <w:tcW w:w="76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620"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71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0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合计</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一般公共预算拨款</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基金预算拨款</w:t>
            </w: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国有资本经营预算拨款</w:t>
            </w:r>
          </w:p>
        </w:tc>
        <w:tc>
          <w:tcPr>
            <w:tcW w:w="9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财政专户核拨</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    资金</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财政拨    款结转</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非财政    拨款结    转结余</w:t>
            </w:r>
          </w:p>
        </w:tc>
        <w:tc>
          <w:tcPr>
            <w:tcW w:w="92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  计</w:t>
            </w:r>
          </w:p>
        </w:tc>
        <w:tc>
          <w:tcPr>
            <w:tcW w:w="715" w:type="dxa"/>
            <w:vAlign w:val="center"/>
          </w:tcPr>
          <w:p>
            <w:pPr>
              <w:pStyle w:val="23"/>
              <w:rPr>
                <w:rFonts w:hint="default"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5.85</w:t>
            </w:r>
          </w:p>
        </w:tc>
        <w:tc>
          <w:tcPr>
            <w:tcW w:w="76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62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0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遵化市西三里镇人民政府小计</w:t>
            </w:r>
          </w:p>
        </w:tc>
        <w:tc>
          <w:tcPr>
            <w:tcW w:w="715" w:type="dxa"/>
            <w:vAlign w:val="center"/>
          </w:tcPr>
          <w:p>
            <w:pPr>
              <w:pStyle w:val="23"/>
              <w:rPr>
                <w:rFonts w:hint="default"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5.85</w:t>
            </w:r>
          </w:p>
        </w:tc>
        <w:tc>
          <w:tcPr>
            <w:tcW w:w="76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62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0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c>
          <w:tcPr>
            <w:tcW w:w="7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76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台式计算机</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A02010105</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万元</w:t>
            </w:r>
          </w:p>
        </w:tc>
        <w:tc>
          <w:tcPr>
            <w:tcW w:w="62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w:t>
            </w:r>
          </w:p>
        </w:tc>
        <w:tc>
          <w:tcPr>
            <w:tcW w:w="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0.98</w:t>
            </w:r>
          </w:p>
        </w:tc>
        <w:tc>
          <w:tcPr>
            <w:tcW w:w="10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500" w:lineRule="exact"/>
        <w:jc w:val="left"/>
        <w:outlineLvl w:val="9"/>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b w:val="0"/>
          <w:bCs w:val="0"/>
          <w:kern w:val="2"/>
          <w:sz w:val="21"/>
          <w:szCs w:val="21"/>
          <w:lang w:val="en-US" w:eastAsia="zh-CN" w:bidi="ar-SA"/>
        </w:rPr>
        <w:t>注：同一采购目录序号的物品，其单价会因配置规格不同而变动，均符合资产配置标准。涉密采购事项按照相关规定执行。</w:t>
      </w:r>
      <w:bookmarkStart w:id="15" w:name="_Toc_3_3_0000000016"/>
    </w:p>
    <w:p>
      <w:pPr>
        <w:spacing w:before="10" w:after="10"/>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七、国有资产信息</w:t>
      </w:r>
      <w:bookmarkEnd w:id="15"/>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遵化市西三里镇人民政府（含所属单位）上年末固定资产金额为552.75万元（详见下表）。本年度拟购置固定资产总额为5.85万元，已按要求列入政府采购预算，详见政府采购预算表。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650遵化市西三里镇人民政府</w:t>
            </w:r>
          </w:p>
        </w:tc>
        <w:tc>
          <w:tcPr>
            <w:tcW w:w="5669" w:type="dxa"/>
            <w:gridSpan w:val="2"/>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数量</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资产总额</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552.75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1、房屋（平方米）</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6282</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364.85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　　其中：办公用房（平方米）</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6282</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364.85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2、车辆（台、辆）</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3、单价在20万元以上的设备</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4、其他固定资产</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780</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157.07</w:t>
            </w:r>
          </w:p>
        </w:tc>
      </w:tr>
    </w:tbl>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lang w:eastAsia="zh-CN"/>
        </w:rPr>
      </w:pPr>
    </w:p>
    <w:p>
      <w:pPr>
        <w:spacing w:before="10" w:after="10"/>
        <w:ind w:firstLine="640"/>
        <w:outlineLvl w:val="2"/>
        <w:rPr>
          <w:rFonts w:hint="eastAsia" w:ascii="黑体" w:hAnsi="黑体" w:eastAsia="黑体" w:cs="黑体"/>
          <w:color w:val="000000"/>
          <w:sz w:val="32"/>
          <w:lang w:eastAsia="zh-CN"/>
        </w:rPr>
      </w:pPr>
      <w:bookmarkStart w:id="16" w:name="_Toc_3_3_0000000017"/>
      <w:r>
        <w:rPr>
          <w:rFonts w:hint="eastAsia" w:ascii="黑体" w:hAnsi="黑体" w:eastAsia="黑体" w:cs="黑体"/>
          <w:color w:val="000000"/>
          <w:sz w:val="32"/>
          <w:lang w:eastAsia="zh-CN"/>
        </w:rPr>
        <w:t>八、名词解释</w:t>
      </w:r>
      <w:bookmarkEnd w:id="16"/>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7、“三公”经费：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_GBK" w:hAnsi="方正仿宋_GBK" w:eastAsia="方正仿宋_GBK" w:cs="方正仿宋_GBK"/>
          <w:kern w:val="2"/>
          <w:sz w:val="28"/>
          <w:szCs w:val="28"/>
          <w:lang w:eastAsia="zh-CN"/>
        </w:rPr>
      </w:pPr>
      <w:r>
        <w:rPr>
          <w:rFonts w:hint="eastAsia" w:ascii="方正仿宋简体" w:hAnsi="方正仿宋简体" w:eastAsia="方正仿宋简体" w:cs="方正仿宋简体"/>
          <w:kern w:val="2"/>
          <w:sz w:val="32"/>
          <w:szCs w:val="32"/>
          <w:lang w:val="en-US" w:eastAsia="zh-CN"/>
        </w:rPr>
        <w:t>10、事业单位经营支出：指事业单位在专业业务活动及其辅助活动之外开展非独立核算经营活动发生的支出。</w:t>
      </w:r>
    </w:p>
    <w:p>
      <w:pPr>
        <w:pStyle w:val="2"/>
        <w:rPr>
          <w:rFonts w:hint="eastAsia"/>
          <w:lang w:eastAsia="zh-CN"/>
        </w:rPr>
      </w:pPr>
    </w:p>
    <w:p>
      <w:pPr>
        <w:spacing w:before="10" w:after="10"/>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九、其他需要说明的事项</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1、遵化市西三里镇政府2023年部门预算中未安排政府性基金预算，故政府性基金预算支出表为空。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2、遵化市西三里政府2023年部门预算中未安排国有资本经营预算，故国有资本经营预算支出表为空。</w:t>
      </w:r>
    </w:p>
    <w:p>
      <w:pPr>
        <w:spacing w:before="0" w:after="0" w:line="500" w:lineRule="exact"/>
        <w:jc w:val="left"/>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936D5C-8D30-48E0-9CF3-1B0EB99D77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5EC243-A87F-40E5-A412-70A4ADC5C52A}"/>
  </w:font>
  <w:font w:name="方正仿宋_GBK">
    <w:panose1 w:val="02000000000000000000"/>
    <w:charset w:val="86"/>
    <w:family w:val="auto"/>
    <w:pitch w:val="default"/>
    <w:sig w:usb0="A00002BF" w:usb1="38CF7CFA" w:usb2="00082016" w:usb3="00000000" w:csb0="00040001" w:csb1="00000000"/>
    <w:embedRegular r:id="rId3" w:fontKey="{80332172-F8A8-4B67-A432-B341DA2BE00F}"/>
  </w:font>
  <w:font w:name="方正小标宋_GBK">
    <w:panose1 w:val="02000000000000000000"/>
    <w:charset w:val="86"/>
    <w:family w:val="auto"/>
    <w:pitch w:val="default"/>
    <w:sig w:usb0="A00002BF" w:usb1="38CF7CFA" w:usb2="00082016" w:usb3="00000000" w:csb0="00040001" w:csb1="00000000"/>
    <w:embedRegular r:id="rId4" w:fontKey="{43D51BC1-C1BB-4B88-865D-9992ED6AF04D}"/>
  </w:font>
  <w:font w:name="方正书宋_GBK">
    <w:panose1 w:val="02000000000000000000"/>
    <w:charset w:val="86"/>
    <w:family w:val="auto"/>
    <w:pitch w:val="default"/>
    <w:sig w:usb0="A00002BF" w:usb1="38CF7CFA" w:usb2="00082016" w:usb3="00000000" w:csb0="00040001" w:csb1="00000000"/>
    <w:embedRegular r:id="rId5" w:fontKey="{348FCF7B-30F9-4EA4-8DD9-F498683CD5B3}"/>
  </w:font>
  <w:font w:name="方正楷体简体">
    <w:panose1 w:val="02000000000000000000"/>
    <w:charset w:val="86"/>
    <w:family w:val="auto"/>
    <w:pitch w:val="default"/>
    <w:sig w:usb0="A00002BF" w:usb1="184F6CFA" w:usb2="00000012" w:usb3="00000000" w:csb0="00040001" w:csb1="00000000"/>
    <w:embedRegular r:id="rId6" w:fontKey="{9EC5CA20-670A-4022-A99B-808082AABAA3}"/>
  </w:font>
  <w:font w:name="方正仿宋简体">
    <w:panose1 w:val="02000000000000000000"/>
    <w:charset w:val="86"/>
    <w:family w:val="script"/>
    <w:pitch w:val="default"/>
    <w:sig w:usb0="A00002BF" w:usb1="184F6CFA" w:usb2="00000012" w:usb3="00000000" w:csb0="00040001" w:csb1="00000000"/>
    <w:embedRegular r:id="rId7" w:fontKey="{4137B8A9-93B7-4AEB-A162-1812AE9B9DFC}"/>
  </w:font>
  <w:font w:name="方正小标宋简体">
    <w:panose1 w:val="02000000000000000000"/>
    <w:charset w:val="86"/>
    <w:family w:val="script"/>
    <w:pitch w:val="default"/>
    <w:sig w:usb0="00000001" w:usb1="08000000" w:usb2="00000000" w:usb3="00000000" w:csb0="00040000" w:csb1="00000000"/>
    <w:embedRegular r:id="rId8" w:fontKey="{42A0F675-80E8-4B7F-B5B5-CB4CF0CEC367}"/>
  </w:font>
  <w:font w:name="MS Mincho">
    <w:panose1 w:val="02020609040205080304"/>
    <w:charset w:val="80"/>
    <w:family w:val="roman"/>
    <w:pitch w:val="default"/>
    <w:sig w:usb0="A00002BF" w:usb1="68C7FCFB" w:usb2="00000010" w:usb3="00000000" w:csb0="4002009F" w:csb1="DFD70000"/>
    <w:embedRegular r:id="rId9" w:fontKey="{5BCDAFA5-7F1E-4DF9-AD59-FBC7139828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572BD"/>
    <w:multiLevelType w:val="singleLevel"/>
    <w:tmpl w:val="CD8572BD"/>
    <w:lvl w:ilvl="0" w:tentative="0">
      <w:start w:val="3"/>
      <w:numFmt w:val="chineseCounting"/>
      <w:suff w:val="space"/>
      <w:lvlText w:val="第%1部分"/>
      <w:lvlJc w:val="left"/>
      <w:rPr>
        <w:rFonts w:hint="eastAsia"/>
      </w:rPr>
    </w:lvl>
  </w:abstractNum>
  <w:abstractNum w:abstractNumId="1">
    <w:nsid w:val="3F99B941"/>
    <w:multiLevelType w:val="singleLevel"/>
    <w:tmpl w:val="3F99B941"/>
    <w:lvl w:ilvl="0" w:tentative="0">
      <w:start w:val="6"/>
      <w:numFmt w:val="decimal"/>
      <w:suff w:val="nothing"/>
      <w:lvlText w:val="%1、"/>
      <w:lvlJc w:val="left"/>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OWU2NjUwMGNlYjc4ZmI5ODQ4NmVmZGM2ODc3ZDkifQ=="/>
  </w:docVars>
  <w:rsids>
    <w:rsidRoot w:val="00000000"/>
    <w:rsid w:val="001E2498"/>
    <w:rsid w:val="016B4F5B"/>
    <w:rsid w:val="0459398E"/>
    <w:rsid w:val="09306D58"/>
    <w:rsid w:val="09EB1672"/>
    <w:rsid w:val="16705380"/>
    <w:rsid w:val="19983545"/>
    <w:rsid w:val="1DD957B9"/>
    <w:rsid w:val="20674504"/>
    <w:rsid w:val="212F5F28"/>
    <w:rsid w:val="32182EA5"/>
    <w:rsid w:val="33953AD8"/>
    <w:rsid w:val="37320E5B"/>
    <w:rsid w:val="3B0C28D2"/>
    <w:rsid w:val="428B4DDE"/>
    <w:rsid w:val="49DB75EC"/>
    <w:rsid w:val="4C233108"/>
    <w:rsid w:val="4CD92616"/>
    <w:rsid w:val="4D4D36A1"/>
    <w:rsid w:val="51126024"/>
    <w:rsid w:val="53592E81"/>
    <w:rsid w:val="53FC5716"/>
    <w:rsid w:val="630D6D14"/>
    <w:rsid w:val="664367E5"/>
    <w:rsid w:val="668F4233"/>
    <w:rsid w:val="66D25408"/>
    <w:rsid w:val="71A45CB1"/>
    <w:rsid w:val="77D970E1"/>
    <w:rsid w:val="7949709A"/>
    <w:rsid w:val="7A2111EE"/>
    <w:rsid w:val="7BA12D58"/>
    <w:rsid w:val="7F6015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标4"/>
    <w:basedOn w:val="37"/>
    <w:next w:val="1"/>
    <w:qFormat/>
    <w:uiPriority w:val="0"/>
    <w:pPr>
      <w:spacing w:before="240"/>
      <w:outlineLvl w:val="3"/>
    </w:pPr>
    <w:rPr>
      <w:rFonts w:cs="Arial"/>
    </w:rPr>
  </w:style>
  <w:style w:type="paragraph" w:customStyle="1" w:styleId="37">
    <w:name w:val="标3"/>
    <w:basedOn w:val="1"/>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2023-03-01T10:11:34Z</dcterms:created>
  <dcterms:modified xsi:type="dcterms:W3CDTF">2023-03-01T02:11:34Z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2023-03-01T10:12:05Z</dcterms:created>
  <dcterms:modified xsi:type="dcterms:W3CDTF">2023-03-01T02:12:05Z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2023-03-01T10:12:04Z</dcterms:created>
  <dcterms:modified xsi:type="dcterms:W3CDTF">2023-03-01T02:12:04Z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2023-03-01T10:12:04Z</dcterms:created>
  <dcterms:modified xsi:type="dcterms:W3CDTF">2023-03-01T02:12:04Z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2023-03-01T10:12:04Z</dcterms:created>
  <dcterms:modified xsi:type="dcterms:W3CDTF">2023-03-01T02:12:04Z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2023-03-01T10:11:38Z</dcterms:created>
  <dcterms:modified xsi:type="dcterms:W3CDTF">2023-03-01T02:11:37Z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2023-03-01T10:11:35Z</dcterms:created>
  <dcterms:modified xsi:type="dcterms:W3CDTF">2023-03-01T02:11:35Z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2023-03-01T10:11:33Z</dcterms:created>
  <dcterms:modified xsi:type="dcterms:W3CDTF">2023-03-01T02:11:33Z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2023-03-01T10:11:34Z</dcterms:created>
  <dcterms:modified xsi:type="dcterms:W3CDTF">2023-03-01T02:11:34Z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2023-03-01T10:11:34Z</dcterms:created>
  <dcterms:modified xsi:type="dcterms:W3CDTF">2023-03-01T02:11:34Z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2023-03-01T10:11:34Z</dcterms:created>
  <dcterms:modified xsi:type="dcterms:W3CDTF">2023-03-01T02:11:34Z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724df3-7d73-45e3-a4ce-7839117b49f9}">
  <ds:schemaRefs/>
</ds:datastoreItem>
</file>

<file path=customXml/itemProps11.xml><?xml version="1.0" encoding="utf-8"?>
<ds:datastoreItem xmlns:ds="http://schemas.openxmlformats.org/officeDocument/2006/customXml" ds:itemID="{169d5e72-fd9b-4653-b168-64b2f5489376}">
  <ds:schemaRefs/>
</ds:datastoreItem>
</file>

<file path=customXml/itemProps12.xml><?xml version="1.0" encoding="utf-8"?>
<ds:datastoreItem xmlns:ds="http://schemas.openxmlformats.org/officeDocument/2006/customXml" ds:itemID="{b658e6f1-290a-47d6-bc34-4f15442204b4}">
  <ds:schemaRefs/>
</ds:datastoreItem>
</file>

<file path=customXml/itemProps13.xml><?xml version="1.0" encoding="utf-8"?>
<ds:datastoreItem xmlns:ds="http://schemas.openxmlformats.org/officeDocument/2006/customXml" ds:itemID="{b8e78c3e-5f0e-46a5-a445-46e5cfc4b376}">
  <ds:schemaRefs/>
</ds:datastoreItem>
</file>

<file path=customXml/itemProps14.xml><?xml version="1.0" encoding="utf-8"?>
<ds:datastoreItem xmlns:ds="http://schemas.openxmlformats.org/officeDocument/2006/customXml" ds:itemID="{a57786e6-d64b-4f84-987e-679082df0c0f}">
  <ds:schemaRefs/>
</ds:datastoreItem>
</file>

<file path=customXml/itemProps15.xml><?xml version="1.0" encoding="utf-8"?>
<ds:datastoreItem xmlns:ds="http://schemas.openxmlformats.org/officeDocument/2006/customXml" ds:itemID="{06a3023a-8a11-44ec-ac23-9414b1323281}">
  <ds:schemaRefs/>
</ds:datastoreItem>
</file>

<file path=customXml/itemProps16.xml><?xml version="1.0" encoding="utf-8"?>
<ds:datastoreItem xmlns:ds="http://schemas.openxmlformats.org/officeDocument/2006/customXml" ds:itemID="{9232a65f-31ce-416e-9d49-9f954240b1fa}">
  <ds:schemaRefs/>
</ds:datastoreItem>
</file>

<file path=customXml/itemProps17.xml><?xml version="1.0" encoding="utf-8"?>
<ds:datastoreItem xmlns:ds="http://schemas.openxmlformats.org/officeDocument/2006/customXml" ds:itemID="{97bf8936-2b24-45b9-be4e-50ee67432dd0}">
  <ds:schemaRefs/>
</ds:datastoreItem>
</file>

<file path=customXml/itemProps18.xml><?xml version="1.0" encoding="utf-8"?>
<ds:datastoreItem xmlns:ds="http://schemas.openxmlformats.org/officeDocument/2006/customXml" ds:itemID="{aa8cfa17-fe43-492b-9fd9-6ecb09226f44}">
  <ds:schemaRefs/>
</ds:datastoreItem>
</file>

<file path=customXml/itemProps19.xml><?xml version="1.0" encoding="utf-8"?>
<ds:datastoreItem xmlns:ds="http://schemas.openxmlformats.org/officeDocument/2006/customXml" ds:itemID="{d1a8bc64-727d-4b06-9775-aacf0dbf7a33}">
  <ds:schemaRefs/>
</ds:datastoreItem>
</file>

<file path=customXml/itemProps2.xml><?xml version="1.0" encoding="utf-8"?>
<ds:datastoreItem xmlns:ds="http://schemas.openxmlformats.org/officeDocument/2006/customXml" ds:itemID="{f16600cc-0010-4e44-987e-5f4cfecf3866}">
  <ds:schemaRefs/>
</ds:datastoreItem>
</file>

<file path=customXml/itemProps20.xml><?xml version="1.0" encoding="utf-8"?>
<ds:datastoreItem xmlns:ds="http://schemas.openxmlformats.org/officeDocument/2006/customXml" ds:itemID="{1daad79b-cd14-4dd7-b236-8fa6e0d71b05}">
  <ds:schemaRefs/>
</ds:datastoreItem>
</file>

<file path=customXml/itemProps21.xml><?xml version="1.0" encoding="utf-8"?>
<ds:datastoreItem xmlns:ds="http://schemas.openxmlformats.org/officeDocument/2006/customXml" ds:itemID="{572fdd45-0bc2-489b-8b68-a64ca851d3a9}">
  <ds:schemaRefs/>
</ds:datastoreItem>
</file>

<file path=customXml/itemProps22.xml><?xml version="1.0" encoding="utf-8"?>
<ds:datastoreItem xmlns:ds="http://schemas.openxmlformats.org/officeDocument/2006/customXml" ds:itemID="{006639e2-4409-4675-a2f2-ebebdbdecc47}">
  <ds:schemaRefs/>
</ds:datastoreItem>
</file>

<file path=customXml/itemProps23.xml><?xml version="1.0" encoding="utf-8"?>
<ds:datastoreItem xmlns:ds="http://schemas.openxmlformats.org/officeDocument/2006/customXml" ds:itemID="{d6295da4-c5a7-4403-9512-38f2fa27927e}">
  <ds:schemaRefs/>
</ds:datastoreItem>
</file>

<file path=customXml/itemProps3.xml><?xml version="1.0" encoding="utf-8"?>
<ds:datastoreItem xmlns:ds="http://schemas.openxmlformats.org/officeDocument/2006/customXml" ds:itemID="{a891b4e5-de82-4c46-84ac-bc912d75c19e}">
  <ds:schemaRefs/>
</ds:datastoreItem>
</file>

<file path=customXml/itemProps4.xml><?xml version="1.0" encoding="utf-8"?>
<ds:datastoreItem xmlns:ds="http://schemas.openxmlformats.org/officeDocument/2006/customXml" ds:itemID="{d88102da-6af8-40de-b5d9-2f576893aae9}">
  <ds:schemaRefs/>
</ds:datastoreItem>
</file>

<file path=customXml/itemProps5.xml><?xml version="1.0" encoding="utf-8"?>
<ds:datastoreItem xmlns:ds="http://schemas.openxmlformats.org/officeDocument/2006/customXml" ds:itemID="{fe83ebd9-9819-4b34-b941-443fdafca3ff}">
  <ds:schemaRefs/>
</ds:datastoreItem>
</file>

<file path=customXml/itemProps6.xml><?xml version="1.0" encoding="utf-8"?>
<ds:datastoreItem xmlns:ds="http://schemas.openxmlformats.org/officeDocument/2006/customXml" ds:itemID="{6ccf33e2-239d-4667-9b4d-7db3f36f6805}">
  <ds:schemaRefs/>
</ds:datastoreItem>
</file>

<file path=customXml/itemProps7.xml><?xml version="1.0" encoding="utf-8"?>
<ds:datastoreItem xmlns:ds="http://schemas.openxmlformats.org/officeDocument/2006/customXml" ds:itemID="{e61aada6-6565-4a4e-a146-5f6173ab381b}">
  <ds:schemaRefs/>
</ds:datastoreItem>
</file>

<file path=customXml/itemProps8.xml><?xml version="1.0" encoding="utf-8"?>
<ds:datastoreItem xmlns:ds="http://schemas.openxmlformats.org/officeDocument/2006/customXml" ds:itemID="{6077f5fc-1f77-4fd5-9121-c909c82db1d7}">
  <ds:schemaRefs/>
</ds:datastoreItem>
</file>

<file path=customXml/itemProps9.xml><?xml version="1.0" encoding="utf-8"?>
<ds:datastoreItem xmlns:ds="http://schemas.openxmlformats.org/officeDocument/2006/customXml" ds:itemID="{ded0676c-75ac-4c19-a99f-72f849339cfb}">
  <ds:schemaRefs/>
</ds:datastoreItem>
</file>

<file path=docProps/app.xml><?xml version="1.0" encoding="utf-8"?>
<Properties xmlns="http://schemas.openxmlformats.org/officeDocument/2006/extended-properties" xmlns:vt="http://schemas.openxmlformats.org/officeDocument/2006/docPropsVTypes">
  <Pages>38</Pages>
  <Words>12475</Words>
  <Characters>14485</Characters>
  <TotalTime>5</TotalTime>
  <ScaleCrop>false</ScaleCrop>
  <LinksUpToDate>false</LinksUpToDate>
  <CharactersWithSpaces>14715</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2023-03-01T10:12:00Z</dcterms:created>
  <dc:creator>lenovo</dc:creator>
  <cp:lastModifiedBy>sweety</cp:lastModifiedBy>
  <cp:lastPrinted>2023-04-11T08:18:00Z</cp:lastPrinted>
  <dcterms:modified xsi:type="dcterms:W3CDTF">2024-03-18T08:04:03Z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B36905E289F34E66917756D770619F23_13</vt:lpwstr>
  </property>
</Properties>
</file>