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76850" cy="7467600"/>
            <wp:effectExtent l="19050" t="0" r="0" b="0"/>
            <wp:docPr id="1" name="图片 1" descr="C:\Users\ADMINI~1\AppData\Local\Temp\ksohtml1203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12032\wps1.png"/>
                    <pic:cNvPicPr>
                      <a:picLocks noChangeAspect="1" noChangeArrowheads="1"/>
                    </pic:cNvPicPr>
                  </pic:nvPicPr>
                  <pic:blipFill>
                    <a:blip r:embed="rId4" cstate="print"/>
                    <a:srcRect/>
                    <a:stretch>
                      <a:fillRect/>
                    </a:stretch>
                  </pic:blipFill>
                  <pic:spPr>
                    <a:xfrm>
                      <a:off x="0" y="0"/>
                      <a:ext cx="5276850" cy="7467600"/>
                    </a:xfrm>
                    <a:prstGeom prst="rect">
                      <a:avLst/>
                    </a:prstGeom>
                    <a:noFill/>
                    <a:ln w="9525">
                      <a:noFill/>
                      <a:miter lim="800000"/>
                      <a:headEnd/>
                      <a:tailEnd/>
                    </a:ln>
                  </pic:spPr>
                </pic:pic>
              </a:graphicData>
            </a:graphic>
          </wp:inline>
        </w:drawing>
      </w:r>
    </w:p>
    <w:p>
      <w:pPr>
        <w:rPr>
          <w:rFonts w:hint="eastAsia"/>
        </w:rPr>
      </w:pPr>
    </w:p>
    <w:p>
      <w:pPr>
        <w:rPr>
          <w:rFonts w:hint="eastAsia"/>
        </w:rPr>
      </w:pPr>
    </w:p>
    <w:p>
      <w:pPr>
        <w:spacing w:line="800" w:lineRule="exact"/>
        <w:ind w:firstLine="1807" w:firstLineChars="500"/>
        <w:rPr>
          <w:rFonts w:hint="eastAsia" w:ascii="仿宋_GB2312" w:hAnsi="仿宋_GB2312"/>
          <w:b/>
          <w:bCs/>
          <w:sz w:val="36"/>
          <w:szCs w:val="36"/>
        </w:rPr>
      </w:pPr>
      <w:r>
        <w:rPr>
          <w:rFonts w:ascii="仿宋_GB2312" w:hAnsi="仿宋_GB2312"/>
          <w:b/>
          <w:bCs/>
          <w:sz w:val="36"/>
          <w:szCs w:val="36"/>
        </w:rPr>
        <w:t>2020年度项目绩效评价报告</w:t>
      </w:r>
    </w:p>
    <w:p>
      <w:pPr>
        <w:spacing w:line="360" w:lineRule="auto"/>
        <w:rPr>
          <w:rFonts w:ascii="宋体" w:hAnsi="宋体"/>
          <w:color w:val="000000"/>
          <w:kern w:val="0"/>
          <w:sz w:val="24"/>
          <w:szCs w:val="24"/>
          <w:u w:val="single"/>
        </w:rPr>
      </w:pPr>
      <w:r>
        <w:rPr>
          <w:rFonts w:ascii="仿宋_GB2312" w:hAnsi="仿宋_GB2312"/>
          <w:sz w:val="24"/>
        </w:rPr>
        <w:t>项目名称</w:t>
      </w:r>
      <w:r>
        <w:rPr>
          <w:rFonts w:ascii="仿宋_GB2312"/>
          <w:sz w:val="24"/>
        </w:rPr>
        <w:t xml:space="preserve"> </w:t>
      </w:r>
      <w:r>
        <w:rPr>
          <w:rFonts w:ascii="仿宋_GB2312"/>
          <w:sz w:val="24"/>
          <w:szCs w:val="28"/>
          <w:u w:val="single"/>
        </w:rPr>
        <w:t xml:space="preserve"> </w:t>
      </w:r>
      <w:r>
        <w:rPr>
          <w:rFonts w:ascii="仿宋_GB2312" w:hAnsi="仿宋_GB2312"/>
          <w:sz w:val="24"/>
          <w:szCs w:val="28"/>
          <w:u w:val="single"/>
        </w:rPr>
        <w:t>1、</w:t>
      </w:r>
      <w:r>
        <w:rPr>
          <w:rFonts w:hint="eastAsia" w:ascii="宋体" w:hAnsi="宋体"/>
          <w:color w:val="000000"/>
          <w:kern w:val="0"/>
          <w:sz w:val="24"/>
          <w:szCs w:val="24"/>
          <w:u w:val="single"/>
        </w:rPr>
        <w:t>西三里1-6月环境奖励绩效自评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2、西三里2019年超收奖励绩效自评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3、</w:t>
      </w:r>
      <w:r>
        <w:rPr>
          <w:rFonts w:hint="eastAsia" w:ascii="宋体" w:hAnsi="宋体"/>
          <w:color w:val="000000"/>
          <w:kern w:val="0"/>
          <w:sz w:val="24"/>
          <w:szCs w:val="24"/>
          <w:u w:val="single"/>
        </w:rPr>
        <w:t>西三里2020年度第一批疫情防控工作经费项目绩效自评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4、</w:t>
      </w:r>
      <w:r>
        <w:rPr>
          <w:rFonts w:hint="eastAsia" w:ascii="宋体" w:hAnsi="宋体"/>
          <w:kern w:val="0"/>
          <w:sz w:val="24"/>
          <w:szCs w:val="24"/>
          <w:u w:val="single"/>
        </w:rPr>
        <w:t>西三里禁种铲毒专项工作经费项目绩效自评</w:t>
      </w:r>
    </w:p>
    <w:p>
      <w:pPr>
        <w:spacing w:line="360" w:lineRule="auto"/>
        <w:ind w:firstLine="1200" w:firstLineChars="500"/>
        <w:rPr>
          <w:rFonts w:hint="eastAsia" w:ascii="宋体" w:hAnsi="宋体"/>
          <w:kern w:val="0"/>
          <w:sz w:val="24"/>
          <w:szCs w:val="24"/>
          <w:u w:val="single"/>
        </w:rPr>
      </w:pPr>
      <w:r>
        <w:rPr>
          <w:rFonts w:hint="eastAsia" w:ascii="宋体" w:hAnsi="宋体"/>
          <w:sz w:val="24"/>
          <w:szCs w:val="24"/>
          <w:u w:val="single"/>
        </w:rPr>
        <w:t>5、</w:t>
      </w:r>
      <w:r>
        <w:rPr>
          <w:rFonts w:hint="eastAsia" w:ascii="宋体" w:hAnsi="宋体"/>
          <w:color w:val="000000"/>
          <w:kern w:val="0"/>
          <w:sz w:val="24"/>
          <w:szCs w:val="24"/>
          <w:u w:val="single"/>
        </w:rPr>
        <w:t>西三里2019年度电厂占地费用绩效自评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6、西三里乡2020年度人口普查经费项目绩效自评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7、西三里乡2020年度双创前期补助资金项目绩效自评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8、西三里乡2020年度往来（30万元）资金项目绩效自评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 xml:space="preserve">9、西三里乡2020年度往来资金（20万）项目绩效自评 </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10、西三里乡洁净煤工作经费项目绩效自评</w:t>
      </w:r>
    </w:p>
    <w:p>
      <w:pPr>
        <w:spacing w:line="360" w:lineRule="auto"/>
        <w:ind w:left="913" w:leftChars="435" w:firstLine="240" w:firstLineChars="100"/>
        <w:rPr>
          <w:rFonts w:hint="eastAsia" w:ascii="宋体" w:hAnsi="宋体"/>
          <w:sz w:val="24"/>
          <w:szCs w:val="24"/>
          <w:u w:val="single"/>
        </w:rPr>
      </w:pPr>
      <w:r>
        <w:rPr>
          <w:rFonts w:hint="eastAsia" w:ascii="宋体" w:hAnsi="宋体"/>
          <w:sz w:val="24"/>
          <w:szCs w:val="24"/>
          <w:u w:val="single"/>
        </w:rPr>
        <w:t>11、西三里乡金卓商贸有限公司土地补偿费和颐卓房地产开发有限公司征地费预算项目绩效自评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12、西三里乡镇环境治理绩效自评</w:t>
      </w:r>
    </w:p>
    <w:p>
      <w:pPr>
        <w:spacing w:line="360" w:lineRule="auto"/>
        <w:ind w:firstLine="1200" w:firstLineChars="500"/>
        <w:rPr>
          <w:rFonts w:hint="eastAsia" w:ascii="宋体" w:hAnsi="宋体"/>
          <w:sz w:val="24"/>
          <w:szCs w:val="24"/>
          <w:u w:val="single"/>
        </w:rPr>
      </w:pPr>
      <w:r>
        <w:rPr>
          <w:rFonts w:hint="eastAsia" w:ascii="宋体" w:hAnsi="宋体"/>
          <w:sz w:val="24"/>
          <w:szCs w:val="24"/>
          <w:u w:val="single"/>
        </w:rPr>
        <w:t>13、西三里乡镇维稳绩效自评</w:t>
      </w:r>
    </w:p>
    <w:p>
      <w:pPr>
        <w:spacing w:line="360" w:lineRule="auto"/>
        <w:ind w:firstLine="960" w:firstLineChars="400"/>
        <w:rPr>
          <w:rFonts w:hint="eastAsia" w:ascii="宋体" w:hAnsi="宋体"/>
          <w:sz w:val="24"/>
          <w:szCs w:val="24"/>
          <w:u w:val="single"/>
        </w:rPr>
      </w:pPr>
      <w:r>
        <w:rPr>
          <w:rFonts w:hint="eastAsia" w:ascii="宋体" w:hAnsi="宋体"/>
          <w:sz w:val="24"/>
          <w:szCs w:val="24"/>
          <w:u w:val="single"/>
        </w:rPr>
        <w:t>14、西三里乡遵化市一五九路涉及用地地上附着物补偿款预算项目绩效自评</w:t>
      </w:r>
    </w:p>
    <w:p>
      <w:pPr>
        <w:spacing w:line="360" w:lineRule="auto"/>
        <w:ind w:firstLine="1200" w:firstLineChars="500"/>
        <w:rPr>
          <w:rFonts w:ascii="仿宋_GB2312" w:hAnsi="仿宋_GB2312"/>
          <w:sz w:val="24"/>
        </w:rPr>
      </w:pPr>
    </w:p>
    <w:p>
      <w:pPr>
        <w:spacing w:line="360" w:lineRule="auto"/>
        <w:ind w:firstLine="480" w:firstLineChars="200"/>
        <w:rPr>
          <w:rFonts w:hint="eastAsia" w:ascii="仿宋_GB2312" w:hAnsi="Times New Roman"/>
          <w:sz w:val="24"/>
          <w:szCs w:val="32"/>
        </w:rPr>
      </w:pPr>
      <w:r>
        <w:rPr>
          <w:rFonts w:ascii="仿宋_GB2312" w:hAnsi="仿宋_GB2312"/>
          <w:sz w:val="24"/>
        </w:rPr>
        <w:t>项目单位</w:t>
      </w:r>
      <w:r>
        <w:rPr>
          <w:rFonts w:ascii="仿宋_GB2312"/>
          <w:sz w:val="24"/>
          <w:u w:val="single"/>
        </w:rPr>
        <w:t xml:space="preserve">     </w:t>
      </w:r>
      <w:r>
        <w:rPr>
          <w:rFonts w:ascii="仿宋_GB2312" w:hAnsi="仿宋_GB2312"/>
          <w:sz w:val="24"/>
          <w:u w:val="single"/>
        </w:rPr>
        <w:t>遵化市西三里乡人民政府</w:t>
      </w:r>
      <w:r>
        <w:rPr>
          <w:rFonts w:ascii="仿宋_GB2312"/>
          <w:sz w:val="24"/>
          <w:u w:val="single"/>
        </w:rPr>
        <w:t xml:space="preserve">                 </w:t>
      </w:r>
    </w:p>
    <w:p>
      <w:pPr>
        <w:spacing w:line="800" w:lineRule="exact"/>
        <w:ind w:firstLine="460" w:firstLineChars="192"/>
        <w:rPr>
          <w:rFonts w:ascii="仿宋_GB2312"/>
          <w:sz w:val="24"/>
          <w:u w:val="single"/>
        </w:rPr>
      </w:pPr>
      <w:r>
        <w:rPr>
          <w:rFonts w:ascii="仿宋_GB2312" w:hAnsi="仿宋_GB2312"/>
          <w:sz w:val="24"/>
        </w:rPr>
        <w:t>主管部门</w:t>
      </w:r>
      <w:r>
        <w:rPr>
          <w:rFonts w:ascii="仿宋_GB2312"/>
          <w:sz w:val="24"/>
          <w:u w:val="single"/>
        </w:rPr>
        <w:t xml:space="preserve">       </w:t>
      </w:r>
      <w:r>
        <w:rPr>
          <w:rFonts w:ascii="仿宋_GB2312" w:hAnsi="仿宋_GB2312"/>
          <w:sz w:val="24"/>
          <w:u w:val="single"/>
        </w:rPr>
        <w:t>遵化市财政局预算科</w:t>
      </w:r>
      <w:r>
        <w:rPr>
          <w:rFonts w:ascii="仿宋_GB2312"/>
          <w:sz w:val="24"/>
          <w:u w:val="single"/>
        </w:rPr>
        <w:t xml:space="preserve">                  </w:t>
      </w:r>
    </w:p>
    <w:p>
      <w:pPr>
        <w:autoSpaceDE w:val="0"/>
        <w:spacing w:line="700" w:lineRule="exact"/>
        <w:ind w:firstLine="460" w:firstLineChars="192"/>
        <w:rPr>
          <w:rFonts w:ascii="仿宋_GB2312"/>
          <w:sz w:val="24"/>
          <w:szCs w:val="24"/>
        </w:rPr>
      </w:pPr>
      <w:r>
        <w:rPr>
          <w:rFonts w:ascii="仿宋_GB2312" w:hAnsi="仿宋_GB2312"/>
          <w:sz w:val="24"/>
        </w:rPr>
        <w:t>考评类型</w:t>
      </w:r>
      <w:r>
        <w:rPr>
          <w:rFonts w:ascii="仿宋_GB2312"/>
          <w:sz w:val="24"/>
        </w:rPr>
        <w:t xml:space="preserve">  </w:t>
      </w:r>
      <w:r>
        <w:rPr>
          <w:rFonts w:ascii="仿宋_GB2312" w:hAnsi="仿宋_GB2312"/>
          <w:sz w:val="24"/>
          <w:szCs w:val="24"/>
        </w:rPr>
        <w:t>事前考评</w:t>
      </w:r>
      <w:r>
        <w:rPr>
          <w:sz w:val="24"/>
          <w:szCs w:val="24"/>
        </w:rPr>
        <w:t>£</w:t>
      </w:r>
      <w:r>
        <w:rPr>
          <w:rFonts w:ascii="仿宋_GB2312"/>
          <w:sz w:val="24"/>
          <w:szCs w:val="24"/>
        </w:rPr>
        <w:t xml:space="preserve">      </w:t>
      </w:r>
      <w:r>
        <w:rPr>
          <w:rFonts w:ascii="仿宋_GB2312" w:hAnsi="仿宋_GB2312"/>
          <w:sz w:val="24"/>
          <w:szCs w:val="24"/>
        </w:rPr>
        <w:t>事中考评</w:t>
      </w:r>
      <w:r>
        <w:rPr>
          <w:sz w:val="24"/>
          <w:szCs w:val="24"/>
        </w:rPr>
        <w:t>£</w:t>
      </w:r>
      <w:r>
        <w:rPr>
          <w:rFonts w:ascii="仿宋_GB2312"/>
          <w:sz w:val="24"/>
          <w:szCs w:val="24"/>
        </w:rPr>
        <w:t xml:space="preserve">      </w:t>
      </w:r>
      <w:r>
        <w:rPr>
          <w:rFonts w:ascii="仿宋_GB2312" w:hAnsi="仿宋_GB2312"/>
          <w:sz w:val="24"/>
          <w:szCs w:val="24"/>
        </w:rPr>
        <w:t>事后考评R</w:t>
      </w:r>
    </w:p>
    <w:p>
      <w:pPr>
        <w:autoSpaceDE w:val="0"/>
        <w:spacing w:line="700" w:lineRule="exact"/>
        <w:ind w:firstLine="460" w:firstLineChars="192"/>
        <w:rPr>
          <w:rFonts w:ascii="仿宋_GB2312"/>
          <w:sz w:val="24"/>
          <w:szCs w:val="24"/>
        </w:rPr>
      </w:pPr>
      <w:r>
        <w:rPr>
          <w:rFonts w:ascii="仿宋_GB2312" w:hAnsi="仿宋_GB2312"/>
          <w:sz w:val="24"/>
          <w:szCs w:val="24"/>
        </w:rPr>
        <w:t>考评方式：部门（单位）绩效自评R</w:t>
      </w:r>
      <w:r>
        <w:rPr>
          <w:rFonts w:ascii="仿宋_GB2312"/>
          <w:sz w:val="24"/>
          <w:szCs w:val="24"/>
        </w:rPr>
        <w:t xml:space="preserve">  </w:t>
      </w:r>
      <w:r>
        <w:rPr>
          <w:rFonts w:ascii="仿宋_GB2312" w:hAnsi="仿宋_GB2312"/>
          <w:sz w:val="24"/>
          <w:szCs w:val="24"/>
        </w:rPr>
        <w:t>财政部门组织考评□</w:t>
      </w:r>
    </w:p>
    <w:p>
      <w:pPr>
        <w:autoSpaceDE w:val="0"/>
        <w:spacing w:line="700" w:lineRule="exact"/>
        <w:ind w:firstLine="460" w:firstLineChars="192"/>
        <w:rPr>
          <w:rFonts w:ascii="Times New Roman"/>
          <w:sz w:val="24"/>
        </w:rPr>
      </w:pPr>
      <w:r>
        <w:rPr>
          <w:rFonts w:ascii="仿宋_GB2312" w:hAnsi="仿宋_GB2312"/>
          <w:sz w:val="24"/>
        </w:rPr>
        <w:t>考评机构：</w:t>
      </w:r>
      <w:r>
        <w:rPr>
          <w:rFonts w:ascii="仿宋_GB2312" w:hAnsi="仿宋_GB2312"/>
          <w:sz w:val="24"/>
          <w:szCs w:val="25"/>
        </w:rPr>
        <w:t>中介机构□   部门（单位）考评组R</w:t>
      </w:r>
      <w:r>
        <w:rPr>
          <w:rFonts w:ascii="仿宋_GB2312"/>
          <w:sz w:val="24"/>
          <w:szCs w:val="25"/>
        </w:rPr>
        <w:t xml:space="preserve">   </w:t>
      </w:r>
      <w:r>
        <w:rPr>
          <w:rFonts w:ascii="仿宋_GB2312" w:hAnsi="仿宋_GB2312"/>
          <w:sz w:val="24"/>
          <w:szCs w:val="25"/>
        </w:rPr>
        <w:t>财政考评组□</w:t>
      </w:r>
    </w:p>
    <w:p>
      <w:pPr>
        <w:spacing w:line="800" w:lineRule="exact"/>
        <w:ind w:firstLine="1440" w:firstLineChars="600"/>
        <w:rPr>
          <w:rFonts w:hint="eastAsia"/>
          <w:sz w:val="24"/>
        </w:rPr>
      </w:pPr>
      <w:r>
        <w:rPr>
          <w:rFonts w:ascii="仿宋_GB2312" w:hAnsi="仿宋_GB2312"/>
          <w:sz w:val="24"/>
        </w:rPr>
        <w:t>2021年4月23日</w:t>
      </w:r>
      <w:r>
        <w:rPr>
          <w:rFonts w:ascii="仿宋_GB2312"/>
          <w:sz w:val="24"/>
        </w:rPr>
        <w:t xml:space="preserve">         </w:t>
      </w:r>
      <w:r>
        <w:rPr>
          <w:rFonts w:ascii="仿宋_GB2312" w:hAnsi="仿宋_GB2312"/>
          <w:sz w:val="24"/>
        </w:rPr>
        <w:t>遵化市财政局（制）</w:t>
      </w:r>
    </w:p>
    <w:tbl>
      <w:tblPr>
        <w:tblStyle w:val="5"/>
        <w:tblW w:w="9328" w:type="dxa"/>
        <w:tblInd w:w="135" w:type="dxa"/>
        <w:tblLayout w:type="fixed"/>
        <w:tblCellMar>
          <w:top w:w="0" w:type="dxa"/>
          <w:left w:w="108" w:type="dxa"/>
          <w:bottom w:w="0" w:type="dxa"/>
          <w:right w:w="108" w:type="dxa"/>
        </w:tblCellMar>
      </w:tblPr>
      <w:tblGrid>
        <w:gridCol w:w="576"/>
        <w:gridCol w:w="637"/>
        <w:gridCol w:w="1100"/>
        <w:gridCol w:w="669"/>
        <w:gridCol w:w="1094"/>
        <w:gridCol w:w="1243"/>
        <w:gridCol w:w="817"/>
        <w:gridCol w:w="571"/>
        <w:gridCol w:w="702"/>
        <w:gridCol w:w="750"/>
        <w:gridCol w:w="1169"/>
      </w:tblGrid>
      <w:tr>
        <w:tblPrEx>
          <w:tblCellMar>
            <w:top w:w="0" w:type="dxa"/>
            <w:left w:w="108" w:type="dxa"/>
            <w:bottom w:w="0" w:type="dxa"/>
            <w:right w:w="108" w:type="dxa"/>
          </w:tblCellMar>
        </w:tblPrEx>
        <w:trPr>
          <w:trHeight w:val="626" w:hRule="atLeast"/>
        </w:trPr>
        <w:tc>
          <w:tcPr>
            <w:tcW w:w="9328" w:type="dxa"/>
            <w:gridSpan w:val="11"/>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424" w:hRule="atLeast"/>
        </w:trPr>
        <w:tc>
          <w:tcPr>
            <w:tcW w:w="9328" w:type="dxa"/>
            <w:gridSpan w:val="11"/>
            <w:tcBorders>
              <w:top w:val="nil"/>
              <w:left w:val="nil"/>
              <w:bottom w:val="single" w:color="auto" w:sz="4" w:space="0"/>
              <w:right w:val="nil"/>
            </w:tcBorders>
            <w:vAlign w:val="bottom"/>
          </w:tcPr>
          <w:p>
            <w:pPr>
              <w:widowControl/>
              <w:wordWrap w:val="0"/>
              <w:jc w:val="right"/>
              <w:rPr>
                <w:rFonts w:ascii="宋体" w:hAnsi="宋体"/>
                <w:kern w:val="0"/>
                <w:sz w:val="22"/>
                <w:szCs w:val="22"/>
              </w:rPr>
            </w:pPr>
            <w:r>
              <w:rPr>
                <w:rFonts w:hint="eastAsia" w:ascii="宋体" w:hAnsi="宋体"/>
                <w:kern w:val="0"/>
                <w:sz w:val="22"/>
                <w:szCs w:val="22"/>
              </w:rPr>
              <w:t>金额：万元</w:t>
            </w:r>
          </w:p>
        </w:tc>
      </w:tr>
      <w:tr>
        <w:tblPrEx>
          <w:tblCellMar>
            <w:top w:w="0" w:type="dxa"/>
            <w:left w:w="108" w:type="dxa"/>
            <w:bottom w:w="0" w:type="dxa"/>
            <w:right w:w="108" w:type="dxa"/>
          </w:tblCellMar>
        </w:tblPrEx>
        <w:trPr>
          <w:trHeight w:val="417" w:hRule="atLeast"/>
        </w:trPr>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115" w:type="dxa"/>
            <w:gridSpan w:val="9"/>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1-6月份环境考核奖励资金</w:t>
            </w:r>
          </w:p>
        </w:tc>
      </w:tr>
      <w:tr>
        <w:tblPrEx>
          <w:tblCellMar>
            <w:top w:w="0" w:type="dxa"/>
            <w:left w:w="108" w:type="dxa"/>
            <w:bottom w:w="0" w:type="dxa"/>
            <w:right w:w="108" w:type="dxa"/>
          </w:tblCellMar>
        </w:tblPrEx>
        <w:trPr>
          <w:trHeight w:val="430" w:hRule="atLeast"/>
        </w:trPr>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106" w:type="dxa"/>
            <w:gridSpan w:val="4"/>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138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62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457" w:hRule="atLeast"/>
        </w:trPr>
        <w:tc>
          <w:tcPr>
            <w:tcW w:w="1213"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76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9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38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7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16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417"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769"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09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138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16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417"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769"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09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138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3.85</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7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6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90"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769"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09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38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7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6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17"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769"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09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38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7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6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17" w:hRule="atLeast"/>
        </w:trPr>
        <w:tc>
          <w:tcPr>
            <w:tcW w:w="57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743"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400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1393"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743"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目标1：保障我乡主干道等区域配齐环卫设施，推进户分类、组收集、村运转、乡镇处理垃圾集中收集</w:t>
            </w:r>
          </w:p>
          <w:p>
            <w:pPr>
              <w:widowControl/>
              <w:spacing w:line="240" w:lineRule="exact"/>
              <w:jc w:val="left"/>
              <w:rPr>
                <w:rFonts w:ascii="宋体" w:hAnsi="宋体"/>
                <w:kern w:val="0"/>
                <w:sz w:val="18"/>
                <w:szCs w:val="18"/>
              </w:rPr>
            </w:pPr>
            <w:r>
              <w:rPr>
                <w:rFonts w:hint="eastAsia" w:ascii="宋体" w:hAnsi="宋体"/>
                <w:kern w:val="0"/>
                <w:sz w:val="18"/>
                <w:szCs w:val="18"/>
              </w:rPr>
              <w:t>目标2：</w:t>
            </w:r>
            <w:r>
              <w:rPr>
                <w:rFonts w:hint="eastAsia" w:ascii="宋体" w:hAnsi="宋体" w:cs="方正仿宋_GBK"/>
                <w:bCs/>
                <w:sz w:val="18"/>
                <w:szCs w:val="18"/>
              </w:rPr>
              <w:t>改善19个村生态环境，全面提升全乡宜居环境的水平，提高农民生产生活水平</w:t>
            </w:r>
          </w:p>
        </w:tc>
        <w:tc>
          <w:tcPr>
            <w:tcW w:w="4009"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w:t>
            </w:r>
            <w:r>
              <w:rPr>
                <w:rFonts w:hint="eastAsia" w:ascii="宋体" w:hAnsi="宋体" w:cs="方正仿宋_GBK"/>
                <w:bCs/>
                <w:sz w:val="18"/>
                <w:szCs w:val="18"/>
              </w:rPr>
              <w:t>提高农民生态生产生活水平</w:t>
            </w:r>
          </w:p>
        </w:tc>
      </w:tr>
      <w:tr>
        <w:tblPrEx>
          <w:tblCellMar>
            <w:top w:w="0" w:type="dxa"/>
            <w:left w:w="108" w:type="dxa"/>
            <w:bottom w:w="0" w:type="dxa"/>
            <w:right w:w="108" w:type="dxa"/>
          </w:tblCellMar>
        </w:tblPrEx>
        <w:trPr>
          <w:trHeight w:val="592" w:hRule="atLeast"/>
        </w:trPr>
        <w:tc>
          <w:tcPr>
            <w:tcW w:w="576"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3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455"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3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受益人口数数量（人）</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=18600人</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18600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rPr>
          <w:trHeight w:val="733"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完成率（%）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99%</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919" w:type="dxa"/>
            <w:gridSpan w:val="2"/>
            <w:tcBorders>
              <w:top w:val="single" w:color="auto" w:sz="4" w:space="0"/>
              <w:left w:val="nil"/>
              <w:bottom w:val="single" w:color="auto" w:sz="4" w:space="0"/>
              <w:right w:val="single" w:color="auto" w:sz="4" w:space="0"/>
            </w:tcBorders>
          </w:tcPr>
          <w:p>
            <w:pPr>
              <w:widowControl/>
              <w:spacing w:line="240" w:lineRule="exact"/>
              <w:rPr>
                <w:rFonts w:ascii="宋体" w:hAnsi="宋体"/>
                <w:kern w:val="0"/>
                <w:sz w:val="18"/>
                <w:szCs w:val="18"/>
              </w:rPr>
            </w:pPr>
            <w:r>
              <w:rPr>
                <w:rFonts w:hint="eastAsia" w:ascii="宋体" w:hAnsi="宋体"/>
                <w:kern w:val="0"/>
                <w:sz w:val="18"/>
                <w:szCs w:val="18"/>
              </w:rPr>
              <w:t>疑难违建仍在沟通解决；多方沟通阐明利弊从思想上扭转</w:t>
            </w:r>
          </w:p>
        </w:tc>
      </w:tr>
      <w:tr>
        <w:tblPrEx>
          <w:tblCellMar>
            <w:top w:w="0" w:type="dxa"/>
            <w:left w:w="108" w:type="dxa"/>
            <w:bottom w:w="0" w:type="dxa"/>
            <w:right w:w="108" w:type="dxa"/>
          </w:tblCellMar>
        </w:tblPrEx>
        <w:trPr>
          <w:trHeight w:val="417"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及时完成率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0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预算资金完成率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59"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3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带动社会资金的投入率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24"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社会影响率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92"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生活无害化垃圾处理率</w:t>
            </w:r>
          </w:p>
        </w:tc>
        <w:tc>
          <w:tcPr>
            <w:tcW w:w="124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97"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公共卫生水平可持续性 </w:t>
            </w:r>
          </w:p>
        </w:tc>
        <w:tc>
          <w:tcPr>
            <w:tcW w:w="124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95"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3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1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763"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服务对象满意度</w:t>
            </w:r>
          </w:p>
        </w:tc>
        <w:tc>
          <w:tcPr>
            <w:tcW w:w="124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1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70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25" w:hRule="atLeast"/>
        </w:trPr>
        <w:tc>
          <w:tcPr>
            <w:tcW w:w="6136" w:type="dxa"/>
            <w:gridSpan w:val="7"/>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70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50" w:hRule="atLeast"/>
        </w:trPr>
        <w:tc>
          <w:tcPr>
            <w:tcW w:w="6136" w:type="dxa"/>
            <w:gridSpan w:val="7"/>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70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91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rPr>
          <w:rFonts w:hint="eastAsia"/>
          <w:sz w:val="24"/>
        </w:rPr>
      </w:pPr>
    </w:p>
    <w:p>
      <w:pPr>
        <w:widowControl/>
        <w:spacing w:line="560" w:lineRule="exact"/>
        <w:jc w:val="center"/>
        <w:rPr>
          <w:rFonts w:ascii="宋体" w:hAnsi="宋体"/>
          <w:b/>
          <w:bCs/>
          <w:kern w:val="0"/>
          <w:sz w:val="44"/>
          <w:szCs w:val="44"/>
        </w:rPr>
      </w:pPr>
      <w:r>
        <w:rPr>
          <w:rFonts w:hint="eastAsia" w:ascii="宋体" w:hAnsi="宋体"/>
          <w:b/>
          <w:bCs/>
          <w:kern w:val="0"/>
          <w:sz w:val="44"/>
          <w:szCs w:val="44"/>
        </w:rPr>
        <w:t>1-6月份环境考核奖励资金项目支出绩效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widowControl/>
        <w:spacing w:line="320" w:lineRule="exact"/>
        <w:jc w:val="center"/>
        <w:rPr>
          <w:rFonts w:hint="eastAsia" w:ascii="仿宋" w:hAnsi="仿宋" w:eastAsia="仿宋" w:cs="宋体"/>
          <w:b/>
          <w:bCs/>
          <w:kern w:val="0"/>
          <w:sz w:val="32"/>
          <w:szCs w:val="32"/>
        </w:rPr>
      </w:pPr>
      <w:r>
        <w:rPr>
          <w:rFonts w:hint="eastAsia" w:ascii="仿宋" w:hAnsi="仿宋" w:eastAsia="仿宋" w:cs="宋体"/>
          <w:b/>
          <w:bCs/>
          <w:kern w:val="0"/>
        </w:rPr>
        <w:t xml:space="preserve"> </w:t>
      </w:r>
    </w:p>
    <w:p>
      <w:pPr>
        <w:spacing w:line="580" w:lineRule="exact"/>
        <w:rPr>
          <w:rFonts w:hint="eastAsia" w:ascii="仿宋" w:hAnsi="仿宋" w:eastAsia="仿宋" w:cs="Times New Roman"/>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580" w:lineRule="exact"/>
        <w:ind w:firstLine="630"/>
        <w:rPr>
          <w:rFonts w:hint="eastAsia" w:ascii="仿宋" w:hAnsi="仿宋" w:eastAsia="仿宋"/>
        </w:rPr>
      </w:pPr>
      <w:r>
        <w:rPr>
          <w:rFonts w:hint="eastAsia" w:ascii="仿宋" w:hAnsi="仿宋" w:eastAsia="仿宋" w:cs="宋体"/>
          <w:kern w:val="0"/>
          <w:sz w:val="24"/>
          <w:szCs w:val="24"/>
        </w:rPr>
        <w:t xml:space="preserve">  </w:t>
      </w:r>
      <w:r>
        <w:rPr>
          <w:rFonts w:hint="eastAsia" w:ascii="仿宋" w:hAnsi="仿宋" w:eastAsia="仿宋"/>
        </w:rPr>
        <w:t>1、项目背景：为响应上级精神打造美丽乡村建设，提升乡村人居生活品位，拉近城乡一体化距离，提高人居生活幸福指数。根据上级有关文件精神，在全乡辖区内开展生态环境整治，大力改善农村生态环境。</w:t>
      </w:r>
    </w:p>
    <w:p>
      <w:pPr>
        <w:spacing w:line="600" w:lineRule="exact"/>
        <w:ind w:firstLine="420" w:firstLineChars="200"/>
        <w:outlineLvl w:val="0"/>
        <w:rPr>
          <w:rFonts w:hint="eastAsia" w:ascii="仿宋" w:hAnsi="仿宋" w:eastAsia="仿宋"/>
        </w:rPr>
      </w:pPr>
      <w:r>
        <w:rPr>
          <w:rFonts w:hint="eastAsia" w:ascii="仿宋" w:hAnsi="仿宋" w:eastAsia="仿宋"/>
        </w:rPr>
        <w:t>2、主要内容及实施情况：</w:t>
      </w:r>
      <w:r>
        <w:rPr>
          <w:rFonts w:hint="eastAsia" w:ascii="仿宋" w:hAnsi="仿宋" w:eastAsia="仿宋" w:cs="宋体"/>
          <w:kern w:val="0"/>
        </w:rPr>
        <w:t>该项目规划我乡垃圾收运处理，重点治理乡道，集贸市场，乡村治理及辖区公路河道，桥梁、铁路周边、公共厕所等无死角，指导乡村采用“户集、村收、乡运”和卫生填埋等形式建立日常保洁，</w:t>
      </w:r>
      <w:r>
        <w:rPr>
          <w:rFonts w:hint="eastAsia" w:ascii="仿宋" w:hAnsi="仿宋" w:eastAsia="仿宋"/>
        </w:rPr>
        <w:t>推行“户分类、村收集、乡运转、县处理”模式。通过对垃圾的收集、转运改善农村脏、乱、臭现象，切实改善我乡19个行政村环境整洁情况。</w:t>
      </w:r>
    </w:p>
    <w:p>
      <w:pPr>
        <w:spacing w:line="600" w:lineRule="exact"/>
        <w:ind w:firstLine="420" w:firstLineChars="200"/>
        <w:outlineLvl w:val="0"/>
        <w:rPr>
          <w:rFonts w:hint="eastAsia" w:ascii="仿宋" w:hAnsi="仿宋" w:eastAsia="仿宋"/>
        </w:rPr>
      </w:pPr>
      <w:r>
        <w:rPr>
          <w:rFonts w:hint="eastAsia" w:ascii="仿宋" w:hAnsi="仿宋" w:eastAsia="仿宋"/>
        </w:rPr>
        <w:t>3、资金投入和使用情况：预算安排资金3.85万元，实际支出3.85万元，预算执行率100%。</w:t>
      </w:r>
    </w:p>
    <w:p>
      <w:pPr>
        <w:spacing w:line="60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rPr>
      </w:pPr>
      <w:r>
        <w:rPr>
          <w:rFonts w:hint="eastAsia" w:ascii="仿宋" w:hAnsi="仿宋" w:eastAsia="仿宋"/>
        </w:rPr>
        <w:t>总体目标：以改善农村生态环境为主要目标，结合我乡实际情况，通过完善基础设施、拆除违章建筑、“五清三建一改”活动、优化村居环境，提高人民群众幸福生活指数。</w:t>
      </w:r>
    </w:p>
    <w:p>
      <w:pPr>
        <w:spacing w:line="600" w:lineRule="exact"/>
        <w:ind w:firstLine="420" w:firstLineChars="200"/>
        <w:rPr>
          <w:rFonts w:hint="eastAsia" w:ascii="仿宋" w:hAnsi="仿宋" w:eastAsia="仿宋"/>
        </w:rPr>
      </w:pPr>
      <w:r>
        <w:rPr>
          <w:rFonts w:hint="eastAsia" w:ascii="仿宋" w:hAnsi="仿宋" w:eastAsia="仿宋"/>
        </w:rPr>
        <w:t>阶段性目标：1、保障我乡主干道等区域配齐环卫设施，推进户分类、组收集、村运转、乡镇处理垃圾集中收集；2、</w:t>
      </w:r>
      <w:r>
        <w:rPr>
          <w:rFonts w:hint="eastAsia" w:ascii="仿宋" w:hAnsi="仿宋" w:eastAsia="仿宋" w:cs="方正仿宋_GBK"/>
          <w:bCs/>
        </w:rPr>
        <w:t>改善19个村生态环境，全面提升全乡宜居环境的水平，提高农民生产生活水平</w:t>
      </w:r>
      <w:r>
        <w:rPr>
          <w:rFonts w:hint="eastAsia" w:ascii="仿宋" w:hAnsi="仿宋" w:eastAsia="仿宋"/>
        </w:rPr>
        <w:t>。</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为加强项目支出绩效管理，提高财政资金使用效益和公共服务质量，对西三里1-6月份环境考核奖励资金绩效目标指标的实现情况进行绩效自评。</w:t>
      </w:r>
    </w:p>
    <w:p>
      <w:pPr>
        <w:numPr>
          <w:ilvl w:val="0"/>
          <w:numId w:val="1"/>
        </w:numPr>
        <w:spacing w:line="600" w:lineRule="exact"/>
        <w:ind w:left="420" w:leftChars="200"/>
        <w:rPr>
          <w:rFonts w:hint="eastAsia" w:ascii="仿宋" w:hAnsi="仿宋" w:eastAsia="仿宋"/>
          <w:b/>
        </w:rPr>
      </w:pPr>
      <w:r>
        <w:rPr>
          <w:rFonts w:hint="eastAsia" w:ascii="仿宋" w:hAnsi="仿宋" w:eastAsia="仿宋"/>
          <w:b/>
        </w:rPr>
        <w:t>绩效评价原则、评价指标体系（附表说明）、评价方法、评价标准等。</w:t>
      </w:r>
    </w:p>
    <w:p>
      <w:pPr>
        <w:numPr>
          <w:ilvl w:val="0"/>
          <w:numId w:val="2"/>
        </w:num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9</w:t>
            </w:r>
          </w:p>
        </w:tc>
      </w:tr>
    </w:tbl>
    <w:p>
      <w:pPr>
        <w:numPr>
          <w:ilvl w:val="0"/>
          <w:numId w:val="3"/>
        </w:numPr>
        <w:autoSpaceDE w:val="0"/>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4、评价标准</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autoSpaceDE w:val="0"/>
        <w:spacing w:line="600" w:lineRule="exact"/>
        <w:ind w:firstLine="422" w:firstLineChars="200"/>
        <w:rPr>
          <w:rFonts w:hint="eastAsia"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4"/>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“1-6月份环境考核奖励资金”</w:t>
      </w:r>
      <w:r>
        <w:rPr>
          <w:rFonts w:hint="eastAsia" w:ascii="仿宋" w:hAnsi="仿宋" w:eastAsia="仿宋"/>
          <w:color w:val="4A4A4A"/>
          <w:shd w:val="clear" w:color="auto" w:fill="FFFFFF"/>
        </w:rPr>
        <w:t>工作经费项目支出绩效自评指标进行了评分，自评分为98分。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宋体" w:hAnsi="Times New Roman" w:eastAsia="仿宋"/>
          <w:kern w:val="0"/>
          <w:sz w:val="24"/>
          <w:szCs w:val="24"/>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sz w:val="30"/>
          <w:szCs w:val="30"/>
        </w:rPr>
        <w:t>遵财答复【2020】1262号</w:t>
      </w:r>
      <w:r>
        <w:rPr>
          <w:rFonts w:hint="eastAsia" w:ascii="仿宋" w:hAnsi="仿宋" w:eastAsia="仿宋" w:cs="宋体"/>
          <w:color w:val="000000"/>
          <w:kern w:val="0"/>
        </w:rPr>
        <w:t>文件的精神，</w:t>
      </w:r>
      <w:r>
        <w:rPr>
          <w:rFonts w:hint="eastAsia" w:ascii="仿宋" w:hAnsi="仿宋" w:eastAsia="仿宋"/>
          <w:color w:val="333333"/>
          <w:shd w:val="clear" w:color="auto" w:fill="FFFFFF"/>
        </w:rPr>
        <w:t>“1-6月份环境考核奖励资金”</w:t>
      </w:r>
      <w:r>
        <w:rPr>
          <w:rFonts w:hint="eastAsia" w:ascii="仿宋" w:hAnsi="仿宋" w:eastAsia="仿宋"/>
          <w:color w:val="4A4A4A"/>
          <w:shd w:val="clear" w:color="auto" w:fill="FFFFFF"/>
        </w:rPr>
        <w:t>工作经费项目</w:t>
      </w:r>
      <w:r>
        <w:rPr>
          <w:rFonts w:hint="eastAsia" w:ascii="仿宋" w:hAnsi="仿宋" w:eastAsia="仿宋"/>
        </w:rPr>
        <w:t>符合要求且经过审批，且预算执行率100%，得分10分。</w:t>
      </w:r>
    </w:p>
    <w:p>
      <w:pPr>
        <w:spacing w:line="600" w:lineRule="exact"/>
        <w:ind w:firstLine="422" w:firstLineChars="200"/>
        <w:outlineLvl w:val="0"/>
        <w:rPr>
          <w:rFonts w:hint="eastAsia" w:ascii="仿宋" w:hAnsi="仿宋" w:eastAsia="仿宋"/>
          <w:b/>
          <w:sz w:val="32"/>
          <w:szCs w:val="32"/>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遵化市西三里乡人民政府在项目实施过程中严格遵守相关法律法规和业务管理规定，资金使用符合国家财经法规和财务管理制度，以及有关专项资金管理办法的规定。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b/>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1、数量指标：受益人口数18600人，为全体乡民营造美好生活环境，指标得分10分。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2、质量指标：全年工作完成率达到98%，“五淸三建”中极个别违建遗难问题仍在进行沟通解决中，指标得9分。</w:t>
      </w:r>
    </w:p>
    <w:p>
      <w:pPr>
        <w:spacing w:line="560" w:lineRule="exact"/>
        <w:ind w:firstLine="403" w:firstLineChars="192"/>
        <w:rPr>
          <w:rFonts w:hint="eastAsia" w:ascii="仿宋" w:hAnsi="仿宋" w:eastAsia="仿宋"/>
          <w:bCs/>
        </w:rPr>
      </w:pPr>
      <w:r>
        <w:rPr>
          <w:rFonts w:hint="eastAsia" w:ascii="仿宋" w:hAnsi="仿宋" w:eastAsia="仿宋"/>
          <w:bCs/>
        </w:rPr>
        <w:t>3、时效指标：环境治理工作及时，报销时效性，按照程序及时报销，达到优良水平，指标得分10分。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4、成本指标：完成预算资金的使用，预算资金完成率达到财政部门要求，达到优良水平，指标得分10分。</w:t>
      </w:r>
    </w:p>
    <w:p>
      <w:pPr>
        <w:spacing w:line="600" w:lineRule="exact"/>
        <w:ind w:firstLine="422" w:firstLineChars="200"/>
        <w:outlineLvl w:val="0"/>
        <w:rPr>
          <w:rFonts w:hint="eastAsia" w:ascii="仿宋" w:hAnsi="仿宋" w:eastAsia="仿宋"/>
          <w:b/>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1、社会效益指标：社会影响度提高，得到居民认可，并自觉清理庭院周围环境卫生，指标得分10分。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公共卫生水平持续改善，提高服务保障能力，达到优良水平，指标得分10分。</w:t>
      </w:r>
    </w:p>
    <w:p>
      <w:pPr>
        <w:spacing w:line="560" w:lineRule="exact"/>
        <w:ind w:firstLine="403" w:firstLineChars="192"/>
        <w:rPr>
          <w:rFonts w:ascii="仿宋_GB2312" w:hAnsi="仿宋"/>
          <w:bCs/>
        </w:rPr>
      </w:pPr>
      <w:r>
        <w:rPr>
          <w:rFonts w:ascii="仿宋_GB2312" w:hAnsi="仿宋_GB2312"/>
          <w:bCs/>
        </w:rPr>
        <w:t>3、经济效益指标：带动社会资金投入，志愿者出资带头清理环境卫生，指标得分10分。</w:t>
      </w:r>
    </w:p>
    <w:p>
      <w:pPr>
        <w:spacing w:line="560" w:lineRule="exact"/>
        <w:ind w:firstLine="403" w:firstLineChars="192"/>
        <w:rPr>
          <w:rFonts w:ascii="仿宋_GB2312" w:hAnsi="仿宋"/>
          <w:bCs/>
        </w:rPr>
      </w:pPr>
      <w:r>
        <w:rPr>
          <w:rFonts w:ascii="仿宋_GB2312" w:hAnsi="仿宋_GB2312"/>
          <w:bCs/>
        </w:rPr>
        <w:t>4、生态效益指标：将生活垃圾无害化处理，生活环境得到改善，达到优良水平，指标得分10分。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5、服务对象满意度指标：受益群体调查中，满意和较满意的人数占全部调查人数的比率，达到优良水平，指标得分9分。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遵化市西三里乡人民政府秉持上级文件要求，严格按照文件执行，及时向有关部门提交申请，及时拨付，保障生态环境治理正常进行，执行情况良好，达到了预算计划需求。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380" w:type="dxa"/>
        <w:tblInd w:w="135"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tblPrEx>
          <w:tblCellMar>
            <w:top w:w="0" w:type="dxa"/>
            <w:left w:w="108" w:type="dxa"/>
            <w:bottom w:w="0" w:type="dxa"/>
            <w:right w:w="108" w:type="dxa"/>
          </w:tblCellMar>
        </w:tblPrEx>
        <w:trPr>
          <w:trHeight w:val="561" w:hRule="atLeast"/>
        </w:trPr>
        <w:tc>
          <w:tcPr>
            <w:tcW w:w="9380" w:type="dxa"/>
            <w:gridSpan w:val="13"/>
            <w:tcBorders>
              <w:top w:val="nil"/>
              <w:left w:val="nil"/>
              <w:bottom w:val="nil"/>
              <w:right w:val="nil"/>
            </w:tcBorders>
            <w:vAlign w:val="bottom"/>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431" w:hRule="atLeast"/>
        </w:trPr>
        <w:tc>
          <w:tcPr>
            <w:tcW w:w="9380" w:type="dxa"/>
            <w:gridSpan w:val="13"/>
            <w:tcBorders>
              <w:top w:val="nil"/>
              <w:left w:val="nil"/>
              <w:bottom w:val="single" w:color="auto" w:sz="4" w:space="0"/>
              <w:right w:val="nil"/>
            </w:tcBorders>
            <w:vAlign w:val="bottom"/>
          </w:tcPr>
          <w:p>
            <w:pPr>
              <w:widowControl/>
              <w:spacing w:line="320" w:lineRule="exact"/>
              <w:jc w:val="right"/>
              <w:rPr>
                <w:rFonts w:ascii="仿宋" w:hAnsi="仿宋" w:eastAsia="仿宋" w:cs="宋体"/>
                <w:b/>
                <w:bCs/>
                <w:kern w:val="0"/>
                <w:sz w:val="32"/>
                <w:szCs w:val="32"/>
              </w:rPr>
            </w:pPr>
            <w:r>
              <w:rPr>
                <w:rFonts w:hint="eastAsia" w:ascii="宋体" w:hAnsi="宋体"/>
                <w:kern w:val="0"/>
                <w:sz w:val="22"/>
                <w:szCs w:val="22"/>
              </w:rPr>
              <w:t>单位：万元</w:t>
            </w:r>
          </w:p>
        </w:tc>
      </w:tr>
      <w:tr>
        <w:tblPrEx>
          <w:tblCellMar>
            <w:top w:w="0" w:type="dxa"/>
            <w:left w:w="108" w:type="dxa"/>
            <w:bottom w:w="0" w:type="dxa"/>
            <w:right w:w="108" w:type="dxa"/>
          </w:tblCellMar>
        </w:tblPrEx>
        <w:trPr>
          <w:trHeight w:val="439"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156" w:type="dxa"/>
            <w:gridSpan w:val="11"/>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2019年税收超收奖励金</w:t>
            </w:r>
          </w:p>
        </w:tc>
      </w:tr>
      <w:tr>
        <w:tblPrEx>
          <w:tblCellMar>
            <w:top w:w="0" w:type="dxa"/>
            <w:left w:w="108" w:type="dxa"/>
            <w:bottom w:w="0" w:type="dxa"/>
            <w:right w:w="108" w:type="dxa"/>
          </w:tblCellMar>
        </w:tblPrEx>
        <w:trPr>
          <w:trHeight w:val="439"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439" w:hRule="atLeast"/>
        </w:trPr>
        <w:tc>
          <w:tcPr>
            <w:tcW w:w="1224"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439" w:hRule="atLeast"/>
        </w:trPr>
        <w:tc>
          <w:tcPr>
            <w:tcW w:w="1224"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439" w:hRule="atLeast"/>
        </w:trPr>
        <w:tc>
          <w:tcPr>
            <w:tcW w:w="1224"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1224"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1224"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56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90" w:hRule="atLeast"/>
        </w:trPr>
        <w:tc>
          <w:tcPr>
            <w:tcW w:w="5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目标1：保障我乡主干道等区域配齐环卫设施，推进户分类、组收集、村运转、乡镇处理垃圾集中收集</w:t>
            </w:r>
          </w:p>
          <w:p>
            <w:pPr>
              <w:widowControl/>
              <w:spacing w:line="240" w:lineRule="exact"/>
              <w:jc w:val="left"/>
              <w:rPr>
                <w:rFonts w:ascii="宋体" w:hAnsi="宋体"/>
                <w:kern w:val="0"/>
                <w:sz w:val="18"/>
                <w:szCs w:val="18"/>
              </w:rPr>
            </w:pPr>
            <w:r>
              <w:rPr>
                <w:rFonts w:hint="eastAsia" w:ascii="宋体" w:hAnsi="宋体"/>
                <w:kern w:val="0"/>
                <w:sz w:val="18"/>
                <w:szCs w:val="18"/>
              </w:rPr>
              <w:t>目标2：</w:t>
            </w:r>
            <w:r>
              <w:rPr>
                <w:rFonts w:hint="eastAsia" w:ascii="宋体" w:hAnsi="宋体" w:cs="方正仿宋_GBK"/>
                <w:bCs/>
                <w:sz w:val="18"/>
                <w:szCs w:val="18"/>
              </w:rPr>
              <w:t>改善19个村生态环境，全面提升全乡宜居环境的水平，提高农民生产生活水平</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w:t>
            </w:r>
            <w:r>
              <w:rPr>
                <w:rFonts w:hint="eastAsia" w:ascii="宋体" w:hAnsi="宋体" w:cs="方正仿宋_GBK"/>
                <w:bCs/>
                <w:sz w:val="18"/>
                <w:szCs w:val="18"/>
              </w:rPr>
              <w:t>提高农民生态生产生活水平</w:t>
            </w:r>
          </w:p>
        </w:tc>
      </w:tr>
      <w:tr>
        <w:tblPrEx>
          <w:tblCellMar>
            <w:top w:w="0" w:type="dxa"/>
            <w:left w:w="108" w:type="dxa"/>
            <w:bottom w:w="0" w:type="dxa"/>
            <w:right w:w="108" w:type="dxa"/>
          </w:tblCellMar>
        </w:tblPrEx>
        <w:trPr>
          <w:trHeight w:val="725" w:hRule="atLeast"/>
        </w:trPr>
        <w:tc>
          <w:tcPr>
            <w:tcW w:w="567"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693"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受益人口数数量（人）</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=18600人</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18600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89"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设施正常使用率（%）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47"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及时完成率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99.5%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300" w:type="dxa"/>
            <w:gridSpan w:val="2"/>
            <w:tcBorders>
              <w:top w:val="single" w:color="auto" w:sz="4" w:space="0"/>
              <w:left w:val="nil"/>
              <w:bottom w:val="single" w:color="auto" w:sz="4" w:space="0"/>
              <w:right w:val="single" w:color="auto" w:sz="4" w:space="0"/>
            </w:tcBorders>
          </w:tcPr>
          <w:p>
            <w:pPr>
              <w:widowControl/>
              <w:spacing w:line="240" w:lineRule="exact"/>
              <w:rPr>
                <w:rFonts w:ascii="宋体" w:hAnsi="宋体"/>
                <w:kern w:val="0"/>
                <w:sz w:val="18"/>
                <w:szCs w:val="18"/>
              </w:rPr>
            </w:pPr>
            <w:r>
              <w:rPr>
                <w:rFonts w:hint="eastAsia" w:ascii="宋体" w:hAnsi="宋体"/>
                <w:kern w:val="0"/>
                <w:sz w:val="18"/>
                <w:szCs w:val="18"/>
              </w:rPr>
              <w:t>银行业务流转延误；合理安排支付时间，避免延误</w:t>
            </w:r>
          </w:p>
        </w:tc>
      </w:tr>
      <w:tr>
        <w:tblPrEx>
          <w:tblCellMar>
            <w:top w:w="0" w:type="dxa"/>
            <w:left w:w="108" w:type="dxa"/>
            <w:bottom w:w="0" w:type="dxa"/>
            <w:right w:w="108" w:type="dxa"/>
          </w:tblCellMar>
        </w:tblPrEx>
        <w:trPr>
          <w:trHeight w:val="506"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预算资金完成率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21"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带动社会资金的投入率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81"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社会满意度</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95"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生活无害化垃圾处理率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12"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公共卫生水平可持续性 </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626" w:hRule="atLeast"/>
        </w:trPr>
        <w:tc>
          <w:tcPr>
            <w:tcW w:w="567"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16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服务对象满意度</w:t>
            </w:r>
          </w:p>
        </w:tc>
        <w:tc>
          <w:tcPr>
            <w:tcW w:w="134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5"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7"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560" w:lineRule="exact"/>
        <w:jc w:val="center"/>
        <w:rPr>
          <w:rFonts w:ascii="宋体" w:hAnsi="宋体"/>
          <w:b/>
          <w:bCs/>
          <w:kern w:val="0"/>
          <w:sz w:val="44"/>
          <w:szCs w:val="44"/>
        </w:rPr>
      </w:pPr>
      <w:r>
        <w:rPr>
          <w:rFonts w:hint="eastAsia" w:ascii="宋体" w:hAnsi="宋体"/>
          <w:b/>
          <w:bCs/>
          <w:kern w:val="0"/>
          <w:sz w:val="44"/>
          <w:szCs w:val="44"/>
        </w:rPr>
        <w:t>2019年超收奖励项目支出绩效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widowControl/>
        <w:spacing w:line="320" w:lineRule="exact"/>
        <w:jc w:val="center"/>
        <w:rPr>
          <w:rFonts w:hint="eastAsia" w:ascii="仿宋" w:hAnsi="仿宋" w:eastAsia="仿宋" w:cs="宋体"/>
          <w:b/>
          <w:bCs/>
          <w:kern w:val="0"/>
          <w:sz w:val="44"/>
          <w:szCs w:val="44"/>
        </w:rPr>
      </w:pPr>
      <w:r>
        <w:rPr>
          <w:rFonts w:hint="eastAsia" w:ascii="仿宋" w:hAnsi="仿宋" w:eastAsia="仿宋" w:cs="宋体"/>
          <w:b/>
          <w:bCs/>
          <w:kern w:val="0"/>
          <w:sz w:val="44"/>
          <w:szCs w:val="44"/>
        </w:rPr>
        <w:t xml:space="preserve"> </w:t>
      </w:r>
    </w:p>
    <w:p>
      <w:pPr>
        <w:spacing w:line="580" w:lineRule="exact"/>
        <w:rPr>
          <w:rFonts w:hint="eastAsia" w:ascii="仿宋" w:hAnsi="仿宋" w:eastAsia="仿宋" w:cs="Times New Roman"/>
          <w:sz w:val="32"/>
          <w:szCs w:val="32"/>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580" w:lineRule="exact"/>
        <w:ind w:firstLine="630"/>
        <w:rPr>
          <w:rFonts w:hint="eastAsia" w:ascii="仿宋" w:hAnsi="仿宋" w:eastAsia="仿宋"/>
        </w:rPr>
      </w:pPr>
      <w:r>
        <w:rPr>
          <w:rFonts w:hint="eastAsia" w:ascii="仿宋" w:hAnsi="仿宋" w:eastAsia="仿宋"/>
        </w:rPr>
        <w:t>1、项目背景：为响应上级精神打造美丽乡村建设，提升乡村人居生活品位，拉近城乡一体化距离，提高人居生活幸福指数。根据上级有关文件精神，在全乡辖区内开展生态环境整治，大力改善农村生态环境。</w:t>
      </w:r>
    </w:p>
    <w:p>
      <w:pPr>
        <w:spacing w:line="600" w:lineRule="exact"/>
        <w:ind w:firstLine="420" w:firstLineChars="200"/>
        <w:outlineLvl w:val="0"/>
        <w:rPr>
          <w:rFonts w:hint="eastAsia" w:ascii="仿宋" w:hAnsi="仿宋" w:eastAsia="仿宋"/>
        </w:rPr>
      </w:pPr>
      <w:r>
        <w:rPr>
          <w:rFonts w:hint="eastAsia" w:ascii="仿宋" w:hAnsi="仿宋" w:eastAsia="仿宋"/>
        </w:rPr>
        <w:t>2、主要内容及实施情况：</w:t>
      </w:r>
      <w:r>
        <w:rPr>
          <w:rFonts w:hint="eastAsia" w:ascii="仿宋" w:hAnsi="仿宋" w:eastAsia="仿宋" w:cs="宋体"/>
          <w:kern w:val="0"/>
        </w:rPr>
        <w:t>该项目规划我乡垃圾收运处理，重点治理乡道，集贸市场，乡村治理及辖区公路河道，桥梁、铁路周边、公共厕所等无死角，指导乡村采用“户集、村收、乡运”和卫生填埋等形式建立日常保洁，</w:t>
      </w:r>
      <w:r>
        <w:rPr>
          <w:rFonts w:hint="eastAsia" w:ascii="仿宋" w:hAnsi="仿宋" w:eastAsia="仿宋"/>
        </w:rPr>
        <w:t>推行“户分类、村收集、乡运转、县处理”模式。通过对垃圾的收集、转运改善农村脏、乱、臭现象，切实改善我乡19个行政村环境整洁情况。</w:t>
      </w:r>
    </w:p>
    <w:p>
      <w:pPr>
        <w:spacing w:line="600" w:lineRule="exact"/>
        <w:ind w:firstLine="420" w:firstLineChars="200"/>
        <w:outlineLvl w:val="0"/>
        <w:rPr>
          <w:rFonts w:hint="eastAsia" w:ascii="仿宋" w:hAnsi="仿宋" w:eastAsia="仿宋"/>
        </w:rPr>
      </w:pPr>
      <w:r>
        <w:rPr>
          <w:rFonts w:hint="eastAsia" w:ascii="仿宋" w:hAnsi="仿宋" w:eastAsia="仿宋"/>
        </w:rPr>
        <w:t>3、资金投入和使用情况：预算安排资金15万元，实际支出15万元，预算执行率100%。</w:t>
      </w:r>
    </w:p>
    <w:p>
      <w:pPr>
        <w:spacing w:line="60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rPr>
      </w:pPr>
      <w:r>
        <w:rPr>
          <w:rFonts w:hint="eastAsia" w:ascii="仿宋" w:hAnsi="仿宋" w:eastAsia="仿宋"/>
        </w:rPr>
        <w:t>总体目标：以改善农村生态环境为主要目标，结合我乡实际情况，通过完善基础设施、拆除违章建筑、“五清三建一改”活动、优化村居环境，提高人民群众幸福生活指数。</w:t>
      </w:r>
    </w:p>
    <w:p>
      <w:pPr>
        <w:spacing w:line="600" w:lineRule="exact"/>
        <w:ind w:firstLine="420" w:firstLineChars="200"/>
        <w:rPr>
          <w:rFonts w:hint="eastAsia" w:ascii="仿宋" w:hAnsi="仿宋" w:eastAsia="仿宋"/>
        </w:rPr>
      </w:pPr>
      <w:r>
        <w:rPr>
          <w:rFonts w:hint="eastAsia" w:ascii="仿宋" w:hAnsi="仿宋" w:eastAsia="仿宋"/>
        </w:rPr>
        <w:t>阶段性目标：1、保障我乡主干道等区域配齐环卫设施，推进户分类、组收集、村运转、乡镇处理垃圾集中收集；2、</w:t>
      </w:r>
      <w:r>
        <w:rPr>
          <w:rFonts w:hint="eastAsia" w:ascii="仿宋" w:hAnsi="仿宋" w:eastAsia="仿宋" w:cs="方正仿宋_GBK"/>
          <w:bCs/>
        </w:rPr>
        <w:t>改善19个村生态环境，全面提升全乡宜居环境的水平，提高农民生产生活水平</w:t>
      </w:r>
      <w:r>
        <w:rPr>
          <w:rFonts w:hint="eastAsia" w:ascii="仿宋" w:hAnsi="仿宋" w:eastAsia="仿宋"/>
        </w:rPr>
        <w:t>。</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为加强项目支出绩效管理，提高财政资金使用效益和公共服务质量，对西三里生态环境奖励资金绩效目标指标的实现情况进行绩效自评。</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numPr>
          <w:ilvl w:val="0"/>
          <w:numId w:val="5"/>
        </w:num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6"/>
        </w:numPr>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4、评价标准</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422" w:firstLineChars="200"/>
        <w:rPr>
          <w:rFonts w:hint="eastAsia"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7"/>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“生态环境奖励资金”</w:t>
      </w:r>
      <w:r>
        <w:rPr>
          <w:rFonts w:hint="eastAsia" w:ascii="仿宋" w:hAnsi="仿宋" w:eastAsia="仿宋"/>
          <w:color w:val="4A4A4A"/>
          <w:shd w:val="clear" w:color="auto" w:fill="FFFFFF"/>
        </w:rPr>
        <w:t>工作经费项目支出绩效自评指标进行了评分，自评分为99分。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宋体" w:hAnsi="Times New Roman"/>
          <w:kern w:val="0"/>
          <w:sz w:val="24"/>
          <w:szCs w:val="24"/>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rPr>
        <w:t>遵政字〔2017〕16号《遵化市乡镇财政管理体制改革暂行办法》的通知</w:t>
      </w:r>
      <w:r>
        <w:rPr>
          <w:rFonts w:hint="eastAsia" w:ascii="仿宋" w:hAnsi="仿宋" w:eastAsia="仿宋" w:cs="宋体"/>
          <w:color w:val="000000"/>
          <w:kern w:val="0"/>
        </w:rPr>
        <w:t>的精神，遵化市西三里乡人民政府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“生态环境奖励资金”</w:t>
      </w:r>
      <w:r>
        <w:rPr>
          <w:rFonts w:hint="eastAsia" w:ascii="仿宋" w:hAnsi="仿宋" w:eastAsia="仿宋"/>
          <w:color w:val="4A4A4A"/>
          <w:shd w:val="clear" w:color="auto" w:fill="FFFFFF"/>
        </w:rPr>
        <w:t>工作经费项目</w:t>
      </w:r>
      <w:r>
        <w:rPr>
          <w:rFonts w:hint="eastAsia" w:ascii="仿宋" w:hAnsi="仿宋" w:eastAsia="仿宋"/>
        </w:rPr>
        <w:t>符合要求且经过审批，且预算执行率100%，得分10分。</w:t>
      </w:r>
    </w:p>
    <w:p>
      <w:pPr>
        <w:spacing w:line="600" w:lineRule="exact"/>
        <w:ind w:firstLine="422" w:firstLineChars="200"/>
        <w:outlineLvl w:val="0"/>
        <w:rPr>
          <w:rFonts w:hint="eastAsia" w:ascii="仿宋" w:hAnsi="仿宋" w:eastAsia="仿宋"/>
          <w:b/>
          <w:sz w:val="32"/>
          <w:szCs w:val="32"/>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遵化市西三里乡人民政府在项目实施过程中严格遵守相关法律法规和业务管理规定，资金使用符合国家财经法规和财务管理制度，以及有关专项资金管理办法的规定。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b/>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1、数量指标：受益人口数18600人，为全乡居民营造美好生活环境，指标得分10分。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2、质量指标：环保设施配备齐全，并全部使用，全年工作任务达到预期质量目标情况，达到优良水平，指标得10分。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3、时效指标：环境治理工作及时，按照程序及时报销，但个别支付因银行业务流转少有延误，酌情扣减1分，指标得分9分。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4、成本指标：完成预算资金的使用，预算资金完成率达到财政部门要求，达到优良水平，指标得分10分。</w:t>
      </w:r>
    </w:p>
    <w:p>
      <w:pPr>
        <w:spacing w:line="600" w:lineRule="exact"/>
        <w:ind w:firstLine="422" w:firstLineChars="200"/>
        <w:outlineLvl w:val="0"/>
        <w:rPr>
          <w:rFonts w:hint="eastAsia" w:ascii="仿宋" w:hAnsi="仿宋" w:eastAsia="仿宋"/>
          <w:b/>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1、社会效益指标：社会满意度提升，得到居民和企业的支持与认可，指标得分10分。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公共卫生水平持续改善，提高服务保障能力，达到优良水平，指标得分10分。</w:t>
      </w:r>
    </w:p>
    <w:p>
      <w:pPr>
        <w:spacing w:line="560" w:lineRule="exact"/>
        <w:ind w:firstLine="403" w:firstLineChars="192"/>
        <w:rPr>
          <w:rFonts w:ascii="仿宋_GB2312" w:hAnsi="仿宋"/>
          <w:bCs/>
        </w:rPr>
      </w:pPr>
      <w:r>
        <w:rPr>
          <w:rFonts w:ascii="仿宋_GB2312" w:hAnsi="仿宋_GB2312"/>
          <w:bCs/>
        </w:rPr>
        <w:t>3、经济效益指标：带动社会投入率，居民及企业积极投入到生态环境治理工作，指标得分10分。</w:t>
      </w:r>
    </w:p>
    <w:p>
      <w:pPr>
        <w:spacing w:line="560" w:lineRule="exact"/>
        <w:ind w:firstLine="403" w:firstLineChars="192"/>
        <w:rPr>
          <w:rFonts w:ascii="仿宋_GB2312" w:hAnsi="仿宋"/>
          <w:bCs/>
        </w:rPr>
      </w:pPr>
      <w:r>
        <w:rPr>
          <w:rFonts w:ascii="仿宋_GB2312" w:hAnsi="仿宋_GB2312"/>
          <w:bCs/>
        </w:rPr>
        <w:t>4、生态效益指标：将生活垃圾无害化处理，生活环境得到改善，达到优良水平，指标得分10分。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5、服务对象满意度指标：受益群体调查中，满意和较满意的人数占全部调查人数的比率达到优良水平，指标得分10分。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遵化市西三里乡人民政府秉持上级文件要求，严格按照文件执行，及时向有关部门提交申请，及时拨付，保障生态环境治理工作正常进行，执行情况良好，达到了预算计划需求。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spacing w:line="600" w:lineRule="exact"/>
        <w:ind w:firstLine="420" w:firstLineChars="200"/>
        <w:outlineLvl w:val="0"/>
        <w:rPr>
          <w:rFonts w:hint="eastAsia" w:ascii="仿宋" w:hAnsi="仿宋" w:eastAsia="仿宋"/>
        </w:rPr>
      </w:pPr>
      <w:r>
        <w:rPr>
          <w:rFonts w:hint="eastAsia" w:ascii="仿宋" w:hAnsi="仿宋" w:eastAsia="仿宋"/>
        </w:rPr>
        <w:t xml:space="preserve"> </w:t>
      </w:r>
    </w:p>
    <w:p>
      <w:pPr>
        <w:spacing w:line="600" w:lineRule="exact"/>
        <w:ind w:firstLine="420" w:firstLineChars="200"/>
        <w:outlineLvl w:val="0"/>
        <w:rPr>
          <w:rFonts w:hint="eastAsia" w:ascii="仿宋" w:hAnsi="仿宋" w:eastAsia="仿宋"/>
        </w:rPr>
      </w:pPr>
      <w:r>
        <w:rPr>
          <w:rFonts w:hint="eastAsia" w:ascii="仿宋" w:hAnsi="仿宋" w:eastAsia="仿宋"/>
        </w:rPr>
        <w:t xml:space="preserve"> </w:t>
      </w:r>
    </w:p>
    <w:p>
      <w:pPr>
        <w:rPr>
          <w:rFonts w:hint="eastAsia"/>
          <w:sz w:val="24"/>
        </w:rPr>
      </w:pPr>
    </w:p>
    <w:p>
      <w:pPr>
        <w:rPr>
          <w:rFonts w:hint="eastAsia"/>
          <w:sz w:val="24"/>
        </w:rPr>
      </w:pPr>
    </w:p>
    <w:p>
      <w:pPr>
        <w:rPr>
          <w:rFonts w:hint="eastAsia"/>
          <w:sz w:val="24"/>
        </w:rPr>
      </w:pPr>
    </w:p>
    <w:p>
      <w:pPr>
        <w:rPr>
          <w:rFonts w:hint="eastAsia"/>
          <w:sz w:val="24"/>
        </w:rPr>
      </w:pPr>
    </w:p>
    <w:tbl>
      <w:tblPr>
        <w:tblStyle w:val="5"/>
        <w:tblW w:w="9926" w:type="dxa"/>
        <w:tblInd w:w="135" w:type="dxa"/>
        <w:tblLayout w:type="fixed"/>
        <w:tblCellMar>
          <w:top w:w="0" w:type="dxa"/>
          <w:left w:w="108" w:type="dxa"/>
          <w:bottom w:w="0" w:type="dxa"/>
          <w:right w:w="108" w:type="dxa"/>
        </w:tblCellMar>
      </w:tblPr>
      <w:tblGrid>
        <w:gridCol w:w="376"/>
        <w:gridCol w:w="483"/>
        <w:gridCol w:w="848"/>
        <w:gridCol w:w="29"/>
        <w:gridCol w:w="891"/>
        <w:gridCol w:w="759"/>
        <w:gridCol w:w="177"/>
        <w:gridCol w:w="909"/>
        <w:gridCol w:w="808"/>
        <w:gridCol w:w="289"/>
        <w:gridCol w:w="394"/>
        <w:gridCol w:w="8"/>
        <w:gridCol w:w="248"/>
        <w:gridCol w:w="394"/>
        <w:gridCol w:w="1021"/>
        <w:gridCol w:w="394"/>
        <w:gridCol w:w="1898"/>
      </w:tblGrid>
      <w:tr>
        <w:tblPrEx>
          <w:tblCellMar>
            <w:top w:w="0" w:type="dxa"/>
            <w:left w:w="108" w:type="dxa"/>
            <w:bottom w:w="0" w:type="dxa"/>
            <w:right w:w="108" w:type="dxa"/>
          </w:tblCellMar>
        </w:tblPrEx>
        <w:trPr>
          <w:trHeight w:val="434" w:hRule="atLeast"/>
        </w:trPr>
        <w:tc>
          <w:tcPr>
            <w:tcW w:w="9926" w:type="dxa"/>
            <w:gridSpan w:val="17"/>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454" w:hRule="atLeast"/>
        </w:trPr>
        <w:tc>
          <w:tcPr>
            <w:tcW w:w="9926" w:type="dxa"/>
            <w:gridSpan w:val="17"/>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545" w:hRule="atLeast"/>
        </w:trPr>
        <w:tc>
          <w:tcPr>
            <w:tcW w:w="37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9550" w:type="dxa"/>
            <w:gridSpan w:val="1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第一批疫情防控工作经费</w:t>
            </w:r>
          </w:p>
        </w:tc>
      </w:tr>
      <w:tr>
        <w:tblPrEx>
          <w:tblCellMar>
            <w:top w:w="0" w:type="dxa"/>
            <w:left w:w="108" w:type="dxa"/>
            <w:bottom w:w="0" w:type="dxa"/>
            <w:right w:w="108" w:type="dxa"/>
          </w:tblCellMar>
        </w:tblPrEx>
        <w:trPr>
          <w:trHeight w:val="675" w:hRule="atLeast"/>
        </w:trPr>
        <w:tc>
          <w:tcPr>
            <w:tcW w:w="37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3187"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5454" w:type="dxa"/>
            <w:gridSpan w:val="9"/>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288" w:hRule="atLeast"/>
        </w:trPr>
        <w:tc>
          <w:tcPr>
            <w:tcW w:w="37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33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2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9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9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3955" w:type="dxa"/>
            <w:gridSpan w:val="5"/>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331"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92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9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3955" w:type="dxa"/>
            <w:gridSpan w:val="5"/>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331"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92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9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2.79</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9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3955" w:type="dxa"/>
            <w:gridSpan w:val="5"/>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331"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92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9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3955" w:type="dxa"/>
            <w:gridSpan w:val="5"/>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331"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92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9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3955" w:type="dxa"/>
            <w:gridSpan w:val="5"/>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88" w:hRule="atLeast"/>
        </w:trPr>
        <w:tc>
          <w:tcPr>
            <w:tcW w:w="37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09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5454" w:type="dxa"/>
            <w:gridSpan w:val="9"/>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997" w:hRule="atLeast"/>
        </w:trPr>
        <w:tc>
          <w:tcPr>
            <w:tcW w:w="3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096"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目标1：应对此次突发公共卫生事件，及重点人员消毒隔离工作，进行广泛宣传</w:t>
            </w:r>
          </w:p>
          <w:p>
            <w:pPr>
              <w:widowControl/>
              <w:spacing w:line="240" w:lineRule="exact"/>
              <w:jc w:val="left"/>
              <w:rPr>
                <w:rFonts w:ascii="宋体" w:hAnsi="宋体"/>
                <w:kern w:val="0"/>
                <w:sz w:val="18"/>
                <w:szCs w:val="18"/>
              </w:rPr>
            </w:pPr>
            <w:r>
              <w:rPr>
                <w:rFonts w:hint="eastAsia" w:ascii="宋体" w:hAnsi="宋体"/>
                <w:kern w:val="0"/>
                <w:sz w:val="18"/>
                <w:szCs w:val="18"/>
              </w:rPr>
              <w:t>目标2：有效开展突发事件紧急医疗救援，处置灾后卫生防疫，保障全乡人民群众的身体健康和生命安全。</w:t>
            </w:r>
          </w:p>
        </w:tc>
        <w:tc>
          <w:tcPr>
            <w:tcW w:w="5454" w:type="dxa"/>
            <w:gridSpan w:val="9"/>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目标1完成情况：按计划已完成应对此次突发公共卫生事件，及重点人员消毒隔离工作，进行广泛宣传工作</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目标2完成情况：按计划有效开展突发事件紧急医疗救援，处置灾后卫生防疫，保障全乡人民群众的身体健康和生命安全。</w:t>
            </w:r>
          </w:p>
        </w:tc>
      </w:tr>
      <w:tr>
        <w:tblPrEx>
          <w:tblCellMar>
            <w:top w:w="0" w:type="dxa"/>
            <w:left w:w="108" w:type="dxa"/>
            <w:bottom w:w="0" w:type="dxa"/>
            <w:right w:w="108" w:type="dxa"/>
          </w:tblCellMar>
        </w:tblPrEx>
        <w:trPr>
          <w:trHeight w:val="476" w:hRule="atLeast"/>
        </w:trPr>
        <w:tc>
          <w:tcPr>
            <w:tcW w:w="376"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48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456"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指标1：行政村覆盖数数量（个）</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=19个</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指标1：项目完成率（%）</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指标1：资金到位及时率</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指标1：人均补助标准</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=1.5元</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34"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指标1：降低灾情对经济影响</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06"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指标1：应急救助率</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49"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指标1：外宣品使用比例</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8"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指标1：公共卫生服务 </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49" w:hRule="atLeast"/>
        </w:trPr>
        <w:tc>
          <w:tcPr>
            <w:tcW w:w="376"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8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87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650"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指标1：服务对象满意度</w:t>
            </w:r>
          </w:p>
        </w:tc>
        <w:tc>
          <w:tcPr>
            <w:tcW w:w="108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491"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89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rPr>
          <w:trHeight w:val="366" w:hRule="atLeast"/>
        </w:trPr>
        <w:tc>
          <w:tcPr>
            <w:tcW w:w="5569" w:type="dxa"/>
            <w:gridSpan w:val="10"/>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229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26" w:hRule="atLeast"/>
        </w:trPr>
        <w:tc>
          <w:tcPr>
            <w:tcW w:w="5569" w:type="dxa"/>
            <w:gridSpan w:val="10"/>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650" w:type="dxa"/>
            <w:gridSpan w:val="3"/>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141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229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320" w:lineRule="exact"/>
        <w:jc w:val="center"/>
        <w:rPr>
          <w:rFonts w:ascii="仿宋" w:hAnsi="仿宋" w:eastAsia="仿宋" w:cs="宋体"/>
          <w:b/>
          <w:bCs/>
          <w:kern w:val="0"/>
        </w:rPr>
      </w:pPr>
      <w:r>
        <w:rPr>
          <w:rFonts w:hint="eastAsia" w:ascii="仿宋" w:hAnsi="仿宋" w:eastAsia="仿宋" w:cs="宋体"/>
          <w:b/>
          <w:bCs/>
          <w:kern w:val="0"/>
        </w:rPr>
        <w:t>第一批疫情防控工作经费项目支出绩效自评报告文本</w:t>
      </w:r>
    </w:p>
    <w:p>
      <w:pPr>
        <w:spacing w:line="580" w:lineRule="exact"/>
        <w:rPr>
          <w:rFonts w:hint="eastAsia" w:ascii="仿宋" w:hAnsi="仿宋" w:eastAsia="仿宋" w:cs="Times New Roman"/>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560" w:lineRule="exact"/>
        <w:ind w:firstLine="420" w:firstLineChars="200"/>
        <w:outlineLvl w:val="0"/>
        <w:rPr>
          <w:rFonts w:hint="eastAsia" w:ascii="仿宋" w:hAnsi="仿宋" w:eastAsia="仿宋"/>
        </w:rPr>
      </w:pPr>
      <w:r>
        <w:rPr>
          <w:rFonts w:hint="eastAsia" w:ascii="仿宋" w:hAnsi="仿宋" w:eastAsia="仿宋"/>
        </w:rPr>
        <w:t>1、项目背景：根据国家、河北省、唐山市和遵化市有关文件要求，做好疫情防控工作。</w:t>
      </w:r>
    </w:p>
    <w:p>
      <w:pPr>
        <w:autoSpaceDE w:val="0"/>
        <w:autoSpaceDN w:val="0"/>
        <w:adjustRightInd w:val="0"/>
        <w:ind w:firstLine="420" w:firstLineChars="200"/>
        <w:jc w:val="left"/>
        <w:rPr>
          <w:rFonts w:hint="eastAsia" w:ascii="仿宋" w:hAnsi="仿宋" w:eastAsia="仿宋" w:cs="宋体"/>
          <w:kern w:val="0"/>
        </w:rPr>
      </w:pPr>
      <w:r>
        <w:rPr>
          <w:rFonts w:hint="eastAsia" w:ascii="仿宋" w:hAnsi="仿宋" w:eastAsia="仿宋"/>
        </w:rPr>
        <w:t>2、主要内容及实施情况：</w:t>
      </w:r>
      <w:r>
        <w:rPr>
          <w:rFonts w:hint="eastAsia" w:ascii="仿宋" w:hAnsi="仿宋" w:eastAsia="仿宋" w:cs="宋体"/>
          <w:kern w:val="0"/>
        </w:rPr>
        <w:t>该项目专项用于我乡19个村18600人应对当前全国爆发的“新型冠状传染型肺炎”病毒,补充我乡应急防疫设备，以适时应对此次突发公共卫生事件，购买储备发放防护用品装备、现场工作人员预防性药品、现场检测试剂和现场消杀药物品，更新损坏设备，及重点人员消毒隔离工作，进行广泛宣传，有效开展突发事件紧急医疗救援，处置灾后卫生防疫，保障全乡人民群众的身体健康和生命安全。</w:t>
      </w:r>
    </w:p>
    <w:p>
      <w:pPr>
        <w:spacing w:line="560" w:lineRule="exact"/>
        <w:ind w:firstLine="420" w:firstLineChars="200"/>
        <w:outlineLvl w:val="0"/>
        <w:rPr>
          <w:rFonts w:hint="eastAsia" w:ascii="仿宋" w:hAnsi="仿宋" w:eastAsia="仿宋" w:cs="Times New Roman"/>
        </w:rPr>
      </w:pPr>
      <w:r>
        <w:rPr>
          <w:rFonts w:hint="eastAsia" w:ascii="仿宋" w:hAnsi="仿宋" w:eastAsia="仿宋"/>
        </w:rPr>
        <w:t>3、资金投入和使用情况：预算安排资金2.79万元，实际支出2.79万元，预算执行率100%。</w:t>
      </w:r>
    </w:p>
    <w:p>
      <w:pPr>
        <w:spacing w:line="56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560" w:lineRule="exact"/>
        <w:ind w:firstLine="420" w:firstLineChars="200"/>
        <w:outlineLvl w:val="0"/>
        <w:rPr>
          <w:rFonts w:hint="eastAsia" w:ascii="仿宋" w:hAnsi="仿宋" w:eastAsia="仿宋" w:cs="宋体"/>
          <w:kern w:val="0"/>
        </w:rPr>
      </w:pPr>
      <w:r>
        <w:rPr>
          <w:rFonts w:hint="eastAsia" w:ascii="仿宋" w:hAnsi="仿宋" w:eastAsia="仿宋"/>
        </w:rPr>
        <w:t>总体目标：</w:t>
      </w:r>
      <w:r>
        <w:rPr>
          <w:rFonts w:hint="eastAsia" w:ascii="仿宋" w:hAnsi="仿宋" w:eastAsia="仿宋" w:cs="宋体"/>
          <w:kern w:val="0"/>
        </w:rPr>
        <w:t>补充我乡应急防疫设备，购买储备发放防护用品装备、现场工作人员预防性药品、现场检测试剂和现场消杀药物品，更新损坏设备，及重点人员消毒隔离工作，宣传品印制。</w:t>
      </w:r>
    </w:p>
    <w:p>
      <w:pPr>
        <w:autoSpaceDE w:val="0"/>
        <w:autoSpaceDN w:val="0"/>
        <w:adjustRightInd w:val="0"/>
        <w:ind w:firstLine="420" w:firstLineChars="200"/>
        <w:jc w:val="left"/>
        <w:rPr>
          <w:rFonts w:hint="eastAsia" w:ascii="仿宋" w:hAnsi="仿宋" w:eastAsia="仿宋" w:cs="宋体"/>
          <w:kern w:val="0"/>
        </w:rPr>
      </w:pPr>
      <w:r>
        <w:rPr>
          <w:rFonts w:hint="eastAsia" w:ascii="仿宋" w:hAnsi="仿宋" w:eastAsia="仿宋"/>
        </w:rPr>
        <w:t>阶段性目标：1、</w:t>
      </w:r>
      <w:r>
        <w:rPr>
          <w:rFonts w:hint="eastAsia" w:ascii="仿宋" w:hAnsi="仿宋" w:eastAsia="仿宋" w:cs="宋体"/>
          <w:kern w:val="0"/>
        </w:rPr>
        <w:t>应对此次突发公共卫生事件，及重点人员消毒隔离工作，进行广泛宣传</w:t>
      </w:r>
      <w:r>
        <w:rPr>
          <w:rFonts w:hint="eastAsia" w:ascii="仿宋" w:hAnsi="仿宋" w:eastAsia="仿宋"/>
        </w:rPr>
        <w:t>；2、</w:t>
      </w:r>
      <w:r>
        <w:rPr>
          <w:rFonts w:hint="eastAsia" w:ascii="仿宋" w:hAnsi="仿宋" w:eastAsia="仿宋" w:cs="宋体"/>
          <w:kern w:val="0"/>
        </w:rPr>
        <w:t>有效开展突发事件紧急医疗救援，处置灾后卫生防疫，保障全乡人民群众的身体健康和生命安全。</w:t>
      </w:r>
    </w:p>
    <w:p>
      <w:pPr>
        <w:spacing w:line="560" w:lineRule="exact"/>
        <w:ind w:firstLine="420" w:firstLineChars="200"/>
        <w:outlineLvl w:val="0"/>
        <w:rPr>
          <w:rFonts w:hint="eastAsia" w:ascii="仿宋" w:hAnsi="仿宋" w:eastAsia="仿宋" w:cs="Times New Roman"/>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color w:val="333333"/>
          <w:shd w:val="clear" w:color="auto" w:fill="FFFFFF"/>
        </w:rPr>
        <w:t>通过绩效评价，了解本单位“疫情防控”工作的开展情况，以及取得的成效，同时加强和规范项目资金的管理，发现资金使用及具体实施过程中存在的问题，加强资金支出的规范化管理，提高资金的使用效益。</w:t>
      </w:r>
      <w:r>
        <w:rPr>
          <w:rFonts w:hint="eastAsia" w:ascii="仿宋" w:hAnsi="仿宋" w:eastAsia="仿宋"/>
        </w:rPr>
        <w:t>确保资金使用合理合法，保证项目实施质量及受益群众的满意度。对象为西三里乡全体乡民，范围即西三里乡19个村。</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pStyle w:val="3"/>
        <w:widowControl/>
        <w:shd w:val="clear" w:color="auto" w:fill="FFFFFF"/>
        <w:wordWrap w:val="0"/>
        <w:spacing w:line="450" w:lineRule="atLeast"/>
        <w:ind w:left="420" w:leftChars="200"/>
        <w:rPr>
          <w:rFonts w:hint="eastAsia" w:ascii="仿宋" w:hAnsi="仿宋" w:eastAsia="仿宋" w:cs="宋体"/>
          <w:color w:val="000000"/>
          <w:sz w:val="32"/>
          <w:szCs w:val="32"/>
        </w:rPr>
      </w:pPr>
      <w:r>
        <w:rPr>
          <w:rFonts w:hint="eastAsia" w:ascii="仿宋" w:hAnsi="仿宋" w:eastAsia="仿宋" w:cs="宋体"/>
          <w:color w:val="000000"/>
          <w:sz w:val="32"/>
          <w:szCs w:val="32"/>
        </w:rPr>
        <w:t>1、绩效评价的原则</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(1)科学规范。绩效评价注重财政支出的经济性、效率性和有效性，严格执行规定的程序，采用定量与定性析相結合的方法。(2)公正公开绩效评价客观、公正标准统依法公开。(3)绩效相关。绩效评价针对具体支出及其产出绩效进行评价，结果清晰反映支出和产出绩效之间的紧密对应关系。</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2、评价指标体系</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 xml:space="preserve"> </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787"/>
        <w:gridCol w:w="1182"/>
        <w:gridCol w:w="2343"/>
        <w:gridCol w:w="2762"/>
        <w:gridCol w:w="69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综合业务管理工作完成率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各项综合业务工作任务完成情况占各项综合业务工作任务的比例</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提高服务对象满意度</w:t>
            </w:r>
          </w:p>
        </w:tc>
        <w:tc>
          <w:tcPr>
            <w:tcW w:w="1293"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有利于业务开展，提高服务保障能力</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业务保障率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有效保障相关业务、工作等开展的业务次数占总业务量的比率</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99</w:t>
            </w:r>
          </w:p>
        </w:tc>
      </w:tr>
    </w:tbl>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 xml:space="preserve"> </w:t>
      </w:r>
    </w:p>
    <w:p>
      <w:pPr>
        <w:pStyle w:val="3"/>
        <w:widowControl/>
        <w:numPr>
          <w:ilvl w:val="0"/>
          <w:numId w:val="8"/>
        </w:numPr>
        <w:shd w:val="clear" w:color="auto" w:fill="FFFFFF"/>
        <w:wordWrap w:val="0"/>
        <w:spacing w:line="450" w:lineRule="atLeast"/>
        <w:ind w:firstLine="600" w:firstLineChars="200"/>
        <w:rPr>
          <w:rFonts w:hint="eastAsia" w:ascii="仿宋" w:hAnsi="仿宋" w:eastAsia="仿宋" w:cs="宋体"/>
          <w:color w:val="000000"/>
          <w:sz w:val="30"/>
          <w:szCs w:val="30"/>
        </w:rPr>
      </w:pPr>
      <w:r>
        <w:rPr>
          <w:rFonts w:hint="eastAsia" w:ascii="仿宋" w:hAnsi="仿宋" w:eastAsia="仿宋" w:cs="宋体"/>
          <w:color w:val="000000"/>
          <w:sz w:val="30"/>
          <w:szCs w:val="30"/>
        </w:rPr>
        <w:t>评价方法是绩效自评与绩效监督相结合，评价标准主要是根据指标标准进行评价。</w:t>
      </w:r>
    </w:p>
    <w:p>
      <w:pPr>
        <w:pStyle w:val="3"/>
        <w:widowControl/>
        <w:numPr>
          <w:ilvl w:val="0"/>
          <w:numId w:val="8"/>
        </w:numPr>
        <w:shd w:val="clear" w:color="auto" w:fill="FFFFFF"/>
        <w:wordWrap w:val="0"/>
        <w:spacing w:line="450" w:lineRule="atLeast"/>
        <w:ind w:firstLine="600" w:firstLineChars="200"/>
        <w:rPr>
          <w:rFonts w:hint="eastAsia" w:ascii="仿宋" w:hAnsi="仿宋" w:eastAsia="仿宋" w:cs="宋体"/>
          <w:color w:val="000000"/>
          <w:sz w:val="30"/>
          <w:szCs w:val="30"/>
        </w:rPr>
      </w:pPr>
      <w:r>
        <w:rPr>
          <w:rFonts w:hint="eastAsia" w:ascii="仿宋" w:hAnsi="仿宋" w:eastAsia="仿宋" w:cs="宋体"/>
          <w:color w:val="000000"/>
          <w:sz w:val="30"/>
          <w:szCs w:val="30"/>
        </w:rPr>
        <w:t>评价标准</w:t>
      </w:r>
    </w:p>
    <w:p>
      <w:pPr>
        <w:pStyle w:val="3"/>
        <w:widowControl/>
        <w:shd w:val="clear" w:color="auto" w:fill="FFFFFF"/>
        <w:wordWrap w:val="0"/>
        <w:spacing w:line="450" w:lineRule="atLeast"/>
        <w:ind w:firstLine="600" w:firstLineChars="200"/>
        <w:rPr>
          <w:rFonts w:hint="eastAsia" w:ascii="仿宋" w:hAnsi="仿宋" w:eastAsia="仿宋" w:cs="宋体"/>
          <w:color w:val="000000"/>
          <w:sz w:val="30"/>
          <w:szCs w:val="30"/>
        </w:rPr>
      </w:pPr>
      <w:r>
        <w:rPr>
          <w:rFonts w:hint="eastAsia" w:ascii="仿宋" w:hAnsi="仿宋" w:eastAsia="仿宋" w:cs="宋体"/>
          <w:color w:val="000000"/>
          <w:sz w:val="30"/>
          <w:szCs w:val="30"/>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pStyle w:val="3"/>
        <w:widowControl/>
        <w:shd w:val="clear" w:color="auto" w:fill="FFFFFF"/>
        <w:wordWrap w:val="0"/>
        <w:spacing w:line="450" w:lineRule="atLeast"/>
        <w:rPr>
          <w:rFonts w:hint="eastAsia" w:ascii="仿宋" w:hAnsi="仿宋" w:eastAsia="仿宋" w:cs="宋体"/>
          <w:color w:val="000000"/>
          <w:sz w:val="30"/>
          <w:szCs w:val="30"/>
        </w:rPr>
      </w:pPr>
      <w:r>
        <w:rPr>
          <w:rFonts w:hint="eastAsia" w:ascii="仿宋" w:hAnsi="仿宋" w:eastAsia="仿宋" w:cs="宋体"/>
          <w:color w:val="000000"/>
          <w:sz w:val="30"/>
          <w:szCs w:val="30"/>
        </w:rPr>
        <w:t xml:space="preserve"> </w:t>
      </w:r>
    </w:p>
    <w:p>
      <w:pPr>
        <w:numPr>
          <w:ilvl w:val="0"/>
          <w:numId w:val="9"/>
        </w:numPr>
        <w:spacing w:line="600" w:lineRule="exact"/>
        <w:ind w:firstLine="602" w:firstLineChars="200"/>
        <w:rPr>
          <w:rFonts w:hint="eastAsia" w:ascii="仿宋" w:hAnsi="仿宋" w:eastAsia="仿宋" w:cs="Times New Roman"/>
          <w:b/>
          <w:sz w:val="30"/>
          <w:szCs w:val="30"/>
        </w:rPr>
      </w:pPr>
      <w:r>
        <w:rPr>
          <w:rFonts w:hint="eastAsia" w:ascii="仿宋" w:hAnsi="仿宋" w:eastAsia="仿宋"/>
          <w:b/>
          <w:sz w:val="30"/>
          <w:szCs w:val="30"/>
        </w:rPr>
        <w:t>绩效评价工作过程。</w:t>
      </w:r>
    </w:p>
    <w:p>
      <w:pPr>
        <w:spacing w:line="600" w:lineRule="exact"/>
        <w:ind w:firstLine="420" w:firstLineChars="200"/>
        <w:rPr>
          <w:rFonts w:hint="eastAsia" w:ascii="仿宋" w:hAnsi="仿宋" w:eastAsia="仿宋"/>
          <w:sz w:val="32"/>
          <w:szCs w:val="32"/>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numPr>
          <w:ilvl w:val="0"/>
          <w:numId w:val="10"/>
        </w:numPr>
        <w:spacing w:line="600" w:lineRule="exact"/>
        <w:ind w:firstLine="602" w:firstLineChars="200"/>
        <w:rPr>
          <w:rFonts w:hint="eastAsia" w:ascii="仿宋" w:hAnsi="仿宋" w:eastAsia="仿宋"/>
          <w:b/>
          <w:sz w:val="30"/>
          <w:szCs w:val="30"/>
        </w:rPr>
      </w:pPr>
      <w:r>
        <w:rPr>
          <w:rFonts w:hint="eastAsia" w:ascii="仿宋" w:hAnsi="仿宋" w:eastAsia="仿宋"/>
          <w:b/>
          <w:sz w:val="30"/>
          <w:szCs w:val="30"/>
        </w:rPr>
        <w:t>综合评价情况及评价结论</w:t>
      </w:r>
    </w:p>
    <w:p>
      <w:pPr>
        <w:spacing w:line="600" w:lineRule="exact"/>
        <w:ind w:firstLine="600" w:firstLineChars="200"/>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根据项目支出绩效情况，遵化市西三里乡人民政府对“疫情防控”项目支出绩效自评指标进行了评分，自评分未99分。</w:t>
      </w:r>
    </w:p>
    <w:p>
      <w:pPr>
        <w:spacing w:line="600" w:lineRule="exact"/>
        <w:ind w:firstLine="602" w:firstLineChars="200"/>
        <w:rPr>
          <w:rFonts w:hint="eastAsia" w:ascii="仿宋" w:hAnsi="仿宋" w:eastAsia="仿宋" w:cs="Times New Roman"/>
          <w:b/>
          <w:sz w:val="30"/>
          <w:szCs w:val="30"/>
        </w:rPr>
      </w:pPr>
      <w:r>
        <w:rPr>
          <w:rFonts w:hint="eastAsia" w:ascii="仿宋" w:hAnsi="仿宋" w:eastAsia="仿宋"/>
          <w:b/>
          <w:sz w:val="30"/>
          <w:szCs w:val="30"/>
        </w:rPr>
        <w:t>四、绩效评价指标分析</w:t>
      </w:r>
    </w:p>
    <w:p>
      <w:pPr>
        <w:spacing w:line="600" w:lineRule="exact"/>
        <w:ind w:firstLine="420" w:firstLineChars="200"/>
        <w:outlineLvl w:val="0"/>
        <w:rPr>
          <w:rFonts w:hint="eastAsia" w:ascii="仿宋_GB2312" w:hAnsi="Times New Roman"/>
          <w:sz w:val="32"/>
          <w:szCs w:val="32"/>
        </w:rPr>
      </w:pPr>
      <w:r>
        <w:rPr>
          <w:rFonts w:ascii="仿宋_GB2312" w:hAnsi="仿宋_GB2312"/>
        </w:rPr>
        <w:t>（一）项目决策情况</w:t>
      </w: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sz w:val="30"/>
          <w:szCs w:val="30"/>
        </w:rPr>
        <w:t>遵财答复【2020】128号</w:t>
      </w:r>
      <w:r>
        <w:rPr>
          <w:rFonts w:hint="eastAsia" w:ascii="仿宋" w:hAnsi="仿宋" w:eastAsia="仿宋" w:cs="宋体"/>
          <w:color w:val="000000"/>
          <w:kern w:val="0"/>
        </w:rPr>
        <w:t>文件的精神，</w:t>
      </w:r>
      <w:r>
        <w:rPr>
          <w:rFonts w:hint="eastAsia" w:ascii="仿宋" w:hAnsi="仿宋" w:eastAsia="仿宋" w:cs="宋体"/>
          <w:color w:val="000000"/>
          <w:kern w:val="0"/>
          <w:sz w:val="30"/>
          <w:szCs w:val="30"/>
        </w:rPr>
        <w:t>遵化市西三里乡人民政府对“疫情防控”项目</w:t>
      </w:r>
      <w:r>
        <w:rPr>
          <w:rFonts w:hint="eastAsia" w:ascii="仿宋" w:hAnsi="仿宋" w:eastAsia="仿宋"/>
        </w:rPr>
        <w:t>符合要求且经过审批，且预算执行率100%，得分10分。</w:t>
      </w:r>
    </w:p>
    <w:p>
      <w:pPr>
        <w:spacing w:line="600" w:lineRule="exact"/>
        <w:ind w:firstLine="420" w:firstLineChars="200"/>
        <w:outlineLvl w:val="0"/>
        <w:rPr>
          <w:rFonts w:ascii="仿宋_GB2312"/>
        </w:rPr>
      </w:pPr>
      <w:r>
        <w:rPr>
          <w:rFonts w:ascii="仿宋_GB2312" w:hAnsi="仿宋_GB2312"/>
        </w:rPr>
        <w:t>（二）项目过程情况。</w:t>
      </w:r>
    </w:p>
    <w:p>
      <w:pPr>
        <w:spacing w:line="560" w:lineRule="exact"/>
        <w:ind w:firstLine="420" w:firstLineChars="200"/>
        <w:rPr>
          <w:rFonts w:ascii="仿宋_GB2312" w:hAnsi="仿宋"/>
          <w:bCs/>
        </w:rPr>
      </w:pPr>
      <w:r>
        <w:rPr>
          <w:rFonts w:ascii="仿宋_GB2312" w:hAnsi="仿宋_GB2312"/>
          <w:bCs/>
        </w:rPr>
        <w:t>对各项任务指标分解下达，强化督导，密切配合，确保全面完成承担的任务指标。所以目标内容明确、细化、可衡量得5分。</w:t>
      </w:r>
    </w:p>
    <w:p>
      <w:pPr>
        <w:spacing w:line="560" w:lineRule="exact"/>
        <w:ind w:firstLine="403" w:firstLineChars="192"/>
        <w:rPr>
          <w:rFonts w:ascii="仿宋_GB2312" w:hAnsi="仿宋"/>
          <w:bCs/>
        </w:rPr>
      </w:pPr>
      <w:r>
        <w:rPr>
          <w:rFonts w:ascii="仿宋_GB2312" w:hAnsi="仿宋_GB2312"/>
          <w:bCs/>
        </w:rPr>
        <w:t>项目符合部门年度工作计划，根据需要制定中长期实施规划。所以项目得分5分。所以项目得5分。</w:t>
      </w:r>
    </w:p>
    <w:p>
      <w:pPr>
        <w:spacing w:line="560" w:lineRule="exact"/>
        <w:ind w:firstLine="403" w:firstLineChars="192"/>
        <w:rPr>
          <w:rFonts w:ascii="仿宋_GB2312" w:hAnsi="仿宋"/>
          <w:bCs/>
        </w:rPr>
      </w:pPr>
      <w:r>
        <w:rPr>
          <w:rFonts w:ascii="仿宋_GB2312" w:hAnsi="仿宋_GB2312"/>
          <w:bCs/>
        </w:rPr>
        <w:t>项目符合申报条件，申报批复程序符合相关管理办法，项目调整履行相应手续。所以项目得5分。</w:t>
      </w:r>
    </w:p>
    <w:p>
      <w:pPr>
        <w:spacing w:line="560" w:lineRule="exact"/>
        <w:ind w:firstLine="420" w:firstLineChars="200"/>
        <w:rPr>
          <w:rFonts w:ascii="仿宋_GB2312" w:hAnsi="仿宋"/>
          <w:bCs/>
        </w:rPr>
      </w:pPr>
      <w:r>
        <w:rPr>
          <w:rFonts w:ascii="仿宋_GB2312" w:hAnsi="仿宋_GB2312"/>
          <w:bCs/>
        </w:rPr>
        <w:t>不存在支出依据不合规虚列项目支出的情况，不存在截留、挤占、挪用项目资金情况，不存在超标准开支情况。所以该项目得分4分。</w:t>
      </w:r>
    </w:p>
    <w:p>
      <w:pPr>
        <w:spacing w:line="560" w:lineRule="exact"/>
        <w:ind w:firstLine="403" w:firstLineChars="192"/>
        <w:rPr>
          <w:rFonts w:ascii="仿宋_GB2312" w:hAnsi="仿宋"/>
          <w:bCs/>
        </w:rPr>
      </w:pPr>
      <w:r>
        <w:rPr>
          <w:rFonts w:ascii="仿宋_GB2312" w:hAnsi="仿宋_GB2312"/>
          <w:bCs/>
        </w:rPr>
        <w:t>财务管理制度健全，严格执行各项财务制度,会计核算规范。所以该项目得分4分。</w:t>
      </w:r>
    </w:p>
    <w:p>
      <w:pPr>
        <w:spacing w:line="560" w:lineRule="exact"/>
        <w:ind w:firstLine="403" w:firstLineChars="192"/>
        <w:rPr>
          <w:rFonts w:ascii="仿宋_GB2312" w:hAnsi="仿宋"/>
          <w:bCs/>
        </w:rPr>
      </w:pPr>
      <w:r>
        <w:rPr>
          <w:rFonts w:ascii="仿宋_GB2312" w:hAnsi="仿宋_GB2312"/>
          <w:bCs/>
        </w:rPr>
        <w:t>机构组织健全，分工明确。所以该项目得分4分。</w:t>
      </w:r>
    </w:p>
    <w:p>
      <w:pPr>
        <w:spacing w:line="560" w:lineRule="exact"/>
        <w:ind w:firstLine="403" w:firstLineChars="192"/>
        <w:rPr>
          <w:rFonts w:ascii="仿宋_GB2312" w:hAnsi="仿宋"/>
          <w:bCs/>
        </w:rPr>
      </w:pPr>
      <w:r>
        <w:rPr>
          <w:rFonts w:ascii="仿宋_GB2312" w:hAnsi="仿宋_GB2312"/>
          <w:bCs/>
        </w:rPr>
        <w:t>管理制度完善，建立健全项目管理制度,严格执行相关项目管理制度。所以该项目得分3分。</w:t>
      </w:r>
    </w:p>
    <w:p>
      <w:pPr>
        <w:spacing w:line="600" w:lineRule="exact"/>
        <w:ind w:firstLine="420" w:firstLineChars="200"/>
        <w:outlineLvl w:val="0"/>
        <w:rPr>
          <w:rFonts w:ascii="仿宋_GB2312" w:hAnsi="Times New Roman"/>
        </w:rPr>
      </w:pPr>
      <w:r>
        <w:rPr>
          <w:rFonts w:ascii="仿宋_GB2312" w:hAnsi="仿宋_GB2312"/>
        </w:rPr>
        <w:t>（三）项目产出情况。</w:t>
      </w:r>
    </w:p>
    <w:p>
      <w:pPr>
        <w:spacing w:line="560" w:lineRule="exact"/>
        <w:ind w:firstLine="403" w:firstLineChars="192"/>
        <w:rPr>
          <w:rFonts w:ascii="仿宋_GB2312" w:hAnsi="仿宋"/>
          <w:bCs/>
        </w:rPr>
      </w:pPr>
      <w:r>
        <w:rPr>
          <w:rFonts w:ascii="仿宋_GB2312" w:hAnsi="仿宋_GB2312"/>
          <w:bCs/>
        </w:rPr>
        <w:t>1、数量指标</w:t>
      </w:r>
    </w:p>
    <w:p>
      <w:pPr>
        <w:spacing w:line="560" w:lineRule="exact"/>
        <w:ind w:firstLine="403" w:firstLineChars="192"/>
        <w:rPr>
          <w:rFonts w:ascii="仿宋_GB2312" w:hAnsi="仿宋"/>
          <w:bCs/>
        </w:rPr>
      </w:pPr>
      <w:r>
        <w:rPr>
          <w:rFonts w:ascii="仿宋_GB2312" w:hAnsi="仿宋_GB2312"/>
          <w:bCs/>
        </w:rPr>
        <w:t>综合业务管理工作完成率，各项综合业务工作任务完成情况占各项综合业务工作任务的比例，达到优良水平。所以该项目指标得分10分。</w:t>
      </w:r>
    </w:p>
    <w:p>
      <w:pPr>
        <w:spacing w:line="560" w:lineRule="exact"/>
        <w:ind w:firstLine="403" w:firstLineChars="192"/>
        <w:rPr>
          <w:rFonts w:ascii="仿宋_GB2312" w:hAnsi="仿宋"/>
          <w:bCs/>
        </w:rPr>
      </w:pPr>
      <w:r>
        <w:rPr>
          <w:rFonts w:ascii="仿宋_GB2312" w:hAnsi="仿宋_GB2312"/>
          <w:bCs/>
        </w:rPr>
        <w:t>2、质量指标</w:t>
      </w:r>
    </w:p>
    <w:p>
      <w:pPr>
        <w:spacing w:line="560" w:lineRule="exact"/>
        <w:ind w:firstLine="403" w:firstLineChars="192"/>
        <w:rPr>
          <w:rFonts w:ascii="仿宋_GB2312" w:hAnsi="仿宋"/>
          <w:bCs/>
        </w:rPr>
      </w:pPr>
      <w:r>
        <w:rPr>
          <w:rFonts w:ascii="仿宋_GB2312" w:hAnsi="仿宋_GB2312"/>
          <w:bCs/>
        </w:rPr>
        <w:t>全年工作任务达标率，全年工作任务达到预期质量目标情况，达到优良水平。所以项目指标得10分。</w:t>
      </w:r>
    </w:p>
    <w:p>
      <w:pPr>
        <w:spacing w:line="560" w:lineRule="exact"/>
        <w:ind w:firstLine="403" w:firstLineChars="192"/>
        <w:rPr>
          <w:rFonts w:ascii="仿宋_GB2312" w:hAnsi="仿宋"/>
          <w:bCs/>
        </w:rPr>
      </w:pPr>
      <w:r>
        <w:rPr>
          <w:rFonts w:ascii="仿宋_GB2312" w:hAnsi="仿宋_GB2312"/>
          <w:bCs/>
        </w:rPr>
        <w:t>3、时效指标</w:t>
      </w:r>
    </w:p>
    <w:p>
      <w:pPr>
        <w:spacing w:line="560" w:lineRule="exact"/>
        <w:ind w:firstLine="403" w:firstLineChars="192"/>
        <w:rPr>
          <w:rFonts w:ascii="仿宋_GB2312" w:hAnsi="仿宋"/>
          <w:bCs/>
        </w:rPr>
      </w:pPr>
      <w:r>
        <w:rPr>
          <w:rFonts w:ascii="仿宋_GB2312" w:hAnsi="仿宋_GB2312"/>
          <w:bCs/>
        </w:rPr>
        <w:t>报销时效性，按照程序及时报销，达到优良水平。所以项目指标得分9分。</w:t>
      </w:r>
    </w:p>
    <w:p>
      <w:pPr>
        <w:spacing w:line="560" w:lineRule="exact"/>
        <w:ind w:firstLine="420" w:firstLineChars="200"/>
        <w:rPr>
          <w:rFonts w:ascii="仿宋_GB2312" w:hAnsi="仿宋"/>
          <w:bCs/>
        </w:rPr>
      </w:pPr>
      <w:r>
        <w:rPr>
          <w:rFonts w:ascii="仿宋_GB2312" w:hAnsi="仿宋_GB2312"/>
          <w:bCs/>
        </w:rPr>
        <w:t>4、成本指标</w:t>
      </w:r>
    </w:p>
    <w:p>
      <w:pPr>
        <w:spacing w:line="560" w:lineRule="exact"/>
        <w:ind w:firstLine="420" w:firstLineChars="200"/>
        <w:rPr>
          <w:rFonts w:ascii="仿宋_GB2312" w:hAnsi="仿宋"/>
          <w:bCs/>
        </w:rPr>
      </w:pPr>
      <w:r>
        <w:rPr>
          <w:rFonts w:ascii="仿宋_GB2312" w:hAnsi="仿宋_GB2312"/>
          <w:bCs/>
        </w:rPr>
        <w:t>预算资金完成率，预算资金完成率达到财政部门要求，达到优良水平。所以项目指标得分10分。</w:t>
      </w:r>
    </w:p>
    <w:p>
      <w:pPr>
        <w:spacing w:line="600" w:lineRule="exact"/>
        <w:ind w:firstLine="420" w:firstLineChars="200"/>
        <w:outlineLvl w:val="0"/>
        <w:rPr>
          <w:rFonts w:ascii="仿宋_GB2312" w:hAnsi="Times New Roman"/>
        </w:rPr>
      </w:pPr>
      <w:r>
        <w:rPr>
          <w:rFonts w:ascii="仿宋_GB2312" w:hAnsi="仿宋_GB2312"/>
        </w:rPr>
        <w:t>（四）项目效益情况。</w:t>
      </w:r>
    </w:p>
    <w:p>
      <w:pPr>
        <w:spacing w:line="560" w:lineRule="exact"/>
        <w:ind w:firstLine="403" w:firstLineChars="192"/>
        <w:rPr>
          <w:rFonts w:ascii="仿宋_GB2312" w:hAnsi="仿宋"/>
          <w:bCs/>
        </w:rPr>
      </w:pPr>
      <w:r>
        <w:rPr>
          <w:rFonts w:ascii="仿宋_GB2312" w:hAnsi="仿宋_GB2312"/>
          <w:bCs/>
        </w:rPr>
        <w:t>（1）社会效益指标</w:t>
      </w:r>
    </w:p>
    <w:p>
      <w:pPr>
        <w:spacing w:line="560" w:lineRule="exact"/>
        <w:ind w:firstLine="403" w:firstLineChars="192"/>
        <w:rPr>
          <w:rFonts w:ascii="仿宋_GB2312" w:hAnsi="仿宋"/>
          <w:bCs/>
        </w:rPr>
      </w:pPr>
      <w:r>
        <w:rPr>
          <w:rFonts w:ascii="仿宋_GB2312" w:hAnsi="仿宋_GB2312"/>
          <w:bCs/>
        </w:rPr>
        <w:t>业务保障率，有效保障相关业务、工作等开展的业务次数占总业务量的比率，达到优良水平。所以该项目得</w:t>
      </w:r>
      <w:r>
        <w:rPr>
          <w:rFonts w:ascii="仿宋_GB2312" w:hAnsi="仿宋"/>
          <w:bCs/>
        </w:rPr>
        <w:t xml:space="preserve"> </w:t>
      </w:r>
      <w:r>
        <w:rPr>
          <w:rFonts w:ascii="仿宋_GB2312" w:hAnsi="仿宋_GB2312"/>
          <w:bCs/>
        </w:rPr>
        <w:t>6分。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p>
    <w:p>
      <w:pPr>
        <w:spacing w:line="560" w:lineRule="exact"/>
        <w:ind w:firstLine="420" w:firstLineChars="200"/>
        <w:rPr>
          <w:rFonts w:ascii="仿宋_GB2312" w:hAnsi="仿宋"/>
          <w:bCs/>
        </w:rPr>
      </w:pPr>
      <w:r>
        <w:rPr>
          <w:rFonts w:ascii="仿宋_GB2312" w:hAnsi="仿宋_GB2312"/>
          <w:bCs/>
        </w:rPr>
        <w:t>提高我乡各个方面领域服务保障能力，有利于业务开展，提高服务保障能力，达到优良水平。所以该项目得6分。</w:t>
      </w:r>
    </w:p>
    <w:p>
      <w:pPr>
        <w:spacing w:line="560" w:lineRule="exact"/>
        <w:ind w:firstLine="403" w:firstLineChars="192"/>
        <w:rPr>
          <w:rFonts w:ascii="仿宋_GB2312" w:hAnsi="仿宋"/>
          <w:bCs/>
        </w:rPr>
      </w:pPr>
      <w:r>
        <w:rPr>
          <w:rFonts w:ascii="仿宋_GB2312" w:hAnsi="仿宋_GB2312"/>
          <w:bCs/>
        </w:rPr>
        <w:t>（3）经济效益指标</w:t>
      </w:r>
    </w:p>
    <w:p>
      <w:pPr>
        <w:spacing w:line="560" w:lineRule="exact"/>
        <w:ind w:firstLine="420" w:firstLineChars="200"/>
        <w:rPr>
          <w:rFonts w:ascii="仿宋_GB2312" w:hAnsi="仿宋"/>
          <w:bCs/>
        </w:rPr>
      </w:pPr>
      <w:r>
        <w:rPr>
          <w:rFonts w:ascii="仿宋_GB2312" w:hAnsi="仿宋_GB2312"/>
          <w:bCs/>
        </w:rPr>
        <w:t>节约项目开支，践行厉行节约反对浪费制度体系建设，达到优良水平。所以该项目得6分。</w:t>
      </w:r>
    </w:p>
    <w:p>
      <w:pPr>
        <w:spacing w:line="560" w:lineRule="exact"/>
        <w:ind w:firstLine="403" w:firstLineChars="192"/>
        <w:rPr>
          <w:rFonts w:ascii="仿宋_GB2312" w:hAnsi="仿宋"/>
          <w:bCs/>
        </w:rPr>
      </w:pPr>
      <w:r>
        <w:rPr>
          <w:rFonts w:ascii="仿宋_GB2312" w:hAnsi="仿宋_GB2312"/>
          <w:bCs/>
        </w:rPr>
        <w:t>（4）生态效益指标</w:t>
      </w:r>
    </w:p>
    <w:p>
      <w:pPr>
        <w:spacing w:line="560" w:lineRule="exact"/>
        <w:ind w:firstLine="441" w:firstLineChars="210"/>
        <w:rPr>
          <w:rFonts w:ascii="仿宋_GB2312" w:hAnsi="仿宋"/>
          <w:bCs/>
        </w:rPr>
      </w:pPr>
      <w:r>
        <w:rPr>
          <w:rFonts w:ascii="仿宋_GB2312" w:hAnsi="仿宋_GB2312"/>
          <w:bCs/>
        </w:rPr>
        <w:t>生活环境改善程度，对生活环境的改善程度，达到优良水平。所以该项目得6分。</w:t>
      </w:r>
    </w:p>
    <w:p>
      <w:pPr>
        <w:spacing w:line="560" w:lineRule="exact"/>
        <w:ind w:firstLine="338" w:firstLineChars="161"/>
        <w:rPr>
          <w:rFonts w:ascii="仿宋_GB2312" w:hAnsi="仿宋"/>
          <w:bCs/>
        </w:rPr>
      </w:pPr>
      <w:r>
        <w:rPr>
          <w:rFonts w:ascii="仿宋_GB2312" w:hAnsi="仿宋_GB2312"/>
          <w:bCs/>
        </w:rPr>
        <w:t>（5）服务对象满意度指标</w:t>
      </w:r>
    </w:p>
    <w:p>
      <w:pPr>
        <w:spacing w:line="560" w:lineRule="exact"/>
        <w:ind w:firstLine="441" w:firstLineChars="210"/>
        <w:rPr>
          <w:rFonts w:ascii="仿宋_GB2312" w:hAnsi="仿宋"/>
          <w:bCs/>
        </w:rPr>
      </w:pPr>
      <w:r>
        <w:rPr>
          <w:rFonts w:ascii="仿宋_GB2312" w:hAnsi="仿宋_GB2312"/>
          <w:bCs/>
        </w:rPr>
        <w:t>受益群体满意度，受益群体调查中，满意和较满意的人数占全部调查人数的比率，达到优良水平。所以该项目得5分。</w:t>
      </w:r>
    </w:p>
    <w:p>
      <w:pPr>
        <w:spacing w:line="600" w:lineRule="exact"/>
        <w:ind w:firstLine="602" w:firstLineChars="200"/>
        <w:rPr>
          <w:rFonts w:ascii="仿宋" w:hAnsi="仿宋" w:eastAsia="仿宋"/>
          <w:b/>
          <w:sz w:val="30"/>
          <w:szCs w:val="30"/>
        </w:rPr>
      </w:pPr>
      <w:r>
        <w:rPr>
          <w:rFonts w:hint="eastAsia" w:ascii="仿宋" w:hAnsi="仿宋" w:eastAsia="仿宋"/>
          <w:b/>
          <w:sz w:val="30"/>
          <w:szCs w:val="30"/>
        </w:rPr>
        <w:t>五、主要经验及做法、存在的问题及原因分析</w:t>
      </w:r>
    </w:p>
    <w:p>
      <w:pPr>
        <w:spacing w:line="600" w:lineRule="exact"/>
        <w:ind w:firstLine="600" w:firstLineChars="200"/>
        <w:rPr>
          <w:rFonts w:hint="eastAsia" w:ascii="仿宋" w:hAnsi="仿宋" w:eastAsia="仿宋"/>
          <w:sz w:val="30"/>
          <w:szCs w:val="30"/>
          <w:highlight w:val="darkGray"/>
        </w:rPr>
      </w:pPr>
      <w:r>
        <w:rPr>
          <w:rFonts w:hint="eastAsia" w:ascii="仿宋" w:hAnsi="仿宋" w:eastAsia="仿宋"/>
          <w:sz w:val="30"/>
          <w:szCs w:val="30"/>
        </w:rPr>
        <w:t>遵化市西三里乡人民政府秉持上级文件要求，严格按照文件执行，及时向有关部门提交申请，及时拨付，保障防疫工作正常进行，执行情况良好，达到了预算计划需求。</w:t>
      </w:r>
    </w:p>
    <w:p>
      <w:pPr>
        <w:spacing w:line="600" w:lineRule="exact"/>
        <w:ind w:firstLine="602" w:firstLineChars="200"/>
        <w:rPr>
          <w:rFonts w:hint="eastAsia" w:ascii="仿宋" w:hAnsi="仿宋" w:eastAsia="仿宋"/>
          <w:b/>
          <w:sz w:val="30"/>
          <w:szCs w:val="30"/>
        </w:rPr>
      </w:pPr>
      <w:r>
        <w:rPr>
          <w:rFonts w:hint="eastAsia" w:ascii="仿宋" w:hAnsi="仿宋" w:eastAsia="仿宋"/>
          <w:b/>
          <w:sz w:val="30"/>
          <w:szCs w:val="30"/>
        </w:rPr>
        <w:t>六、有关建议</w:t>
      </w:r>
    </w:p>
    <w:p>
      <w:pPr>
        <w:spacing w:line="600" w:lineRule="exact"/>
        <w:ind w:firstLine="600" w:firstLineChars="200"/>
        <w:rPr>
          <w:rFonts w:hint="eastAsia" w:ascii="仿宋" w:hAnsi="仿宋" w:eastAsia="仿宋"/>
          <w:sz w:val="30"/>
          <w:szCs w:val="30"/>
        </w:rPr>
      </w:pPr>
      <w:r>
        <w:rPr>
          <w:rFonts w:hint="eastAsia" w:ascii="仿宋" w:hAnsi="仿宋" w:eastAsia="仿宋" w:cs="宋体"/>
          <w:color w:val="000000"/>
          <w:kern w:val="0"/>
          <w:sz w:val="30"/>
          <w:szCs w:val="30"/>
        </w:rPr>
        <w:t>进一步完善项目目标管理。落实绩效预算管理规定，切实加强项目管理，进一步细化、量化绩效指标，努力使目标做到全面、合理、可评价。</w:t>
      </w:r>
    </w:p>
    <w:p>
      <w:pPr>
        <w:spacing w:line="600" w:lineRule="exact"/>
        <w:ind w:firstLine="602" w:firstLineChars="200"/>
        <w:rPr>
          <w:rFonts w:hint="eastAsia" w:ascii="仿宋" w:hAnsi="仿宋" w:eastAsia="仿宋"/>
          <w:b/>
          <w:bCs/>
          <w:sz w:val="30"/>
          <w:szCs w:val="30"/>
        </w:rPr>
      </w:pPr>
      <w:r>
        <w:rPr>
          <w:rFonts w:hint="eastAsia" w:ascii="仿宋" w:hAnsi="仿宋" w:eastAsia="仿宋"/>
          <w:b/>
          <w:sz w:val="30"/>
          <w:szCs w:val="30"/>
        </w:rPr>
        <w:t>七、其他需要说明的问题</w:t>
      </w:r>
    </w:p>
    <w:p>
      <w:pPr>
        <w:spacing w:line="600" w:lineRule="exact"/>
        <w:ind w:firstLine="600" w:firstLineChars="200"/>
        <w:outlineLvl w:val="0"/>
        <w:rPr>
          <w:rFonts w:hint="eastAsia"/>
          <w:sz w:val="24"/>
        </w:rPr>
      </w:pPr>
      <w:r>
        <w:rPr>
          <w:rFonts w:hint="eastAsia" w:ascii="仿宋" w:hAnsi="仿宋" w:eastAsia="仿宋"/>
          <w:sz w:val="30"/>
          <w:szCs w:val="30"/>
        </w:rPr>
        <w:t>无其他需要说明问题</w:t>
      </w:r>
    </w:p>
    <w:p>
      <w:pPr>
        <w:rPr>
          <w:rFonts w:hint="eastAsia"/>
          <w:sz w:val="24"/>
        </w:rPr>
      </w:pPr>
    </w:p>
    <w:p>
      <w:pPr>
        <w:rPr>
          <w:rFonts w:hint="eastAsia"/>
          <w:sz w:val="24"/>
        </w:rPr>
      </w:pPr>
    </w:p>
    <w:p>
      <w:pPr>
        <w:rPr>
          <w:rFonts w:hint="eastAsia"/>
          <w:sz w:val="24"/>
        </w:rPr>
      </w:pPr>
    </w:p>
    <w:p>
      <w:pPr>
        <w:rPr>
          <w:rFonts w:hint="eastAsia"/>
          <w:sz w:val="24"/>
        </w:rPr>
      </w:pPr>
    </w:p>
    <w:tbl>
      <w:tblPr>
        <w:tblStyle w:val="5"/>
        <w:tblW w:w="9295" w:type="dxa"/>
        <w:tblInd w:w="135" w:type="dxa"/>
        <w:tblLayout w:type="fixed"/>
        <w:tblCellMar>
          <w:top w:w="0" w:type="dxa"/>
          <w:left w:w="108" w:type="dxa"/>
          <w:bottom w:w="0" w:type="dxa"/>
          <w:right w:w="108" w:type="dxa"/>
        </w:tblCellMar>
      </w:tblPr>
      <w:tblGrid>
        <w:gridCol w:w="454"/>
        <w:gridCol w:w="615"/>
        <w:gridCol w:w="1509"/>
        <w:gridCol w:w="335"/>
        <w:gridCol w:w="1195"/>
        <w:gridCol w:w="637"/>
        <w:gridCol w:w="695"/>
        <w:gridCol w:w="1246"/>
        <w:gridCol w:w="137"/>
        <w:gridCol w:w="580"/>
        <w:gridCol w:w="642"/>
        <w:gridCol w:w="1250"/>
      </w:tblGrid>
      <w:tr>
        <w:tblPrEx>
          <w:tblCellMar>
            <w:top w:w="0" w:type="dxa"/>
            <w:left w:w="108" w:type="dxa"/>
            <w:bottom w:w="0" w:type="dxa"/>
            <w:right w:w="108" w:type="dxa"/>
          </w:tblCellMar>
        </w:tblPrEx>
        <w:trPr>
          <w:trHeight w:val="626" w:hRule="atLeast"/>
        </w:trPr>
        <w:tc>
          <w:tcPr>
            <w:tcW w:w="9295" w:type="dxa"/>
            <w:gridSpan w:val="12"/>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90" w:hRule="atLeast"/>
        </w:trPr>
        <w:tc>
          <w:tcPr>
            <w:tcW w:w="9295" w:type="dxa"/>
            <w:gridSpan w:val="12"/>
            <w:tcBorders>
              <w:top w:val="nil"/>
              <w:left w:val="nil"/>
              <w:bottom w:val="single" w:color="auto" w:sz="4" w:space="0"/>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416" w:hRule="atLeast"/>
        </w:trPr>
        <w:tc>
          <w:tcPr>
            <w:tcW w:w="106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226" w:type="dxa"/>
            <w:gridSpan w:val="10"/>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禁种铲毒</w:t>
            </w:r>
            <w:r>
              <w:rPr>
                <w:rFonts w:hint="eastAsia" w:ascii="宋体" w:hAnsi="宋体"/>
                <w:kern w:val="0"/>
                <w:sz w:val="18"/>
                <w:szCs w:val="18"/>
              </w:rPr>
              <w:t>工作专项经费</w:t>
            </w:r>
          </w:p>
        </w:tc>
      </w:tr>
      <w:tr>
        <w:tblPrEx>
          <w:tblCellMar>
            <w:top w:w="0" w:type="dxa"/>
            <w:left w:w="108" w:type="dxa"/>
            <w:bottom w:w="0" w:type="dxa"/>
            <w:right w:w="108" w:type="dxa"/>
          </w:tblCellMar>
        </w:tblPrEx>
        <w:trPr>
          <w:trHeight w:val="487" w:hRule="atLeast"/>
        </w:trPr>
        <w:tc>
          <w:tcPr>
            <w:tcW w:w="106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37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609" w:type="dxa"/>
            <w:gridSpan w:val="4"/>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462" w:hRule="atLeast"/>
        </w:trPr>
        <w:tc>
          <w:tcPr>
            <w:tcW w:w="1069"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84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3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416" w:hRule="atLeast"/>
        </w:trPr>
        <w:tc>
          <w:tcPr>
            <w:tcW w:w="1069"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13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7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416" w:hRule="atLeast"/>
        </w:trPr>
        <w:tc>
          <w:tcPr>
            <w:tcW w:w="1069"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13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0.53</w:t>
            </w:r>
          </w:p>
        </w:tc>
        <w:tc>
          <w:tcPr>
            <w:tcW w:w="7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16" w:hRule="atLeast"/>
        </w:trPr>
        <w:tc>
          <w:tcPr>
            <w:tcW w:w="1069"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3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16" w:hRule="atLeast"/>
        </w:trPr>
        <w:tc>
          <w:tcPr>
            <w:tcW w:w="1069"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3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16" w:hRule="atLeast"/>
        </w:trPr>
        <w:tc>
          <w:tcPr>
            <w:tcW w:w="454"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8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855"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923"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86"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目标1：通过广泛宣传对禁毒铲毒工作家喻户晓，实现零种植、零产出</w:t>
            </w:r>
          </w:p>
          <w:p>
            <w:pPr>
              <w:widowControl/>
              <w:spacing w:line="240" w:lineRule="exact"/>
              <w:jc w:val="left"/>
              <w:rPr>
                <w:rFonts w:ascii="宋体" w:hAnsi="宋体"/>
                <w:kern w:val="0"/>
                <w:sz w:val="18"/>
                <w:szCs w:val="18"/>
              </w:rPr>
            </w:pPr>
            <w:r>
              <w:rPr>
                <w:rFonts w:hint="eastAsia" w:ascii="宋体" w:hAnsi="宋体"/>
                <w:kern w:val="0"/>
                <w:sz w:val="18"/>
                <w:szCs w:val="18"/>
              </w:rPr>
              <w:t>目标2：建立长效机制巩固工作成果</w:t>
            </w:r>
          </w:p>
        </w:tc>
        <w:tc>
          <w:tcPr>
            <w:tcW w:w="3855"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目标1完成情况：宣传效果显著按计划已完成铲毒禁毒工作</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目标2完成情况：按计划建立长效机制巩固工作成果</w:t>
            </w:r>
          </w:p>
        </w:tc>
      </w:tr>
      <w:tr>
        <w:tblPrEx>
          <w:tblCellMar>
            <w:top w:w="0" w:type="dxa"/>
            <w:left w:w="108" w:type="dxa"/>
            <w:bottom w:w="0" w:type="dxa"/>
            <w:right w:w="108" w:type="dxa"/>
          </w:tblCellMar>
        </w:tblPrEx>
        <w:trPr>
          <w:trHeight w:val="717" w:hRule="atLeast"/>
        </w:trPr>
        <w:tc>
          <w:tcPr>
            <w:tcW w:w="454"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1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50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6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13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8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679"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50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行政村覆盖数数量（个）</w:t>
            </w:r>
          </w:p>
        </w:tc>
        <w:tc>
          <w:tcPr>
            <w:tcW w:w="6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=19个</w:t>
            </w:r>
          </w:p>
        </w:tc>
        <w:tc>
          <w:tcPr>
            <w:tcW w:w="13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58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16"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项目完成率（%）</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16"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及时率</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16"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预算资金完成率</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71"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50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带动社会资金的投入率</w:t>
            </w:r>
          </w:p>
        </w:tc>
        <w:tc>
          <w:tcPr>
            <w:tcW w:w="6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29"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社会稳定水平</w:t>
            </w:r>
          </w:p>
        </w:tc>
        <w:tc>
          <w:tcPr>
            <w:tcW w:w="69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608"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绿色产业标准率</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66"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长期预防教育 </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250" w:type="dxa"/>
            <w:tcBorders>
              <w:top w:val="single" w:color="auto" w:sz="4" w:space="0"/>
              <w:left w:val="nil"/>
              <w:bottom w:val="single" w:color="auto" w:sz="4" w:space="0"/>
              <w:right w:val="single" w:color="auto" w:sz="4" w:space="0"/>
            </w:tcBorders>
          </w:tcPr>
          <w:p>
            <w:pPr>
              <w:widowControl/>
              <w:spacing w:line="240" w:lineRule="exact"/>
              <w:rPr>
                <w:rFonts w:ascii="宋体" w:hAnsi="宋体"/>
                <w:kern w:val="0"/>
                <w:sz w:val="18"/>
                <w:szCs w:val="18"/>
              </w:rPr>
            </w:pPr>
            <w:r>
              <w:rPr>
                <w:rFonts w:hint="eastAsia" w:ascii="宋体" w:hAnsi="宋体"/>
                <w:kern w:val="0"/>
                <w:sz w:val="18"/>
                <w:szCs w:val="18"/>
              </w:rPr>
              <w:t>宣教力度不足；加强学习提升。</w:t>
            </w:r>
          </w:p>
        </w:tc>
      </w:tr>
      <w:tr>
        <w:tblPrEx>
          <w:tblCellMar>
            <w:top w:w="0" w:type="dxa"/>
            <w:left w:w="108" w:type="dxa"/>
            <w:bottom w:w="0" w:type="dxa"/>
            <w:right w:w="108" w:type="dxa"/>
          </w:tblCellMar>
        </w:tblPrEx>
        <w:trPr>
          <w:trHeight w:val="764" w:hRule="atLeast"/>
        </w:trPr>
        <w:tc>
          <w:tcPr>
            <w:tcW w:w="4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61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509"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167"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服务对象满意度</w:t>
            </w:r>
          </w:p>
        </w:tc>
        <w:tc>
          <w:tcPr>
            <w:tcW w:w="69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≥98%</w:t>
            </w:r>
          </w:p>
        </w:tc>
        <w:tc>
          <w:tcPr>
            <w:tcW w:w="138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98%</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71" w:hRule="atLeast"/>
        </w:trPr>
        <w:tc>
          <w:tcPr>
            <w:tcW w:w="6823"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40" w:hRule="atLeast"/>
        </w:trPr>
        <w:tc>
          <w:tcPr>
            <w:tcW w:w="6823"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6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2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560" w:lineRule="exact"/>
        <w:jc w:val="center"/>
        <w:rPr>
          <w:rFonts w:ascii="宋体" w:hAnsi="宋体"/>
          <w:b/>
          <w:bCs/>
          <w:kern w:val="0"/>
          <w:sz w:val="44"/>
          <w:szCs w:val="44"/>
        </w:rPr>
      </w:pPr>
      <w:r>
        <w:rPr>
          <w:rFonts w:hint="eastAsia" w:ascii="宋体" w:hAnsi="宋体"/>
          <w:b/>
          <w:bCs/>
          <w:kern w:val="0"/>
          <w:sz w:val="44"/>
          <w:szCs w:val="44"/>
        </w:rPr>
        <w:t>禁种铲毒工作专项经费项目支出绩效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spacing w:line="580" w:lineRule="exact"/>
        <w:rPr>
          <w:rFonts w:hint="eastAsia" w:ascii="仿宋" w:hAnsi="仿宋" w:eastAsia="仿宋"/>
          <w:sz w:val="32"/>
          <w:szCs w:val="32"/>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560" w:lineRule="exact"/>
        <w:ind w:firstLine="420" w:firstLineChars="200"/>
        <w:outlineLvl w:val="0"/>
        <w:rPr>
          <w:rFonts w:hint="eastAsia" w:ascii="仿宋" w:hAnsi="仿宋" w:eastAsia="仿宋"/>
        </w:rPr>
      </w:pPr>
      <w:r>
        <w:rPr>
          <w:rFonts w:hint="eastAsia" w:ascii="仿宋" w:hAnsi="仿宋" w:eastAsia="仿宋"/>
        </w:rPr>
        <w:t>1、项目背景：根据国家、河北省、唐山市和遵化市有关文件要求，坚持“打防结合，预防为主”的方针，全力推进禁毒各项工作顺利开展。</w:t>
      </w:r>
    </w:p>
    <w:p>
      <w:pPr>
        <w:spacing w:line="560" w:lineRule="exact"/>
        <w:ind w:firstLine="420" w:firstLineChars="200"/>
        <w:outlineLvl w:val="0"/>
        <w:rPr>
          <w:rFonts w:hint="eastAsia" w:ascii="仿宋" w:hAnsi="仿宋" w:eastAsia="仿宋"/>
          <w:color w:val="000000"/>
          <w:shd w:val="clear" w:color="auto" w:fill="FFFFFF"/>
        </w:rPr>
      </w:pPr>
      <w:r>
        <w:rPr>
          <w:rFonts w:hint="eastAsia" w:ascii="仿宋" w:hAnsi="仿宋" w:eastAsia="仿宋"/>
        </w:rPr>
        <w:t>2、主要内容及实施情况：</w:t>
      </w:r>
      <w:r>
        <w:rPr>
          <w:rFonts w:hint="eastAsia" w:ascii="仿宋" w:hAnsi="仿宋" w:eastAsia="仿宋"/>
          <w:color w:val="000000"/>
          <w:shd w:val="clear" w:color="auto" w:fill="FFFFFF"/>
        </w:rPr>
        <w:t>开展多种形式的禁毒宣传,覆盖全乡19个村，加强全体乡居民的毒品预防教育，增强禁毒铲毒意识；掌握、分析禁毒工作进展情况，研究制定针对性措施；指导禁毒志愿者队伍建设；组织、指导全乡禁吸戒毒、禁种铲毒工作。</w:t>
      </w:r>
    </w:p>
    <w:p>
      <w:pPr>
        <w:spacing w:line="560" w:lineRule="exact"/>
        <w:ind w:firstLine="420" w:firstLineChars="200"/>
        <w:outlineLvl w:val="0"/>
        <w:rPr>
          <w:rFonts w:hint="eastAsia" w:ascii="仿宋" w:hAnsi="仿宋" w:eastAsia="仿宋"/>
        </w:rPr>
      </w:pPr>
      <w:r>
        <w:rPr>
          <w:rFonts w:hint="eastAsia" w:ascii="仿宋" w:hAnsi="仿宋" w:eastAsia="仿宋"/>
        </w:rPr>
        <w:t>3、资金投入和使用情况：预算安排资金0.53万元，实际支出0.53万元，预算执行率100%。</w:t>
      </w:r>
    </w:p>
    <w:p>
      <w:pPr>
        <w:autoSpaceDE w:val="0"/>
        <w:autoSpaceDN w:val="0"/>
        <w:adjustRightInd w:val="0"/>
        <w:ind w:firstLine="422" w:firstLineChars="200"/>
        <w:jc w:val="left"/>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rPr>
      </w:pPr>
      <w:r>
        <w:rPr>
          <w:rFonts w:hint="eastAsia" w:ascii="仿宋" w:hAnsi="仿宋" w:eastAsia="仿宋"/>
        </w:rPr>
        <w:t>总体目标：</w:t>
      </w:r>
      <w:r>
        <w:rPr>
          <w:rFonts w:hint="eastAsia" w:ascii="仿宋" w:hAnsi="仿宋" w:eastAsia="仿宋" w:cs="宋体"/>
          <w:kern w:val="0"/>
        </w:rPr>
        <w:t>为了切实加大禁种铲毒工作力度，确保实现“零种植”“零产出”的工作目标，掀起强大的宣教声势，采用电子屏、会议、讲座、展板、条幅、宣传册、设置举报箱等多种形式的广泛宣传。成立组织安排专人逐户、逐人排查，做好摸排台账。</w:t>
      </w:r>
    </w:p>
    <w:p>
      <w:pPr>
        <w:spacing w:line="600" w:lineRule="exact"/>
        <w:ind w:firstLine="420" w:firstLineChars="200"/>
        <w:rPr>
          <w:rFonts w:hint="eastAsia" w:ascii="仿宋" w:hAnsi="仿宋" w:eastAsia="仿宋"/>
        </w:rPr>
      </w:pPr>
      <w:r>
        <w:rPr>
          <w:rFonts w:hint="eastAsia" w:ascii="仿宋" w:hAnsi="仿宋" w:eastAsia="仿宋"/>
        </w:rPr>
        <w:t>阶段性目标：1、通过广泛宣传对禁毒铲毒工作家喻户晓，实现零种植、零产出。2、建立长效机制巩固工作成果。</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为加强项目支出绩效管理，提高财政资金使用效益和公共服务质量，对西下营禁种铲毒工作专项经费绩效目标指标的实现情况进行绩效自评。</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1、绩效自评遵循的原则为全面覆盖、程序简便、客观公正、公开透明原则。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11"/>
        </w:numPr>
        <w:autoSpaceDE w:val="0"/>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4、评价标准</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422" w:firstLineChars="200"/>
        <w:rPr>
          <w:rFonts w:hint="eastAsia" w:ascii="仿宋" w:hAnsi="仿宋" w:eastAsia="仿宋"/>
          <w:b/>
        </w:rPr>
      </w:pPr>
      <w:r>
        <w:rPr>
          <w:rFonts w:hint="eastAsia" w:ascii="仿宋" w:hAnsi="仿宋" w:eastAsia="仿宋"/>
          <w:b/>
        </w:rPr>
        <w:t xml:space="preserve"> (三)绩效评价工作过程。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12"/>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根据项目支出绩效情况，遵化市西三里乡人民政府对“禁种铲毒工作专项经费”项目支出绩效自评指标进行了评分，自评分为99分。</w:t>
      </w:r>
    </w:p>
    <w:p>
      <w:pPr>
        <w:spacing w:line="600" w:lineRule="exact"/>
        <w:ind w:firstLine="422" w:firstLineChars="200"/>
        <w:rPr>
          <w:rFonts w:hint="eastAsia" w:ascii="仿宋" w:hAnsi="仿宋" w:eastAsia="仿宋" w:cs="Times New Roman"/>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宋体" w:hAnsi="Times New Roman" w:eastAsia="仿宋"/>
          <w:kern w:val="0"/>
          <w:sz w:val="24"/>
          <w:szCs w:val="24"/>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rPr>
        <w:t>遵财答复【2020】979号</w:t>
      </w:r>
      <w:r>
        <w:rPr>
          <w:rFonts w:hint="eastAsia" w:ascii="仿宋" w:hAnsi="仿宋" w:eastAsia="仿宋" w:cs="宋体"/>
          <w:color w:val="000000"/>
          <w:kern w:val="0"/>
        </w:rPr>
        <w:t>文件的精神，遵化市西三里乡人民政府对“禁种铲毒工作专项经费”项目</w:t>
      </w:r>
      <w:r>
        <w:rPr>
          <w:rFonts w:hint="eastAsia" w:ascii="仿宋" w:hAnsi="仿宋" w:eastAsia="仿宋"/>
        </w:rPr>
        <w:t>符合要求且经过审批，并且预算执行率100%，得分10分。</w:t>
      </w:r>
    </w:p>
    <w:p>
      <w:pPr>
        <w:spacing w:line="600" w:lineRule="exact"/>
        <w:ind w:firstLine="422" w:firstLineChars="200"/>
        <w:outlineLvl w:val="0"/>
        <w:rPr>
          <w:rFonts w:hint="eastAsia" w:ascii="仿宋" w:hAnsi="仿宋" w:eastAsia="仿宋"/>
          <w:b/>
          <w:sz w:val="32"/>
          <w:szCs w:val="32"/>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遵化市西三里乡人民政府在项目实施过程中严格遵守相关法律法规和业务管理规定，资金使用符合国家财经法规和财务管理制度，以及有关专项资金管理办法的规定。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1、数量指标：禁种铲毒覆盖19个村，覆盖率达到100%指标得分10分。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2、质量指标：禁种铲毒工作圆满完成，工作任务达到预期质量标准，指标得10分。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3、时效指标：及时完成项目工作，按照程序及时报销，指标得分10分。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1、社会效益指标：禁种铲毒工作提高社会稳定水平，指标得分10分。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持续影响指标：进行</w:t>
      </w:r>
      <w:r>
        <w:rPr>
          <w:rFonts w:ascii="仿宋_GB2312" w:hAnsi="仿宋_GB2312"/>
          <w:bCs/>
        </w:rPr>
        <w:t>长期预防教育，有利于业务开展，提高服务保障能力，但宣教能力仍有不足有待学习提高，酌情扣减1分，指标得分9分。</w:t>
      </w:r>
    </w:p>
    <w:p>
      <w:pPr>
        <w:spacing w:line="560" w:lineRule="exact"/>
        <w:ind w:firstLine="403" w:firstLineChars="192"/>
        <w:rPr>
          <w:rFonts w:ascii="仿宋_GB2312" w:hAnsi="仿宋"/>
          <w:bCs/>
        </w:rPr>
      </w:pPr>
      <w:r>
        <w:rPr>
          <w:rFonts w:ascii="仿宋_GB2312" w:hAnsi="仿宋_GB2312"/>
          <w:bCs/>
        </w:rPr>
        <w:t>3、经济效益指标：带动社会资金投入，达到优良水平，指标得分10分。</w:t>
      </w:r>
    </w:p>
    <w:p>
      <w:pPr>
        <w:spacing w:line="560" w:lineRule="exact"/>
        <w:ind w:firstLine="403" w:firstLineChars="192"/>
        <w:rPr>
          <w:rFonts w:ascii="仿宋_GB2312" w:hAnsi="仿宋"/>
          <w:bCs/>
        </w:rPr>
      </w:pPr>
      <w:r>
        <w:rPr>
          <w:rFonts w:ascii="仿宋_GB2312" w:hAnsi="仿宋_GB2312"/>
          <w:bCs/>
        </w:rPr>
        <w:t>4、生态效益指标：达到绿色产业标准，改善乡民生活环境，达到优良水平，指标得分10分。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5、服务对象满意度指标：受益群体调查中，满意和较满意的人数占全部调查人数的比率达到优良水平，指标得分10分。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遵化市西三里乡人民政府秉持上级文件要求，严格按照文件执行，及时向有关部门提交申请，及时拨付，保障禁毒铲毒正常进行，执行情况良好，达到了预算计划需求。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35" w:hRule="atLeast"/>
        </w:trPr>
        <w:tc>
          <w:tcPr>
            <w:tcW w:w="9080" w:type="dxa"/>
            <w:gridSpan w:val="14"/>
            <w:tcBorders>
              <w:top w:val="nil"/>
              <w:left w:val="nil"/>
              <w:bottom w:val="nil"/>
              <w:right w:val="nil"/>
            </w:tcBorders>
            <w:vAlign w:val="center"/>
          </w:tcPr>
          <w:p>
            <w:pPr>
              <w:widowControl/>
              <w:spacing w:line="320" w:lineRule="exact"/>
              <w:jc w:val="center"/>
              <w:rPr>
                <w:rFonts w:ascii="宋体" w:hAnsi="宋体"/>
                <w:b/>
                <w:bCs/>
                <w:kern w:val="0"/>
                <w:sz w:val="32"/>
                <w:szCs w:val="32"/>
              </w:rPr>
            </w:pPr>
            <w:r>
              <w:rPr>
                <w:rFonts w:hint="eastAsia" w:ascii="宋体" w:hAnsi="宋体"/>
                <w:b/>
                <w:bCs/>
                <w:kern w:val="0"/>
              </w:rPr>
              <w:t>2020年度项目支出绩效自评表</w:t>
            </w:r>
          </w:p>
        </w:tc>
      </w:tr>
      <w:tr>
        <w:tblPrEx>
          <w:tblCellMar>
            <w:top w:w="0" w:type="dxa"/>
            <w:left w:w="108" w:type="dxa"/>
            <w:bottom w:w="0" w:type="dxa"/>
            <w:right w:w="108" w:type="dxa"/>
          </w:tblCellMar>
        </w:tblPrEx>
        <w:trPr>
          <w:trHeight w:val="351" w:hRule="atLeast"/>
        </w:trPr>
        <w:tc>
          <w:tcPr>
            <w:tcW w:w="9080" w:type="dxa"/>
            <w:gridSpan w:val="14"/>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西三里2019年度电厂占地费用</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6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183.36</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825"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目标1：发展城镇基础建设</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目标2：西三里乡1个村土地租金支付</w:t>
            </w:r>
          </w:p>
          <w:p>
            <w:pPr>
              <w:widowControl/>
              <w:spacing w:line="240" w:lineRule="exact"/>
              <w:jc w:val="left"/>
              <w:rPr>
                <w:rFonts w:ascii="宋体" w:hAnsi="宋体"/>
                <w:kern w:val="0"/>
                <w:sz w:val="18"/>
                <w:szCs w:val="18"/>
              </w:rPr>
            </w:pPr>
            <w:r>
              <w:rPr>
                <w:rFonts w:hint="eastAsia" w:ascii="宋体" w:hAnsi="宋体"/>
                <w:kern w:val="0"/>
                <w:sz w:val="18"/>
                <w:szCs w:val="18"/>
              </w:rPr>
              <w:t>……</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目标1完成情况：城镇基础建设得到发展</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目标2：西三里乡个村土地租金支付到位</w:t>
            </w:r>
          </w:p>
          <w:p>
            <w:pPr>
              <w:widowControl/>
              <w:spacing w:line="240" w:lineRule="exact"/>
              <w:jc w:val="left"/>
              <w:rPr>
                <w:rFonts w:hint="eastAsia" w:ascii="宋体" w:hAnsi="宋体"/>
                <w:kern w:val="0"/>
                <w:sz w:val="18"/>
                <w:szCs w:val="18"/>
              </w:rPr>
            </w:pPr>
          </w:p>
          <w:p>
            <w:pPr>
              <w:widowControl/>
              <w:spacing w:line="240" w:lineRule="exact"/>
              <w:jc w:val="left"/>
              <w:rPr>
                <w:rFonts w:ascii="宋体" w:hAnsi="宋体"/>
                <w:kern w:val="0"/>
                <w:sz w:val="18"/>
                <w:szCs w:val="18"/>
              </w:rPr>
            </w:pP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4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指标1：场地租赁数量</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指标1：质量达标率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指标1：工作时效</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3"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指标1：资金成本</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4"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指标1：经济效益增加值</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19"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指标1：对社会经济发展的影响 </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指标1：改善生态环境质量</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0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指标1：可持续性服务</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指标1：群众满意度</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15"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3"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560" w:lineRule="exact"/>
        <w:jc w:val="center"/>
        <w:rPr>
          <w:rFonts w:ascii="宋体" w:hAnsi="宋体"/>
          <w:b/>
          <w:bCs/>
          <w:kern w:val="0"/>
          <w:sz w:val="44"/>
          <w:szCs w:val="44"/>
        </w:rPr>
      </w:pPr>
      <w:r>
        <w:rPr>
          <w:rFonts w:hint="eastAsia" w:ascii="宋体" w:hAnsi="宋体"/>
          <w:b/>
          <w:bCs/>
          <w:kern w:val="0"/>
          <w:sz w:val="44"/>
          <w:szCs w:val="44"/>
        </w:rPr>
        <w:t>西三里2019年度电厂占地费项目资金支出绩效自评报告</w:t>
      </w:r>
    </w:p>
    <w:p>
      <w:pPr>
        <w:spacing w:line="600" w:lineRule="exact"/>
        <w:ind w:firstLine="422" w:firstLineChars="200"/>
        <w:rPr>
          <w:rFonts w:hint="eastAsia" w:ascii="仿宋" w:hAnsi="仿宋" w:eastAsia="仿宋"/>
          <w:b/>
          <w:sz w:val="32"/>
          <w:szCs w:val="32"/>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600" w:lineRule="exact"/>
        <w:ind w:firstLine="480" w:firstLineChars="200"/>
        <w:outlineLvl w:val="0"/>
        <w:rPr>
          <w:rFonts w:hint="eastAsia" w:ascii="仿宋_GB2312" w:hAnsi="Times New Roman"/>
        </w:rPr>
      </w:pPr>
      <w:r>
        <w:rPr>
          <w:rFonts w:hint="eastAsia" w:ascii="仿宋" w:hAnsi="仿宋" w:eastAsia="仿宋" w:cs="宋体"/>
          <w:kern w:val="0"/>
          <w:sz w:val="24"/>
          <w:szCs w:val="24"/>
        </w:rPr>
        <w:t xml:space="preserve">   </w:t>
      </w:r>
      <w:r>
        <w:rPr>
          <w:rFonts w:hint="eastAsia" w:ascii="仿宋" w:hAnsi="仿宋" w:eastAsia="仿宋"/>
        </w:rPr>
        <w:t>1、项目背景：</w:t>
      </w:r>
      <w:r>
        <w:rPr>
          <w:rFonts w:ascii="仿宋_GB2312" w:hAnsi="仿宋_GB2312"/>
        </w:rPr>
        <w:t>按照上级关于扶持壮大村集体经济的决策部署，推进农村生产关系的适应性变革，促进建立农业农村可持续发展新模式，进一步推动西三里乡各村村级体经济发展，使农村集体经济保质增量，发展壮大，夯实村集体经济基础，促进本村社会主义新农村建设纵深推进。</w:t>
      </w:r>
    </w:p>
    <w:p>
      <w:pPr>
        <w:spacing w:line="600" w:lineRule="exact"/>
        <w:ind w:firstLine="630" w:firstLineChars="300"/>
        <w:outlineLvl w:val="0"/>
        <w:rPr>
          <w:rFonts w:ascii="宋体"/>
          <w:kern w:val="0"/>
          <w:sz w:val="18"/>
          <w:szCs w:val="18"/>
        </w:rPr>
      </w:pPr>
      <w:r>
        <w:rPr>
          <w:rFonts w:hint="eastAsia" w:ascii="仿宋" w:hAnsi="仿宋" w:eastAsia="仿宋"/>
        </w:rPr>
        <w:t>2、主要内容及实施情况：</w:t>
      </w:r>
      <w:r>
        <w:rPr>
          <w:rFonts w:hint="eastAsia" w:ascii="仿宋" w:hAnsi="仿宋" w:eastAsia="仿宋"/>
          <w:color w:val="000000"/>
          <w:shd w:val="clear" w:color="auto" w:fill="FFFFFF"/>
        </w:rPr>
        <w:t>将财政拨付2019年度电厂占地费资金183.36万元及时支付给农户。</w:t>
      </w:r>
    </w:p>
    <w:p>
      <w:pPr>
        <w:spacing w:line="600" w:lineRule="exact"/>
        <w:ind w:firstLine="420" w:firstLineChars="200"/>
        <w:outlineLvl w:val="0"/>
        <w:rPr>
          <w:rFonts w:hint="eastAsia" w:ascii="仿宋" w:hAnsi="仿宋" w:eastAsia="仿宋"/>
          <w:sz w:val="32"/>
          <w:szCs w:val="32"/>
        </w:rPr>
      </w:pPr>
      <w:r>
        <w:rPr>
          <w:rFonts w:hint="eastAsia" w:ascii="仿宋" w:hAnsi="仿宋" w:eastAsia="仿宋"/>
        </w:rPr>
        <w:t>3、资金投入和使用情况：预算安排资金183.36万元，实际支出183.36万元，预算执行率100%。</w:t>
      </w:r>
    </w:p>
    <w:p>
      <w:pPr>
        <w:spacing w:line="560" w:lineRule="exact"/>
        <w:ind w:firstLine="422" w:firstLineChars="200"/>
        <w:outlineLvl w:val="0"/>
        <w:rPr>
          <w:rFonts w:hint="eastAsia" w:ascii="仿宋" w:hAnsi="仿宋" w:eastAsia="仿宋"/>
          <w:b/>
        </w:rPr>
      </w:pPr>
      <w:r>
        <w:rPr>
          <w:rFonts w:hint="eastAsia" w:ascii="仿宋" w:hAnsi="仿宋" w:eastAsia="仿宋"/>
          <w:b/>
        </w:rPr>
        <w:t>项目绩效目标。</w:t>
      </w:r>
    </w:p>
    <w:p>
      <w:pPr>
        <w:widowControl/>
        <w:spacing w:line="240" w:lineRule="exact"/>
        <w:ind w:firstLine="420" w:firstLineChars="200"/>
        <w:jc w:val="left"/>
        <w:rPr>
          <w:rFonts w:hint="eastAsia" w:ascii="宋体" w:hAnsi="宋体"/>
          <w:kern w:val="0"/>
          <w:sz w:val="28"/>
          <w:szCs w:val="28"/>
        </w:rPr>
      </w:pPr>
      <w:r>
        <w:rPr>
          <w:rFonts w:hint="eastAsia" w:ascii="仿宋" w:hAnsi="仿宋" w:eastAsia="仿宋"/>
        </w:rPr>
        <w:t>总体目标：</w:t>
      </w:r>
      <w:r>
        <w:rPr>
          <w:rFonts w:hint="eastAsia" w:ascii="宋体" w:hAnsi="宋体"/>
          <w:kern w:val="0"/>
          <w:sz w:val="28"/>
          <w:szCs w:val="28"/>
        </w:rPr>
        <w:t>发展城镇基础建设，西三里乡1个村土地租金支付</w:t>
      </w:r>
    </w:p>
    <w:p>
      <w:pPr>
        <w:spacing w:line="560" w:lineRule="exact"/>
        <w:ind w:firstLine="420" w:firstLineChars="200"/>
        <w:outlineLvl w:val="0"/>
        <w:rPr>
          <w:rFonts w:hint="eastAsia" w:ascii="仿宋" w:hAnsi="仿宋" w:eastAsia="仿宋" w:cs="方正仿宋_GBK"/>
          <w:bCs/>
          <w:sz w:val="28"/>
          <w:szCs w:val="28"/>
        </w:rPr>
      </w:pPr>
      <w:r>
        <w:rPr>
          <w:rFonts w:hint="eastAsia" w:ascii="仿宋" w:hAnsi="仿宋" w:eastAsia="仿宋"/>
        </w:rPr>
        <w:t>阶段性目标：1、</w:t>
      </w:r>
      <w:r>
        <w:rPr>
          <w:rFonts w:hint="eastAsia" w:ascii="宋体" w:hAnsi="宋体"/>
          <w:kern w:val="0"/>
          <w:sz w:val="28"/>
          <w:szCs w:val="28"/>
        </w:rPr>
        <w:t>完成情况：城镇基础建设得到发展</w:t>
      </w:r>
      <w:r>
        <w:rPr>
          <w:rFonts w:hint="eastAsia" w:ascii="仿宋" w:hAnsi="仿宋" w:eastAsia="仿宋"/>
        </w:rPr>
        <w:t>；2、</w:t>
      </w:r>
      <w:r>
        <w:rPr>
          <w:rFonts w:hint="eastAsia" w:ascii="宋体" w:hAnsi="宋体"/>
          <w:kern w:val="0"/>
          <w:sz w:val="28"/>
          <w:szCs w:val="28"/>
        </w:rPr>
        <w:t>西三里乡个村土地租金支付到位。</w:t>
      </w:r>
    </w:p>
    <w:p>
      <w:pPr>
        <w:spacing w:line="600" w:lineRule="exact"/>
        <w:ind w:firstLine="422" w:firstLineChars="200"/>
        <w:rPr>
          <w:rFonts w:hint="eastAsia" w:ascii="仿宋" w:hAnsi="仿宋" w:eastAsia="仿宋" w:cs="Times New Roman"/>
          <w:b/>
          <w:sz w:val="32"/>
          <w:szCs w:val="32"/>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为加强项目支出绩效管理，提高财政资金使用效益和公共服务质量，对西三里电厂占地费项目资金绩效目标指标的实现情况进行绩效自评。</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1、绩效自评遵循的原则为全面覆盖、程序简便、客观公正、公开透明原则。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13"/>
        </w:numPr>
        <w:autoSpaceDE w:val="0"/>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autoSpaceDE w:val="0"/>
        <w:spacing w:line="600" w:lineRule="exact"/>
        <w:ind w:firstLine="422" w:firstLineChars="200"/>
        <w:rPr>
          <w:rFonts w:hint="eastAsia"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14"/>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rPr>
        <w:t>西三里电厂占地费项目资金</w:t>
      </w:r>
      <w:r>
        <w:rPr>
          <w:rFonts w:hint="eastAsia" w:ascii="仿宋" w:hAnsi="仿宋" w:eastAsia="仿宋"/>
          <w:color w:val="4A4A4A"/>
          <w:shd w:val="clear" w:color="auto" w:fill="FFFFFF"/>
        </w:rPr>
        <w:t>支出绩效自评指标进行了评分，自评分为98分。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宋体" w:hAnsi="Times New Roman" w:eastAsia="仿宋"/>
          <w:kern w:val="0"/>
          <w:sz w:val="24"/>
          <w:szCs w:val="24"/>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sz w:val="30"/>
          <w:szCs w:val="30"/>
        </w:rPr>
        <w:t>遵财答复【2020】112号</w:t>
      </w:r>
      <w:r>
        <w:rPr>
          <w:rFonts w:hint="eastAsia" w:ascii="仿宋" w:hAnsi="仿宋" w:eastAsia="仿宋" w:cs="宋体"/>
          <w:color w:val="000000"/>
          <w:kern w:val="0"/>
        </w:rPr>
        <w:t>文件的精神，遵化市西三里乡人民政府</w:t>
      </w:r>
      <w:r>
        <w:rPr>
          <w:rFonts w:hint="eastAsia" w:ascii="仿宋" w:hAnsi="仿宋" w:eastAsia="仿宋"/>
        </w:rPr>
        <w:t>西三里电厂占地费项目符合要求且经过审批，且预算执行率100%，得分10分。</w:t>
      </w:r>
    </w:p>
    <w:p>
      <w:pPr>
        <w:spacing w:line="600" w:lineRule="exact"/>
        <w:ind w:firstLine="422" w:firstLineChars="200"/>
        <w:outlineLvl w:val="0"/>
        <w:rPr>
          <w:rFonts w:hint="eastAsia" w:ascii="仿宋" w:hAnsi="仿宋" w:eastAsia="仿宋"/>
          <w:b/>
          <w:sz w:val="32"/>
          <w:szCs w:val="32"/>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遵化市西三里乡人民政府在项目实施过程中严格遵守相关法律法规和业务管理规定，资金使用符合国家财经法规和财务管理制度，以及有关专项资金管理办法的规定。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b/>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1、数量指标：该项目建设涉及到1个行政村，根据文件精神严格贯彻落实，指标得分10分。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2、质量指标：保质保量的完成了项目建设，达到预期标准，指标得10分。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3、时效指标：项目施工及时，按照程序及时兑付，但因支付业务流转到账稍有延误，酌情扣减1分，指标得分9分。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1、社会效益指标：惠民工程深受欢迎，社会满意比率提高，指标得分10分。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公共服务水平持续改善，提高服务保障能力，指标得分10分。</w:t>
      </w:r>
    </w:p>
    <w:p>
      <w:pPr>
        <w:spacing w:line="560" w:lineRule="exact"/>
        <w:ind w:firstLine="403" w:firstLineChars="192"/>
        <w:rPr>
          <w:rFonts w:ascii="仿宋_GB2312" w:hAnsi="仿宋"/>
          <w:bCs/>
        </w:rPr>
      </w:pPr>
      <w:r>
        <w:rPr>
          <w:rFonts w:ascii="仿宋_GB2312" w:hAnsi="仿宋_GB2312"/>
          <w:bCs/>
        </w:rPr>
        <w:t>3、经济效益指标：两村村民积极自筹项目经费，带动社会资金投入率，指标得分10分。</w:t>
      </w:r>
    </w:p>
    <w:p>
      <w:pPr>
        <w:spacing w:line="560" w:lineRule="exact"/>
        <w:ind w:firstLine="403" w:firstLineChars="192"/>
        <w:rPr>
          <w:rFonts w:ascii="仿宋_GB2312" w:hAnsi="仿宋"/>
          <w:bCs/>
        </w:rPr>
      </w:pPr>
      <w:r>
        <w:rPr>
          <w:rFonts w:ascii="仿宋_GB2312" w:hAnsi="仿宋_GB2312"/>
          <w:bCs/>
        </w:rPr>
        <w:t>4、生态效益指标：达到绿色产业化标准，对生活环境的改善程度，达到优良水平，指标得分9分。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5、服务对象满意度指标：受益群体调查中，满意和较满意的人数占全部调查人数的比率达到优良水平，指标得分9分。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遵化市西下营满族乡人民政府秉持上级文件要求，严格按照文件执行，及时向有关部门提交申请，及时拨付，保障一事一议项目正常进行，执行情况良好，达到了预算计划需求。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390" w:hRule="atLeas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 w:val="32"/>
                <w:szCs w:val="32"/>
              </w:rPr>
            </w:pPr>
            <w:r>
              <w:rPr>
                <w:rFonts w:hint="eastAsia"/>
                <w:b/>
                <w:bCs/>
                <w:kern w:val="0"/>
              </w:rPr>
              <w:t>2020年度项目支出绩效自评表</w:t>
            </w:r>
          </w:p>
        </w:tc>
      </w:tr>
      <w:tr>
        <w:tblPrEx>
          <w:tblCellMar>
            <w:top w:w="0" w:type="dxa"/>
            <w:left w:w="108" w:type="dxa"/>
            <w:bottom w:w="0" w:type="dxa"/>
            <w:right w:w="108" w:type="dxa"/>
          </w:tblCellMar>
        </w:tblPrEx>
        <w:trPr>
          <w:trHeight w:val="266" w:hRule="atLeast"/>
        </w:trPr>
        <w:tc>
          <w:tcPr>
            <w:tcW w:w="9080" w:type="dxa"/>
            <w:gridSpan w:val="14"/>
            <w:tcBorders>
              <w:top w:val="nil"/>
              <w:left w:val="nil"/>
              <w:bottom w:val="nil"/>
              <w:right w:val="nil"/>
            </w:tcBorders>
            <w:noWrap/>
          </w:tcPr>
          <w:p>
            <w:pPr>
              <w:widowControl/>
              <w:wordWrap w:val="0"/>
              <w:jc w:val="right"/>
              <w:rPr>
                <w:rFonts w:ascii="宋体" w:hAnsi="宋体" w:cs="宋体"/>
                <w:kern w:val="0"/>
                <w:sz w:val="22"/>
                <w:szCs w:val="22"/>
              </w:rPr>
            </w:pPr>
            <w:r>
              <w:rPr>
                <w:rFonts w:hint="eastAsia"/>
                <w:kern w:val="0"/>
                <w:sz w:val="22"/>
                <w:szCs w:val="22"/>
              </w:rPr>
              <w:t xml:space="preserve">                      金额：万元</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人口普查所需经费</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遵化市西三里乡人民政府</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遵化市西三里乡人民政府</w:t>
            </w: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项目资金</w:t>
            </w:r>
            <w:r>
              <w:rPr>
                <w:rFonts w:hint="eastAsia"/>
                <w:kern w:val="0"/>
                <w:sz w:val="18"/>
                <w:szCs w:val="18"/>
              </w:rPr>
              <w:br w:type="textWrapping"/>
            </w:r>
            <w:r>
              <w:rPr>
                <w:rFonts w:hint="eastAsia"/>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得分</w:t>
            </w:r>
          </w:p>
        </w:tc>
      </w:tr>
      <w:tr>
        <w:tblPrEx>
          <w:tblCellMar>
            <w:top w:w="0" w:type="dxa"/>
            <w:left w:w="108" w:type="dxa"/>
            <w:bottom w:w="0" w:type="dxa"/>
            <w:right w:w="108" w:type="dxa"/>
          </w:tblCellMar>
        </w:tblPrEx>
        <w:trPr>
          <w:trHeight w:val="300"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r>
      <w:tr>
        <w:tblPrEx>
          <w:tblCellMar>
            <w:top w:w="0" w:type="dxa"/>
            <w:left w:w="108" w:type="dxa"/>
            <w:bottom w:w="0" w:type="dxa"/>
            <w:right w:w="108" w:type="dxa"/>
          </w:tblCellMar>
        </w:tblPrEx>
        <w:trPr>
          <w:trHeight w:val="300"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1.86</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kern w:val="0"/>
                <w:sz w:val="18"/>
                <w:szCs w:val="18"/>
              </w:rPr>
            </w:pPr>
            <w:r>
              <w:rPr>
                <w:rFonts w:hint="eastAsia"/>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实际完成情况综述</w:t>
            </w:r>
          </w:p>
        </w:tc>
      </w:tr>
      <w:tr>
        <w:tblPrEx>
          <w:tblCellMar>
            <w:top w:w="0" w:type="dxa"/>
            <w:left w:w="108" w:type="dxa"/>
            <w:bottom w:w="0" w:type="dxa"/>
            <w:right w:w="108" w:type="dxa"/>
          </w:tblCellMar>
        </w:tblPrEx>
        <w:trPr>
          <w:trHeight w:val="1024"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kern w:val="0"/>
                <w:sz w:val="18"/>
                <w:szCs w:val="18"/>
              </w:rPr>
              <w:t>目标1：高效率完成乡镇人口普查工作。</w:t>
            </w:r>
          </w:p>
          <w:p>
            <w:pPr>
              <w:widowControl/>
              <w:spacing w:line="240" w:lineRule="exact"/>
              <w:jc w:val="left"/>
              <w:rPr>
                <w:rFonts w:hint="eastAsia"/>
                <w:kern w:val="0"/>
                <w:sz w:val="18"/>
                <w:szCs w:val="18"/>
              </w:rPr>
            </w:pPr>
            <w:r>
              <w:rPr>
                <w:rFonts w:hint="eastAsia"/>
                <w:kern w:val="0"/>
                <w:sz w:val="18"/>
                <w:szCs w:val="18"/>
              </w:rPr>
              <w:t>目标2：提高人口普查的知晓率。</w:t>
            </w:r>
            <w:r>
              <w:rPr>
                <w:rFonts w:hint="eastAsia"/>
                <w:kern w:val="0"/>
                <w:sz w:val="18"/>
                <w:szCs w:val="18"/>
              </w:rPr>
              <w:tab/>
            </w:r>
            <w:r>
              <w:rPr>
                <w:rFonts w:hint="eastAsia"/>
                <w:kern w:val="0"/>
                <w:sz w:val="18"/>
                <w:szCs w:val="18"/>
              </w:rPr>
              <w:tab/>
            </w:r>
            <w:r>
              <w:rPr>
                <w:rFonts w:hint="eastAsia"/>
                <w:kern w:val="0"/>
                <w:sz w:val="18"/>
                <w:szCs w:val="18"/>
              </w:rPr>
              <w:tab/>
            </w:r>
            <w:r>
              <w:rPr>
                <w:rFonts w:hint="eastAsia"/>
                <w:kern w:val="0"/>
                <w:sz w:val="18"/>
                <w:szCs w:val="18"/>
              </w:rPr>
              <w:tab/>
            </w:r>
          </w:p>
          <w:p>
            <w:pPr>
              <w:widowControl/>
              <w:spacing w:line="240" w:lineRule="exact"/>
              <w:jc w:val="left"/>
              <w:rPr>
                <w:rFonts w:ascii="宋体" w:hAnsi="宋体" w:cs="宋体"/>
                <w:kern w:val="0"/>
                <w:sz w:val="18"/>
                <w:szCs w:val="18"/>
              </w:rPr>
            </w:pP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kern w:val="0"/>
                <w:sz w:val="18"/>
                <w:szCs w:val="18"/>
              </w:rPr>
              <w:t>目标1完成情况：19个村人口普查登记数据真实可靠，高质高效提前完成工作。</w:t>
            </w:r>
          </w:p>
          <w:p>
            <w:pPr>
              <w:widowControl/>
              <w:spacing w:line="240" w:lineRule="exact"/>
              <w:jc w:val="left"/>
              <w:rPr>
                <w:rFonts w:ascii="宋体" w:hAnsi="宋体" w:cs="宋体"/>
                <w:kern w:val="0"/>
                <w:sz w:val="18"/>
                <w:szCs w:val="18"/>
              </w:rPr>
            </w:pPr>
            <w:r>
              <w:rPr>
                <w:rFonts w:hint="eastAsia"/>
                <w:kern w:val="0"/>
                <w:sz w:val="18"/>
                <w:szCs w:val="18"/>
              </w:rPr>
              <w:t>目标2完成情况：确保人口普查知晓全覆盖、无死角。</w:t>
            </w: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绩</w:t>
            </w:r>
            <w:r>
              <w:rPr>
                <w:rFonts w:hint="eastAsia"/>
                <w:kern w:val="0"/>
                <w:sz w:val="18"/>
                <w:szCs w:val="18"/>
              </w:rPr>
              <w:br w:type="textWrapping"/>
            </w:r>
            <w:r>
              <w:rPr>
                <w:rFonts w:hint="eastAsia"/>
                <w:kern w:val="0"/>
                <w:sz w:val="18"/>
                <w:szCs w:val="18"/>
              </w:rPr>
              <w:t>效</w:t>
            </w:r>
            <w:r>
              <w:rPr>
                <w:rFonts w:hint="eastAsia"/>
                <w:kern w:val="0"/>
                <w:sz w:val="18"/>
                <w:szCs w:val="18"/>
              </w:rPr>
              <w:br w:type="textWrapping"/>
            </w:r>
            <w:r>
              <w:rPr>
                <w:rFonts w:hint="eastAsia"/>
                <w:kern w:val="0"/>
                <w:sz w:val="18"/>
                <w:szCs w:val="18"/>
              </w:rPr>
              <w:t>指</w:t>
            </w:r>
            <w:r>
              <w:rPr>
                <w:rFonts w:hint="eastAsia"/>
                <w:kern w:val="0"/>
                <w:sz w:val="18"/>
                <w:szCs w:val="18"/>
              </w:rPr>
              <w:br w:type="textWrapping"/>
            </w:r>
            <w:r>
              <w:rPr>
                <w:rFonts w:hint="eastAsia"/>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年度</w:t>
            </w:r>
          </w:p>
          <w:p>
            <w:pPr>
              <w:widowControl/>
              <w:spacing w:line="240" w:lineRule="exact"/>
              <w:jc w:val="center"/>
              <w:rPr>
                <w:rFonts w:ascii="宋体" w:hAnsi="宋体" w:cs="宋体"/>
                <w:kern w:val="0"/>
                <w:sz w:val="18"/>
                <w:szCs w:val="18"/>
              </w:rPr>
            </w:pPr>
            <w:r>
              <w:rPr>
                <w:rFonts w:hint="eastAsia"/>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实际</w:t>
            </w:r>
          </w:p>
          <w:p>
            <w:pPr>
              <w:widowControl/>
              <w:spacing w:line="240" w:lineRule="exact"/>
              <w:jc w:val="center"/>
              <w:rPr>
                <w:rFonts w:ascii="宋体" w:hAnsi="宋体" w:cs="宋体"/>
                <w:kern w:val="0"/>
                <w:sz w:val="18"/>
                <w:szCs w:val="18"/>
              </w:rPr>
            </w:pPr>
            <w:r>
              <w:rPr>
                <w:rFonts w:hint="eastAsia"/>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偏差原因分析及改进措施</w:t>
            </w:r>
          </w:p>
        </w:tc>
      </w:tr>
      <w:tr>
        <w:tblPrEx>
          <w:tblCellMar>
            <w:top w:w="0" w:type="dxa"/>
            <w:left w:w="108" w:type="dxa"/>
            <w:bottom w:w="0" w:type="dxa"/>
            <w:right w:w="108" w:type="dxa"/>
          </w:tblCellMar>
        </w:tblPrEx>
        <w:trPr>
          <w:trHeight w:val="60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restart"/>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产出指标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sz w:val="18"/>
                <w:szCs w:val="18"/>
              </w:rPr>
              <w:t>人口普查完成率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sz w:val="18"/>
                <w:szCs w:val="18"/>
              </w:rPr>
              <w:t>普查清查入户覆盖率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92"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sz w:val="18"/>
                <w:szCs w:val="18"/>
              </w:rPr>
              <w:t>普查清查入户登记及时率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04"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sz w:val="18"/>
                <w:szCs w:val="18"/>
              </w:rPr>
              <w:t>项目经费支出情况，严格控制在预算内</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14"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restart"/>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效益指标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经济效益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color w:val="000000"/>
                <w:kern w:val="0"/>
                <w:sz w:val="18"/>
                <w:szCs w:val="18"/>
              </w:rPr>
              <w:t>提高人民群众知晓度和配合度</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96"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社会效益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color w:val="000000"/>
                <w:kern w:val="0"/>
                <w:sz w:val="18"/>
                <w:szCs w:val="18"/>
              </w:rPr>
              <w:t>为社会公众提供数据参考</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100%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66"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生态效益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color w:val="000000"/>
                <w:kern w:val="0"/>
                <w:sz w:val="18"/>
                <w:szCs w:val="18"/>
              </w:rPr>
              <w:t>对提高统计能力建设、统计数据质量的价值</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95%</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84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可持续影响指标</w:t>
            </w:r>
          </w:p>
        </w:tc>
        <w:tc>
          <w:tcPr>
            <w:tcW w:w="2148" w:type="dxa"/>
            <w:gridSpan w:val="3"/>
            <w:tcBorders>
              <w:top w:val="nil"/>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sz w:val="18"/>
                <w:szCs w:val="18"/>
              </w:rPr>
              <w:t>外宣品发放使用量占生产量的比例</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≥95</w:t>
            </w:r>
          </w:p>
        </w:tc>
        <w:tc>
          <w:tcPr>
            <w:tcW w:w="851" w:type="dxa"/>
            <w:tcBorders>
              <w:top w:val="nil"/>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89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满意度</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color w:val="000000"/>
                <w:kern w:val="0"/>
                <w:sz w:val="18"/>
                <w:szCs w:val="18"/>
              </w:rPr>
              <w:t>群众满意度</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≥95%</w:t>
            </w:r>
          </w:p>
        </w:tc>
        <w:tc>
          <w:tcPr>
            <w:tcW w:w="851"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98%</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8</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8</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24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预算执行率</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243"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98</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98</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rPr>
          <w:rFonts w:hint="eastAsia"/>
          <w:sz w:val="24"/>
        </w:rPr>
      </w:pPr>
    </w:p>
    <w:p>
      <w:pPr>
        <w:rPr>
          <w:rFonts w:hint="eastAsia"/>
          <w:sz w:val="24"/>
        </w:rPr>
      </w:pPr>
    </w:p>
    <w:p>
      <w:pPr>
        <w:rPr>
          <w:rFonts w:hint="eastAsia"/>
          <w:sz w:val="24"/>
        </w:rPr>
      </w:pPr>
    </w:p>
    <w:p>
      <w:pPr>
        <w:rPr>
          <w:rFonts w:hint="eastAsia"/>
          <w:sz w:val="24"/>
        </w:rPr>
      </w:pPr>
    </w:p>
    <w:p>
      <w:pPr>
        <w:widowControl/>
        <w:spacing w:line="560" w:lineRule="exact"/>
        <w:jc w:val="center"/>
        <w:rPr>
          <w:rFonts w:ascii="仿宋_GB2312" w:hAnsi="宋体"/>
          <w:sz w:val="44"/>
          <w:szCs w:val="44"/>
        </w:rPr>
      </w:pPr>
      <w:r>
        <w:rPr>
          <w:rFonts w:ascii="仿宋_GB2312" w:hAnsi="仿宋_GB2312"/>
          <w:sz w:val="44"/>
          <w:szCs w:val="44"/>
        </w:rPr>
        <w:t>遵化市西三里乡人民政府</w:t>
      </w:r>
    </w:p>
    <w:p>
      <w:pPr>
        <w:widowControl/>
        <w:spacing w:line="560" w:lineRule="exact"/>
        <w:jc w:val="center"/>
        <w:rPr>
          <w:rFonts w:ascii="仿宋_GB2312" w:hAnsi="宋体"/>
          <w:b/>
          <w:bCs/>
          <w:kern w:val="0"/>
          <w:sz w:val="44"/>
          <w:szCs w:val="44"/>
        </w:rPr>
      </w:pPr>
      <w:r>
        <w:rPr>
          <w:rFonts w:ascii="仿宋_GB2312" w:hAnsi="仿宋_GB2312"/>
          <w:sz w:val="44"/>
          <w:szCs w:val="44"/>
        </w:rPr>
        <w:t>人口普查所需经费绩效评价报告</w:t>
      </w:r>
    </w:p>
    <w:p>
      <w:pPr>
        <w:spacing w:line="560" w:lineRule="exact"/>
        <w:rPr>
          <w:rFonts w:ascii="仿宋_GB2312" w:hAnsi="仿宋_GB2312"/>
          <w:sz w:val="32"/>
          <w:szCs w:val="32"/>
        </w:rPr>
      </w:pPr>
      <w:r>
        <w:rPr>
          <w:rFonts w:ascii="仿宋_GB2312" w:hAnsi="仿宋_GB2312"/>
        </w:rPr>
        <w:t xml:space="preserve"> </w:t>
      </w:r>
    </w:p>
    <w:p>
      <w:pPr>
        <w:spacing w:line="560" w:lineRule="exact"/>
        <w:ind w:firstLine="422" w:firstLineChars="200"/>
        <w:rPr>
          <w:rFonts w:ascii="仿宋_GB2312" w:hAnsi="黑体"/>
          <w:b/>
        </w:rPr>
      </w:pPr>
      <w:r>
        <w:rPr>
          <w:rFonts w:ascii="仿宋_GB2312" w:hAnsi="仿宋_GB2312"/>
          <w:b/>
        </w:rPr>
        <w:t>一、基本情况</w:t>
      </w:r>
    </w:p>
    <w:p>
      <w:pPr>
        <w:spacing w:line="560" w:lineRule="exact"/>
        <w:ind w:firstLine="420" w:firstLineChars="200"/>
        <w:outlineLvl w:val="0"/>
        <w:rPr>
          <w:rFonts w:ascii="仿宋_GB2312" w:hAnsi="仿宋_GB2312"/>
        </w:rPr>
      </w:pPr>
      <w:r>
        <w:rPr>
          <w:rFonts w:ascii="仿宋_GB2312" w:hAnsi="仿宋_GB2312"/>
        </w:rPr>
        <w:t>（一）项目概况</w:t>
      </w:r>
    </w:p>
    <w:p>
      <w:pPr>
        <w:ind w:firstLine="420" w:firstLineChars="200"/>
        <w:rPr>
          <w:rFonts w:ascii="仿宋_GB2312" w:hAnsi="仿宋_GB2312"/>
        </w:rPr>
      </w:pPr>
      <w:r>
        <w:rPr>
          <w:rFonts w:ascii="仿宋_GB2312" w:hAnsi="仿宋_GB2312"/>
        </w:rPr>
        <w:t>根据遵财答复[2020]1807号的答复，该项目资金用于西三里乡19各村人口普查宣传、动员、人口培训、普查员劳务报酬、普查资料印刷等各项工作，确保全镇普查工作有序高效开展。</w:t>
      </w:r>
    </w:p>
    <w:p>
      <w:pPr>
        <w:spacing w:line="560" w:lineRule="exact"/>
        <w:ind w:firstLine="315" w:firstLineChars="150"/>
        <w:rPr>
          <w:rFonts w:ascii="仿宋_GB2312" w:hAnsi="仿宋_GB2312"/>
        </w:rPr>
      </w:pPr>
      <w:r>
        <w:rPr>
          <w:rFonts w:ascii="仿宋_GB2312" w:hAnsi="仿宋_GB2312"/>
        </w:rPr>
        <w:t>（二）项目绩效目标</w:t>
      </w:r>
    </w:p>
    <w:p>
      <w:pPr>
        <w:spacing w:line="560" w:lineRule="exact"/>
        <w:ind w:firstLine="420" w:firstLineChars="200"/>
        <w:rPr>
          <w:rFonts w:ascii="仿宋_GB2312" w:hAnsi="仿宋_GB2312"/>
        </w:rPr>
      </w:pPr>
      <w:r>
        <w:rPr>
          <w:rFonts w:ascii="仿宋_GB2312" w:hAnsi="仿宋_GB2312"/>
        </w:rPr>
        <w:t>该项目资金用于人口普查期间发生的资料费、印刷费、培训费及其他劳务费用，更加清楚明了的掌握现有人口数量。</w:t>
      </w:r>
    </w:p>
    <w:p>
      <w:pPr>
        <w:spacing w:line="560" w:lineRule="exact"/>
        <w:ind w:firstLine="420" w:firstLineChars="200"/>
        <w:outlineLvl w:val="0"/>
        <w:rPr>
          <w:rFonts w:ascii="仿宋" w:hAnsi="仿宋" w:eastAsia="仿宋"/>
        </w:rPr>
      </w:pPr>
      <w:r>
        <w:rPr>
          <w:rFonts w:hint="eastAsia" w:ascii="仿宋" w:hAnsi="仿宋" w:eastAsia="仿宋"/>
        </w:rPr>
        <w:t>(三）资金投入和使用情况：预算安排资金1.86万元，实际支出1.86万元，预算执行率100%。</w:t>
      </w:r>
    </w:p>
    <w:p>
      <w:pPr>
        <w:spacing w:line="560" w:lineRule="exact"/>
        <w:ind w:firstLine="420" w:firstLineChars="200"/>
        <w:rPr>
          <w:rFonts w:hint="eastAsia" w:ascii="仿宋_GB2312" w:hAnsi="仿宋_GB2312" w:eastAsia="等线"/>
        </w:rPr>
      </w:pPr>
      <w:r>
        <w:rPr>
          <w:rFonts w:ascii="仿宋_GB2312" w:hAnsi="仿宋_GB2312"/>
        </w:rPr>
        <w:t xml:space="preserve"> </w:t>
      </w:r>
    </w:p>
    <w:p>
      <w:pPr>
        <w:spacing w:line="560" w:lineRule="exact"/>
        <w:ind w:firstLine="422" w:firstLineChars="200"/>
        <w:rPr>
          <w:rFonts w:ascii="仿宋_GB2312" w:hAnsi="黑体"/>
          <w:b/>
        </w:rPr>
      </w:pPr>
      <w:r>
        <w:rPr>
          <w:rFonts w:ascii="仿宋_GB2312" w:hAnsi="仿宋_GB2312"/>
          <w:b/>
        </w:rPr>
        <w:t>二、绩效评价工作开展情况</w:t>
      </w:r>
    </w:p>
    <w:p>
      <w:pPr>
        <w:spacing w:line="560" w:lineRule="exact"/>
        <w:ind w:firstLine="420" w:firstLineChars="200"/>
        <w:rPr>
          <w:rFonts w:ascii="仿宋_GB2312" w:hAnsi="仿宋_GB2312"/>
        </w:rPr>
      </w:pPr>
      <w:r>
        <w:rPr>
          <w:rFonts w:ascii="仿宋_GB2312" w:hAnsi="仿宋_GB2312"/>
        </w:rPr>
        <w:t>（一）绩效评价目的、对象和范围</w:t>
      </w:r>
    </w:p>
    <w:p>
      <w:pPr>
        <w:spacing w:line="600" w:lineRule="exact"/>
        <w:ind w:firstLine="420" w:firstLineChars="200"/>
        <w:rPr>
          <w:rFonts w:ascii="仿宋_GB2312" w:hAnsi="仿宋_GB2312"/>
        </w:rPr>
      </w:pPr>
      <w:r>
        <w:rPr>
          <w:rFonts w:ascii="仿宋_GB2312" w:hAnsi="仿宋_GB2312"/>
        </w:rPr>
        <w:t>对我乡19个村开展人口普查,了解人口增长、劳动力供给、流动人口变化情况,摸清老年人口规模,有助于准确分析判断未来我国人口形势,准确把握人口发展变化的新情况、新特征和新趋势,深刻认识这些变化对人口安全和经济社会发展带来的挑战和机遇,对于调整完善人口政策,推动人口结构优化,促进人口素质提升具有重要意义。</w:t>
      </w:r>
    </w:p>
    <w:p>
      <w:pPr>
        <w:spacing w:line="560" w:lineRule="exact"/>
        <w:ind w:firstLine="420" w:firstLineChars="200"/>
        <w:rPr>
          <w:rFonts w:ascii="仿宋_GB2312" w:hAnsi="仿宋_GB2312"/>
        </w:rPr>
      </w:pPr>
      <w:r>
        <w:rPr>
          <w:rFonts w:ascii="仿宋_GB2312" w:hAnsi="仿宋_GB2312"/>
        </w:rPr>
        <w:t>（二）绩效评价原则、评价指标体系（附表说明见附表1）、评价方法、评价标准</w:t>
      </w:r>
    </w:p>
    <w:p>
      <w:pPr>
        <w:spacing w:line="560" w:lineRule="exact"/>
        <w:ind w:firstLine="420" w:firstLineChars="200"/>
        <w:rPr>
          <w:rFonts w:ascii="仿宋_GB2312" w:hAnsi="仿宋_GB2312"/>
        </w:rPr>
      </w:pPr>
      <w:r>
        <w:rPr>
          <w:rFonts w:ascii="仿宋_GB2312" w:hAnsi="仿宋_GB2312"/>
        </w:rPr>
        <w:t>1、绩效评价工作遵循全面覆盖、程序简便、客观公正、公开透明的原则。</w:t>
      </w:r>
    </w:p>
    <w:p>
      <w:pPr>
        <w:widowControl/>
        <w:spacing w:line="560" w:lineRule="exact"/>
        <w:ind w:firstLine="420" w:firstLineChars="200"/>
        <w:rPr>
          <w:rFonts w:ascii="仿宋_GB2312" w:hAnsi="仿宋_GB2312"/>
          <w:kern w:val="0"/>
        </w:rPr>
      </w:pPr>
      <w:r>
        <w:rPr>
          <w:rFonts w:ascii="仿宋_GB2312" w:hAnsi="仿宋_GB2312"/>
        </w:rPr>
        <w:t>2、评价指标体系，</w:t>
      </w:r>
      <w:r>
        <w:rPr>
          <w:rFonts w:ascii="仿宋_GB2312" w:hAnsi="仿宋_GB2312"/>
          <w:kern w:val="0"/>
        </w:rPr>
        <w:t>具体每个指标得分情况详见下表：</w:t>
      </w:r>
    </w:p>
    <w:p>
      <w:pPr>
        <w:widowControl/>
        <w:spacing w:line="560" w:lineRule="exact"/>
        <w:rPr>
          <w:rFonts w:ascii="仿宋_GB2312" w:hAnsi="仿宋_GB2312"/>
          <w:kern w:val="0"/>
        </w:rPr>
      </w:pPr>
      <w:r>
        <w:rPr>
          <w:rFonts w:ascii="仿宋_GB2312" w:hAnsi="仿宋_GB2312"/>
          <w:kern w:val="0"/>
        </w:rPr>
        <w:t xml:space="preserve"> </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2"/>
        <w:gridCol w:w="787"/>
        <w:gridCol w:w="1182"/>
        <w:gridCol w:w="2344"/>
        <w:gridCol w:w="2763"/>
        <w:gridCol w:w="69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49"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49"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eastAsia="等线" w:cs="宋体"/>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49"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综合业务管理工作完成率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各项综合业务工作任务完成情况占各项综合业务工作任务的比例</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49"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eastAsia="等线" w:cs="宋体"/>
                <w:kern w:val="0"/>
                <w:sz w:val="24"/>
                <w:szCs w:val="24"/>
              </w:rPr>
            </w:pPr>
          </w:p>
          <w:p>
            <w:pPr>
              <w:rPr>
                <w:rFonts w:ascii="仿宋_GB2312" w:hAnsi="仿宋" w:eastAsia="等线" w:cs="宋体"/>
                <w:kern w:val="0"/>
                <w:sz w:val="24"/>
                <w:szCs w:val="24"/>
              </w:rPr>
            </w:pPr>
            <w:r>
              <w:rPr>
                <w:rFonts w:ascii="仿宋_GB2312" w:hAnsi="仿宋"/>
                <w:kern w:val="0"/>
                <w:sz w:val="24"/>
                <w:szCs w:val="24"/>
              </w:rPr>
              <w:t>提高服务对象满意度</w:t>
            </w:r>
          </w:p>
        </w:tc>
        <w:tc>
          <w:tcPr>
            <w:tcW w:w="1293" w:type="pct"/>
            <w:tcBorders>
              <w:top w:val="single" w:color="000000" w:sz="4" w:space="0"/>
              <w:left w:val="nil"/>
              <w:bottom w:val="single" w:color="000000" w:sz="4" w:space="0"/>
              <w:right w:val="single" w:color="000000" w:sz="4" w:space="0"/>
            </w:tcBorders>
          </w:tcPr>
          <w:p>
            <w:pPr>
              <w:rPr>
                <w:rFonts w:ascii="仿宋_GB2312" w:hAnsi="仿宋" w:eastAsia="等线" w:cs="宋体"/>
                <w:kern w:val="0"/>
                <w:sz w:val="24"/>
                <w:szCs w:val="24"/>
              </w:rPr>
            </w:pPr>
          </w:p>
          <w:p>
            <w:pPr>
              <w:rPr>
                <w:rFonts w:ascii="仿宋_GB2312" w:hAnsi="仿宋"/>
                <w:kern w:val="0"/>
                <w:sz w:val="24"/>
                <w:szCs w:val="24"/>
              </w:rPr>
            </w:pPr>
          </w:p>
          <w:p>
            <w:pPr>
              <w:rPr>
                <w:rFonts w:ascii="仿宋_GB2312" w:hAnsi="仿宋" w:eastAsia="等线" w:cs="宋体"/>
                <w:kern w:val="0"/>
                <w:sz w:val="24"/>
                <w:szCs w:val="24"/>
              </w:rPr>
            </w:pPr>
            <w:r>
              <w:rPr>
                <w:rFonts w:ascii="仿宋_GB2312" w:hAnsi="仿宋"/>
                <w:kern w:val="0"/>
                <w:sz w:val="24"/>
                <w:szCs w:val="24"/>
              </w:rPr>
              <w:t>有利于业务开展，提高服务保障能力</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eastAsia="等线" w:cs="宋体"/>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业务保障率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有效保障相关业务、工作等开展的业务次数占总业务量的比率</w:t>
            </w:r>
          </w:p>
          <w:p>
            <w:pPr>
              <w:widowControl/>
              <w:spacing w:line="440" w:lineRule="exact"/>
              <w:jc w:val="center"/>
              <w:rPr>
                <w:rFonts w:ascii="仿宋_GB2312" w:hAnsi="仿宋" w:eastAsia="等线" w:cs="宋体"/>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eastAsia="等线" w:cs="宋体"/>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eastAsia="等线" w:cs="宋体"/>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98</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98</w:t>
            </w:r>
          </w:p>
        </w:tc>
      </w:tr>
    </w:tbl>
    <w:p>
      <w:pPr>
        <w:widowControl/>
        <w:jc w:val="left"/>
        <w:rPr>
          <w:rFonts w:hint="eastAsia" w:ascii="仿宋_GB2312" w:hAnsi="仿宋_GB2312"/>
        </w:rPr>
        <w:sectPr>
          <w:pgSz w:w="11906" w:h="16838"/>
          <w:pgMar w:top="2098" w:right="1474" w:bottom="1985" w:left="1588" w:header="851" w:footer="992" w:gutter="0"/>
          <w:cols w:space="720" w:num="1"/>
          <w:docGrid w:type="lines" w:linePitch="312" w:charSpace="0"/>
        </w:sectPr>
      </w:pPr>
    </w:p>
    <w:p>
      <w:pPr>
        <w:spacing w:line="560" w:lineRule="exact"/>
        <w:rPr>
          <w:rFonts w:ascii="仿宋_GB2312" w:hAnsi="仿宋_GB2312" w:eastAsia="等线"/>
          <w:sz w:val="32"/>
          <w:szCs w:val="32"/>
        </w:rPr>
      </w:pPr>
      <w:r>
        <w:rPr>
          <w:rFonts w:ascii="仿宋_GB2312" w:hAnsi="仿宋_GB2312"/>
        </w:rPr>
        <w:t>3、评价方法</w:t>
      </w:r>
    </w:p>
    <w:p>
      <w:pPr>
        <w:spacing w:line="560" w:lineRule="exact"/>
        <w:ind w:firstLine="600" w:firstLineChars="200"/>
        <w:rPr>
          <w:rFonts w:ascii="等线" w:hAnsi="等线" w:eastAsia="仿宋_GB2312"/>
        </w:rPr>
      </w:pPr>
      <w:r>
        <w:rPr>
          <w:rFonts w:hint="eastAsia" w:ascii="仿宋_GB2312" w:hAnsi="仿宋_GB2312" w:eastAsia="仿宋_GB2312"/>
          <w:kern w:val="0"/>
          <w:sz w:val="30"/>
          <w:szCs w:val="30"/>
        </w:rPr>
        <w:t>实施绩效评价活动，收集绩效评价相关资料并协助实施机构开展公众满意度调查</w:t>
      </w:r>
      <w:r>
        <w:rPr>
          <w:rFonts w:ascii="仿宋_GB2312" w:hAnsi="仿宋_GB2312"/>
          <w:kern w:val="0"/>
          <w:sz w:val="30"/>
          <w:szCs w:val="30"/>
        </w:rPr>
        <w:t>。</w:t>
      </w:r>
    </w:p>
    <w:p>
      <w:pPr>
        <w:widowControl/>
        <w:spacing w:line="560" w:lineRule="exact"/>
        <w:ind w:firstLine="420" w:firstLineChars="200"/>
        <w:rPr>
          <w:rFonts w:hint="eastAsia" w:ascii="仿宋_GB2312" w:hAnsi="仿宋_GB2312" w:eastAsia="等线"/>
          <w:kern w:val="0"/>
        </w:rPr>
      </w:pPr>
      <w:r>
        <w:rPr>
          <w:rFonts w:ascii="仿宋_GB2312" w:hAnsi="仿宋_GB2312"/>
          <w:kern w:val="0"/>
        </w:rPr>
        <w:t>4、评价标准</w:t>
      </w:r>
    </w:p>
    <w:p>
      <w:pPr>
        <w:widowControl/>
        <w:spacing w:line="560" w:lineRule="exact"/>
        <w:ind w:firstLine="420" w:firstLineChars="200"/>
        <w:rPr>
          <w:rFonts w:ascii="仿宋_GB2312" w:hAnsi="仿宋_GB2312"/>
          <w:kern w:val="0"/>
        </w:rPr>
      </w:pPr>
      <w:r>
        <w:rPr>
          <w:rFonts w:ascii="仿宋_GB2312" w:hAnsi="仿宋_GB2312"/>
          <w:kern w:val="0"/>
        </w:rPr>
        <w:t>从投入、过程、产出、效果四方面设计了四个一级指标，十三个二级指标和十六个三级指标。对每项三级指标分别赋予了不同分值，总分共100分。其中，投入方面占比15％，过程方面占比15％，产出方面占比40％，效果方面占比30％。评分标准，90分（含90分）以上为优秀，70-90分（含70分）为良好，60-70分（含60分）为合格，60分（不含60分）以下为不合格。</w:t>
      </w:r>
    </w:p>
    <w:p>
      <w:pPr>
        <w:spacing w:line="560" w:lineRule="exact"/>
        <w:ind w:firstLine="210" w:firstLineChars="100"/>
        <w:rPr>
          <w:rFonts w:ascii="仿宋_GB2312" w:hAnsi="仿宋_GB2312"/>
        </w:rPr>
      </w:pPr>
      <w:r>
        <w:rPr>
          <w:rFonts w:ascii="仿宋_GB2312" w:hAnsi="仿宋_GB2312"/>
        </w:rPr>
        <w:t>（三）绩效评价工作过程</w:t>
      </w:r>
    </w:p>
    <w:p>
      <w:pPr>
        <w:spacing w:line="600" w:lineRule="exact"/>
        <w:ind w:firstLine="420" w:firstLineChars="200"/>
        <w:outlineLvl w:val="0"/>
        <w:rPr>
          <w:rFonts w:ascii="仿宋_GB2312" w:hAnsi="仿宋_GB2312"/>
        </w:rPr>
      </w:pPr>
      <w:r>
        <w:rPr>
          <w:rFonts w:ascii="仿宋_GB2312" w:hAnsi="仿宋_GB2312"/>
        </w:rPr>
        <w:t>一是准备阶段(2020年1月</w:t>
      </w:r>
      <w:r>
        <w:t>—</w:t>
      </w:r>
      <w:r>
        <w:rPr>
          <w:rFonts w:ascii="仿宋_GB2312" w:hAnsi="仿宋_GB2312"/>
        </w:rPr>
        <w:t>2020年8月)。这一阶段的主要工作是:组建各级普查机构,制定普查方案和工作计划,进行普查试点,落实普查经费和物资,开展普查宣传,选聘培训普查指导员和普查员,普查区域划分和制图,进行户口整顿,开展摸底等。这些工作都将在2020年8月31日前全部完成,以确保普查登记工作的如期进行。</w:t>
      </w:r>
    </w:p>
    <w:p>
      <w:pPr>
        <w:spacing w:line="560" w:lineRule="exact"/>
        <w:rPr>
          <w:rFonts w:ascii="仿宋_GB2312" w:hAnsi="仿宋"/>
          <w:bCs/>
        </w:rPr>
      </w:pPr>
      <w:r>
        <w:rPr>
          <w:rFonts w:ascii="仿宋_GB2312" w:hAnsi="仿宋_GB2312"/>
        </w:rPr>
        <w:t xml:space="preserve">  </w:t>
      </w:r>
      <w:r>
        <w:rPr>
          <w:rFonts w:ascii="仿宋_GB2312" w:hAnsi="仿宋_GB2312"/>
          <w:bCs/>
        </w:rPr>
        <w:t>二是普查登记阶段</w:t>
      </w:r>
      <w:r>
        <w:rPr>
          <w:rFonts w:ascii="仿宋_GB2312" w:hAnsi="仿宋"/>
          <w:bCs/>
        </w:rPr>
        <w:t>(2020年</w:t>
      </w:r>
      <w:r>
        <w:rPr>
          <w:rFonts w:ascii="仿宋_GB2312" w:hAnsi="仿宋_GB2312"/>
          <w:bCs/>
        </w:rPr>
        <w:t>9月</w:t>
      </w:r>
      <w:r>
        <w:rPr>
          <w:rFonts w:ascii="仿宋_GB2312" w:hAnsi="仿宋"/>
          <w:bCs/>
        </w:rPr>
        <w:t>—</w:t>
      </w:r>
      <w:r>
        <w:rPr>
          <w:rFonts w:ascii="仿宋_GB2312" w:hAnsi="仿宋_GB2312"/>
          <w:bCs/>
        </w:rPr>
        <w:t>12月)。这一阶段的主要工作是:普查员入户登记,进行比对复查,开展数据质量抽查等。这是整个普查工作中最为关键的环节,也是工作量最大、动员力量最多、直接决定普查数据质量的重要阶段。</w:t>
      </w:r>
    </w:p>
    <w:p>
      <w:pPr>
        <w:spacing w:line="560" w:lineRule="exact"/>
        <w:rPr>
          <w:rFonts w:ascii="仿宋_GB2312" w:hAnsi="仿宋"/>
          <w:bCs/>
        </w:rPr>
      </w:pPr>
      <w:r>
        <w:rPr>
          <w:rFonts w:ascii="仿宋_GB2312" w:hAnsi="仿宋_GB2312"/>
          <w:bCs/>
        </w:rPr>
        <w:t xml:space="preserve"> </w:t>
      </w:r>
      <w:r>
        <w:rPr>
          <w:rFonts w:ascii="仿宋_GB2312" w:hAnsi="仿宋"/>
          <w:bCs/>
        </w:rPr>
        <w:t xml:space="preserve">  </w:t>
      </w:r>
      <w:r>
        <w:rPr>
          <w:rFonts w:ascii="仿宋_GB2312" w:hAnsi="仿宋_GB2312"/>
          <w:bCs/>
        </w:rPr>
        <w:t>三是数据汇总和发布阶段</w:t>
      </w:r>
      <w:r>
        <w:rPr>
          <w:rFonts w:ascii="仿宋_GB2312" w:hAnsi="仿宋"/>
          <w:bCs/>
        </w:rPr>
        <w:t>(2020年12月)。这一阶段的主要工作是:数据处理、评估、汇总,发布主要数据公报,普查资料开发利用等。</w:t>
      </w:r>
    </w:p>
    <w:p>
      <w:pPr>
        <w:spacing w:line="560" w:lineRule="exact"/>
        <w:ind w:firstLine="422" w:firstLineChars="200"/>
        <w:rPr>
          <w:rFonts w:ascii="仿宋_GB2312" w:hAnsi="黑体"/>
          <w:b/>
        </w:rPr>
      </w:pPr>
      <w:r>
        <w:rPr>
          <w:rFonts w:ascii="仿宋_GB2312" w:hAnsi="仿宋_GB2312"/>
          <w:b/>
        </w:rPr>
        <w:t>三、综合评价情况及评价结论</w:t>
      </w:r>
    </w:p>
    <w:p>
      <w:pPr>
        <w:spacing w:line="560" w:lineRule="exact"/>
        <w:ind w:firstLine="420" w:firstLineChars="200"/>
        <w:rPr>
          <w:rFonts w:ascii="仿宋_GB2312" w:hAnsi="仿宋_GB2312"/>
        </w:rPr>
      </w:pPr>
      <w:r>
        <w:rPr>
          <w:rFonts w:ascii="仿宋_GB2312" w:hAnsi="仿宋_GB2312"/>
        </w:rPr>
        <w:t>人口普查所需经费项目自评得分98分。通过项目实施，做到对我镇工作监测到位，预报准确，汇报及时。</w:t>
      </w:r>
    </w:p>
    <w:p>
      <w:pPr>
        <w:spacing w:line="560" w:lineRule="exact"/>
        <w:ind w:firstLine="422" w:firstLineChars="200"/>
        <w:rPr>
          <w:rFonts w:ascii="仿宋_GB2312" w:hAnsi="黑体"/>
          <w:b/>
        </w:rPr>
      </w:pPr>
      <w:r>
        <w:rPr>
          <w:rFonts w:ascii="仿宋_GB2312" w:hAnsi="仿宋_GB2312"/>
          <w:b/>
        </w:rPr>
        <w:t>四、绩效评价指标分析</w:t>
      </w:r>
    </w:p>
    <w:p>
      <w:pPr>
        <w:spacing w:line="600" w:lineRule="exact"/>
        <w:ind w:firstLine="420" w:firstLineChars="200"/>
        <w:outlineLvl w:val="0"/>
        <w:rPr>
          <w:rFonts w:ascii="仿宋_GB2312" w:hAnsi="仿宋_GB2312"/>
        </w:rPr>
      </w:pPr>
      <w:r>
        <w:rPr>
          <w:rFonts w:ascii="仿宋_GB2312" w:hAnsi="仿宋_GB2312"/>
        </w:rPr>
        <w:t>（一）项目决策情况</w:t>
      </w:r>
    </w:p>
    <w:p>
      <w:pPr>
        <w:spacing w:line="560" w:lineRule="exact"/>
        <w:ind w:firstLine="403" w:firstLineChars="192"/>
        <w:rPr>
          <w:rFonts w:ascii="仿宋_GB2312" w:hAnsi="仿宋"/>
          <w:bCs/>
        </w:rPr>
      </w:pPr>
      <w:r>
        <w:rPr>
          <w:rFonts w:ascii="仿宋_GB2312" w:hAnsi="仿宋_GB2312"/>
          <w:bCs/>
        </w:rPr>
        <w:t>对各项任务指标分解下达，强化督导，密切配合，确保全面完成承担的任务指标。所以目标内容明确、细化、可衡量得5分。</w:t>
      </w:r>
    </w:p>
    <w:p>
      <w:pPr>
        <w:spacing w:line="560" w:lineRule="exact"/>
        <w:ind w:firstLine="403" w:firstLineChars="192"/>
        <w:rPr>
          <w:rFonts w:ascii="仿宋_GB2312" w:hAnsi="仿宋"/>
          <w:bCs/>
        </w:rPr>
      </w:pPr>
      <w:r>
        <w:rPr>
          <w:rFonts w:ascii="仿宋_GB2312" w:hAnsi="仿宋_GB2312"/>
          <w:bCs/>
        </w:rPr>
        <w:t>项目符合部门年度工作计划，根据需要制定中长期实施规划。所以项目得分5分。所以项目得5分。</w:t>
      </w:r>
    </w:p>
    <w:p>
      <w:pPr>
        <w:spacing w:line="560" w:lineRule="exact"/>
        <w:ind w:firstLine="403" w:firstLineChars="192"/>
        <w:rPr>
          <w:rFonts w:ascii="仿宋_GB2312" w:hAnsi="仿宋"/>
          <w:bCs/>
        </w:rPr>
      </w:pPr>
      <w:r>
        <w:rPr>
          <w:rFonts w:ascii="仿宋_GB2312" w:hAnsi="仿宋_GB2312"/>
          <w:bCs/>
        </w:rPr>
        <w:t>项目符合申报条件，申报批复程序符合相关管理办法，项目调整履行相应手续。所以项目得5分。</w:t>
      </w:r>
    </w:p>
    <w:p>
      <w:pPr>
        <w:spacing w:line="600" w:lineRule="exact"/>
        <w:ind w:firstLine="420" w:firstLineChars="200"/>
        <w:outlineLvl w:val="0"/>
        <w:rPr>
          <w:rFonts w:ascii="仿宋_GB2312" w:hAnsi="仿宋_GB2312"/>
        </w:rPr>
      </w:pPr>
      <w:r>
        <w:rPr>
          <w:rFonts w:ascii="仿宋_GB2312" w:hAnsi="仿宋_GB2312"/>
        </w:rPr>
        <w:t>（二）项目过程情况。</w:t>
      </w:r>
    </w:p>
    <w:p>
      <w:pPr>
        <w:spacing w:line="560" w:lineRule="exact"/>
        <w:ind w:firstLine="403" w:firstLineChars="192"/>
        <w:rPr>
          <w:rFonts w:ascii="仿宋_GB2312" w:hAnsi="仿宋"/>
          <w:bCs/>
        </w:rPr>
      </w:pPr>
      <w:r>
        <w:rPr>
          <w:rFonts w:ascii="仿宋_GB2312" w:hAnsi="仿宋_GB2312"/>
          <w:bCs/>
        </w:rPr>
        <w:t>不存在支出依据不合规虚列项目支出的情况，不存在截留、挤占、挪用项目资金情况，不存在超标准开支情况。所以该项目得分4分。</w:t>
      </w:r>
    </w:p>
    <w:p>
      <w:pPr>
        <w:spacing w:line="560" w:lineRule="exact"/>
        <w:ind w:firstLine="403" w:firstLineChars="192"/>
        <w:rPr>
          <w:rFonts w:ascii="仿宋_GB2312" w:hAnsi="仿宋"/>
          <w:bCs/>
        </w:rPr>
      </w:pPr>
      <w:r>
        <w:rPr>
          <w:rFonts w:ascii="仿宋_GB2312" w:hAnsi="仿宋_GB2312"/>
          <w:bCs/>
        </w:rPr>
        <w:t>财务管理制度健全，严格执行各项财务制度,会计核算规范。所以该项目得分4分。</w:t>
      </w:r>
    </w:p>
    <w:p>
      <w:pPr>
        <w:spacing w:line="560" w:lineRule="exact"/>
        <w:ind w:firstLine="403" w:firstLineChars="192"/>
        <w:rPr>
          <w:rFonts w:ascii="仿宋_GB2312" w:hAnsi="仿宋"/>
          <w:bCs/>
        </w:rPr>
      </w:pPr>
      <w:r>
        <w:rPr>
          <w:rFonts w:ascii="仿宋_GB2312" w:hAnsi="仿宋_GB2312"/>
          <w:bCs/>
        </w:rPr>
        <w:t>机构组织健全，分工明确。所以该项目得分4分。</w:t>
      </w:r>
    </w:p>
    <w:p>
      <w:pPr>
        <w:spacing w:line="560" w:lineRule="exact"/>
        <w:ind w:firstLine="403" w:firstLineChars="192"/>
        <w:rPr>
          <w:rFonts w:ascii="仿宋_GB2312" w:hAnsi="仿宋"/>
          <w:bCs/>
        </w:rPr>
      </w:pPr>
      <w:r>
        <w:rPr>
          <w:rFonts w:ascii="仿宋_GB2312" w:hAnsi="仿宋_GB2312"/>
          <w:bCs/>
        </w:rPr>
        <w:t>管理制度完善，建立健全项目管理制度,严格执行相关项目管理制度。所以该项目得分3分。</w:t>
      </w:r>
    </w:p>
    <w:p>
      <w:pPr>
        <w:spacing w:line="600" w:lineRule="exact"/>
        <w:ind w:firstLine="420" w:firstLineChars="200"/>
        <w:outlineLvl w:val="0"/>
        <w:rPr>
          <w:rFonts w:ascii="仿宋_GB2312" w:hAnsi="仿宋_GB2312"/>
        </w:rPr>
      </w:pPr>
      <w:r>
        <w:rPr>
          <w:rFonts w:ascii="仿宋_GB2312" w:hAnsi="仿宋_GB2312"/>
        </w:rPr>
        <w:t>（三）项目产出情况。</w:t>
      </w:r>
    </w:p>
    <w:p>
      <w:pPr>
        <w:spacing w:line="560" w:lineRule="exact"/>
        <w:ind w:firstLine="403" w:firstLineChars="192"/>
        <w:rPr>
          <w:rFonts w:ascii="仿宋_GB2312" w:hAnsi="仿宋"/>
          <w:bCs/>
        </w:rPr>
      </w:pPr>
      <w:r>
        <w:rPr>
          <w:rFonts w:ascii="仿宋_GB2312" w:hAnsi="仿宋_GB2312"/>
          <w:bCs/>
        </w:rPr>
        <w:t>1、数量指标</w:t>
      </w:r>
    </w:p>
    <w:p>
      <w:pPr>
        <w:spacing w:line="560" w:lineRule="exact"/>
        <w:ind w:firstLine="403" w:firstLineChars="192"/>
        <w:rPr>
          <w:rFonts w:ascii="仿宋_GB2312" w:hAnsi="仿宋"/>
          <w:bCs/>
        </w:rPr>
      </w:pPr>
      <w:r>
        <w:rPr>
          <w:rFonts w:ascii="仿宋_GB2312" w:hAnsi="仿宋_GB2312"/>
          <w:bCs/>
        </w:rPr>
        <w:t>综合业务管理工作完成率，各项综合业务工作任务完成情况占各项综合业务工作任务的比例，达到优良水平。所以该项目指标得分10分。</w:t>
      </w:r>
    </w:p>
    <w:p>
      <w:pPr>
        <w:spacing w:line="560" w:lineRule="exact"/>
        <w:ind w:firstLine="403" w:firstLineChars="192"/>
        <w:rPr>
          <w:rFonts w:ascii="仿宋_GB2312" w:hAnsi="仿宋"/>
          <w:bCs/>
        </w:rPr>
      </w:pPr>
      <w:r>
        <w:rPr>
          <w:rFonts w:ascii="仿宋_GB2312" w:hAnsi="仿宋_GB2312"/>
          <w:bCs/>
        </w:rPr>
        <w:t>2、质量指标</w:t>
      </w:r>
    </w:p>
    <w:p>
      <w:pPr>
        <w:spacing w:line="560" w:lineRule="exact"/>
        <w:ind w:firstLine="403" w:firstLineChars="192"/>
        <w:rPr>
          <w:rFonts w:ascii="仿宋_GB2312" w:hAnsi="仿宋"/>
          <w:bCs/>
        </w:rPr>
      </w:pPr>
      <w:r>
        <w:rPr>
          <w:rFonts w:ascii="仿宋_GB2312" w:hAnsi="仿宋_GB2312"/>
          <w:bCs/>
        </w:rPr>
        <w:t>全年工作任务达标率，全年工作任务达到预期质量目标情况，达到优良水平。所以项目指标得10分。</w:t>
      </w:r>
    </w:p>
    <w:p>
      <w:pPr>
        <w:spacing w:line="560" w:lineRule="exact"/>
        <w:ind w:firstLine="403" w:firstLineChars="192"/>
        <w:rPr>
          <w:rFonts w:ascii="仿宋_GB2312" w:hAnsi="仿宋"/>
          <w:bCs/>
        </w:rPr>
      </w:pPr>
      <w:r>
        <w:rPr>
          <w:rFonts w:ascii="仿宋_GB2312" w:hAnsi="仿宋_GB2312"/>
          <w:bCs/>
        </w:rPr>
        <w:t>3、时效指标</w:t>
      </w:r>
    </w:p>
    <w:p>
      <w:pPr>
        <w:spacing w:line="560" w:lineRule="exact"/>
        <w:ind w:firstLine="403" w:firstLineChars="192"/>
        <w:rPr>
          <w:rFonts w:ascii="仿宋_GB2312" w:hAnsi="仿宋"/>
          <w:bCs/>
        </w:rPr>
      </w:pPr>
      <w:r>
        <w:rPr>
          <w:rFonts w:ascii="仿宋_GB2312" w:hAnsi="仿宋_GB2312"/>
          <w:bCs/>
        </w:rPr>
        <w:t>报销时效性，按照程序及时报销，达到优良水平。所以项目指标得分10分。</w:t>
      </w:r>
    </w:p>
    <w:p>
      <w:pPr>
        <w:spacing w:line="560" w:lineRule="exact"/>
        <w:ind w:firstLine="420" w:firstLineChars="200"/>
        <w:rPr>
          <w:rFonts w:ascii="仿宋_GB2312" w:hAnsi="仿宋"/>
          <w:bCs/>
        </w:rPr>
      </w:pPr>
      <w:r>
        <w:rPr>
          <w:rFonts w:ascii="仿宋_GB2312" w:hAnsi="仿宋_GB2312"/>
          <w:bCs/>
        </w:rPr>
        <w:t>4、成本指标</w:t>
      </w:r>
    </w:p>
    <w:p>
      <w:pPr>
        <w:spacing w:line="560" w:lineRule="exact"/>
        <w:ind w:firstLine="420" w:firstLineChars="200"/>
        <w:rPr>
          <w:rFonts w:ascii="仿宋_GB2312" w:hAnsi="仿宋"/>
          <w:bCs/>
        </w:rPr>
      </w:pPr>
      <w:r>
        <w:rPr>
          <w:rFonts w:ascii="仿宋_GB2312" w:hAnsi="仿宋_GB2312"/>
          <w:bCs/>
        </w:rPr>
        <w:t>预算资金完成率，预算资金完成率达到财政部门要求，达到优良水平。所以项目指标得分10分。</w:t>
      </w:r>
    </w:p>
    <w:p>
      <w:pPr>
        <w:spacing w:line="600" w:lineRule="exact"/>
        <w:ind w:firstLine="420" w:firstLineChars="200"/>
        <w:outlineLvl w:val="0"/>
        <w:rPr>
          <w:rFonts w:ascii="仿宋_GB2312" w:hAnsi="仿宋_GB2312"/>
        </w:rPr>
      </w:pPr>
      <w:r>
        <w:rPr>
          <w:rFonts w:ascii="仿宋_GB2312" w:hAnsi="仿宋_GB2312"/>
        </w:rPr>
        <w:t>（四）项目效益情况。</w:t>
      </w:r>
    </w:p>
    <w:p>
      <w:pPr>
        <w:spacing w:line="560" w:lineRule="exact"/>
        <w:ind w:firstLine="403" w:firstLineChars="192"/>
        <w:rPr>
          <w:rFonts w:ascii="仿宋_GB2312" w:hAnsi="仿宋"/>
          <w:bCs/>
        </w:rPr>
      </w:pPr>
      <w:r>
        <w:rPr>
          <w:rFonts w:ascii="仿宋_GB2312" w:hAnsi="仿宋_GB2312"/>
          <w:bCs/>
        </w:rPr>
        <w:t>（1）社会效益指标</w:t>
      </w:r>
    </w:p>
    <w:p>
      <w:pPr>
        <w:spacing w:line="560" w:lineRule="exact"/>
        <w:ind w:firstLine="403" w:firstLineChars="192"/>
        <w:rPr>
          <w:rFonts w:ascii="仿宋_GB2312" w:hAnsi="仿宋"/>
          <w:bCs/>
        </w:rPr>
      </w:pPr>
      <w:r>
        <w:rPr>
          <w:rFonts w:ascii="仿宋_GB2312" w:hAnsi="仿宋_GB2312"/>
          <w:bCs/>
        </w:rPr>
        <w:t>业务保障率，有效保障相关业务、工作等开展的业务次数占总业务量的比率，达到优良水平。所以该项目得</w:t>
      </w:r>
      <w:r>
        <w:rPr>
          <w:rFonts w:ascii="仿宋_GB2312" w:hAnsi="仿宋"/>
          <w:bCs/>
        </w:rPr>
        <w:t xml:space="preserve"> </w:t>
      </w:r>
      <w:r>
        <w:rPr>
          <w:rFonts w:ascii="仿宋_GB2312" w:hAnsi="仿宋_GB2312"/>
          <w:bCs/>
        </w:rPr>
        <w:t>6分。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p>
    <w:p>
      <w:pPr>
        <w:spacing w:line="560" w:lineRule="exact"/>
        <w:ind w:firstLine="420" w:firstLineChars="200"/>
        <w:rPr>
          <w:rFonts w:ascii="仿宋_GB2312" w:hAnsi="仿宋"/>
          <w:bCs/>
        </w:rPr>
      </w:pPr>
      <w:r>
        <w:rPr>
          <w:rFonts w:ascii="仿宋_GB2312" w:hAnsi="仿宋_GB2312"/>
          <w:bCs/>
        </w:rPr>
        <w:t>提高我镇各个方面领域服务保障能力，有利于业务开展，提高服务保障能力，达到优良水平。所以该项目得6分。</w:t>
      </w:r>
    </w:p>
    <w:p>
      <w:pPr>
        <w:spacing w:line="560" w:lineRule="exact"/>
        <w:ind w:firstLine="403" w:firstLineChars="192"/>
        <w:rPr>
          <w:rFonts w:ascii="仿宋_GB2312" w:hAnsi="仿宋"/>
          <w:bCs/>
        </w:rPr>
      </w:pPr>
      <w:r>
        <w:rPr>
          <w:rFonts w:ascii="仿宋_GB2312" w:hAnsi="仿宋_GB2312"/>
          <w:bCs/>
        </w:rPr>
        <w:t>（3）经济效益指标</w:t>
      </w:r>
    </w:p>
    <w:p>
      <w:pPr>
        <w:spacing w:line="560" w:lineRule="exact"/>
        <w:ind w:firstLine="420" w:firstLineChars="200"/>
        <w:rPr>
          <w:rFonts w:ascii="仿宋_GB2312" w:hAnsi="仿宋"/>
          <w:bCs/>
        </w:rPr>
      </w:pPr>
      <w:r>
        <w:rPr>
          <w:rFonts w:ascii="仿宋_GB2312" w:hAnsi="仿宋_GB2312"/>
          <w:bCs/>
        </w:rPr>
        <w:t>节约项目开支，践行厉行节约反对浪费制度体系建设，达到优良水平。所以该项目得6分。</w:t>
      </w:r>
    </w:p>
    <w:p>
      <w:pPr>
        <w:spacing w:line="560" w:lineRule="exact"/>
        <w:ind w:firstLine="403" w:firstLineChars="192"/>
        <w:rPr>
          <w:rFonts w:ascii="仿宋_GB2312" w:hAnsi="仿宋"/>
          <w:bCs/>
        </w:rPr>
      </w:pPr>
      <w:r>
        <w:rPr>
          <w:rFonts w:ascii="仿宋_GB2312" w:hAnsi="仿宋_GB2312"/>
          <w:bCs/>
        </w:rPr>
        <w:t>（4）生态效益指标</w:t>
      </w:r>
    </w:p>
    <w:p>
      <w:pPr>
        <w:spacing w:line="560" w:lineRule="exact"/>
        <w:ind w:firstLine="441" w:firstLineChars="210"/>
        <w:rPr>
          <w:rFonts w:ascii="仿宋_GB2312" w:hAnsi="仿宋"/>
          <w:bCs/>
        </w:rPr>
      </w:pPr>
      <w:r>
        <w:rPr>
          <w:rFonts w:ascii="仿宋_GB2312" w:hAnsi="仿宋_GB2312"/>
          <w:bCs/>
        </w:rPr>
        <w:t>生活环境改善程度，对生活环境的改善程度，达到优良水平。所以该项目得6分。</w:t>
      </w:r>
    </w:p>
    <w:p>
      <w:pPr>
        <w:spacing w:line="560" w:lineRule="exact"/>
        <w:ind w:firstLine="338" w:firstLineChars="161"/>
        <w:rPr>
          <w:rFonts w:ascii="仿宋_GB2312" w:hAnsi="仿宋"/>
          <w:bCs/>
        </w:rPr>
      </w:pPr>
      <w:r>
        <w:rPr>
          <w:rFonts w:ascii="仿宋_GB2312" w:hAnsi="仿宋_GB2312"/>
          <w:bCs/>
        </w:rPr>
        <w:t>（5）服务对象满意度指标</w:t>
      </w:r>
    </w:p>
    <w:p>
      <w:pPr>
        <w:spacing w:line="560" w:lineRule="exact"/>
        <w:ind w:firstLine="441" w:firstLineChars="210"/>
        <w:rPr>
          <w:rFonts w:ascii="仿宋_GB2312" w:hAnsi="仿宋"/>
          <w:bCs/>
        </w:rPr>
      </w:pPr>
      <w:r>
        <w:rPr>
          <w:rFonts w:ascii="仿宋_GB2312" w:hAnsi="仿宋_GB2312"/>
          <w:bCs/>
        </w:rPr>
        <w:t>受益群体满意度，受益群体调查中，满意和较满意的人数占全部调查人数的比率，达到优良水平。所以该项目得5分。</w:t>
      </w:r>
    </w:p>
    <w:p>
      <w:pPr>
        <w:spacing w:line="560" w:lineRule="exact"/>
        <w:ind w:firstLine="422" w:firstLineChars="200"/>
        <w:rPr>
          <w:rFonts w:ascii="仿宋_GB2312" w:hAnsi="黑体"/>
          <w:b/>
        </w:rPr>
      </w:pPr>
      <w:r>
        <w:rPr>
          <w:rFonts w:ascii="仿宋_GB2312" w:hAnsi="仿宋_GB2312"/>
          <w:b/>
        </w:rPr>
        <w:t>五、主要经验及做法、存在的问题及原因分析</w:t>
      </w:r>
    </w:p>
    <w:p>
      <w:pPr>
        <w:spacing w:line="560" w:lineRule="exact"/>
        <w:ind w:firstLine="420" w:firstLineChars="200"/>
        <w:rPr>
          <w:rFonts w:ascii="仿宋_GB2312" w:hAnsi="仿宋"/>
        </w:rPr>
      </w:pPr>
      <w:r>
        <w:rPr>
          <w:rFonts w:ascii="仿宋_GB2312" w:hAnsi="仿宋_GB2312"/>
          <w:bCs/>
        </w:rPr>
        <w:t>要加强组织力量，实行部门联动。人口普查是一项需要政府统一指挥、协调运作的系统工程，仅靠各级统计部门的力量是不可能达到预期的效果。需要财政部门提供经费保障；公安部门提供户籍人口登记资料，维护普查区域内的社会治安，保护普查工作人员的安全，协助入户登记等</w:t>
      </w:r>
      <w:r>
        <w:rPr>
          <w:rFonts w:ascii="仿宋_GB2312" w:hAnsi="仿宋_GB2312"/>
        </w:rPr>
        <w:t>。</w:t>
      </w:r>
    </w:p>
    <w:p>
      <w:pPr>
        <w:spacing w:line="560" w:lineRule="exact"/>
        <w:ind w:firstLine="422" w:firstLineChars="200"/>
        <w:rPr>
          <w:rFonts w:ascii="仿宋_GB2312" w:hAnsi="黑体"/>
          <w:b/>
        </w:rPr>
      </w:pPr>
      <w:r>
        <w:rPr>
          <w:rFonts w:ascii="仿宋_GB2312" w:hAnsi="仿宋_GB2312"/>
          <w:b/>
        </w:rPr>
        <w:t>六、有关建议</w:t>
      </w:r>
    </w:p>
    <w:p>
      <w:pPr>
        <w:spacing w:line="560" w:lineRule="exact"/>
        <w:ind w:firstLine="420" w:firstLineChars="200"/>
        <w:rPr>
          <w:rFonts w:ascii="仿宋_GB2312" w:hAnsi="黑体"/>
        </w:rPr>
      </w:pPr>
      <w:r>
        <w:rPr>
          <w:rFonts w:ascii="仿宋_GB2312" w:hAnsi="仿宋_GB2312"/>
        </w:rPr>
        <w:t>无</w:t>
      </w:r>
    </w:p>
    <w:p>
      <w:pPr>
        <w:spacing w:line="560" w:lineRule="exact"/>
        <w:ind w:firstLine="422" w:firstLineChars="200"/>
        <w:rPr>
          <w:rFonts w:ascii="仿宋_GB2312" w:hAnsi="黑体"/>
          <w:b/>
        </w:rPr>
      </w:pPr>
      <w:r>
        <w:rPr>
          <w:rFonts w:ascii="仿宋_GB2312" w:hAnsi="仿宋_GB2312"/>
          <w:b/>
        </w:rPr>
        <w:t>七、其他需要说明的问题</w:t>
      </w:r>
    </w:p>
    <w:p>
      <w:pPr>
        <w:spacing w:line="560" w:lineRule="exact"/>
        <w:ind w:firstLine="420" w:firstLineChars="200"/>
        <w:rPr>
          <w:rFonts w:ascii="仿宋_GB2312" w:hAnsi="仿宋_GB2312"/>
          <w:bCs/>
        </w:rPr>
      </w:pPr>
      <w:r>
        <w:rPr>
          <w:rFonts w:ascii="仿宋_GB2312" w:hAnsi="仿宋_GB2312"/>
        </w:rPr>
        <w:t>无</w:t>
      </w:r>
    </w:p>
    <w:p>
      <w:pPr>
        <w:spacing w:line="300" w:lineRule="exact"/>
        <w:rPr>
          <w:rFonts w:ascii="黑体" w:hAnsi="黑体" w:eastAsia="黑体"/>
        </w:rPr>
      </w:pPr>
      <w:r>
        <w:rPr>
          <w:rFonts w:hint="eastAsia" w:ascii="黑体" w:hAnsi="黑体" w:eastAsia="黑体"/>
        </w:rPr>
        <w:t xml:space="preserve"> </w:t>
      </w:r>
    </w:p>
    <w:p>
      <w:pPr>
        <w:spacing w:line="300" w:lineRule="exact"/>
        <w:rPr>
          <w:rFonts w:hint="eastAsia" w:ascii="黑体" w:hAnsi="黑体" w:eastAsia="黑体"/>
        </w:rPr>
      </w:pPr>
      <w:r>
        <w:rPr>
          <w:rFonts w:hint="eastAsia" w:ascii="黑体" w:hAnsi="黑体" w:eastAsia="黑体"/>
        </w:rPr>
        <w:t xml:space="preserve"> </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495" w:type="dxa"/>
        <w:tblInd w:w="135" w:type="dxa"/>
        <w:tblLayout w:type="fixed"/>
        <w:tblCellMar>
          <w:top w:w="0" w:type="dxa"/>
          <w:left w:w="108" w:type="dxa"/>
          <w:bottom w:w="0" w:type="dxa"/>
          <w:right w:w="108" w:type="dxa"/>
        </w:tblCellMar>
      </w:tblPr>
      <w:tblGrid>
        <w:gridCol w:w="384"/>
        <w:gridCol w:w="268"/>
        <w:gridCol w:w="155"/>
        <w:gridCol w:w="708"/>
        <w:gridCol w:w="234"/>
        <w:gridCol w:w="351"/>
        <w:gridCol w:w="900"/>
        <w:gridCol w:w="555"/>
        <w:gridCol w:w="217"/>
        <w:gridCol w:w="1403"/>
        <w:gridCol w:w="248"/>
        <w:gridCol w:w="336"/>
        <w:gridCol w:w="214"/>
        <w:gridCol w:w="343"/>
        <w:gridCol w:w="1206"/>
        <w:gridCol w:w="112"/>
        <w:gridCol w:w="1861"/>
      </w:tblGrid>
      <w:tr>
        <w:tblPrEx>
          <w:tblCellMar>
            <w:top w:w="0" w:type="dxa"/>
            <w:left w:w="108" w:type="dxa"/>
            <w:bottom w:w="0" w:type="dxa"/>
            <w:right w:w="108" w:type="dxa"/>
          </w:tblCellMar>
        </w:tblPrEx>
        <w:trPr>
          <w:trHeight w:val="330" w:hRule="atLeast"/>
        </w:trPr>
        <w:tc>
          <w:tcPr>
            <w:tcW w:w="9495" w:type="dxa"/>
            <w:gridSpan w:val="17"/>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318" w:hRule="atLeast"/>
        </w:trPr>
        <w:tc>
          <w:tcPr>
            <w:tcW w:w="9495" w:type="dxa"/>
            <w:gridSpan w:val="17"/>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220" w:hRule="atLeast"/>
        </w:trPr>
        <w:tc>
          <w:tcPr>
            <w:tcW w:w="65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843" w:type="dxa"/>
            <w:gridSpan w:val="1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双创工作前期补助资金</w:t>
            </w:r>
          </w:p>
        </w:tc>
      </w:tr>
      <w:tr>
        <w:tblPrEx>
          <w:tblCellMar>
            <w:top w:w="0" w:type="dxa"/>
            <w:left w:w="108" w:type="dxa"/>
            <w:bottom w:w="0" w:type="dxa"/>
            <w:right w:w="108" w:type="dxa"/>
          </w:tblCellMar>
        </w:tblPrEx>
        <w:trPr>
          <w:trHeight w:val="220" w:hRule="atLeast"/>
        </w:trPr>
        <w:tc>
          <w:tcPr>
            <w:tcW w:w="65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234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5723" w:type="dxa"/>
            <w:gridSpan w:val="8"/>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220" w:hRule="atLeast"/>
        </w:trPr>
        <w:tc>
          <w:tcPr>
            <w:tcW w:w="652"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8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8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140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2459"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86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220" w:hRule="atLeast"/>
        </w:trPr>
        <w:tc>
          <w:tcPr>
            <w:tcW w:w="652"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863"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58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3.7297</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w:t>
            </w: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w:t>
            </w:r>
          </w:p>
        </w:tc>
        <w:tc>
          <w:tcPr>
            <w:tcW w:w="140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2459"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86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220" w:hRule="atLeast"/>
        </w:trPr>
        <w:tc>
          <w:tcPr>
            <w:tcW w:w="652"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863"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58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3.7297</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w:t>
            </w: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3.72</w:t>
            </w:r>
          </w:p>
        </w:tc>
        <w:tc>
          <w:tcPr>
            <w:tcW w:w="140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2459"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86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20" w:hRule="atLeast"/>
        </w:trPr>
        <w:tc>
          <w:tcPr>
            <w:tcW w:w="652"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863"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58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0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2459"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86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20" w:hRule="atLeast"/>
        </w:trPr>
        <w:tc>
          <w:tcPr>
            <w:tcW w:w="652"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863"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58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7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03"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2459"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86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20" w:hRule="atLeast"/>
        </w:trPr>
        <w:tc>
          <w:tcPr>
            <w:tcW w:w="384"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261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6495" w:type="dxa"/>
            <w:gridSpan w:val="10"/>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660" w:hRule="atLeast"/>
        </w:trPr>
        <w:tc>
          <w:tcPr>
            <w:tcW w:w="3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616"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目标1：改善乡村环境，保障创建工作顺利有效推进</w:t>
            </w:r>
          </w:p>
          <w:p>
            <w:pPr>
              <w:widowControl/>
              <w:spacing w:line="240" w:lineRule="exact"/>
              <w:jc w:val="left"/>
              <w:rPr>
                <w:rFonts w:ascii="宋体" w:hAnsi="宋体"/>
                <w:kern w:val="0"/>
                <w:sz w:val="18"/>
                <w:szCs w:val="18"/>
              </w:rPr>
            </w:pPr>
            <w:r>
              <w:rPr>
                <w:rFonts w:hint="eastAsia" w:ascii="宋体" w:hAnsi="宋体"/>
                <w:kern w:val="0"/>
                <w:sz w:val="18"/>
                <w:szCs w:val="18"/>
              </w:rPr>
              <w:t>目标2：提高农民生产生活水平</w:t>
            </w:r>
          </w:p>
        </w:tc>
        <w:tc>
          <w:tcPr>
            <w:tcW w:w="6495" w:type="dxa"/>
            <w:gridSpan w:val="10"/>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目标2完成情况：农民生产生活水平提高</w:t>
            </w:r>
          </w:p>
        </w:tc>
      </w:tr>
      <w:tr>
        <w:tblPrEx>
          <w:tblCellMar>
            <w:top w:w="0" w:type="dxa"/>
            <w:left w:w="108" w:type="dxa"/>
            <w:bottom w:w="0" w:type="dxa"/>
            <w:right w:w="108" w:type="dxa"/>
          </w:tblCellMar>
        </w:tblPrEx>
        <w:trPr>
          <w:trHeight w:val="562" w:hRule="atLeast"/>
        </w:trPr>
        <w:tc>
          <w:tcPr>
            <w:tcW w:w="384"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42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466"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指标1：行政村覆盖数数量（个）</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=19个</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0"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指标1：村庄环境治理率（%）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0"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指标1：及时完成率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0"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06"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指标1：带动社会资金的投入率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54"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指标1：满意比率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17"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指标1：生活垃圾处理率</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0"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指标1：设备使用年限 </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6</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6</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644" w:hRule="atLeast"/>
        </w:trPr>
        <w:tc>
          <w:tcPr>
            <w:tcW w:w="38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42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942"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251"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指标1：服务对象满意度</w:t>
            </w:r>
          </w:p>
        </w:tc>
        <w:tc>
          <w:tcPr>
            <w:tcW w:w="555"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2204" w:type="dxa"/>
            <w:gridSpan w:val="4"/>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5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20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3" w:hRule="atLeast"/>
        </w:trPr>
        <w:tc>
          <w:tcPr>
            <w:tcW w:w="5423" w:type="dxa"/>
            <w:gridSpan w:val="11"/>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5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54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87" w:hRule="atLeast"/>
        </w:trPr>
        <w:tc>
          <w:tcPr>
            <w:tcW w:w="5423" w:type="dxa"/>
            <w:gridSpan w:val="11"/>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5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154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97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320" w:lineRule="exact"/>
        <w:jc w:val="center"/>
        <w:rPr>
          <w:rFonts w:ascii="仿宋" w:hAnsi="仿宋" w:eastAsia="仿宋" w:cs="宋体"/>
          <w:b/>
          <w:bCs/>
          <w:kern w:val="0"/>
        </w:rPr>
      </w:pPr>
      <w:r>
        <w:rPr>
          <w:rFonts w:hint="eastAsia" w:ascii="仿宋" w:hAnsi="仿宋" w:eastAsia="仿宋" w:cs="宋体"/>
          <w:b/>
          <w:bCs/>
          <w:kern w:val="0"/>
        </w:rPr>
        <w:t>双创工作前期补助资金项目支出绩效自评报告文本</w:t>
      </w:r>
    </w:p>
    <w:p>
      <w:pPr>
        <w:spacing w:line="580" w:lineRule="exact"/>
        <w:rPr>
          <w:rFonts w:hint="eastAsia" w:ascii="仿宋" w:hAnsi="仿宋" w:eastAsia="仿宋" w:cs="Times New Roman"/>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600" w:lineRule="exact"/>
        <w:ind w:firstLine="420" w:firstLineChars="200"/>
        <w:outlineLvl w:val="0"/>
        <w:rPr>
          <w:rFonts w:hint="eastAsia" w:ascii="仿宋" w:hAnsi="仿宋" w:eastAsia="仿宋"/>
        </w:rPr>
      </w:pPr>
      <w:r>
        <w:rPr>
          <w:rFonts w:hint="eastAsia" w:ascii="仿宋" w:hAnsi="仿宋" w:eastAsia="仿宋"/>
        </w:rPr>
        <w:t>1、项目背景：创建“全国文明城市”和“国家全域旅游示范区”。</w:t>
      </w:r>
    </w:p>
    <w:p>
      <w:pPr>
        <w:spacing w:line="600" w:lineRule="exact"/>
        <w:ind w:firstLine="420" w:firstLineChars="200"/>
        <w:outlineLvl w:val="0"/>
        <w:rPr>
          <w:rFonts w:hint="eastAsia" w:ascii="仿宋" w:hAnsi="仿宋" w:eastAsia="仿宋"/>
        </w:rPr>
      </w:pPr>
      <w:r>
        <w:rPr>
          <w:rFonts w:hint="eastAsia" w:ascii="仿宋" w:hAnsi="仿宋" w:eastAsia="仿宋"/>
        </w:rPr>
        <w:t>2、主要内容：主要用于西三里乡全乡19个村及我乡辖区内的道路硬化，绿化、美化及公共设施</w:t>
      </w:r>
      <w:r>
        <w:rPr>
          <w:rFonts w:hint="eastAsia" w:ascii="仿宋" w:hAnsi="仿宋" w:eastAsia="仿宋" w:cs="宋体"/>
          <w:kern w:val="0"/>
        </w:rPr>
        <w:t>加快旅游经济发展、带动与旅游相关的基础设施、公共服务等方面迅速发展。</w:t>
      </w:r>
    </w:p>
    <w:p>
      <w:pPr>
        <w:spacing w:line="600" w:lineRule="exact"/>
        <w:ind w:firstLine="420" w:firstLineChars="200"/>
        <w:outlineLvl w:val="0"/>
        <w:rPr>
          <w:rFonts w:hint="eastAsia" w:ascii="仿宋" w:hAnsi="仿宋" w:eastAsia="仿宋"/>
        </w:rPr>
      </w:pPr>
      <w:r>
        <w:rPr>
          <w:rFonts w:hint="eastAsia" w:ascii="仿宋" w:hAnsi="仿宋" w:eastAsia="仿宋"/>
        </w:rPr>
        <w:t>3、资金投入和使用情况：预算安排资金3.72万元，实际支出3.72万元，预算执行率100%。</w:t>
      </w:r>
    </w:p>
    <w:p>
      <w:pPr>
        <w:spacing w:line="56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rPr>
      </w:pPr>
      <w:r>
        <w:rPr>
          <w:rFonts w:hint="eastAsia" w:ascii="仿宋" w:hAnsi="仿宋" w:eastAsia="仿宋"/>
        </w:rPr>
        <w:t>总体目标：以成功创建“全国文明城市”和“国家全域旅游示范区”为主要目标，结合我乡实际情况，通过完善基础设施、健全便民惠民设施、优化村居环境、加大宣传力度以及组织开展系列志愿服务活动，着力提升城市文明指数和文明素质。</w:t>
      </w:r>
    </w:p>
    <w:p>
      <w:pPr>
        <w:spacing w:line="560" w:lineRule="exact"/>
        <w:ind w:firstLine="420" w:firstLineChars="200"/>
        <w:outlineLvl w:val="0"/>
        <w:rPr>
          <w:rFonts w:hint="eastAsia" w:ascii="仿宋" w:hAnsi="仿宋" w:eastAsia="仿宋"/>
        </w:rPr>
      </w:pPr>
      <w:r>
        <w:rPr>
          <w:rFonts w:hint="eastAsia" w:ascii="仿宋" w:hAnsi="仿宋" w:eastAsia="仿宋"/>
        </w:rPr>
        <w:t>阶段性目标：1、改善乡村环境，保障创建工作顺利有效推进；2、</w:t>
      </w:r>
      <w:r>
        <w:rPr>
          <w:rFonts w:hint="eastAsia" w:ascii="仿宋" w:hAnsi="仿宋" w:eastAsia="仿宋" w:cs="方正仿宋_GBK"/>
          <w:bCs/>
        </w:rPr>
        <w:t>通过环境治理方面要抓好城乡建设，全面提升全乡宜居环境的水平，提高农民生产生活水平</w:t>
      </w:r>
      <w:r>
        <w:rPr>
          <w:rFonts w:hint="eastAsia" w:ascii="仿宋" w:hAnsi="仿宋" w:eastAsia="仿宋"/>
        </w:rPr>
        <w:t>。</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color w:val="333333"/>
          <w:shd w:val="clear" w:color="auto" w:fill="FFFFFF"/>
        </w:rPr>
        <w:t>通过绩效评价，了解本单位“双创”工作的开展情况，以及取得的成效，同时加强和规范项目资金的管理，发现资金使用及具体实施过程中存在的问题，加强资金支出的规范化管理，提高资金的使用效益。</w:t>
      </w:r>
      <w:r>
        <w:rPr>
          <w:rFonts w:hint="eastAsia" w:ascii="仿宋" w:hAnsi="仿宋" w:eastAsia="仿宋"/>
        </w:rPr>
        <w:t>确保资金使用合理合法，保证项目实施质量及受益群众的满意度。对象为西三里乡全体民，范围即西三里乡19个村。</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pStyle w:val="3"/>
        <w:widowControl/>
        <w:shd w:val="clear" w:color="auto" w:fill="FFFFFF"/>
        <w:wordWrap w:val="0"/>
        <w:spacing w:line="450" w:lineRule="atLeast"/>
        <w:ind w:left="420" w:leftChars="200"/>
        <w:rPr>
          <w:rFonts w:hint="eastAsia" w:ascii="仿宋" w:hAnsi="仿宋" w:eastAsia="仿宋" w:cs="宋体"/>
          <w:color w:val="000000"/>
          <w:sz w:val="32"/>
          <w:szCs w:val="32"/>
        </w:rPr>
      </w:pPr>
      <w:r>
        <w:rPr>
          <w:rFonts w:hint="eastAsia" w:ascii="仿宋" w:hAnsi="仿宋" w:eastAsia="仿宋" w:cs="宋体"/>
          <w:color w:val="000000"/>
          <w:sz w:val="32"/>
          <w:szCs w:val="32"/>
        </w:rPr>
        <w:t>1、绩效评价的原则</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(1)科学规范。绩效评价注重财政支出的经济性、效率性和有效性，严格执行规定的程序，采用定量与定性析相結合的方法。(2)公正公开绩效评价客观、公正标准统依法公开。(3)绩效相关。绩效评价针对具体支出及其产出绩效进行评价，结果清晰反映支出和产出绩效之间的紧密对应关系。</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2、评价指标体系</w:t>
      </w:r>
      <w:r>
        <w:rPr>
          <w:rFonts w:hint="eastAsia" w:ascii="仿宋" w:hAnsi="仿宋" w:eastAsia="仿宋"/>
          <w:sz w:val="32"/>
          <w:szCs w:val="32"/>
        </w:rPr>
        <w:t>具体每个指标得分情况详见下表：</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 xml:space="preserve"> </w:t>
      </w:r>
    </w:p>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 xml:space="preserve"> </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787"/>
        <w:gridCol w:w="1182"/>
        <w:gridCol w:w="2343"/>
        <w:gridCol w:w="2762"/>
        <w:gridCol w:w="69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综合业务管理工作完成率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各项综合业务工作任务完成情况占各项综合业务工作任务的比例</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提高服务对象满意度</w:t>
            </w:r>
          </w:p>
        </w:tc>
        <w:tc>
          <w:tcPr>
            <w:tcW w:w="1293"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有利于业务开展，提高服务保障能力</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业务保障率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有效保障相关业务、工作等开展的业务次数占总业务量的比率</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99</w:t>
            </w:r>
          </w:p>
        </w:tc>
      </w:tr>
    </w:tbl>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3、评价方法是绩效自评与绩效监督相结合，评价标准主要是根据指标标准进行评价。</w:t>
      </w:r>
    </w:p>
    <w:p>
      <w:pPr>
        <w:widowControl/>
        <w:spacing w:line="560" w:lineRule="exact"/>
        <w:ind w:left="320" w:firstLine="210" w:firstLineChars="100"/>
        <w:rPr>
          <w:rFonts w:hint="eastAsia" w:ascii="方正仿宋简体" w:hAnsi="Times New Roman" w:cs="Times New Roman"/>
          <w:kern w:val="0"/>
          <w:sz w:val="32"/>
          <w:szCs w:val="32"/>
        </w:rPr>
      </w:pPr>
      <w:r>
        <w:rPr>
          <w:rFonts w:ascii="方正仿宋简体" w:hAnsi="方正仿宋简体"/>
          <w:kern w:val="0"/>
        </w:rPr>
        <w:t>4、评价标准</w:t>
      </w:r>
    </w:p>
    <w:p>
      <w:pPr>
        <w:pStyle w:val="3"/>
        <w:widowControl/>
        <w:shd w:val="clear" w:color="auto" w:fill="FFFFFF"/>
        <w:wordWrap w:val="0"/>
        <w:spacing w:line="450" w:lineRule="atLeast"/>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widowControl/>
        <w:spacing w:line="560" w:lineRule="exact"/>
        <w:ind w:left="420" w:leftChars="200"/>
        <w:rPr>
          <w:rFonts w:hint="eastAsia" w:ascii="方正仿宋简体" w:hAnsi="Times New Roman" w:cs="Times New Roman"/>
          <w:kern w:val="0"/>
          <w:sz w:val="32"/>
          <w:szCs w:val="32"/>
        </w:rPr>
      </w:pPr>
      <w:r>
        <w:rPr>
          <w:rFonts w:ascii="方正仿宋简体"/>
          <w:kern w:val="0"/>
        </w:rPr>
        <w:t xml:space="preserve"> </w:t>
      </w:r>
    </w:p>
    <w:p>
      <w:pPr>
        <w:numPr>
          <w:ilvl w:val="0"/>
          <w:numId w:val="15"/>
        </w:numPr>
        <w:spacing w:line="600" w:lineRule="exact"/>
        <w:ind w:firstLine="422" w:firstLineChars="200"/>
        <w:rPr>
          <w:rFonts w:ascii="仿宋" w:hAnsi="仿宋" w:eastAsia="仿宋"/>
          <w:b/>
        </w:rPr>
      </w:pPr>
      <w:r>
        <w:rPr>
          <w:rFonts w:hint="eastAsia" w:ascii="仿宋" w:hAnsi="仿宋" w:eastAsia="仿宋"/>
          <w:b/>
        </w:rPr>
        <w:t>绩效评价工作过程。</w:t>
      </w:r>
    </w:p>
    <w:p>
      <w:pPr>
        <w:widowControl/>
        <w:spacing w:line="560" w:lineRule="exact"/>
        <w:ind w:firstLine="420" w:firstLineChars="200"/>
        <w:rPr>
          <w:rFonts w:hint="eastAsia" w:ascii="仿宋" w:hAnsi="仿宋" w:eastAsia="仿宋"/>
          <w:kern w:val="0"/>
        </w:rPr>
      </w:pPr>
      <w:r>
        <w:rPr>
          <w:rFonts w:hint="eastAsia" w:ascii="仿宋" w:hAnsi="仿宋" w:eastAsia="仿宋"/>
          <w:kern w:val="0"/>
        </w:rPr>
        <w:t>1.评价工作组对</w:t>
      </w:r>
      <w:r>
        <w:rPr>
          <w:rFonts w:hint="eastAsia" w:ascii="仿宋" w:hAnsi="仿宋" w:eastAsia="仿宋"/>
        </w:rPr>
        <w:t>发展与改革事务日常运转经费项目</w:t>
      </w:r>
      <w:r>
        <w:rPr>
          <w:rFonts w:hint="eastAsia" w:ascii="仿宋" w:hAnsi="仿宋" w:eastAsia="仿宋"/>
          <w:kern w:val="0"/>
        </w:rPr>
        <w:t>收集相关资料。</w:t>
      </w:r>
    </w:p>
    <w:p>
      <w:pPr>
        <w:widowControl/>
        <w:spacing w:line="560" w:lineRule="exact"/>
        <w:ind w:firstLine="420" w:firstLineChars="200"/>
        <w:rPr>
          <w:rFonts w:hint="eastAsia" w:ascii="仿宋" w:hAnsi="仿宋" w:eastAsia="仿宋"/>
          <w:kern w:val="0"/>
        </w:rPr>
      </w:pPr>
      <w:r>
        <w:rPr>
          <w:rFonts w:hint="eastAsia" w:ascii="仿宋" w:hAnsi="仿宋" w:eastAsia="仿宋"/>
          <w:kern w:val="0"/>
        </w:rPr>
        <w:t>2.评价组实地调研并了解项目实际运行情况。</w:t>
      </w:r>
    </w:p>
    <w:p>
      <w:pPr>
        <w:widowControl/>
        <w:spacing w:line="560" w:lineRule="exact"/>
        <w:ind w:firstLine="420" w:firstLineChars="200"/>
        <w:rPr>
          <w:rFonts w:hint="eastAsia" w:ascii="仿宋" w:hAnsi="仿宋" w:eastAsia="仿宋"/>
          <w:kern w:val="0"/>
        </w:rPr>
      </w:pPr>
      <w:r>
        <w:rPr>
          <w:rFonts w:hint="eastAsia" w:ascii="仿宋" w:hAnsi="仿宋" w:eastAsia="仿宋"/>
          <w:kern w:val="0"/>
        </w:rPr>
        <w:t>3.根据调研结果和收集资料进行综合分析，综合评定绩效等级。</w:t>
      </w:r>
    </w:p>
    <w:p>
      <w:pPr>
        <w:widowControl/>
        <w:spacing w:line="560" w:lineRule="exact"/>
        <w:ind w:firstLine="420" w:firstLineChars="200"/>
        <w:rPr>
          <w:rFonts w:hint="eastAsia" w:ascii="仿宋" w:hAnsi="仿宋" w:eastAsia="仿宋"/>
          <w:kern w:val="0"/>
        </w:rPr>
      </w:pPr>
      <w:r>
        <w:rPr>
          <w:rFonts w:hint="eastAsia" w:ascii="仿宋" w:hAnsi="仿宋" w:eastAsia="仿宋"/>
          <w:kern w:val="0"/>
        </w:rPr>
        <w:t>4.根据调研结果、收集资料及综合评定的绩效等级，科学撰写评价报告。</w:t>
      </w:r>
    </w:p>
    <w:p>
      <w:pPr>
        <w:numPr>
          <w:ilvl w:val="0"/>
          <w:numId w:val="16"/>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rPr>
        <w:t>创建“全国文明城市”和“国家全域旅游示范区”</w:t>
      </w:r>
      <w:r>
        <w:rPr>
          <w:rFonts w:hint="eastAsia" w:ascii="仿宋" w:hAnsi="仿宋" w:eastAsia="仿宋"/>
          <w:color w:val="4A4A4A"/>
          <w:shd w:val="clear" w:color="auto" w:fill="FFFFFF"/>
        </w:rPr>
        <w:t>工作经费项目支出绩效自评指标进行了评分，自评分为99分。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0" w:firstLineChars="200"/>
        <w:outlineLvl w:val="0"/>
        <w:rPr>
          <w:rFonts w:hint="eastAsia" w:ascii="仿宋_GB2312" w:hAnsi="Times New Roman"/>
        </w:rPr>
      </w:pPr>
      <w:r>
        <w:rPr>
          <w:rFonts w:ascii="仿宋_GB2312" w:hAnsi="仿宋_GB2312"/>
        </w:rPr>
        <w:t>（一）项目决策情况</w:t>
      </w:r>
    </w:p>
    <w:p>
      <w:pPr>
        <w:spacing w:line="560" w:lineRule="exact"/>
        <w:ind w:firstLine="403" w:firstLineChars="192"/>
        <w:rPr>
          <w:rFonts w:ascii="仿宋_GB2312" w:hAnsi="仿宋"/>
          <w:bCs/>
        </w:rPr>
      </w:pPr>
      <w:r>
        <w:rPr>
          <w:rFonts w:ascii="仿宋_GB2312" w:hAnsi="仿宋_GB2312"/>
          <w:bCs/>
        </w:rPr>
        <w:t>对各项任务指标分解下达，强化督导，密切配合，确保全面完成承担的任务指标。所以目标内容明确、细化、可衡量得5分。</w:t>
      </w:r>
    </w:p>
    <w:p>
      <w:pPr>
        <w:spacing w:line="560" w:lineRule="exact"/>
        <w:ind w:firstLine="403" w:firstLineChars="192"/>
        <w:rPr>
          <w:rFonts w:ascii="仿宋_GB2312" w:hAnsi="仿宋"/>
          <w:bCs/>
        </w:rPr>
      </w:pPr>
      <w:r>
        <w:rPr>
          <w:rFonts w:ascii="仿宋_GB2312" w:hAnsi="仿宋_GB2312"/>
          <w:bCs/>
        </w:rPr>
        <w:t>项目符合部门年度工作计划，根据需要制定中长期实施规划。所以项目得分5分。所以项目得5分。</w:t>
      </w:r>
    </w:p>
    <w:p>
      <w:pPr>
        <w:spacing w:line="560" w:lineRule="exact"/>
        <w:ind w:firstLine="403" w:firstLineChars="192"/>
        <w:rPr>
          <w:rFonts w:ascii="仿宋_GB2312" w:hAnsi="仿宋"/>
          <w:bCs/>
        </w:rPr>
      </w:pPr>
      <w:r>
        <w:rPr>
          <w:rFonts w:ascii="仿宋_GB2312" w:hAnsi="仿宋_GB2312"/>
          <w:bCs/>
        </w:rPr>
        <w:t>项目符合申报条件，申报批复程序符合相关管理办法，项目调整履行相应手续。所以项目得5分。</w:t>
      </w:r>
    </w:p>
    <w:p>
      <w:pPr>
        <w:spacing w:line="600" w:lineRule="exact"/>
        <w:ind w:firstLine="420" w:firstLineChars="200"/>
        <w:outlineLvl w:val="0"/>
        <w:rPr>
          <w:rFonts w:ascii="仿宋_GB2312" w:hAnsi="Times New Roman"/>
        </w:rPr>
      </w:pPr>
      <w:r>
        <w:rPr>
          <w:rFonts w:ascii="仿宋_GB2312" w:hAnsi="仿宋_GB2312"/>
        </w:rPr>
        <w:t>（二）项目过程情况。</w:t>
      </w:r>
    </w:p>
    <w:p>
      <w:pPr>
        <w:spacing w:line="560" w:lineRule="exact"/>
        <w:ind w:firstLine="403" w:firstLineChars="192"/>
        <w:rPr>
          <w:rFonts w:ascii="仿宋_GB2312" w:hAnsi="仿宋"/>
          <w:bCs/>
        </w:rPr>
      </w:pPr>
      <w:r>
        <w:rPr>
          <w:rFonts w:ascii="仿宋_GB2312" w:hAnsi="仿宋_GB2312"/>
          <w:bCs/>
        </w:rPr>
        <w:t>不存在支出依据不合规虚列项目支出的情况，不存在截留、挤占、挪用项目资金情况，不存在超标准开支情况。所以该项目得分4分。</w:t>
      </w:r>
    </w:p>
    <w:p>
      <w:pPr>
        <w:spacing w:line="560" w:lineRule="exact"/>
        <w:ind w:firstLine="403" w:firstLineChars="192"/>
        <w:rPr>
          <w:rFonts w:ascii="仿宋_GB2312" w:hAnsi="仿宋"/>
          <w:bCs/>
        </w:rPr>
      </w:pPr>
      <w:r>
        <w:rPr>
          <w:rFonts w:ascii="仿宋_GB2312" w:hAnsi="仿宋_GB2312"/>
          <w:bCs/>
        </w:rPr>
        <w:t>财务管理制度健全，严格执行各项财务制度,会计核算规范。所以该项目得分4分。</w:t>
      </w:r>
    </w:p>
    <w:p>
      <w:pPr>
        <w:spacing w:line="560" w:lineRule="exact"/>
        <w:ind w:firstLine="403" w:firstLineChars="192"/>
        <w:rPr>
          <w:rFonts w:ascii="仿宋_GB2312" w:hAnsi="仿宋"/>
          <w:bCs/>
        </w:rPr>
      </w:pPr>
      <w:r>
        <w:rPr>
          <w:rFonts w:ascii="仿宋_GB2312" w:hAnsi="仿宋_GB2312"/>
          <w:bCs/>
        </w:rPr>
        <w:t>机构组织健全，分工明确。所以该项目得分4分。</w:t>
      </w:r>
    </w:p>
    <w:p>
      <w:pPr>
        <w:spacing w:line="560" w:lineRule="exact"/>
        <w:ind w:firstLine="403" w:firstLineChars="192"/>
        <w:rPr>
          <w:rFonts w:ascii="仿宋_GB2312" w:hAnsi="仿宋"/>
          <w:bCs/>
        </w:rPr>
      </w:pPr>
      <w:r>
        <w:rPr>
          <w:rFonts w:ascii="仿宋_GB2312" w:hAnsi="仿宋_GB2312"/>
          <w:bCs/>
        </w:rPr>
        <w:t>管理制度完善，建立健全项目管理制度,严格执行相关项目管理制度。所以该项目得分3分。</w:t>
      </w:r>
    </w:p>
    <w:p>
      <w:pPr>
        <w:spacing w:line="600" w:lineRule="exact"/>
        <w:ind w:firstLine="420" w:firstLineChars="200"/>
        <w:outlineLvl w:val="0"/>
        <w:rPr>
          <w:rFonts w:ascii="仿宋_GB2312" w:hAnsi="Times New Roman"/>
        </w:rPr>
      </w:pPr>
      <w:r>
        <w:rPr>
          <w:rFonts w:ascii="仿宋_GB2312" w:hAnsi="仿宋_GB2312"/>
        </w:rPr>
        <w:t>（三）项目产出情况。</w:t>
      </w:r>
    </w:p>
    <w:p>
      <w:pPr>
        <w:spacing w:line="560" w:lineRule="exact"/>
        <w:ind w:firstLine="403" w:firstLineChars="192"/>
        <w:rPr>
          <w:rFonts w:ascii="仿宋_GB2312" w:hAnsi="仿宋"/>
          <w:bCs/>
        </w:rPr>
      </w:pPr>
      <w:r>
        <w:rPr>
          <w:rFonts w:ascii="仿宋_GB2312" w:hAnsi="仿宋_GB2312"/>
          <w:bCs/>
        </w:rPr>
        <w:t>1、数量指标</w:t>
      </w:r>
    </w:p>
    <w:p>
      <w:pPr>
        <w:spacing w:line="560" w:lineRule="exact"/>
        <w:ind w:firstLine="403" w:firstLineChars="192"/>
        <w:rPr>
          <w:rFonts w:ascii="仿宋_GB2312" w:hAnsi="仿宋"/>
          <w:bCs/>
        </w:rPr>
      </w:pPr>
      <w:r>
        <w:rPr>
          <w:rFonts w:ascii="仿宋_GB2312" w:hAnsi="仿宋_GB2312"/>
          <w:bCs/>
        </w:rPr>
        <w:t>综合业务管理工作完成率，各项综合业务工作任务完成情况占各项综合业务工作任务的比例，达到优良水平。所以该项目指标得分10分。</w:t>
      </w:r>
    </w:p>
    <w:p>
      <w:pPr>
        <w:spacing w:line="560" w:lineRule="exact"/>
        <w:ind w:firstLine="403" w:firstLineChars="192"/>
        <w:rPr>
          <w:rFonts w:ascii="仿宋_GB2312" w:hAnsi="仿宋"/>
          <w:bCs/>
        </w:rPr>
      </w:pPr>
      <w:r>
        <w:rPr>
          <w:rFonts w:ascii="仿宋_GB2312" w:hAnsi="仿宋_GB2312"/>
          <w:bCs/>
        </w:rPr>
        <w:t>2、质量指标</w:t>
      </w:r>
    </w:p>
    <w:p>
      <w:pPr>
        <w:spacing w:line="560" w:lineRule="exact"/>
        <w:ind w:firstLine="403" w:firstLineChars="192"/>
        <w:rPr>
          <w:rFonts w:ascii="仿宋_GB2312" w:hAnsi="仿宋"/>
          <w:bCs/>
        </w:rPr>
      </w:pPr>
      <w:r>
        <w:rPr>
          <w:rFonts w:ascii="仿宋_GB2312" w:hAnsi="仿宋_GB2312"/>
          <w:bCs/>
        </w:rPr>
        <w:t>全年工作任务达标率，全年工作任务达到预期质量目标情况，达到优良水平。所以项目指标得10分。</w:t>
      </w:r>
    </w:p>
    <w:p>
      <w:pPr>
        <w:spacing w:line="560" w:lineRule="exact"/>
        <w:ind w:firstLine="403" w:firstLineChars="192"/>
        <w:rPr>
          <w:rFonts w:ascii="仿宋_GB2312" w:hAnsi="仿宋"/>
          <w:bCs/>
        </w:rPr>
      </w:pPr>
      <w:r>
        <w:rPr>
          <w:rFonts w:ascii="仿宋_GB2312" w:hAnsi="仿宋_GB2312"/>
          <w:bCs/>
        </w:rPr>
        <w:t>3、时效指标</w:t>
      </w:r>
    </w:p>
    <w:p>
      <w:pPr>
        <w:spacing w:line="560" w:lineRule="exact"/>
        <w:ind w:firstLine="403" w:firstLineChars="192"/>
        <w:rPr>
          <w:rFonts w:ascii="仿宋_GB2312" w:hAnsi="仿宋"/>
          <w:bCs/>
        </w:rPr>
      </w:pPr>
      <w:r>
        <w:rPr>
          <w:rFonts w:ascii="仿宋_GB2312" w:hAnsi="仿宋_GB2312"/>
          <w:bCs/>
        </w:rPr>
        <w:t>报销时效性，按照程序及时报销，达到优良水平。所以项目指标得分10分。</w:t>
      </w:r>
    </w:p>
    <w:p>
      <w:pPr>
        <w:spacing w:line="560" w:lineRule="exact"/>
        <w:ind w:firstLine="420" w:firstLineChars="200"/>
        <w:rPr>
          <w:rFonts w:ascii="仿宋_GB2312" w:hAnsi="仿宋"/>
          <w:bCs/>
        </w:rPr>
      </w:pPr>
      <w:r>
        <w:rPr>
          <w:rFonts w:ascii="仿宋_GB2312" w:hAnsi="仿宋_GB2312"/>
          <w:bCs/>
        </w:rPr>
        <w:t>4、成本指标</w:t>
      </w:r>
    </w:p>
    <w:p>
      <w:pPr>
        <w:spacing w:line="560" w:lineRule="exact"/>
        <w:ind w:firstLine="420" w:firstLineChars="200"/>
        <w:rPr>
          <w:rFonts w:ascii="仿宋_GB2312" w:hAnsi="仿宋"/>
          <w:bCs/>
        </w:rPr>
      </w:pPr>
      <w:r>
        <w:rPr>
          <w:rFonts w:ascii="仿宋_GB2312" w:hAnsi="仿宋_GB2312"/>
          <w:bCs/>
        </w:rPr>
        <w:t>预算资金完成率，预算资金完成率达到财政部门要求，达到优良水平。所以项目指标得分10分。</w:t>
      </w:r>
    </w:p>
    <w:p>
      <w:pPr>
        <w:spacing w:line="600" w:lineRule="exact"/>
        <w:ind w:firstLine="420" w:firstLineChars="200"/>
        <w:outlineLvl w:val="0"/>
        <w:rPr>
          <w:rFonts w:ascii="仿宋_GB2312" w:hAnsi="Times New Roman"/>
        </w:rPr>
      </w:pPr>
      <w:r>
        <w:rPr>
          <w:rFonts w:ascii="仿宋_GB2312" w:hAnsi="仿宋_GB2312"/>
        </w:rPr>
        <w:t>（四）项目效益情况。</w:t>
      </w:r>
    </w:p>
    <w:p>
      <w:pPr>
        <w:spacing w:line="560" w:lineRule="exact"/>
        <w:ind w:firstLine="403" w:firstLineChars="192"/>
        <w:rPr>
          <w:rFonts w:ascii="仿宋_GB2312" w:hAnsi="仿宋"/>
          <w:bCs/>
        </w:rPr>
      </w:pPr>
      <w:r>
        <w:rPr>
          <w:rFonts w:ascii="仿宋_GB2312" w:hAnsi="仿宋_GB2312"/>
          <w:bCs/>
        </w:rPr>
        <w:t>（1）社会效益指标</w:t>
      </w:r>
    </w:p>
    <w:p>
      <w:pPr>
        <w:spacing w:line="560" w:lineRule="exact"/>
        <w:ind w:firstLine="403" w:firstLineChars="192"/>
        <w:rPr>
          <w:rFonts w:ascii="仿宋_GB2312" w:hAnsi="仿宋"/>
          <w:bCs/>
        </w:rPr>
      </w:pPr>
      <w:r>
        <w:rPr>
          <w:rFonts w:ascii="仿宋_GB2312" w:hAnsi="仿宋_GB2312"/>
          <w:bCs/>
        </w:rPr>
        <w:t>业务保障率，有效保障相关业务、工作等开展的业务次数占总业务量的比率，达到优良水平。所以该项目得</w:t>
      </w:r>
      <w:r>
        <w:rPr>
          <w:rFonts w:ascii="仿宋_GB2312" w:hAnsi="仿宋"/>
          <w:bCs/>
        </w:rPr>
        <w:t xml:space="preserve"> </w:t>
      </w:r>
      <w:r>
        <w:rPr>
          <w:rFonts w:ascii="仿宋_GB2312" w:hAnsi="仿宋_GB2312"/>
          <w:bCs/>
        </w:rPr>
        <w:t>6分。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p>
    <w:p>
      <w:pPr>
        <w:spacing w:line="560" w:lineRule="exact"/>
        <w:ind w:firstLine="420" w:firstLineChars="200"/>
        <w:rPr>
          <w:rFonts w:ascii="仿宋_GB2312" w:hAnsi="仿宋"/>
          <w:bCs/>
        </w:rPr>
      </w:pPr>
      <w:r>
        <w:rPr>
          <w:rFonts w:ascii="仿宋_GB2312" w:hAnsi="仿宋_GB2312"/>
          <w:bCs/>
        </w:rPr>
        <w:t>提高我镇各个方面领域服务保障能力，有利于业务开展，提高服务保障能力，达到优良水平。所以该项目得6分。</w:t>
      </w:r>
    </w:p>
    <w:p>
      <w:pPr>
        <w:spacing w:line="560" w:lineRule="exact"/>
        <w:ind w:firstLine="403" w:firstLineChars="192"/>
        <w:rPr>
          <w:rFonts w:ascii="仿宋_GB2312" w:hAnsi="仿宋"/>
          <w:bCs/>
        </w:rPr>
      </w:pPr>
      <w:r>
        <w:rPr>
          <w:rFonts w:ascii="仿宋_GB2312" w:hAnsi="仿宋_GB2312"/>
          <w:bCs/>
        </w:rPr>
        <w:t>（3）经济效益指标</w:t>
      </w:r>
    </w:p>
    <w:p>
      <w:pPr>
        <w:spacing w:line="560" w:lineRule="exact"/>
        <w:ind w:firstLine="420" w:firstLineChars="200"/>
        <w:rPr>
          <w:rFonts w:ascii="仿宋_GB2312" w:hAnsi="仿宋"/>
          <w:bCs/>
        </w:rPr>
      </w:pPr>
      <w:r>
        <w:rPr>
          <w:rFonts w:ascii="仿宋_GB2312" w:hAnsi="仿宋_GB2312"/>
          <w:bCs/>
        </w:rPr>
        <w:t>节约项目开支，践行厉行节约反对浪费制度体系建设，达到优良水平。所以该项目得6分。</w:t>
      </w:r>
    </w:p>
    <w:p>
      <w:pPr>
        <w:spacing w:line="560" w:lineRule="exact"/>
        <w:ind w:firstLine="403" w:firstLineChars="192"/>
        <w:rPr>
          <w:rFonts w:ascii="仿宋_GB2312" w:hAnsi="仿宋"/>
          <w:bCs/>
        </w:rPr>
      </w:pPr>
      <w:r>
        <w:rPr>
          <w:rFonts w:ascii="仿宋_GB2312" w:hAnsi="仿宋_GB2312"/>
          <w:bCs/>
        </w:rPr>
        <w:t>（4）生态效益指标</w:t>
      </w:r>
    </w:p>
    <w:p>
      <w:pPr>
        <w:spacing w:line="560" w:lineRule="exact"/>
        <w:ind w:firstLine="441" w:firstLineChars="210"/>
        <w:rPr>
          <w:rFonts w:ascii="仿宋_GB2312" w:hAnsi="仿宋"/>
          <w:bCs/>
        </w:rPr>
      </w:pPr>
      <w:r>
        <w:rPr>
          <w:rFonts w:ascii="仿宋_GB2312" w:hAnsi="仿宋_GB2312"/>
          <w:bCs/>
        </w:rPr>
        <w:t>生活环境改善程度，对生活环境的改善程度，达到优良水平。所以该项目得6分。</w:t>
      </w:r>
    </w:p>
    <w:p>
      <w:pPr>
        <w:spacing w:line="560" w:lineRule="exact"/>
        <w:ind w:firstLine="338" w:firstLineChars="161"/>
        <w:rPr>
          <w:rFonts w:ascii="仿宋_GB2312" w:hAnsi="仿宋"/>
          <w:bCs/>
        </w:rPr>
      </w:pPr>
      <w:r>
        <w:rPr>
          <w:rFonts w:ascii="仿宋_GB2312" w:hAnsi="仿宋_GB2312"/>
          <w:bCs/>
        </w:rPr>
        <w:t>（5）服务对象满意度指标</w:t>
      </w:r>
    </w:p>
    <w:p>
      <w:pPr>
        <w:spacing w:line="560" w:lineRule="exact"/>
        <w:ind w:firstLine="441" w:firstLineChars="210"/>
        <w:rPr>
          <w:rFonts w:ascii="仿宋_GB2312" w:hAnsi="仿宋"/>
          <w:bCs/>
        </w:rPr>
      </w:pPr>
      <w:r>
        <w:rPr>
          <w:rFonts w:ascii="仿宋_GB2312" w:hAnsi="仿宋_GB2312"/>
          <w:bCs/>
        </w:rPr>
        <w:t>受益群体满意度，受益群体调查中，满意和较满意的人数占全部调查人数的比率，达到优良水平。所以该项目得5分。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color w:val="323232"/>
          <w:shd w:val="clear" w:color="auto" w:fill="FFFFFF"/>
        </w:rPr>
      </w:pPr>
      <w:r>
        <w:rPr>
          <w:rFonts w:hint="eastAsia" w:ascii="仿宋" w:hAnsi="仿宋" w:eastAsia="仿宋"/>
          <w:color w:val="323232"/>
          <w:shd w:val="clear" w:color="auto" w:fill="FFFFFF"/>
        </w:rPr>
        <w:t>创建“全国文明城市”和“全域旅游示范区”不是一朝一夕的事情，需要举全乡之力共同完成创建目标任务。在创城氛围营造上，宣传力度还不足，群众对创城的参与度还不够，需要进一步加大宣传力度，采取多种方式争取群众的支持率和参与率。</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rPr>
      </w:pPr>
      <w:r>
        <w:rPr>
          <w:rFonts w:hint="eastAsia" w:ascii="仿宋" w:hAnsi="仿宋" w:eastAsia="仿宋"/>
          <w:color w:val="323232"/>
          <w:shd w:val="clear" w:color="auto" w:fill="FFFFFF"/>
        </w:rPr>
        <w:t>多渠道、多层次、全方位开展形式多样的宣传活动，不断提高群众对创建工作的知晓率、支持率和参与率，大力营造创建的良好氛围。大力宣传创建文明城市的目的、意义和文明知识，使创建工作家喻户晓、文明理念入心入脑。引导广大干部群众关心支持参与创建工作，努力营造人人参与创建的浓厚氛围。</w:t>
      </w:r>
    </w:p>
    <w:p>
      <w:pPr>
        <w:spacing w:line="600" w:lineRule="exact"/>
        <w:ind w:firstLine="422" w:firstLineChars="200"/>
        <w:rPr>
          <w:rFonts w:hint="eastAsia" w:ascii="仿宋" w:hAnsi="仿宋" w:eastAsia="仿宋"/>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无其他需要说明问题</w:t>
      </w: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5"/>
        <w:gridCol w:w="1477"/>
        <w:gridCol w:w="680"/>
        <w:gridCol w:w="1134"/>
        <w:gridCol w:w="252"/>
        <w:gridCol w:w="1007"/>
        <w:gridCol w:w="726"/>
        <w:gridCol w:w="283"/>
        <w:gridCol w:w="284"/>
        <w:gridCol w:w="425"/>
        <w:gridCol w:w="142"/>
        <w:gridCol w:w="709"/>
        <w:gridCol w:w="708"/>
      </w:tblGrid>
      <w:tr>
        <w:tblPrEx>
          <w:tblCellMar>
            <w:top w:w="0" w:type="dxa"/>
            <w:left w:w="108" w:type="dxa"/>
            <w:bottom w:w="0" w:type="dxa"/>
            <w:right w:w="108" w:type="dxa"/>
          </w:tblCellMar>
        </w:tblPrEx>
        <w:trPr>
          <w:trHeight w:val="301" w:hRule="atLeast"/>
        </w:trPr>
        <w:tc>
          <w:tcPr>
            <w:tcW w:w="9080" w:type="dxa"/>
            <w:gridSpan w:val="15"/>
            <w:tcBorders>
              <w:top w:val="nil"/>
              <w:left w:val="nil"/>
              <w:bottom w:val="nil"/>
              <w:right w:val="nil"/>
            </w:tcBorders>
            <w:vAlign w:val="center"/>
          </w:tcPr>
          <w:p>
            <w:pPr>
              <w:widowControl/>
              <w:spacing w:line="320" w:lineRule="exact"/>
              <w:jc w:val="center"/>
              <w:rPr>
                <w:rFonts w:ascii="宋体" w:hAnsi="宋体"/>
                <w:b/>
                <w:bCs/>
                <w:kern w:val="0"/>
                <w:sz w:val="32"/>
                <w:szCs w:val="32"/>
              </w:rPr>
            </w:pPr>
            <w:r>
              <w:rPr>
                <w:rFonts w:hint="eastAsia" w:ascii="宋体" w:hAnsi="宋体"/>
                <w:b/>
                <w:bCs/>
                <w:kern w:val="0"/>
              </w:rPr>
              <w:t>2020年度项目支出绩效自评表</w:t>
            </w:r>
          </w:p>
        </w:tc>
      </w:tr>
      <w:tr>
        <w:tblPrEx>
          <w:tblCellMar>
            <w:top w:w="0" w:type="dxa"/>
            <w:left w:w="108" w:type="dxa"/>
            <w:bottom w:w="0" w:type="dxa"/>
            <w:right w:w="108" w:type="dxa"/>
          </w:tblCellMar>
        </w:tblPrEx>
        <w:trPr>
          <w:trHeight w:val="351" w:hRule="atLeast"/>
        </w:trPr>
        <w:tc>
          <w:tcPr>
            <w:tcW w:w="9080" w:type="dxa"/>
            <w:gridSpan w:val="15"/>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497"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7842" w:type="dxa"/>
            <w:gridSpan w:val="1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往来资金</w:t>
            </w:r>
          </w:p>
        </w:tc>
      </w:tr>
      <w:tr>
        <w:tblPrEx>
          <w:tblCellMar>
            <w:top w:w="0" w:type="dxa"/>
            <w:left w:w="108" w:type="dxa"/>
            <w:bottom w:w="0" w:type="dxa"/>
            <w:right w:w="108" w:type="dxa"/>
          </w:tblCellMar>
        </w:tblPrEx>
        <w:trPr>
          <w:trHeight w:val="231"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56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西三里乡人民政府</w:t>
            </w: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6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30</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5215"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27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662"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5215"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目标1：改善乡村环境，保障创建工作顺利有效推进</w:t>
            </w:r>
          </w:p>
          <w:p>
            <w:pPr>
              <w:widowControl/>
              <w:spacing w:line="240" w:lineRule="exact"/>
              <w:jc w:val="left"/>
              <w:rPr>
                <w:rFonts w:ascii="宋体" w:hAnsi="宋体"/>
                <w:kern w:val="0"/>
                <w:sz w:val="18"/>
                <w:szCs w:val="18"/>
              </w:rPr>
            </w:pPr>
            <w:r>
              <w:rPr>
                <w:rFonts w:hint="eastAsia" w:ascii="宋体" w:hAnsi="宋体"/>
                <w:kern w:val="0"/>
                <w:sz w:val="18"/>
                <w:szCs w:val="18"/>
              </w:rPr>
              <w:t>目标2：提高农民生态水平</w:t>
            </w:r>
          </w:p>
        </w:tc>
        <w:tc>
          <w:tcPr>
            <w:tcW w:w="3277"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目标2完成情况：农民生态水平提高</w:t>
            </w: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6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47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指标1：村居覆盖数</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指标1：项目完成时限</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年底前</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年底前</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ab/>
            </w:r>
            <w:r>
              <w:rPr>
                <w:rFonts w:hint="eastAsia" w:ascii="宋体" w:hAnsi="宋体"/>
                <w:kern w:val="0"/>
                <w:sz w:val="18"/>
                <w:szCs w:val="18"/>
              </w:rPr>
              <w:t>工程收尾结束较晚</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3"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4"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指标1：带动社会投资比</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指标1：社会影响力</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指标1：改善生活环境</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0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指标1：社会稳定水平</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指标1：服务对象满意度</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15" w:hRule="atLeast"/>
        </w:trPr>
        <w:tc>
          <w:tcPr>
            <w:tcW w:w="6529"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3" w:hRule="atLeast"/>
        </w:trPr>
        <w:tc>
          <w:tcPr>
            <w:tcW w:w="6529"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spacing w:line="600" w:lineRule="exact"/>
        <w:ind w:firstLine="422" w:firstLineChars="200"/>
        <w:jc w:val="center"/>
        <w:rPr>
          <w:rFonts w:ascii="宋体" w:hAnsi="宋体"/>
          <w:b/>
          <w:bCs/>
          <w:kern w:val="0"/>
        </w:rPr>
      </w:pPr>
      <w:r>
        <w:rPr>
          <w:rFonts w:hint="eastAsia" w:ascii="宋体" w:hAnsi="宋体"/>
          <w:b/>
          <w:bCs/>
          <w:kern w:val="0"/>
        </w:rPr>
        <w:t>遵化市西三里乡人民政府</w:t>
      </w:r>
    </w:p>
    <w:p>
      <w:pPr>
        <w:spacing w:line="600" w:lineRule="exact"/>
        <w:ind w:firstLine="422" w:firstLineChars="200"/>
        <w:jc w:val="center"/>
        <w:rPr>
          <w:rFonts w:hint="eastAsia" w:ascii="宋体" w:hAnsi="宋体"/>
          <w:b/>
          <w:bCs/>
          <w:kern w:val="0"/>
        </w:rPr>
      </w:pPr>
      <w:r>
        <w:rPr>
          <w:rFonts w:hint="eastAsia" w:ascii="宋体" w:hAnsi="宋体"/>
          <w:b/>
          <w:bCs/>
          <w:kern w:val="0"/>
        </w:rPr>
        <w:t>往来资金项目支出绩效自评报告</w:t>
      </w:r>
    </w:p>
    <w:p>
      <w:pPr>
        <w:spacing w:line="600" w:lineRule="exact"/>
        <w:ind w:firstLine="420" w:firstLineChars="200"/>
        <w:rPr>
          <w:rFonts w:hint="eastAsia" w:ascii="黑体" w:hAnsi="黑体" w:eastAsia="黑体"/>
        </w:rPr>
      </w:pPr>
      <w:r>
        <w:rPr>
          <w:rFonts w:hint="eastAsia" w:ascii="黑体" w:hAnsi="黑体" w:eastAsia="黑体"/>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600" w:lineRule="exact"/>
        <w:ind w:firstLine="420" w:firstLineChars="200"/>
        <w:outlineLvl w:val="0"/>
        <w:rPr>
          <w:rFonts w:hint="eastAsia" w:ascii="仿宋" w:hAnsi="仿宋" w:eastAsia="仿宋"/>
        </w:rPr>
      </w:pPr>
      <w:r>
        <w:rPr>
          <w:rFonts w:hint="eastAsia" w:ascii="仿宋" w:hAnsi="仿宋" w:eastAsia="仿宋"/>
        </w:rPr>
        <w:t>1、项目背景：根据上级有关文件精神，在全乡辖区内开展生态环境整治，大力改善农村生态环境。</w:t>
      </w:r>
    </w:p>
    <w:p>
      <w:pPr>
        <w:spacing w:line="600" w:lineRule="exact"/>
        <w:ind w:firstLine="420" w:firstLineChars="200"/>
        <w:outlineLvl w:val="0"/>
        <w:rPr>
          <w:rFonts w:hint="eastAsia" w:ascii="仿宋" w:hAnsi="仿宋" w:eastAsia="仿宋"/>
        </w:rPr>
      </w:pPr>
      <w:r>
        <w:rPr>
          <w:rFonts w:hint="eastAsia" w:ascii="仿宋" w:hAnsi="仿宋" w:eastAsia="仿宋"/>
        </w:rPr>
        <w:t>2、主要内容及实施情况：主要用于西三里乡辖区内19个村生态环境整治，进一步完善乡村垃圾收集清运体系建设，聘请保洁员，配备车辆，定期收运各居民点的垃圾，建立村庄保洁长效制度，推行“户分类、村收集、乡运转、县处理”模式。通过对垃圾的收集、转运改善农村脏、乱、臭现象，切实改善农村环境整洁情况。</w:t>
      </w:r>
    </w:p>
    <w:p>
      <w:pPr>
        <w:spacing w:line="600" w:lineRule="exact"/>
        <w:ind w:firstLine="420" w:firstLineChars="200"/>
        <w:outlineLvl w:val="0"/>
        <w:rPr>
          <w:rFonts w:hint="eastAsia" w:ascii="仿宋" w:hAnsi="仿宋" w:eastAsia="仿宋"/>
        </w:rPr>
      </w:pPr>
      <w:r>
        <w:rPr>
          <w:rFonts w:hint="eastAsia" w:ascii="仿宋" w:hAnsi="仿宋" w:eastAsia="仿宋"/>
        </w:rPr>
        <w:t>3、资金投入和使用情况：预算安排资金30万元，实际支出30万元，预算执行率100%。</w:t>
      </w:r>
    </w:p>
    <w:p>
      <w:pPr>
        <w:spacing w:line="600" w:lineRule="exact"/>
        <w:ind w:firstLine="422" w:firstLineChars="200"/>
        <w:rPr>
          <w:rFonts w:hint="eastAsia" w:ascii="仿宋" w:hAnsi="仿宋" w:eastAsia="仿宋"/>
          <w:b/>
        </w:rPr>
      </w:pPr>
      <w:r>
        <w:rPr>
          <w:rFonts w:hint="eastAsia" w:ascii="仿宋" w:hAnsi="仿宋" w:eastAsia="仿宋"/>
          <w:b/>
        </w:rPr>
        <w:t>（二）项目绩效目标。</w:t>
      </w:r>
    </w:p>
    <w:p>
      <w:pPr>
        <w:spacing w:line="600" w:lineRule="exact"/>
        <w:ind w:firstLine="420" w:firstLineChars="200"/>
        <w:rPr>
          <w:rFonts w:hint="eastAsia" w:ascii="仿宋" w:hAnsi="仿宋" w:eastAsia="仿宋"/>
        </w:rPr>
      </w:pPr>
      <w:r>
        <w:rPr>
          <w:rFonts w:hint="eastAsia" w:ascii="仿宋" w:hAnsi="仿宋" w:eastAsia="仿宋"/>
        </w:rPr>
        <w:t>1、总体目标：</w:t>
      </w:r>
    </w:p>
    <w:p>
      <w:pPr>
        <w:spacing w:line="600" w:lineRule="exact"/>
        <w:ind w:firstLine="420" w:firstLineChars="200"/>
        <w:rPr>
          <w:rFonts w:hint="eastAsia" w:ascii="仿宋" w:hAnsi="仿宋" w:eastAsia="仿宋"/>
        </w:rPr>
      </w:pPr>
      <w:r>
        <w:rPr>
          <w:rFonts w:hint="eastAsia" w:ascii="仿宋" w:hAnsi="仿宋" w:eastAsia="仿宋"/>
        </w:rPr>
        <w:t>以改善农村生态环境为主要目标，结合我乡实际情况，通过完善基础设施、拆除违章建筑、“五清三建一改”活动、优化村居环境，提高人民群众幸福生活指数。</w:t>
      </w:r>
    </w:p>
    <w:p>
      <w:pPr>
        <w:spacing w:line="600" w:lineRule="exact"/>
        <w:ind w:firstLine="420" w:firstLineChars="200"/>
        <w:rPr>
          <w:rFonts w:hint="eastAsia" w:ascii="仿宋" w:hAnsi="仿宋" w:eastAsia="仿宋"/>
        </w:rPr>
      </w:pPr>
      <w:r>
        <w:rPr>
          <w:rFonts w:hint="eastAsia" w:ascii="仿宋" w:hAnsi="仿宋" w:eastAsia="仿宋"/>
        </w:rPr>
        <w:t>2、阶段性目标：</w:t>
      </w:r>
    </w:p>
    <w:p>
      <w:pPr>
        <w:spacing w:line="600" w:lineRule="exact"/>
        <w:ind w:firstLine="420" w:firstLineChars="200"/>
        <w:rPr>
          <w:rFonts w:hint="eastAsia" w:ascii="仿宋" w:hAnsi="仿宋" w:eastAsia="仿宋"/>
        </w:rPr>
      </w:pPr>
      <w:r>
        <w:rPr>
          <w:rFonts w:hint="eastAsia" w:ascii="仿宋" w:hAnsi="仿宋" w:eastAsia="仿宋" w:cs="方正仿宋_GBK"/>
          <w:bCs/>
        </w:rPr>
        <w:t>（1）通过环境治理方面要抓好城乡建设，全面提升全乡宜居环境的水平</w:t>
      </w:r>
      <w:r>
        <w:rPr>
          <w:rFonts w:hint="eastAsia" w:ascii="仿宋" w:hAnsi="仿宋" w:eastAsia="仿宋"/>
        </w:rPr>
        <w:t xml:space="preserve">； </w:t>
      </w:r>
    </w:p>
    <w:p>
      <w:pPr>
        <w:spacing w:line="600" w:lineRule="exact"/>
        <w:rPr>
          <w:rFonts w:hint="eastAsia" w:ascii="仿宋" w:hAnsi="仿宋" w:eastAsia="仿宋"/>
        </w:rPr>
      </w:pPr>
      <w:r>
        <w:rPr>
          <w:rFonts w:hint="eastAsia" w:ascii="仿宋" w:hAnsi="仿宋" w:eastAsia="仿宋"/>
        </w:rPr>
        <w:t xml:space="preserve">   （2）、推进户分类、组收集、村运转、乡乡处理垃圾收集，改善28个村生态环境，</w:t>
      </w:r>
    </w:p>
    <w:p>
      <w:pPr>
        <w:spacing w:line="600" w:lineRule="exact"/>
        <w:ind w:firstLine="315" w:firstLineChars="150"/>
        <w:rPr>
          <w:rFonts w:hint="eastAsia" w:ascii="仿宋" w:hAnsi="仿宋" w:eastAsia="仿宋"/>
        </w:rPr>
      </w:pPr>
      <w:r>
        <w:rPr>
          <w:rFonts w:hint="eastAsia" w:ascii="仿宋" w:hAnsi="仿宋" w:eastAsia="仿宋"/>
        </w:rPr>
        <w:t>（3）、保障我乡环保等各项检查达标。</w:t>
      </w:r>
    </w:p>
    <w:p>
      <w:pPr>
        <w:spacing w:line="600" w:lineRule="exact"/>
        <w:ind w:firstLine="420" w:firstLineChars="200"/>
        <w:rPr>
          <w:rFonts w:hint="eastAsia" w:ascii="仿宋" w:hAnsi="仿宋" w:eastAsia="仿宋"/>
        </w:rPr>
      </w:pPr>
      <w:r>
        <w:rPr>
          <w:rFonts w:hint="eastAsia" w:ascii="仿宋" w:hAnsi="仿宋" w:eastAsia="仿宋"/>
        </w:rPr>
        <w:t>二、绩效评价工作开展情况</w:t>
      </w:r>
    </w:p>
    <w:p>
      <w:pPr>
        <w:spacing w:line="600" w:lineRule="exact"/>
        <w:ind w:firstLine="420" w:firstLineChars="200"/>
        <w:rPr>
          <w:rFonts w:hint="eastAsia" w:ascii="仿宋" w:hAnsi="仿宋" w:eastAsia="仿宋"/>
        </w:rPr>
      </w:pPr>
      <w:r>
        <w:rPr>
          <w:rFonts w:hint="eastAsia" w:ascii="仿宋" w:hAnsi="仿宋" w:eastAsia="仿宋"/>
        </w:rPr>
        <w:t>（一）绩效评价目的、对象和范围。</w:t>
      </w:r>
    </w:p>
    <w:p>
      <w:pPr>
        <w:spacing w:line="600" w:lineRule="exact"/>
        <w:ind w:firstLine="420" w:firstLineChars="200"/>
        <w:rPr>
          <w:rFonts w:hint="eastAsia" w:ascii="仿宋" w:hAnsi="仿宋" w:eastAsia="仿宋"/>
        </w:rPr>
      </w:pPr>
      <w:r>
        <w:rPr>
          <w:rFonts w:hint="eastAsia" w:ascii="仿宋" w:hAnsi="仿宋" w:eastAsia="仿宋"/>
          <w:color w:val="333333"/>
          <w:shd w:val="clear" w:color="auto" w:fill="FFFFFF"/>
        </w:rPr>
        <w:t>通过绩效评价，了解本单位“生态环境整治”工作的开展情况，以及取得的成效，同时加强和规范项目资金的管理，发现资金使用及具体实施过程中存在的问题，加强资金支出的规范化管理，提高资金的使用效益。</w:t>
      </w:r>
      <w:r>
        <w:rPr>
          <w:rFonts w:hint="eastAsia" w:ascii="仿宋" w:hAnsi="仿宋" w:eastAsia="仿宋"/>
        </w:rPr>
        <w:t>确保资金使用合理合法，保证项目实施质量及受益群众的满意度。</w:t>
      </w:r>
    </w:p>
    <w:p>
      <w:pPr>
        <w:spacing w:line="600" w:lineRule="exact"/>
        <w:ind w:firstLine="420" w:firstLineChars="200"/>
        <w:rPr>
          <w:rFonts w:hint="eastAsia" w:ascii="仿宋" w:hAnsi="仿宋" w:eastAsia="仿宋"/>
        </w:rPr>
      </w:pPr>
      <w:r>
        <w:rPr>
          <w:rFonts w:hint="eastAsia" w:ascii="仿宋" w:hAnsi="仿宋" w:eastAsia="仿宋"/>
        </w:rPr>
        <w:t>（二）绩效评价原则、评价指标体系（附表说明）、评价方法、评价标准等。</w:t>
      </w:r>
    </w:p>
    <w:p>
      <w:pPr>
        <w:pStyle w:val="3"/>
        <w:widowControl/>
        <w:shd w:val="clear" w:color="auto" w:fill="FFFFFF"/>
        <w:wordWrap w:val="0"/>
        <w:spacing w:line="450" w:lineRule="atLeast"/>
        <w:ind w:left="420" w:leftChars="200"/>
        <w:rPr>
          <w:rFonts w:hint="eastAsia" w:ascii="仿宋" w:hAnsi="仿宋" w:eastAsia="仿宋"/>
          <w:color w:val="000000"/>
          <w:sz w:val="32"/>
          <w:szCs w:val="32"/>
        </w:rPr>
      </w:pPr>
      <w:r>
        <w:rPr>
          <w:rFonts w:hint="eastAsia" w:ascii="仿宋" w:hAnsi="仿宋" w:eastAsia="仿宋"/>
          <w:color w:val="000000"/>
          <w:sz w:val="32"/>
          <w:szCs w:val="32"/>
        </w:rPr>
        <w:t>1、绩效评价的原则</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4A4A4A"/>
          <w:sz w:val="32"/>
          <w:szCs w:val="32"/>
          <w:shd w:val="clear" w:color="auto" w:fill="FFFFFF"/>
        </w:rPr>
        <w:t>绩效自评遵循的原则为全面覆盖、程序简便、客观公正、公开透明原则，本评价采用比较法、定量与定性相结合的方法。评价指标体系、评价方法、评价标准详见绩效自评评价指标体系。</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2、评价指标体系</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 xml:space="preserve"> </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787"/>
        <w:gridCol w:w="1182"/>
        <w:gridCol w:w="2343"/>
        <w:gridCol w:w="2762"/>
        <w:gridCol w:w="69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综合业务管理工作完成率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各项综合业务工作任务完成情况占各项综合业务工作任务的比例</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提高服务对象满意度</w:t>
            </w:r>
          </w:p>
        </w:tc>
        <w:tc>
          <w:tcPr>
            <w:tcW w:w="1293"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有利于业务开展，提高服务保障能力</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业务保障率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有效保障相关业务、工作等开展的业务次数占总业务量的比率</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99</w:t>
            </w:r>
          </w:p>
        </w:tc>
      </w:tr>
    </w:tbl>
    <w:p>
      <w:pPr>
        <w:pStyle w:val="3"/>
        <w:widowControl/>
        <w:shd w:val="clear" w:color="auto" w:fill="FFFFFF"/>
        <w:wordWrap w:val="0"/>
        <w:spacing w:line="450" w:lineRule="atLeast"/>
        <w:ind w:firstLine="640" w:firstLineChars="200"/>
        <w:rPr>
          <w:rFonts w:hint="eastAsia" w:ascii="仿宋" w:hAnsi="仿宋" w:eastAsia="仿宋" w:cs="宋体"/>
          <w:color w:val="000000"/>
          <w:sz w:val="32"/>
          <w:szCs w:val="32"/>
        </w:rPr>
      </w:pPr>
      <w:r>
        <w:rPr>
          <w:rFonts w:hint="eastAsia" w:ascii="仿宋" w:hAnsi="仿宋" w:eastAsia="仿宋"/>
          <w:color w:val="000000"/>
          <w:sz w:val="32"/>
          <w:szCs w:val="32"/>
        </w:rPr>
        <w:t xml:space="preserve"> </w:t>
      </w:r>
    </w:p>
    <w:p>
      <w:pPr>
        <w:pStyle w:val="3"/>
        <w:widowControl/>
        <w:shd w:val="clear" w:color="auto" w:fill="FFFFFF"/>
        <w:wordWrap w:val="0"/>
        <w:spacing w:line="450" w:lineRule="atLeas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3、评价方法是绩效自评与绩效监督相结合，评价标准主要是根据指标标准进行评价。</w:t>
      </w:r>
    </w:p>
    <w:p>
      <w:pPr>
        <w:widowControl/>
        <w:spacing w:line="560" w:lineRule="exact"/>
        <w:ind w:firstLine="420" w:firstLineChars="200"/>
        <w:rPr>
          <w:rFonts w:hint="eastAsia" w:ascii="仿宋_GB2312" w:hAnsi="仿宋_GB2312"/>
          <w:kern w:val="0"/>
          <w:sz w:val="32"/>
          <w:szCs w:val="32"/>
        </w:rPr>
      </w:pPr>
      <w:r>
        <w:rPr>
          <w:rFonts w:ascii="仿宋_GB2312" w:hAnsi="仿宋_GB2312"/>
          <w:kern w:val="0"/>
        </w:rPr>
        <w:t>4、评价标准</w:t>
      </w:r>
    </w:p>
    <w:p>
      <w:pPr>
        <w:widowControl/>
        <w:spacing w:line="560" w:lineRule="exact"/>
        <w:ind w:firstLine="420" w:firstLineChars="200"/>
        <w:rPr>
          <w:rFonts w:ascii="仿宋_GB2312" w:hAnsi="仿宋_GB2312"/>
          <w:kern w:val="0"/>
        </w:rPr>
      </w:pPr>
      <w:r>
        <w:rPr>
          <w:rFonts w:ascii="仿宋_GB2312" w:hAnsi="仿宋_GB2312"/>
          <w:kern w:val="0"/>
        </w:rPr>
        <w:t>从投入、过程、产出、效果四方面设计了四个一级指标，十三个二级指标和十六个三级指标。对每项三级指标分别赋予了不同分值，总分共100分。其中，投入方面占比15％，过程方面占比15％，产出方面占比40％，效果方面占比30％。评分标准，90分（含90分）以上为优秀，70-90分（含70分）为良好，60-70分（含60分）为合格，60分（不含60分）以下为不合格。</w:t>
      </w:r>
    </w:p>
    <w:p>
      <w:pPr>
        <w:spacing w:line="600" w:lineRule="exact"/>
        <w:ind w:firstLine="210" w:firstLineChars="100"/>
        <w:rPr>
          <w:rFonts w:ascii="仿宋" w:hAnsi="仿宋" w:eastAsia="仿宋"/>
        </w:rPr>
      </w:pPr>
      <w:r>
        <w:rPr>
          <w:rFonts w:hint="eastAsia" w:ascii="仿宋" w:hAnsi="仿宋" w:eastAsia="仿宋"/>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三、综合评价情况及评价结论</w:t>
      </w:r>
    </w:p>
    <w:p>
      <w:pPr>
        <w:spacing w:line="600" w:lineRule="exact"/>
        <w:ind w:firstLine="420" w:firstLineChars="200"/>
        <w:rPr>
          <w:rFonts w:hint="eastAsia" w:ascii="仿宋" w:hAnsi="仿宋" w:eastAsia="仿宋"/>
        </w:rPr>
      </w:pPr>
      <w:r>
        <w:rPr>
          <w:rFonts w:hint="eastAsia" w:ascii="仿宋" w:hAnsi="仿宋" w:eastAsia="仿宋"/>
          <w:color w:val="4A4A4A"/>
          <w:shd w:val="clear" w:color="auto" w:fill="FFFFFF"/>
        </w:rPr>
        <w:t>根据项目支出绩效情况，遵化市西三里乡人民政府对此项目支出绩效自评指标进行了评分，自评分为100分。</w:t>
      </w:r>
    </w:p>
    <w:p>
      <w:pPr>
        <w:spacing w:line="600" w:lineRule="exact"/>
        <w:ind w:firstLine="420" w:firstLineChars="200"/>
        <w:rPr>
          <w:rFonts w:hint="eastAsia" w:ascii="仿宋" w:hAnsi="仿宋" w:eastAsia="仿宋"/>
        </w:rPr>
      </w:pPr>
      <w:r>
        <w:rPr>
          <w:rFonts w:hint="eastAsia" w:ascii="仿宋" w:hAnsi="仿宋" w:eastAsia="仿宋"/>
        </w:rPr>
        <w:t>四、绩效评价指标分析</w:t>
      </w:r>
    </w:p>
    <w:p>
      <w:pPr>
        <w:spacing w:line="600" w:lineRule="exact"/>
        <w:ind w:firstLine="420" w:firstLineChars="200"/>
        <w:outlineLvl w:val="0"/>
        <w:rPr>
          <w:rFonts w:hint="eastAsia" w:ascii="仿宋_GB2312" w:hAnsi="仿宋_GB2312"/>
        </w:rPr>
      </w:pPr>
      <w:r>
        <w:rPr>
          <w:rFonts w:ascii="仿宋_GB2312" w:hAnsi="仿宋_GB2312"/>
        </w:rPr>
        <w:t>（一）项目决策情况</w:t>
      </w:r>
    </w:p>
    <w:p>
      <w:pPr>
        <w:spacing w:line="560" w:lineRule="exact"/>
        <w:ind w:firstLine="403" w:firstLineChars="192"/>
        <w:rPr>
          <w:rFonts w:ascii="仿宋_GB2312" w:hAnsi="仿宋"/>
          <w:bCs/>
        </w:rPr>
      </w:pPr>
      <w:r>
        <w:rPr>
          <w:rFonts w:ascii="仿宋_GB2312" w:hAnsi="仿宋_GB2312"/>
          <w:bCs/>
        </w:rPr>
        <w:t>对各项任务指标分解下达，强化督导，密切配合，确保全面完成承担的任务指标。所以目标内容明确、细化、可衡量得5分。</w:t>
      </w:r>
    </w:p>
    <w:p>
      <w:pPr>
        <w:spacing w:line="560" w:lineRule="exact"/>
        <w:ind w:firstLine="403" w:firstLineChars="192"/>
        <w:rPr>
          <w:rFonts w:ascii="仿宋_GB2312" w:hAnsi="仿宋"/>
          <w:bCs/>
        </w:rPr>
      </w:pPr>
      <w:r>
        <w:rPr>
          <w:rFonts w:ascii="仿宋_GB2312" w:hAnsi="仿宋_GB2312"/>
          <w:bCs/>
        </w:rPr>
        <w:t>项目符合部门年度工作计划，根据需要制定中长期实施规划。所以项目得分5分。所以项目得5分。</w:t>
      </w:r>
    </w:p>
    <w:p>
      <w:pPr>
        <w:spacing w:line="560" w:lineRule="exact"/>
        <w:ind w:firstLine="403" w:firstLineChars="192"/>
        <w:rPr>
          <w:rFonts w:ascii="仿宋_GB2312" w:hAnsi="仿宋"/>
          <w:bCs/>
        </w:rPr>
      </w:pPr>
      <w:r>
        <w:rPr>
          <w:rFonts w:ascii="仿宋_GB2312" w:hAnsi="仿宋_GB2312"/>
          <w:bCs/>
        </w:rPr>
        <w:t>项目符合申报条件，申报批复程序符合相关管理办法，项目调整履行相应手续。所以项目得5分。</w:t>
      </w:r>
    </w:p>
    <w:p>
      <w:pPr>
        <w:spacing w:line="600" w:lineRule="exact"/>
        <w:ind w:firstLine="420" w:firstLineChars="200"/>
        <w:outlineLvl w:val="0"/>
        <w:rPr>
          <w:rFonts w:ascii="仿宋_GB2312" w:hAnsi="仿宋_GB2312"/>
        </w:rPr>
      </w:pPr>
      <w:r>
        <w:rPr>
          <w:rFonts w:ascii="仿宋_GB2312" w:hAnsi="仿宋_GB2312"/>
        </w:rPr>
        <w:t>（二）项目过程情况。</w:t>
      </w:r>
    </w:p>
    <w:p>
      <w:pPr>
        <w:spacing w:line="560" w:lineRule="exact"/>
        <w:ind w:firstLine="403" w:firstLineChars="192"/>
        <w:rPr>
          <w:rFonts w:ascii="仿宋_GB2312" w:hAnsi="仿宋"/>
          <w:bCs/>
        </w:rPr>
      </w:pPr>
      <w:r>
        <w:rPr>
          <w:rFonts w:ascii="仿宋_GB2312" w:hAnsi="仿宋_GB2312"/>
          <w:bCs/>
        </w:rPr>
        <w:t>不存在支出依据不合规虚列项目支出的情况，不存在截留、挤占、挪用项目资金情况，不存在超标准开支情况。所以该项目得分4分。</w:t>
      </w:r>
    </w:p>
    <w:p>
      <w:pPr>
        <w:spacing w:line="560" w:lineRule="exact"/>
        <w:ind w:firstLine="403" w:firstLineChars="192"/>
        <w:rPr>
          <w:rFonts w:ascii="仿宋_GB2312" w:hAnsi="仿宋"/>
          <w:bCs/>
        </w:rPr>
      </w:pPr>
      <w:r>
        <w:rPr>
          <w:rFonts w:ascii="仿宋_GB2312" w:hAnsi="仿宋_GB2312"/>
          <w:bCs/>
        </w:rPr>
        <w:t>财务管理制度健全，严格执行各项财务制度,会计核算规范。所以该项目得分4分。</w:t>
      </w:r>
    </w:p>
    <w:p>
      <w:pPr>
        <w:spacing w:line="560" w:lineRule="exact"/>
        <w:ind w:firstLine="403" w:firstLineChars="192"/>
        <w:rPr>
          <w:rFonts w:ascii="仿宋_GB2312" w:hAnsi="仿宋"/>
          <w:bCs/>
        </w:rPr>
      </w:pPr>
      <w:r>
        <w:rPr>
          <w:rFonts w:ascii="仿宋_GB2312" w:hAnsi="仿宋_GB2312"/>
          <w:bCs/>
        </w:rPr>
        <w:t>机构组织健全，分工明确。所以该项目得分4分。</w:t>
      </w:r>
    </w:p>
    <w:p>
      <w:pPr>
        <w:spacing w:line="560" w:lineRule="exact"/>
        <w:ind w:firstLine="403" w:firstLineChars="192"/>
        <w:rPr>
          <w:rFonts w:ascii="仿宋_GB2312" w:hAnsi="仿宋"/>
          <w:bCs/>
        </w:rPr>
      </w:pPr>
      <w:r>
        <w:rPr>
          <w:rFonts w:ascii="仿宋_GB2312" w:hAnsi="仿宋_GB2312"/>
          <w:bCs/>
        </w:rPr>
        <w:t>管理制度完善，建立健全项目管理制度,严格执行相关项目管理制度。所以该项目得分3分。</w:t>
      </w:r>
    </w:p>
    <w:p>
      <w:pPr>
        <w:spacing w:line="600" w:lineRule="exact"/>
        <w:ind w:firstLine="420" w:firstLineChars="200"/>
        <w:outlineLvl w:val="0"/>
        <w:rPr>
          <w:rFonts w:ascii="仿宋_GB2312" w:hAnsi="仿宋_GB2312"/>
        </w:rPr>
      </w:pPr>
      <w:r>
        <w:rPr>
          <w:rFonts w:ascii="仿宋_GB2312" w:hAnsi="仿宋_GB2312"/>
        </w:rPr>
        <w:t>（三）项目产出情况。</w:t>
      </w:r>
    </w:p>
    <w:p>
      <w:pPr>
        <w:spacing w:line="560" w:lineRule="exact"/>
        <w:ind w:firstLine="403" w:firstLineChars="192"/>
        <w:rPr>
          <w:rFonts w:ascii="仿宋_GB2312" w:hAnsi="仿宋"/>
          <w:bCs/>
        </w:rPr>
      </w:pPr>
      <w:r>
        <w:rPr>
          <w:rFonts w:ascii="仿宋_GB2312" w:hAnsi="仿宋_GB2312"/>
          <w:bCs/>
        </w:rPr>
        <w:t>1、数量指标</w:t>
      </w:r>
    </w:p>
    <w:p>
      <w:pPr>
        <w:spacing w:line="560" w:lineRule="exact"/>
        <w:ind w:firstLine="403" w:firstLineChars="192"/>
        <w:rPr>
          <w:rFonts w:ascii="仿宋_GB2312" w:hAnsi="仿宋"/>
          <w:bCs/>
        </w:rPr>
      </w:pPr>
      <w:r>
        <w:rPr>
          <w:rFonts w:ascii="仿宋_GB2312" w:hAnsi="仿宋_GB2312"/>
          <w:bCs/>
        </w:rPr>
        <w:t>综合业务管理工作完成率，各项综合业务工作任务完成情况占各项综合业务工作任务的比例，达到优良水平。所以该项目指标得分10分。</w:t>
      </w:r>
    </w:p>
    <w:p>
      <w:pPr>
        <w:spacing w:line="560" w:lineRule="exact"/>
        <w:ind w:firstLine="403" w:firstLineChars="192"/>
        <w:rPr>
          <w:rFonts w:ascii="仿宋_GB2312" w:hAnsi="仿宋"/>
          <w:bCs/>
        </w:rPr>
      </w:pPr>
      <w:r>
        <w:rPr>
          <w:rFonts w:ascii="仿宋_GB2312" w:hAnsi="仿宋_GB2312"/>
          <w:bCs/>
        </w:rPr>
        <w:t>2、质量指标</w:t>
      </w:r>
    </w:p>
    <w:p>
      <w:pPr>
        <w:spacing w:line="560" w:lineRule="exact"/>
        <w:ind w:firstLine="403" w:firstLineChars="192"/>
        <w:rPr>
          <w:rFonts w:ascii="仿宋_GB2312" w:hAnsi="仿宋"/>
          <w:bCs/>
        </w:rPr>
      </w:pPr>
      <w:r>
        <w:rPr>
          <w:rFonts w:ascii="仿宋_GB2312" w:hAnsi="仿宋_GB2312"/>
          <w:bCs/>
        </w:rPr>
        <w:t>全年工作任务达标率，全年工作任务达到预期质量目标情况，达到优良水平。所以项目指标得10分。</w:t>
      </w:r>
    </w:p>
    <w:p>
      <w:pPr>
        <w:spacing w:line="560" w:lineRule="exact"/>
        <w:ind w:firstLine="403" w:firstLineChars="192"/>
        <w:rPr>
          <w:rFonts w:ascii="仿宋_GB2312" w:hAnsi="仿宋"/>
          <w:bCs/>
        </w:rPr>
      </w:pPr>
      <w:r>
        <w:rPr>
          <w:rFonts w:ascii="仿宋_GB2312" w:hAnsi="仿宋_GB2312"/>
          <w:bCs/>
        </w:rPr>
        <w:t>3、时效指标</w:t>
      </w:r>
    </w:p>
    <w:p>
      <w:pPr>
        <w:spacing w:line="560" w:lineRule="exact"/>
        <w:ind w:firstLine="403" w:firstLineChars="192"/>
        <w:rPr>
          <w:rFonts w:ascii="仿宋_GB2312" w:hAnsi="仿宋"/>
          <w:bCs/>
        </w:rPr>
      </w:pPr>
      <w:r>
        <w:rPr>
          <w:rFonts w:ascii="仿宋_GB2312" w:hAnsi="仿宋_GB2312"/>
          <w:bCs/>
        </w:rPr>
        <w:t>报销时效性，按照程序及时报销，达到优良水平。所以项目指标得分9分。</w:t>
      </w:r>
    </w:p>
    <w:p>
      <w:pPr>
        <w:spacing w:line="560" w:lineRule="exact"/>
        <w:ind w:firstLine="420" w:firstLineChars="200"/>
        <w:rPr>
          <w:rFonts w:ascii="仿宋_GB2312" w:hAnsi="仿宋"/>
          <w:bCs/>
        </w:rPr>
      </w:pPr>
      <w:r>
        <w:rPr>
          <w:rFonts w:ascii="仿宋_GB2312" w:hAnsi="仿宋_GB2312"/>
          <w:bCs/>
        </w:rPr>
        <w:t>4、成本指标</w:t>
      </w:r>
    </w:p>
    <w:p>
      <w:pPr>
        <w:spacing w:line="560" w:lineRule="exact"/>
        <w:ind w:firstLine="420" w:firstLineChars="200"/>
        <w:rPr>
          <w:rFonts w:ascii="仿宋_GB2312" w:hAnsi="仿宋"/>
          <w:bCs/>
        </w:rPr>
      </w:pPr>
      <w:r>
        <w:rPr>
          <w:rFonts w:ascii="仿宋_GB2312" w:hAnsi="仿宋_GB2312"/>
          <w:bCs/>
        </w:rPr>
        <w:t>预算资金完成率，预算资金完成率达到财政部门要求，达到优良水平。所以项目指标得分10分。</w:t>
      </w:r>
    </w:p>
    <w:p>
      <w:pPr>
        <w:spacing w:line="600" w:lineRule="exact"/>
        <w:ind w:firstLine="420" w:firstLineChars="200"/>
        <w:outlineLvl w:val="0"/>
        <w:rPr>
          <w:rFonts w:ascii="仿宋_GB2312" w:hAnsi="仿宋_GB2312"/>
        </w:rPr>
      </w:pPr>
      <w:r>
        <w:rPr>
          <w:rFonts w:ascii="仿宋_GB2312" w:hAnsi="仿宋_GB2312"/>
        </w:rPr>
        <w:t>（四）项目效益情况。</w:t>
      </w:r>
    </w:p>
    <w:p>
      <w:pPr>
        <w:spacing w:line="560" w:lineRule="exact"/>
        <w:ind w:firstLine="403" w:firstLineChars="192"/>
        <w:rPr>
          <w:rFonts w:ascii="仿宋_GB2312" w:hAnsi="仿宋"/>
          <w:bCs/>
        </w:rPr>
      </w:pPr>
      <w:r>
        <w:rPr>
          <w:rFonts w:ascii="仿宋_GB2312" w:hAnsi="仿宋_GB2312"/>
          <w:bCs/>
        </w:rPr>
        <w:t>（1）社会效益指标</w:t>
      </w:r>
    </w:p>
    <w:p>
      <w:pPr>
        <w:spacing w:line="560" w:lineRule="exact"/>
        <w:ind w:firstLine="403" w:firstLineChars="192"/>
        <w:rPr>
          <w:rFonts w:ascii="仿宋_GB2312" w:hAnsi="仿宋"/>
          <w:bCs/>
        </w:rPr>
      </w:pPr>
      <w:r>
        <w:rPr>
          <w:rFonts w:ascii="仿宋_GB2312" w:hAnsi="仿宋_GB2312"/>
          <w:bCs/>
        </w:rPr>
        <w:t>业务保障率，有效保障相关业务、工作等开展的业务次数占总业务量的比率，达到优良水平。所以该项目得</w:t>
      </w:r>
      <w:r>
        <w:rPr>
          <w:rFonts w:ascii="仿宋_GB2312" w:hAnsi="仿宋"/>
          <w:bCs/>
        </w:rPr>
        <w:t xml:space="preserve"> </w:t>
      </w:r>
      <w:r>
        <w:rPr>
          <w:rFonts w:ascii="仿宋_GB2312" w:hAnsi="仿宋_GB2312"/>
          <w:bCs/>
        </w:rPr>
        <w:t>6分。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p>
    <w:p>
      <w:pPr>
        <w:spacing w:line="560" w:lineRule="exact"/>
        <w:ind w:firstLine="420" w:firstLineChars="200"/>
        <w:rPr>
          <w:rFonts w:ascii="仿宋_GB2312" w:hAnsi="仿宋"/>
          <w:bCs/>
        </w:rPr>
      </w:pPr>
      <w:r>
        <w:rPr>
          <w:rFonts w:ascii="仿宋_GB2312" w:hAnsi="仿宋_GB2312"/>
          <w:bCs/>
        </w:rPr>
        <w:t>提高我乡各个方面领域服务保障能力，有利于业务开展，提高服务保障能力，达到优良水平。所以该项目得6分。</w:t>
      </w:r>
    </w:p>
    <w:p>
      <w:pPr>
        <w:spacing w:line="560" w:lineRule="exact"/>
        <w:ind w:firstLine="403" w:firstLineChars="192"/>
        <w:rPr>
          <w:rFonts w:ascii="仿宋_GB2312" w:hAnsi="仿宋"/>
          <w:bCs/>
        </w:rPr>
      </w:pPr>
      <w:r>
        <w:rPr>
          <w:rFonts w:ascii="仿宋_GB2312" w:hAnsi="仿宋_GB2312"/>
          <w:bCs/>
        </w:rPr>
        <w:t>（3）经济效益指标</w:t>
      </w:r>
    </w:p>
    <w:p>
      <w:pPr>
        <w:spacing w:line="560" w:lineRule="exact"/>
        <w:ind w:firstLine="420" w:firstLineChars="200"/>
        <w:rPr>
          <w:rFonts w:ascii="仿宋_GB2312" w:hAnsi="仿宋"/>
          <w:bCs/>
        </w:rPr>
      </w:pPr>
      <w:r>
        <w:rPr>
          <w:rFonts w:ascii="仿宋_GB2312" w:hAnsi="仿宋_GB2312"/>
          <w:bCs/>
        </w:rPr>
        <w:t>节约项目开支，践行厉行节约反对浪费制度体系建设，达到优良水平。所以该项目得6分。</w:t>
      </w:r>
    </w:p>
    <w:p>
      <w:pPr>
        <w:spacing w:line="560" w:lineRule="exact"/>
        <w:ind w:firstLine="403" w:firstLineChars="192"/>
        <w:rPr>
          <w:rFonts w:ascii="仿宋_GB2312" w:hAnsi="仿宋"/>
          <w:bCs/>
        </w:rPr>
      </w:pPr>
      <w:r>
        <w:rPr>
          <w:rFonts w:ascii="仿宋_GB2312" w:hAnsi="仿宋_GB2312"/>
          <w:bCs/>
        </w:rPr>
        <w:t>（4）生态效益指标</w:t>
      </w:r>
    </w:p>
    <w:p>
      <w:pPr>
        <w:spacing w:line="560" w:lineRule="exact"/>
        <w:ind w:firstLine="441" w:firstLineChars="210"/>
        <w:rPr>
          <w:rFonts w:ascii="仿宋_GB2312" w:hAnsi="仿宋"/>
          <w:bCs/>
        </w:rPr>
      </w:pPr>
      <w:r>
        <w:rPr>
          <w:rFonts w:ascii="仿宋_GB2312" w:hAnsi="仿宋_GB2312"/>
          <w:bCs/>
        </w:rPr>
        <w:t>生活环境改善程度，对生活环境的改善程度，达到优良水平。所以该项目得6分。</w:t>
      </w:r>
    </w:p>
    <w:p>
      <w:pPr>
        <w:spacing w:line="560" w:lineRule="exact"/>
        <w:ind w:firstLine="338" w:firstLineChars="161"/>
        <w:rPr>
          <w:rFonts w:ascii="仿宋_GB2312" w:hAnsi="仿宋"/>
          <w:bCs/>
        </w:rPr>
      </w:pPr>
      <w:r>
        <w:rPr>
          <w:rFonts w:ascii="仿宋_GB2312" w:hAnsi="仿宋_GB2312"/>
          <w:bCs/>
        </w:rPr>
        <w:t>（5）服务对象满意度指标</w:t>
      </w:r>
    </w:p>
    <w:p>
      <w:pPr>
        <w:spacing w:line="560" w:lineRule="exact"/>
        <w:ind w:firstLine="441" w:firstLineChars="210"/>
        <w:rPr>
          <w:rFonts w:ascii="仿宋_GB2312" w:hAnsi="仿宋"/>
          <w:bCs/>
        </w:rPr>
      </w:pPr>
      <w:r>
        <w:rPr>
          <w:rFonts w:ascii="仿宋_GB2312" w:hAnsi="仿宋_GB2312"/>
          <w:bCs/>
        </w:rPr>
        <w:t>受益群体满意度，受益群体调查中，满意和较满意的人数占全部调查人数的比率，达到优良水平。所以该项目得6分。</w:t>
      </w:r>
    </w:p>
    <w:p>
      <w:pPr>
        <w:spacing w:line="600" w:lineRule="exact"/>
        <w:ind w:firstLine="422" w:firstLineChars="200"/>
        <w:rPr>
          <w:rFonts w:ascii="仿宋" w:hAnsi="仿宋" w:eastAsia="仿宋"/>
          <w:b/>
          <w:bCs/>
        </w:rPr>
      </w:pPr>
      <w:r>
        <w:rPr>
          <w:rFonts w:hint="eastAsia" w:ascii="仿宋" w:hAnsi="仿宋" w:eastAsia="仿宋"/>
          <w:b/>
          <w:bCs/>
        </w:rPr>
        <w:t>五、主要经验及做法、存在的问题及原因分析</w:t>
      </w:r>
    </w:p>
    <w:p>
      <w:pPr>
        <w:spacing w:line="600" w:lineRule="exact"/>
        <w:ind w:firstLine="420" w:firstLineChars="200"/>
        <w:rPr>
          <w:rFonts w:hint="eastAsia" w:ascii="仿宋" w:hAnsi="仿宋" w:eastAsia="仿宋"/>
          <w:color w:val="323232"/>
          <w:shd w:val="clear" w:color="auto" w:fill="FFFFFF"/>
        </w:rPr>
      </w:pPr>
      <w:r>
        <w:rPr>
          <w:rFonts w:hint="eastAsia" w:ascii="仿宋" w:hAnsi="仿宋" w:eastAsia="仿宋"/>
          <w:color w:val="323232"/>
          <w:shd w:val="clear" w:color="auto" w:fill="FFFFFF"/>
        </w:rPr>
        <w:t>无</w:t>
      </w:r>
    </w:p>
    <w:p>
      <w:pPr>
        <w:spacing w:line="600" w:lineRule="exact"/>
        <w:ind w:firstLine="422" w:firstLineChars="200"/>
        <w:rPr>
          <w:rFonts w:hint="eastAsia" w:ascii="仿宋" w:hAnsi="仿宋" w:eastAsia="仿宋"/>
          <w:b/>
          <w:bCs/>
        </w:rPr>
      </w:pPr>
      <w:r>
        <w:rPr>
          <w:rFonts w:hint="eastAsia" w:ascii="仿宋" w:hAnsi="仿宋" w:eastAsia="仿宋"/>
          <w:b/>
          <w:bCs/>
        </w:rPr>
        <w:t>六、有关建议</w:t>
      </w:r>
    </w:p>
    <w:p>
      <w:pPr>
        <w:spacing w:line="600" w:lineRule="exact"/>
        <w:ind w:firstLine="420" w:firstLineChars="200"/>
        <w:rPr>
          <w:rFonts w:hint="eastAsia" w:ascii="仿宋" w:hAnsi="仿宋" w:eastAsia="仿宋"/>
        </w:rPr>
      </w:pPr>
      <w:r>
        <w:rPr>
          <w:rFonts w:hint="eastAsia" w:ascii="仿宋" w:hAnsi="仿宋" w:eastAsia="仿宋"/>
          <w:color w:val="323232"/>
          <w:shd w:val="clear" w:color="auto" w:fill="FFFFFF"/>
        </w:rPr>
        <w:t>无。</w:t>
      </w:r>
    </w:p>
    <w:p>
      <w:pPr>
        <w:spacing w:line="600" w:lineRule="exact"/>
        <w:ind w:firstLine="422" w:firstLineChars="200"/>
        <w:rPr>
          <w:rFonts w:hint="eastAsia" w:ascii="仿宋" w:hAnsi="仿宋" w:eastAsia="仿宋"/>
          <w:b/>
          <w:bCs/>
        </w:rPr>
      </w:pPr>
      <w:r>
        <w:rPr>
          <w:rFonts w:hint="eastAsia" w:ascii="仿宋" w:hAnsi="仿宋" w:eastAsia="仿宋"/>
          <w:b/>
          <w:bCs/>
        </w:rPr>
        <w:t>七、其他需要说明的问题</w:t>
      </w:r>
    </w:p>
    <w:p>
      <w:pPr>
        <w:spacing w:line="300" w:lineRule="exact"/>
        <w:ind w:firstLine="422" w:firstLineChars="200"/>
        <w:rPr>
          <w:rFonts w:hint="eastAsia" w:ascii="仿宋" w:hAnsi="仿宋" w:eastAsia="仿宋"/>
          <w:b/>
          <w:bCs/>
        </w:rPr>
      </w:pPr>
      <w:r>
        <w:rPr>
          <w:rFonts w:hint="eastAsia" w:ascii="仿宋" w:hAnsi="仿宋" w:eastAsia="仿宋"/>
          <w:b/>
          <w:bCs/>
        </w:rPr>
        <w:t>无。</w:t>
      </w:r>
    </w:p>
    <w:p>
      <w:pPr>
        <w:spacing w:line="300" w:lineRule="exact"/>
        <w:ind w:firstLine="422" w:firstLineChars="200"/>
        <w:rPr>
          <w:rFonts w:hint="eastAsia" w:ascii="仿宋" w:hAnsi="仿宋" w:eastAsia="仿宋"/>
          <w:b/>
          <w:bCs/>
        </w:rPr>
      </w:pPr>
      <w:r>
        <w:rPr>
          <w:rFonts w:hint="eastAsia" w:ascii="仿宋" w:hAnsi="仿宋" w:eastAsia="仿宋"/>
          <w:b/>
          <w:bCs/>
        </w:rPr>
        <w:t xml:space="preserve"> </w:t>
      </w:r>
    </w:p>
    <w:p>
      <w:pPr>
        <w:spacing w:line="300" w:lineRule="exact"/>
        <w:ind w:firstLine="422" w:firstLineChars="200"/>
        <w:rPr>
          <w:rFonts w:hint="eastAsia" w:ascii="仿宋" w:hAnsi="仿宋" w:eastAsia="仿宋"/>
          <w:b/>
          <w:bCs/>
        </w:rPr>
      </w:pPr>
      <w:r>
        <w:rPr>
          <w:rFonts w:hint="eastAsia" w:ascii="仿宋" w:hAnsi="仿宋" w:eastAsia="仿宋"/>
          <w:b/>
          <w:bCs/>
        </w:rPr>
        <w:t xml:space="preserve"> </w:t>
      </w: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p>
    <w:p>
      <w:pPr>
        <w:spacing w:line="300" w:lineRule="exact"/>
        <w:ind w:firstLine="422" w:firstLineChars="200"/>
        <w:rPr>
          <w:rFonts w:hint="eastAsia" w:ascii="仿宋" w:hAnsi="仿宋" w:eastAsia="仿宋"/>
          <w:b/>
          <w:bCs/>
        </w:rPr>
      </w:pPr>
      <w:r>
        <w:rPr>
          <w:rFonts w:hint="eastAsia" w:ascii="仿宋" w:hAnsi="仿宋" w:eastAsia="仿宋"/>
          <w:b/>
          <w:bCs/>
        </w:rPr>
        <w:t xml:space="preserve"> </w:t>
      </w:r>
    </w:p>
    <w:tbl>
      <w:tblPr>
        <w:tblStyle w:val="5"/>
        <w:tblW w:w="9080" w:type="dxa"/>
        <w:tblInd w:w="135" w:type="dxa"/>
        <w:tblLayout w:type="fixed"/>
        <w:tblCellMar>
          <w:top w:w="0" w:type="dxa"/>
          <w:left w:w="108" w:type="dxa"/>
          <w:bottom w:w="0" w:type="dxa"/>
          <w:right w:w="108" w:type="dxa"/>
        </w:tblCellMar>
      </w:tblPr>
      <w:tblGrid>
        <w:gridCol w:w="588"/>
        <w:gridCol w:w="650"/>
        <w:gridCol w:w="15"/>
        <w:gridCol w:w="1477"/>
        <w:gridCol w:w="680"/>
        <w:gridCol w:w="1134"/>
        <w:gridCol w:w="252"/>
        <w:gridCol w:w="1007"/>
        <w:gridCol w:w="726"/>
        <w:gridCol w:w="283"/>
        <w:gridCol w:w="284"/>
        <w:gridCol w:w="425"/>
        <w:gridCol w:w="142"/>
        <w:gridCol w:w="709"/>
        <w:gridCol w:w="708"/>
      </w:tblGrid>
      <w:tr>
        <w:tblPrEx>
          <w:tblCellMar>
            <w:top w:w="0" w:type="dxa"/>
            <w:left w:w="108" w:type="dxa"/>
            <w:bottom w:w="0" w:type="dxa"/>
            <w:right w:w="108" w:type="dxa"/>
          </w:tblCellMar>
        </w:tblPrEx>
        <w:trPr>
          <w:trHeight w:val="301" w:hRule="atLeast"/>
        </w:trPr>
        <w:tc>
          <w:tcPr>
            <w:tcW w:w="9080" w:type="dxa"/>
            <w:gridSpan w:val="15"/>
            <w:tcBorders>
              <w:top w:val="nil"/>
              <w:left w:val="nil"/>
              <w:bottom w:val="nil"/>
              <w:right w:val="nil"/>
            </w:tcBorders>
            <w:vAlign w:val="center"/>
          </w:tcPr>
          <w:p>
            <w:pPr>
              <w:widowControl/>
              <w:spacing w:line="320" w:lineRule="exact"/>
              <w:jc w:val="center"/>
              <w:rPr>
                <w:rFonts w:ascii="宋体" w:hAnsi="宋体"/>
                <w:b/>
                <w:bCs/>
                <w:kern w:val="0"/>
                <w:sz w:val="32"/>
                <w:szCs w:val="32"/>
              </w:rPr>
            </w:pPr>
            <w:r>
              <w:rPr>
                <w:rFonts w:hint="eastAsia" w:ascii="宋体" w:hAnsi="宋体"/>
                <w:b/>
                <w:bCs/>
                <w:kern w:val="0"/>
              </w:rPr>
              <w:t>2020年度项目支出绩效自评表</w:t>
            </w:r>
          </w:p>
        </w:tc>
      </w:tr>
      <w:tr>
        <w:tblPrEx>
          <w:tblCellMar>
            <w:top w:w="0" w:type="dxa"/>
            <w:left w:w="108" w:type="dxa"/>
            <w:bottom w:w="0" w:type="dxa"/>
            <w:right w:w="108" w:type="dxa"/>
          </w:tblCellMar>
        </w:tblPrEx>
        <w:trPr>
          <w:trHeight w:val="351" w:hRule="atLeast"/>
        </w:trPr>
        <w:tc>
          <w:tcPr>
            <w:tcW w:w="9080" w:type="dxa"/>
            <w:gridSpan w:val="15"/>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497"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7842" w:type="dxa"/>
            <w:gridSpan w:val="1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往来资金</w:t>
            </w:r>
          </w:p>
        </w:tc>
      </w:tr>
      <w:tr>
        <w:tblPrEx>
          <w:tblCellMar>
            <w:top w:w="0" w:type="dxa"/>
            <w:left w:w="108" w:type="dxa"/>
            <w:bottom w:w="0" w:type="dxa"/>
            <w:right w:w="108" w:type="dxa"/>
          </w:tblCellMar>
        </w:tblPrEx>
        <w:trPr>
          <w:trHeight w:val="231"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56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西三里乡人民政府</w:t>
            </w: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6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99</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20</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3"/>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5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5215"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27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662"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5215"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目标1：改善乡村环境，保障创建工作顺利有效推进</w:t>
            </w:r>
          </w:p>
          <w:p>
            <w:pPr>
              <w:widowControl/>
              <w:spacing w:line="240" w:lineRule="exact"/>
              <w:jc w:val="left"/>
              <w:rPr>
                <w:rFonts w:ascii="宋体" w:hAnsi="宋体"/>
                <w:kern w:val="0"/>
                <w:sz w:val="18"/>
                <w:szCs w:val="18"/>
              </w:rPr>
            </w:pPr>
            <w:r>
              <w:rPr>
                <w:rFonts w:hint="eastAsia" w:ascii="宋体" w:hAnsi="宋体"/>
                <w:kern w:val="0"/>
                <w:sz w:val="18"/>
                <w:szCs w:val="18"/>
              </w:rPr>
              <w:t>目标2：提高农民生态水平</w:t>
            </w:r>
          </w:p>
        </w:tc>
        <w:tc>
          <w:tcPr>
            <w:tcW w:w="3277"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目标2完成情况：农民生态水平提高</w:t>
            </w: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65"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47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指标1：村居覆盖数</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0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有部分边角部位清理不到位</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指标1：项目完成时限</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年底前</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年底前</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3"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4"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指标1：带动社会投资比</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指标1：社会影响力</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指标1：改善生活环境</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0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指标1：社会稳定水平</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restart"/>
            <w:tcBorders>
              <w:top w:val="nil"/>
              <w:left w:val="nil"/>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47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指标1：服务对象满意度</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65" w:type="dxa"/>
            <w:gridSpan w:val="2"/>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77"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066"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100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2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15" w:hRule="atLeast"/>
        </w:trPr>
        <w:tc>
          <w:tcPr>
            <w:tcW w:w="6529"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43" w:hRule="atLeast"/>
        </w:trPr>
        <w:tc>
          <w:tcPr>
            <w:tcW w:w="6529"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spacing w:line="600" w:lineRule="exact"/>
        <w:ind w:firstLine="422" w:firstLineChars="200"/>
        <w:jc w:val="center"/>
        <w:rPr>
          <w:rFonts w:ascii="宋体" w:hAnsi="宋体"/>
          <w:b/>
          <w:bCs/>
          <w:kern w:val="0"/>
        </w:rPr>
      </w:pPr>
      <w:r>
        <w:rPr>
          <w:rFonts w:hint="eastAsia" w:ascii="宋体" w:hAnsi="宋体"/>
          <w:b/>
          <w:bCs/>
          <w:kern w:val="0"/>
        </w:rPr>
        <w:t>遵化市西三里乡人民政府</w:t>
      </w:r>
    </w:p>
    <w:p>
      <w:pPr>
        <w:spacing w:line="600" w:lineRule="exact"/>
        <w:ind w:firstLine="422" w:firstLineChars="200"/>
        <w:jc w:val="center"/>
        <w:rPr>
          <w:rFonts w:hint="eastAsia" w:ascii="宋体" w:hAnsi="宋体"/>
          <w:b/>
          <w:bCs/>
          <w:kern w:val="0"/>
        </w:rPr>
      </w:pPr>
      <w:r>
        <w:rPr>
          <w:rFonts w:hint="eastAsia" w:ascii="宋体" w:hAnsi="宋体"/>
          <w:b/>
          <w:bCs/>
          <w:kern w:val="0"/>
        </w:rPr>
        <w:t>往来资金项目支出绩效自评报告</w:t>
      </w:r>
    </w:p>
    <w:p>
      <w:pPr>
        <w:spacing w:line="600" w:lineRule="exact"/>
        <w:ind w:firstLine="420" w:firstLineChars="200"/>
        <w:rPr>
          <w:rFonts w:hint="eastAsia" w:ascii="黑体" w:hAnsi="黑体" w:eastAsia="黑体"/>
        </w:rPr>
      </w:pPr>
      <w:r>
        <w:rPr>
          <w:rFonts w:hint="eastAsia" w:ascii="黑体" w:hAnsi="黑体" w:eastAsia="黑体"/>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600" w:lineRule="exact"/>
        <w:ind w:firstLine="420" w:firstLineChars="200"/>
        <w:outlineLvl w:val="0"/>
        <w:rPr>
          <w:rFonts w:hint="eastAsia" w:ascii="仿宋" w:hAnsi="仿宋" w:eastAsia="仿宋"/>
        </w:rPr>
      </w:pPr>
      <w:r>
        <w:rPr>
          <w:rFonts w:hint="eastAsia" w:ascii="仿宋" w:hAnsi="仿宋" w:eastAsia="仿宋"/>
        </w:rPr>
        <w:t>1、项目背景：根据上级有关文件精神，在全乡辖区内开展生态环境整治，大力改善农村生态环境。</w:t>
      </w:r>
    </w:p>
    <w:p>
      <w:pPr>
        <w:spacing w:line="600" w:lineRule="exact"/>
        <w:ind w:firstLine="420" w:firstLineChars="200"/>
        <w:outlineLvl w:val="0"/>
        <w:rPr>
          <w:rFonts w:hint="eastAsia" w:ascii="仿宋" w:hAnsi="仿宋" w:eastAsia="仿宋"/>
        </w:rPr>
      </w:pPr>
      <w:r>
        <w:rPr>
          <w:rFonts w:hint="eastAsia" w:ascii="仿宋" w:hAnsi="仿宋" w:eastAsia="仿宋"/>
        </w:rPr>
        <w:t>2、主要内容及实施情况：主要用于西三里乡辖区内19个村生态环境整治，进一步完善乡村垃圾收集清运体系建设，聘请保洁员，配备车辆，定期收运各居民点的垃圾，建立村庄保洁长效制度，推行“户分类、村收集、乡运转、县处理”模式。通过对垃圾的收集、转运改善农村脏、乱、臭现象，切实改善农村环境整洁情况。</w:t>
      </w:r>
    </w:p>
    <w:p>
      <w:pPr>
        <w:spacing w:line="600" w:lineRule="exact"/>
        <w:ind w:firstLine="420" w:firstLineChars="200"/>
        <w:outlineLvl w:val="0"/>
        <w:rPr>
          <w:rFonts w:hint="eastAsia" w:ascii="仿宋" w:hAnsi="仿宋" w:eastAsia="仿宋"/>
        </w:rPr>
      </w:pPr>
      <w:r>
        <w:rPr>
          <w:rFonts w:hint="eastAsia" w:ascii="仿宋" w:hAnsi="仿宋" w:eastAsia="仿宋"/>
        </w:rPr>
        <w:t>3、资金投入和使用情况：预算安排资金20万元，实际支出20万元，预算执行率100%。</w:t>
      </w:r>
    </w:p>
    <w:p>
      <w:pPr>
        <w:spacing w:line="600" w:lineRule="exact"/>
        <w:ind w:firstLine="422" w:firstLineChars="200"/>
        <w:rPr>
          <w:rFonts w:hint="eastAsia" w:ascii="仿宋" w:hAnsi="仿宋" w:eastAsia="仿宋"/>
          <w:b/>
        </w:rPr>
      </w:pPr>
      <w:r>
        <w:rPr>
          <w:rFonts w:hint="eastAsia" w:ascii="仿宋" w:hAnsi="仿宋" w:eastAsia="仿宋"/>
          <w:b/>
        </w:rPr>
        <w:t>（二）项目绩效目标。</w:t>
      </w:r>
    </w:p>
    <w:p>
      <w:pPr>
        <w:spacing w:line="600" w:lineRule="exact"/>
        <w:ind w:firstLine="420" w:firstLineChars="200"/>
        <w:rPr>
          <w:rFonts w:hint="eastAsia" w:ascii="仿宋" w:hAnsi="仿宋" w:eastAsia="仿宋"/>
        </w:rPr>
      </w:pPr>
      <w:r>
        <w:rPr>
          <w:rFonts w:hint="eastAsia" w:ascii="仿宋" w:hAnsi="仿宋" w:eastAsia="仿宋"/>
        </w:rPr>
        <w:t>1、总体目标：</w:t>
      </w:r>
    </w:p>
    <w:p>
      <w:pPr>
        <w:spacing w:line="600" w:lineRule="exact"/>
        <w:ind w:firstLine="420" w:firstLineChars="200"/>
        <w:rPr>
          <w:rFonts w:hint="eastAsia" w:ascii="仿宋" w:hAnsi="仿宋" w:eastAsia="仿宋"/>
        </w:rPr>
      </w:pPr>
      <w:r>
        <w:rPr>
          <w:rFonts w:hint="eastAsia" w:ascii="仿宋" w:hAnsi="仿宋" w:eastAsia="仿宋"/>
        </w:rPr>
        <w:t>以改善农村生态环境为主要目标，结合我乡实际情况，通过完善基础设施、拆除违章建筑、“五清三建一改”活动、优化村居环境，提高人民群众幸福生活指数。</w:t>
      </w:r>
    </w:p>
    <w:p>
      <w:pPr>
        <w:spacing w:line="600" w:lineRule="exact"/>
        <w:ind w:firstLine="420" w:firstLineChars="200"/>
        <w:rPr>
          <w:rFonts w:hint="eastAsia" w:ascii="仿宋" w:hAnsi="仿宋" w:eastAsia="仿宋"/>
        </w:rPr>
      </w:pPr>
      <w:r>
        <w:rPr>
          <w:rFonts w:hint="eastAsia" w:ascii="仿宋" w:hAnsi="仿宋" w:eastAsia="仿宋"/>
        </w:rPr>
        <w:t>2、阶段性目标：</w:t>
      </w:r>
    </w:p>
    <w:p>
      <w:pPr>
        <w:spacing w:line="600" w:lineRule="exact"/>
        <w:ind w:firstLine="420" w:firstLineChars="200"/>
        <w:rPr>
          <w:rFonts w:hint="eastAsia" w:ascii="仿宋" w:hAnsi="仿宋" w:eastAsia="仿宋"/>
        </w:rPr>
      </w:pPr>
      <w:r>
        <w:rPr>
          <w:rFonts w:hint="eastAsia" w:ascii="仿宋" w:hAnsi="仿宋" w:eastAsia="仿宋" w:cs="方正仿宋_GBK"/>
          <w:bCs/>
        </w:rPr>
        <w:t>（1）通过环境治理方面要抓好城乡建设，全面提升全乡宜居环境的水平</w:t>
      </w:r>
      <w:r>
        <w:rPr>
          <w:rFonts w:hint="eastAsia" w:ascii="仿宋" w:hAnsi="仿宋" w:eastAsia="仿宋"/>
        </w:rPr>
        <w:t xml:space="preserve">； </w:t>
      </w:r>
    </w:p>
    <w:p>
      <w:pPr>
        <w:spacing w:line="600" w:lineRule="exact"/>
        <w:rPr>
          <w:rFonts w:hint="eastAsia" w:ascii="仿宋" w:hAnsi="仿宋" w:eastAsia="仿宋"/>
        </w:rPr>
      </w:pPr>
      <w:r>
        <w:rPr>
          <w:rFonts w:hint="eastAsia" w:ascii="仿宋" w:hAnsi="仿宋" w:eastAsia="仿宋"/>
        </w:rPr>
        <w:t xml:space="preserve">   （2）、推进户分类、组收集、村运转、乡乡处理垃圾收集，改善28个村生态环境，</w:t>
      </w:r>
    </w:p>
    <w:p>
      <w:pPr>
        <w:spacing w:line="600" w:lineRule="exact"/>
        <w:ind w:firstLine="315" w:firstLineChars="150"/>
        <w:rPr>
          <w:rFonts w:hint="eastAsia" w:ascii="仿宋" w:hAnsi="仿宋" w:eastAsia="仿宋"/>
        </w:rPr>
      </w:pPr>
      <w:r>
        <w:rPr>
          <w:rFonts w:hint="eastAsia" w:ascii="仿宋" w:hAnsi="仿宋" w:eastAsia="仿宋"/>
        </w:rPr>
        <w:t>（3）、保障我乡环保等各项检查达标。</w:t>
      </w:r>
    </w:p>
    <w:p>
      <w:pPr>
        <w:spacing w:line="600" w:lineRule="exact"/>
        <w:ind w:firstLine="420" w:firstLineChars="200"/>
        <w:rPr>
          <w:rFonts w:hint="eastAsia" w:ascii="仿宋" w:hAnsi="仿宋" w:eastAsia="仿宋"/>
        </w:rPr>
      </w:pPr>
      <w:r>
        <w:rPr>
          <w:rFonts w:hint="eastAsia" w:ascii="仿宋" w:hAnsi="仿宋" w:eastAsia="仿宋"/>
        </w:rPr>
        <w:t>二、绩效评价工作开展情况</w:t>
      </w:r>
    </w:p>
    <w:p>
      <w:pPr>
        <w:spacing w:line="600" w:lineRule="exact"/>
        <w:ind w:firstLine="420" w:firstLineChars="200"/>
        <w:rPr>
          <w:rFonts w:hint="eastAsia" w:ascii="仿宋" w:hAnsi="仿宋" w:eastAsia="仿宋"/>
        </w:rPr>
      </w:pPr>
      <w:r>
        <w:rPr>
          <w:rFonts w:hint="eastAsia" w:ascii="仿宋" w:hAnsi="仿宋" w:eastAsia="仿宋"/>
        </w:rPr>
        <w:t>（一）绩效评价目的、对象和范围。</w:t>
      </w:r>
    </w:p>
    <w:p>
      <w:pPr>
        <w:spacing w:line="600" w:lineRule="exact"/>
        <w:ind w:firstLine="420" w:firstLineChars="200"/>
        <w:rPr>
          <w:rFonts w:hint="eastAsia" w:ascii="仿宋" w:hAnsi="仿宋" w:eastAsia="仿宋"/>
        </w:rPr>
      </w:pPr>
      <w:r>
        <w:rPr>
          <w:rFonts w:hint="eastAsia" w:ascii="仿宋" w:hAnsi="仿宋" w:eastAsia="仿宋"/>
          <w:color w:val="333333"/>
          <w:shd w:val="clear" w:color="auto" w:fill="FFFFFF"/>
        </w:rPr>
        <w:t>通过绩效评价，了解本单位“生态环境整治”工作的开展情况，以及取得的成效，同时加强和规范项目资金的管理，发现资金使用及具体实施过程中存在的问题，加强资金支出的规范化管理，提高资金的使用效益。</w:t>
      </w:r>
      <w:r>
        <w:rPr>
          <w:rFonts w:hint="eastAsia" w:ascii="仿宋" w:hAnsi="仿宋" w:eastAsia="仿宋"/>
        </w:rPr>
        <w:t>确保资金使用合理合法，保证项目实施质量及受益群众的满意度。</w:t>
      </w:r>
    </w:p>
    <w:p>
      <w:pPr>
        <w:spacing w:line="600" w:lineRule="exact"/>
        <w:ind w:firstLine="420" w:firstLineChars="200"/>
        <w:rPr>
          <w:rFonts w:hint="eastAsia" w:ascii="仿宋" w:hAnsi="仿宋" w:eastAsia="仿宋"/>
        </w:rPr>
      </w:pPr>
      <w:r>
        <w:rPr>
          <w:rFonts w:hint="eastAsia" w:ascii="仿宋" w:hAnsi="仿宋" w:eastAsia="仿宋"/>
        </w:rPr>
        <w:t>（二）绩效评价原则、评价指标体系（附表说明）、评价方法、评价标准等。</w:t>
      </w:r>
    </w:p>
    <w:p>
      <w:p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1、绩效评价原则</w:t>
      </w:r>
    </w:p>
    <w:p>
      <w:pPr>
        <w:widowControl/>
        <w:spacing w:line="560" w:lineRule="exact"/>
        <w:ind w:firstLine="420" w:firstLineChars="200"/>
        <w:rPr>
          <w:rFonts w:hint="eastAsia"/>
        </w:rPr>
      </w:pPr>
      <w:r>
        <w:rPr>
          <w:rFonts w:hint="eastAsia" w:ascii="仿宋" w:hAnsi="仿宋" w:eastAsia="仿宋"/>
          <w:color w:val="4A4A4A"/>
          <w:shd w:val="clear" w:color="auto" w:fill="FFFFFF"/>
        </w:rPr>
        <w:t>绩效自评遵循的原则为全面覆盖、程序简便、客观公正、公开透明原则，本评价采用比较法、定量与定性相结合的方法。评价指标体系、评价方法、评价标准详见绩效自评评价指标体系。</w:t>
      </w:r>
      <w:r>
        <w:rPr>
          <w:rFonts w:ascii="仿宋_GB2312" w:hAnsi="仿宋_GB2312"/>
        </w:rPr>
        <w:t>2、评价指标体系，</w:t>
      </w:r>
      <w:r>
        <w:rPr>
          <w:rFonts w:ascii="仿宋_GB2312" w:hAnsi="仿宋_GB2312"/>
          <w:kern w:val="0"/>
        </w:rPr>
        <w:t>具体每个指标得分情况详见下表：</w:t>
      </w:r>
    </w:p>
    <w:p>
      <w:pPr>
        <w:widowControl/>
        <w:jc w:val="left"/>
        <w:rPr>
          <w:rFonts w:ascii="仿宋_GB2312" w:hAnsi="仿宋" w:cs="宋体"/>
          <w:kern w:val="0"/>
          <w:sz w:val="24"/>
          <w:szCs w:val="24"/>
        </w:rPr>
        <w:sectPr>
          <w:pgSz w:w="11906" w:h="16838"/>
          <w:pgMar w:top="2098" w:right="1474" w:bottom="1985" w:left="1588" w:header="851" w:footer="992" w:gutter="0"/>
          <w:cols w:space="720" w:num="1"/>
          <w:docGrid w:type="lines" w:linePitch="312" w:charSpace="0"/>
        </w:sectPr>
      </w:pP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787"/>
        <w:gridCol w:w="1182"/>
        <w:gridCol w:w="2343"/>
        <w:gridCol w:w="2762"/>
        <w:gridCol w:w="69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综合业务管理工作完成率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各项综合业务工作任务完成情况占各项综合业务工作任务的比例</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提高服务对象满意度</w:t>
            </w:r>
          </w:p>
        </w:tc>
        <w:tc>
          <w:tcPr>
            <w:tcW w:w="1293" w:type="pct"/>
            <w:tcBorders>
              <w:top w:val="single" w:color="000000" w:sz="4" w:space="0"/>
              <w:left w:val="nil"/>
              <w:bottom w:val="single" w:color="000000" w:sz="4" w:space="0"/>
              <w:right w:val="single" w:color="000000" w:sz="4" w:space="0"/>
            </w:tcBorders>
          </w:tcPr>
          <w:p>
            <w:pPr>
              <w:rPr>
                <w:rFonts w:ascii="仿宋_GB2312" w:hAnsi="仿宋"/>
                <w:kern w:val="0"/>
                <w:sz w:val="24"/>
                <w:szCs w:val="24"/>
              </w:rPr>
            </w:pPr>
          </w:p>
          <w:p>
            <w:pPr>
              <w:rPr>
                <w:rFonts w:ascii="仿宋_GB2312" w:hAnsi="仿宋"/>
                <w:kern w:val="0"/>
                <w:sz w:val="24"/>
                <w:szCs w:val="24"/>
              </w:rPr>
            </w:pPr>
          </w:p>
          <w:p>
            <w:pPr>
              <w:rPr>
                <w:rFonts w:ascii="仿宋_GB2312" w:hAnsi="仿宋"/>
                <w:kern w:val="0"/>
                <w:sz w:val="24"/>
                <w:szCs w:val="24"/>
              </w:rPr>
            </w:pPr>
            <w:r>
              <w:rPr>
                <w:rFonts w:ascii="仿宋_GB2312" w:hAnsi="仿宋"/>
                <w:kern w:val="0"/>
                <w:sz w:val="24"/>
                <w:szCs w:val="24"/>
              </w:rPr>
              <w:t>有利于业务开展，提高服务保障能力</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业务保障率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有效保障相关业务、工作等开展的业务次数占总业务量的比率</w:t>
            </w:r>
          </w:p>
          <w:p>
            <w:pPr>
              <w:widowControl/>
              <w:spacing w:line="440" w:lineRule="exact"/>
              <w:jc w:val="center"/>
              <w:rPr>
                <w:rFonts w:ascii="仿宋_GB2312" w:hAnsi="仿宋"/>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100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kern w:val="0"/>
                <w:sz w:val="24"/>
                <w:szCs w:val="24"/>
              </w:rPr>
            </w:pPr>
            <w:r>
              <w:rPr>
                <w:rFonts w:ascii="仿宋_GB2312" w:hAnsi="仿宋_GB2312"/>
                <w:kern w:val="0"/>
                <w:sz w:val="24"/>
                <w:szCs w:val="24"/>
              </w:rPr>
              <w:t>99</w:t>
            </w:r>
          </w:p>
        </w:tc>
      </w:tr>
    </w:tbl>
    <w:p>
      <w:pPr>
        <w:spacing w:line="560" w:lineRule="exact"/>
        <w:ind w:firstLine="420" w:firstLineChars="200"/>
        <w:rPr>
          <w:rFonts w:ascii="方正仿宋简体" w:hAnsi="方正仿宋简体"/>
          <w:sz w:val="32"/>
          <w:szCs w:val="32"/>
        </w:rPr>
      </w:pPr>
      <w:r>
        <w:rPr>
          <w:rFonts w:ascii="方正仿宋简体" w:hAnsi="方正仿宋简体"/>
        </w:rPr>
        <w:t xml:space="preserve"> </w:t>
      </w:r>
    </w:p>
    <w:p>
      <w:pPr>
        <w:spacing w:line="560" w:lineRule="exact"/>
        <w:ind w:firstLine="420" w:firstLineChars="200"/>
        <w:rPr>
          <w:rFonts w:ascii="仿宋_GB2312" w:hAnsi="仿宋_GB2312"/>
        </w:rPr>
      </w:pPr>
      <w:r>
        <w:rPr>
          <w:rFonts w:ascii="仿宋_GB2312" w:hAnsi="仿宋_GB2312"/>
        </w:rPr>
        <w:t>3、评价方法</w:t>
      </w:r>
    </w:p>
    <w:p>
      <w:pPr>
        <w:spacing w:line="560" w:lineRule="exact"/>
        <w:ind w:firstLine="600" w:firstLineChars="200"/>
        <w:rPr>
          <w:rFonts w:eastAsia="仿宋_GB2312"/>
        </w:rPr>
      </w:pPr>
      <w:r>
        <w:rPr>
          <w:rFonts w:ascii="仿宋_GB2312" w:hAnsi="仿宋_GB2312" w:eastAsia="仿宋_GB2312"/>
          <w:kern w:val="0"/>
          <w:sz w:val="30"/>
          <w:szCs w:val="30"/>
        </w:rPr>
        <w:t>实施绩效评价活动，收集绩效评价相关资料并协助实施机构开展公众满意度调查</w:t>
      </w:r>
      <w:r>
        <w:rPr>
          <w:rFonts w:ascii="仿宋_GB2312" w:hAnsi="仿宋_GB2312"/>
          <w:kern w:val="0"/>
          <w:sz w:val="30"/>
          <w:szCs w:val="30"/>
        </w:rPr>
        <w:t>。</w:t>
      </w:r>
    </w:p>
    <w:p>
      <w:pPr>
        <w:widowControl/>
        <w:spacing w:line="560" w:lineRule="exact"/>
        <w:ind w:firstLine="420" w:firstLineChars="200"/>
        <w:rPr>
          <w:rFonts w:ascii="仿宋_GB2312" w:hAnsi="仿宋_GB2312"/>
          <w:kern w:val="0"/>
        </w:rPr>
      </w:pPr>
      <w:r>
        <w:rPr>
          <w:rFonts w:ascii="仿宋_GB2312" w:hAnsi="仿宋_GB2312"/>
          <w:kern w:val="0"/>
        </w:rPr>
        <w:t>4、评价标准</w:t>
      </w:r>
    </w:p>
    <w:p>
      <w:pPr>
        <w:widowControl/>
        <w:spacing w:line="560" w:lineRule="exact"/>
        <w:ind w:firstLine="420" w:firstLineChars="200"/>
        <w:rPr>
          <w:rFonts w:ascii="仿宋" w:hAnsi="仿宋" w:eastAsia="仿宋"/>
        </w:rPr>
      </w:pPr>
      <w:r>
        <w:rPr>
          <w:rFonts w:ascii="仿宋_GB2312" w:hAnsi="仿宋_GB2312"/>
          <w:kern w:val="0"/>
        </w:rPr>
        <w:t>从投入、过程、产出、效果四方面设计了四个一级指标，十三个二级指标和十六个三级指标。对每项三级指标分别赋予了不同分值，总分共100分。其中，投入方面占比15％，过程方面占比15％，产出方面占比40％，效果方面占比30％。评分标准，90分（含90分）以上为优秀，70-90分（含70分）为良好，60-70分（含60分）为合格，60分（不含60分）以下为不合格。</w:t>
      </w:r>
    </w:p>
    <w:p>
      <w:pPr>
        <w:spacing w:line="600" w:lineRule="exact"/>
        <w:ind w:firstLine="420" w:firstLineChars="200"/>
        <w:rPr>
          <w:rFonts w:hint="eastAsia" w:ascii="仿宋" w:hAnsi="仿宋" w:eastAsia="仿宋"/>
        </w:rPr>
      </w:pPr>
      <w:r>
        <w:rPr>
          <w:rFonts w:hint="eastAsia" w:ascii="仿宋" w:hAnsi="仿宋" w:eastAsia="仿宋"/>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spacing w:line="600" w:lineRule="exact"/>
        <w:ind w:firstLine="420" w:firstLineChars="200"/>
        <w:rPr>
          <w:rFonts w:hint="eastAsia" w:ascii="仿宋" w:hAnsi="仿宋" w:eastAsia="仿宋"/>
        </w:rPr>
      </w:pPr>
      <w:r>
        <w:rPr>
          <w:rFonts w:hint="eastAsia" w:ascii="仿宋" w:hAnsi="仿宋" w:eastAsia="仿宋"/>
        </w:rPr>
        <w:t>三、综合评价情况及评价结论</w:t>
      </w:r>
    </w:p>
    <w:p>
      <w:pPr>
        <w:spacing w:line="600" w:lineRule="exact"/>
        <w:ind w:firstLine="420" w:firstLineChars="200"/>
        <w:rPr>
          <w:rFonts w:hint="eastAsia" w:ascii="仿宋" w:hAnsi="仿宋" w:eastAsia="仿宋"/>
        </w:rPr>
      </w:pPr>
      <w:r>
        <w:rPr>
          <w:rFonts w:hint="eastAsia" w:ascii="仿宋" w:hAnsi="仿宋" w:eastAsia="仿宋"/>
          <w:color w:val="4A4A4A"/>
          <w:shd w:val="clear" w:color="auto" w:fill="FFFFFF"/>
        </w:rPr>
        <w:t>根据项目支出绩效情况，遵化市西三里乡人民政府对此项目支出绩效自评指标进行了评分，自评分为99分。</w:t>
      </w:r>
    </w:p>
    <w:p>
      <w:pPr>
        <w:spacing w:line="600" w:lineRule="exact"/>
        <w:ind w:firstLine="420" w:firstLineChars="200"/>
        <w:rPr>
          <w:rFonts w:hint="eastAsia" w:ascii="仿宋" w:hAnsi="仿宋" w:eastAsia="仿宋"/>
        </w:rPr>
      </w:pPr>
      <w:r>
        <w:rPr>
          <w:rFonts w:hint="eastAsia" w:ascii="仿宋" w:hAnsi="仿宋" w:eastAsia="仿宋"/>
        </w:rPr>
        <w:t>四、绩效评价指标分析</w:t>
      </w:r>
    </w:p>
    <w:p>
      <w:pPr>
        <w:spacing w:line="600" w:lineRule="exact"/>
        <w:ind w:firstLine="420" w:firstLineChars="200"/>
        <w:outlineLvl w:val="0"/>
        <w:rPr>
          <w:rFonts w:hint="eastAsia" w:ascii="仿宋_GB2312" w:hAnsi="仿宋_GB2312"/>
        </w:rPr>
      </w:pPr>
      <w:r>
        <w:rPr>
          <w:rFonts w:ascii="仿宋_GB2312" w:hAnsi="仿宋_GB2312"/>
        </w:rPr>
        <w:t>（一）项目决策情况</w:t>
      </w:r>
    </w:p>
    <w:p>
      <w:pPr>
        <w:spacing w:line="560" w:lineRule="exact"/>
        <w:ind w:firstLine="403" w:firstLineChars="192"/>
        <w:rPr>
          <w:rFonts w:ascii="仿宋_GB2312" w:hAnsi="仿宋"/>
          <w:bCs/>
        </w:rPr>
      </w:pPr>
      <w:r>
        <w:rPr>
          <w:rFonts w:ascii="仿宋_GB2312" w:hAnsi="仿宋_GB2312"/>
          <w:bCs/>
        </w:rPr>
        <w:t>对各项任务指标分解下达，强化督导，密切配合，确保全面完成承担的任务指标。所以目标内容明确、细化、可衡量得5分。</w:t>
      </w:r>
    </w:p>
    <w:p>
      <w:pPr>
        <w:spacing w:line="560" w:lineRule="exact"/>
        <w:ind w:firstLine="403" w:firstLineChars="192"/>
        <w:rPr>
          <w:rFonts w:ascii="仿宋_GB2312" w:hAnsi="仿宋"/>
          <w:bCs/>
        </w:rPr>
      </w:pPr>
      <w:r>
        <w:rPr>
          <w:rFonts w:ascii="仿宋_GB2312" w:hAnsi="仿宋_GB2312"/>
          <w:bCs/>
        </w:rPr>
        <w:t>项目符合部门年度工作计划，根据需要制定中长期实施规划。所以项目得分5分。所以项目得5分。</w:t>
      </w:r>
    </w:p>
    <w:p>
      <w:pPr>
        <w:spacing w:line="560" w:lineRule="exact"/>
        <w:ind w:firstLine="403" w:firstLineChars="192"/>
        <w:rPr>
          <w:rFonts w:ascii="仿宋_GB2312" w:hAnsi="仿宋"/>
          <w:bCs/>
        </w:rPr>
      </w:pPr>
      <w:r>
        <w:rPr>
          <w:rFonts w:ascii="仿宋_GB2312" w:hAnsi="仿宋_GB2312"/>
          <w:bCs/>
        </w:rPr>
        <w:t>项目符合申报条件，申报批复程序符合相关管理办法，项目调整履行相应手续。所以项目得5分。</w:t>
      </w:r>
    </w:p>
    <w:p>
      <w:pPr>
        <w:spacing w:line="600" w:lineRule="exact"/>
        <w:ind w:firstLine="420" w:firstLineChars="200"/>
        <w:outlineLvl w:val="0"/>
        <w:rPr>
          <w:rFonts w:ascii="仿宋_GB2312" w:hAnsi="仿宋_GB2312"/>
        </w:rPr>
      </w:pPr>
      <w:r>
        <w:rPr>
          <w:rFonts w:ascii="仿宋_GB2312" w:hAnsi="仿宋_GB2312"/>
        </w:rPr>
        <w:t>（二）项目过程情况。</w:t>
      </w:r>
    </w:p>
    <w:p>
      <w:pPr>
        <w:spacing w:line="560" w:lineRule="exact"/>
        <w:ind w:firstLine="403" w:firstLineChars="192"/>
        <w:rPr>
          <w:rFonts w:ascii="仿宋_GB2312" w:hAnsi="仿宋"/>
          <w:bCs/>
        </w:rPr>
      </w:pPr>
      <w:r>
        <w:rPr>
          <w:rFonts w:ascii="仿宋_GB2312" w:hAnsi="仿宋_GB2312"/>
          <w:bCs/>
        </w:rPr>
        <w:t>不存在支出依据不合规虚列项目支出的情况，不存在截留、挤占、挪用项目资金情况，不存在超标准开支情况。所以该项目得分4分。</w:t>
      </w:r>
    </w:p>
    <w:p>
      <w:pPr>
        <w:spacing w:line="560" w:lineRule="exact"/>
        <w:ind w:firstLine="403" w:firstLineChars="192"/>
        <w:rPr>
          <w:rFonts w:ascii="仿宋_GB2312" w:hAnsi="仿宋"/>
          <w:bCs/>
        </w:rPr>
      </w:pPr>
      <w:r>
        <w:rPr>
          <w:rFonts w:ascii="仿宋_GB2312" w:hAnsi="仿宋_GB2312"/>
          <w:bCs/>
        </w:rPr>
        <w:t>财务管理制度健全，严格执行各项财务制度,会计核算规范。所以该项目得分4分。</w:t>
      </w:r>
    </w:p>
    <w:p>
      <w:pPr>
        <w:spacing w:line="560" w:lineRule="exact"/>
        <w:ind w:firstLine="403" w:firstLineChars="192"/>
        <w:rPr>
          <w:rFonts w:ascii="仿宋_GB2312" w:hAnsi="仿宋"/>
          <w:bCs/>
        </w:rPr>
      </w:pPr>
      <w:r>
        <w:rPr>
          <w:rFonts w:ascii="仿宋_GB2312" w:hAnsi="仿宋_GB2312"/>
          <w:bCs/>
        </w:rPr>
        <w:t>机构组织健全，分工明确。所以该项目得分4分。</w:t>
      </w:r>
    </w:p>
    <w:p>
      <w:pPr>
        <w:spacing w:line="560" w:lineRule="exact"/>
        <w:ind w:firstLine="403" w:firstLineChars="192"/>
        <w:rPr>
          <w:rFonts w:ascii="仿宋_GB2312" w:hAnsi="仿宋"/>
          <w:bCs/>
        </w:rPr>
      </w:pPr>
      <w:r>
        <w:rPr>
          <w:rFonts w:ascii="仿宋_GB2312" w:hAnsi="仿宋_GB2312"/>
          <w:bCs/>
        </w:rPr>
        <w:t>管理制度完善，建立健全项目管理制度,严格执行相关项目管理制度。所以该项目得分3分。</w:t>
      </w:r>
    </w:p>
    <w:p>
      <w:pPr>
        <w:spacing w:line="600" w:lineRule="exact"/>
        <w:ind w:firstLine="420" w:firstLineChars="200"/>
        <w:outlineLvl w:val="0"/>
        <w:rPr>
          <w:rFonts w:ascii="仿宋_GB2312" w:hAnsi="仿宋_GB2312"/>
        </w:rPr>
      </w:pPr>
      <w:r>
        <w:rPr>
          <w:rFonts w:ascii="仿宋_GB2312" w:hAnsi="仿宋_GB2312"/>
        </w:rPr>
        <w:t>（三）项目产出情况。</w:t>
      </w:r>
    </w:p>
    <w:p>
      <w:pPr>
        <w:spacing w:line="560" w:lineRule="exact"/>
        <w:ind w:firstLine="403" w:firstLineChars="192"/>
        <w:rPr>
          <w:rFonts w:ascii="仿宋_GB2312" w:hAnsi="仿宋"/>
          <w:bCs/>
        </w:rPr>
      </w:pPr>
      <w:r>
        <w:rPr>
          <w:rFonts w:ascii="仿宋_GB2312" w:hAnsi="仿宋_GB2312"/>
          <w:bCs/>
        </w:rPr>
        <w:t>1、数量指标</w:t>
      </w:r>
    </w:p>
    <w:p>
      <w:pPr>
        <w:spacing w:line="560" w:lineRule="exact"/>
        <w:ind w:firstLine="403" w:firstLineChars="192"/>
        <w:rPr>
          <w:rFonts w:ascii="仿宋_GB2312" w:hAnsi="仿宋"/>
          <w:bCs/>
        </w:rPr>
      </w:pPr>
      <w:r>
        <w:rPr>
          <w:rFonts w:ascii="仿宋_GB2312" w:hAnsi="仿宋_GB2312"/>
          <w:bCs/>
        </w:rPr>
        <w:t>综合业务管理工作完成率，各项综合业务工作任务完成情况占各项综合业务工作任务的比例，达到优良水平。所以该项目指标得分10分。</w:t>
      </w:r>
    </w:p>
    <w:p>
      <w:pPr>
        <w:spacing w:line="560" w:lineRule="exact"/>
        <w:ind w:firstLine="403" w:firstLineChars="192"/>
        <w:rPr>
          <w:rFonts w:ascii="仿宋_GB2312" w:hAnsi="仿宋"/>
          <w:bCs/>
        </w:rPr>
      </w:pPr>
      <w:r>
        <w:rPr>
          <w:rFonts w:ascii="仿宋_GB2312" w:hAnsi="仿宋_GB2312"/>
          <w:bCs/>
        </w:rPr>
        <w:t>2、质量指标</w:t>
      </w:r>
    </w:p>
    <w:p>
      <w:pPr>
        <w:spacing w:line="560" w:lineRule="exact"/>
        <w:ind w:firstLine="403" w:firstLineChars="192"/>
        <w:rPr>
          <w:rFonts w:ascii="仿宋_GB2312" w:hAnsi="仿宋"/>
          <w:bCs/>
        </w:rPr>
      </w:pPr>
      <w:r>
        <w:rPr>
          <w:rFonts w:ascii="仿宋_GB2312" w:hAnsi="仿宋_GB2312"/>
          <w:bCs/>
        </w:rPr>
        <w:t>全年工作任务达标率，全年工作任务达到预期质量目标情况，达到优良水平。所以项目指标得10分。</w:t>
      </w:r>
    </w:p>
    <w:p>
      <w:pPr>
        <w:spacing w:line="560" w:lineRule="exact"/>
        <w:ind w:firstLine="403" w:firstLineChars="192"/>
        <w:rPr>
          <w:rFonts w:ascii="仿宋_GB2312" w:hAnsi="仿宋"/>
          <w:bCs/>
        </w:rPr>
      </w:pPr>
      <w:r>
        <w:rPr>
          <w:rFonts w:ascii="仿宋_GB2312" w:hAnsi="仿宋_GB2312"/>
          <w:bCs/>
        </w:rPr>
        <w:t>3、时效指标</w:t>
      </w:r>
    </w:p>
    <w:p>
      <w:pPr>
        <w:spacing w:line="560" w:lineRule="exact"/>
        <w:ind w:firstLine="403" w:firstLineChars="192"/>
        <w:rPr>
          <w:rFonts w:ascii="仿宋_GB2312" w:hAnsi="仿宋"/>
          <w:bCs/>
        </w:rPr>
      </w:pPr>
      <w:r>
        <w:rPr>
          <w:rFonts w:ascii="仿宋_GB2312" w:hAnsi="仿宋_GB2312"/>
          <w:bCs/>
        </w:rPr>
        <w:t>报销时效性，按照程序及时报销，达到优良水平。所以项目指标得分9分。</w:t>
      </w:r>
    </w:p>
    <w:p>
      <w:pPr>
        <w:spacing w:line="560" w:lineRule="exact"/>
        <w:ind w:firstLine="420" w:firstLineChars="200"/>
        <w:rPr>
          <w:rFonts w:ascii="仿宋_GB2312" w:hAnsi="仿宋"/>
          <w:bCs/>
        </w:rPr>
      </w:pPr>
      <w:r>
        <w:rPr>
          <w:rFonts w:ascii="仿宋_GB2312" w:hAnsi="仿宋_GB2312"/>
          <w:bCs/>
        </w:rPr>
        <w:t>4、成本指标</w:t>
      </w:r>
    </w:p>
    <w:p>
      <w:pPr>
        <w:spacing w:line="560" w:lineRule="exact"/>
        <w:ind w:firstLine="420" w:firstLineChars="200"/>
        <w:rPr>
          <w:rFonts w:ascii="仿宋_GB2312" w:hAnsi="仿宋"/>
          <w:bCs/>
        </w:rPr>
      </w:pPr>
      <w:r>
        <w:rPr>
          <w:rFonts w:ascii="仿宋_GB2312" w:hAnsi="仿宋_GB2312"/>
          <w:bCs/>
        </w:rPr>
        <w:t>预算资金完成率，预算资金完成率达到财政部门要求，达到优良水平。所以项目指标得分10分。</w:t>
      </w:r>
    </w:p>
    <w:p>
      <w:pPr>
        <w:spacing w:line="600" w:lineRule="exact"/>
        <w:ind w:firstLine="420" w:firstLineChars="200"/>
        <w:outlineLvl w:val="0"/>
        <w:rPr>
          <w:rFonts w:ascii="仿宋_GB2312" w:hAnsi="仿宋_GB2312"/>
        </w:rPr>
      </w:pPr>
      <w:r>
        <w:rPr>
          <w:rFonts w:ascii="仿宋_GB2312" w:hAnsi="仿宋_GB2312"/>
        </w:rPr>
        <w:t>（四）项目效益情况。</w:t>
      </w:r>
    </w:p>
    <w:p>
      <w:pPr>
        <w:spacing w:line="560" w:lineRule="exact"/>
        <w:ind w:firstLine="403" w:firstLineChars="192"/>
        <w:rPr>
          <w:rFonts w:ascii="仿宋_GB2312" w:hAnsi="仿宋"/>
          <w:bCs/>
        </w:rPr>
      </w:pPr>
      <w:r>
        <w:rPr>
          <w:rFonts w:ascii="仿宋_GB2312" w:hAnsi="仿宋_GB2312"/>
          <w:bCs/>
        </w:rPr>
        <w:t>（1）社会效益指标</w:t>
      </w:r>
    </w:p>
    <w:p>
      <w:pPr>
        <w:spacing w:line="560" w:lineRule="exact"/>
        <w:ind w:firstLine="403" w:firstLineChars="192"/>
        <w:rPr>
          <w:rFonts w:ascii="仿宋_GB2312" w:hAnsi="仿宋"/>
          <w:bCs/>
        </w:rPr>
      </w:pPr>
      <w:r>
        <w:rPr>
          <w:rFonts w:ascii="仿宋_GB2312" w:hAnsi="仿宋_GB2312"/>
          <w:bCs/>
        </w:rPr>
        <w:t>业务保障率，有效保障相关业务、工作等开展的业务次数占总业务量的比率，达到优良水平。所以该项目得</w:t>
      </w:r>
      <w:r>
        <w:rPr>
          <w:rFonts w:ascii="仿宋_GB2312" w:hAnsi="仿宋"/>
          <w:bCs/>
        </w:rPr>
        <w:t xml:space="preserve"> </w:t>
      </w:r>
      <w:r>
        <w:rPr>
          <w:rFonts w:ascii="仿宋_GB2312" w:hAnsi="仿宋_GB2312"/>
          <w:bCs/>
        </w:rPr>
        <w:t>6分。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p>
    <w:p>
      <w:pPr>
        <w:spacing w:line="560" w:lineRule="exact"/>
        <w:ind w:firstLine="420" w:firstLineChars="200"/>
        <w:rPr>
          <w:rFonts w:ascii="仿宋_GB2312" w:hAnsi="仿宋"/>
          <w:bCs/>
        </w:rPr>
      </w:pPr>
      <w:r>
        <w:rPr>
          <w:rFonts w:ascii="仿宋_GB2312" w:hAnsi="仿宋_GB2312"/>
          <w:bCs/>
        </w:rPr>
        <w:t>提高我镇各个方面领域服务保障能力，有利于业务开展，提高服务保障能力，达到优良水平。所以该项目得6分。</w:t>
      </w:r>
    </w:p>
    <w:p>
      <w:pPr>
        <w:spacing w:line="560" w:lineRule="exact"/>
        <w:ind w:firstLine="403" w:firstLineChars="192"/>
        <w:rPr>
          <w:rFonts w:ascii="仿宋_GB2312" w:hAnsi="仿宋"/>
          <w:bCs/>
        </w:rPr>
      </w:pPr>
      <w:r>
        <w:rPr>
          <w:rFonts w:ascii="仿宋_GB2312" w:hAnsi="仿宋_GB2312"/>
          <w:bCs/>
        </w:rPr>
        <w:t>（3）经济效益指标</w:t>
      </w:r>
    </w:p>
    <w:p>
      <w:pPr>
        <w:spacing w:line="560" w:lineRule="exact"/>
        <w:ind w:firstLine="420" w:firstLineChars="200"/>
        <w:rPr>
          <w:rFonts w:ascii="仿宋_GB2312" w:hAnsi="仿宋"/>
          <w:bCs/>
        </w:rPr>
      </w:pPr>
      <w:r>
        <w:rPr>
          <w:rFonts w:ascii="仿宋_GB2312" w:hAnsi="仿宋_GB2312"/>
          <w:bCs/>
        </w:rPr>
        <w:t>节约项目开支，践行厉行节约反对浪费制度体系建设，达到优良水平。所以该项目得6分。</w:t>
      </w:r>
    </w:p>
    <w:p>
      <w:pPr>
        <w:spacing w:line="560" w:lineRule="exact"/>
        <w:ind w:firstLine="403" w:firstLineChars="192"/>
        <w:rPr>
          <w:rFonts w:ascii="仿宋_GB2312" w:hAnsi="仿宋"/>
          <w:bCs/>
        </w:rPr>
      </w:pPr>
      <w:r>
        <w:rPr>
          <w:rFonts w:ascii="仿宋_GB2312" w:hAnsi="仿宋_GB2312"/>
          <w:bCs/>
        </w:rPr>
        <w:t>（4）生态效益指标</w:t>
      </w:r>
    </w:p>
    <w:p>
      <w:pPr>
        <w:spacing w:line="560" w:lineRule="exact"/>
        <w:ind w:firstLine="441" w:firstLineChars="210"/>
        <w:rPr>
          <w:rFonts w:ascii="仿宋_GB2312" w:hAnsi="仿宋"/>
          <w:bCs/>
        </w:rPr>
      </w:pPr>
      <w:r>
        <w:rPr>
          <w:rFonts w:ascii="仿宋_GB2312" w:hAnsi="仿宋_GB2312"/>
          <w:bCs/>
        </w:rPr>
        <w:t>生活环境改善程度，对生活环境的改善程度，达到优良水平。所以该项目得6分。</w:t>
      </w:r>
    </w:p>
    <w:p>
      <w:pPr>
        <w:spacing w:line="560" w:lineRule="exact"/>
        <w:ind w:firstLine="338" w:firstLineChars="161"/>
        <w:rPr>
          <w:rFonts w:ascii="仿宋_GB2312" w:hAnsi="仿宋"/>
          <w:bCs/>
        </w:rPr>
      </w:pPr>
      <w:r>
        <w:rPr>
          <w:rFonts w:ascii="仿宋_GB2312" w:hAnsi="仿宋_GB2312"/>
          <w:bCs/>
        </w:rPr>
        <w:t>（5）服务对象满意度指标</w:t>
      </w:r>
    </w:p>
    <w:p>
      <w:pPr>
        <w:spacing w:line="560" w:lineRule="exact"/>
        <w:ind w:firstLine="441" w:firstLineChars="210"/>
        <w:rPr>
          <w:rFonts w:ascii="仿宋_GB2312" w:hAnsi="仿宋"/>
          <w:bCs/>
        </w:rPr>
      </w:pPr>
      <w:r>
        <w:rPr>
          <w:rFonts w:ascii="仿宋_GB2312" w:hAnsi="仿宋_GB2312"/>
          <w:bCs/>
        </w:rPr>
        <w:t>受益群体满意度，受益群体调查中，满意和较满意的人数占全部调查人数的比率，达到优良水平。所以该项目得6分。</w:t>
      </w:r>
    </w:p>
    <w:p>
      <w:pPr>
        <w:spacing w:line="600" w:lineRule="exact"/>
        <w:ind w:firstLine="422" w:firstLineChars="200"/>
        <w:rPr>
          <w:rFonts w:ascii="仿宋" w:hAnsi="仿宋" w:eastAsia="仿宋"/>
          <w:b/>
          <w:bCs/>
        </w:rPr>
      </w:pPr>
      <w:r>
        <w:rPr>
          <w:rFonts w:hint="eastAsia" w:ascii="仿宋" w:hAnsi="仿宋" w:eastAsia="仿宋"/>
          <w:b/>
          <w:bCs/>
        </w:rPr>
        <w:t>五、主要经验及做法、存在的问题及原因分析</w:t>
      </w:r>
    </w:p>
    <w:p>
      <w:pPr>
        <w:spacing w:line="600" w:lineRule="exact"/>
        <w:ind w:firstLine="420" w:firstLineChars="200"/>
        <w:rPr>
          <w:rFonts w:hint="eastAsia" w:ascii="仿宋" w:hAnsi="仿宋" w:eastAsia="仿宋"/>
          <w:color w:val="323232"/>
          <w:shd w:val="clear" w:color="auto" w:fill="FFFFFF"/>
        </w:rPr>
      </w:pPr>
      <w:r>
        <w:rPr>
          <w:rFonts w:hint="eastAsia" w:ascii="仿宋" w:hAnsi="仿宋" w:eastAsia="仿宋"/>
          <w:color w:val="323232"/>
          <w:shd w:val="clear" w:color="auto" w:fill="FFFFFF"/>
        </w:rPr>
        <w:t>无</w:t>
      </w:r>
    </w:p>
    <w:p>
      <w:pPr>
        <w:spacing w:line="600" w:lineRule="exact"/>
        <w:ind w:firstLine="422" w:firstLineChars="200"/>
        <w:rPr>
          <w:rFonts w:hint="eastAsia" w:ascii="仿宋" w:hAnsi="仿宋" w:eastAsia="仿宋"/>
          <w:b/>
          <w:bCs/>
        </w:rPr>
      </w:pPr>
      <w:r>
        <w:rPr>
          <w:rFonts w:hint="eastAsia" w:ascii="仿宋" w:hAnsi="仿宋" w:eastAsia="仿宋"/>
          <w:b/>
          <w:bCs/>
        </w:rPr>
        <w:t>六、有关建议</w:t>
      </w:r>
    </w:p>
    <w:p>
      <w:pPr>
        <w:spacing w:line="600" w:lineRule="exact"/>
        <w:ind w:firstLine="420" w:firstLineChars="200"/>
        <w:rPr>
          <w:rFonts w:hint="eastAsia" w:ascii="仿宋" w:hAnsi="仿宋" w:eastAsia="仿宋"/>
        </w:rPr>
      </w:pPr>
      <w:r>
        <w:rPr>
          <w:rFonts w:hint="eastAsia" w:ascii="仿宋" w:hAnsi="仿宋" w:eastAsia="仿宋"/>
          <w:color w:val="323232"/>
          <w:shd w:val="clear" w:color="auto" w:fill="FFFFFF"/>
        </w:rPr>
        <w:t>无。</w:t>
      </w:r>
    </w:p>
    <w:p>
      <w:pPr>
        <w:spacing w:line="600" w:lineRule="exact"/>
        <w:ind w:firstLine="422" w:firstLineChars="200"/>
        <w:rPr>
          <w:rFonts w:hint="eastAsia" w:ascii="仿宋" w:hAnsi="仿宋" w:eastAsia="仿宋"/>
          <w:b/>
          <w:bCs/>
        </w:rPr>
      </w:pPr>
      <w:r>
        <w:rPr>
          <w:rFonts w:hint="eastAsia" w:ascii="仿宋" w:hAnsi="仿宋" w:eastAsia="仿宋"/>
          <w:b/>
          <w:bCs/>
        </w:rPr>
        <w:t>七、其他需要说明的问题</w:t>
      </w:r>
    </w:p>
    <w:p>
      <w:pPr>
        <w:spacing w:line="580" w:lineRule="exact"/>
        <w:ind w:firstLine="422" w:firstLineChars="200"/>
        <w:rPr>
          <w:rFonts w:hint="eastAsia" w:ascii="仿宋_GB2312" w:hAnsi="仿宋_GB2312"/>
        </w:rPr>
      </w:pPr>
      <w:r>
        <w:rPr>
          <w:rFonts w:hint="eastAsia" w:ascii="仿宋" w:hAnsi="仿宋" w:eastAsia="仿宋"/>
          <w:b/>
          <w:bCs/>
        </w:rPr>
        <w:t>无。</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1" w:hRule="atLeas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 w:val="32"/>
                <w:szCs w:val="32"/>
              </w:rPr>
            </w:pPr>
            <w:r>
              <w:rPr>
                <w:rFonts w:hint="eastAsia"/>
                <w:b/>
                <w:bCs/>
                <w:kern w:val="0"/>
              </w:rPr>
              <w:t>2020年度项目支出绩效自评表</w:t>
            </w:r>
          </w:p>
        </w:tc>
      </w:tr>
      <w:tr>
        <w:tblPrEx>
          <w:tblCellMar>
            <w:top w:w="0" w:type="dxa"/>
            <w:left w:w="108" w:type="dxa"/>
            <w:bottom w:w="0" w:type="dxa"/>
            <w:right w:w="108" w:type="dxa"/>
          </w:tblCellMar>
        </w:tblPrEx>
        <w:trPr>
          <w:trHeight w:val="266" w:hRule="atLeast"/>
        </w:trPr>
        <w:tc>
          <w:tcPr>
            <w:tcW w:w="9080" w:type="dxa"/>
            <w:gridSpan w:val="14"/>
            <w:tcBorders>
              <w:top w:val="nil"/>
              <w:left w:val="nil"/>
              <w:bottom w:val="nil"/>
              <w:right w:val="nil"/>
            </w:tcBorders>
            <w:noWrap/>
          </w:tcPr>
          <w:p>
            <w:pPr>
              <w:widowControl/>
              <w:wordWrap w:val="0"/>
              <w:jc w:val="right"/>
              <w:rPr>
                <w:rFonts w:ascii="宋体" w:hAnsi="宋体" w:cs="宋体"/>
                <w:kern w:val="0"/>
                <w:sz w:val="22"/>
                <w:szCs w:val="22"/>
              </w:rPr>
            </w:pPr>
            <w:r>
              <w:rPr>
                <w:rFonts w:hint="eastAsia"/>
                <w:kern w:val="0"/>
                <w:sz w:val="22"/>
                <w:szCs w:val="22"/>
              </w:rPr>
              <w:t xml:space="preserve">                      金额：万元</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洁净煤工作经费</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财政局预算科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遵化市西三里乡人民政府</w:t>
            </w:r>
          </w:p>
        </w:tc>
      </w:tr>
      <w:tr>
        <w:tblPrEx>
          <w:tblCellMar>
            <w:top w:w="0" w:type="dxa"/>
            <w:left w:w="108" w:type="dxa"/>
            <w:bottom w:w="0" w:type="dxa"/>
            <w:right w:w="108" w:type="dxa"/>
          </w:tblCellMar>
        </w:tblPrEx>
        <w:trPr>
          <w:trHeight w:val="320" w:hRule="atLeast"/>
        </w:trPr>
        <w:tc>
          <w:tcPr>
            <w:tcW w:w="1238" w:type="dxa"/>
            <w:gridSpan w:val="2"/>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项目资金</w:t>
            </w:r>
            <w:r>
              <w:rPr>
                <w:rFonts w:hint="eastAsia"/>
                <w:kern w:val="0"/>
                <w:sz w:val="18"/>
                <w:szCs w:val="18"/>
              </w:rPr>
              <w:br w:type="textWrapping"/>
            </w:r>
            <w:r>
              <w:rPr>
                <w:rFonts w:hint="eastAsia"/>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得分</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16.14</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kern w:val="0"/>
                <w:sz w:val="18"/>
                <w:szCs w:val="18"/>
              </w:rPr>
              <w:t>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kern w:val="0"/>
                <w:sz w:val="18"/>
                <w:szCs w:val="18"/>
              </w:rPr>
            </w:pPr>
            <w:r>
              <w:rPr>
                <w:rFonts w:hint="eastAsia"/>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实际完成情况综述</w:t>
            </w:r>
          </w:p>
        </w:tc>
      </w:tr>
      <w:tr>
        <w:tblPrEx>
          <w:tblCellMar>
            <w:top w:w="0" w:type="dxa"/>
            <w:left w:w="108" w:type="dxa"/>
            <w:bottom w:w="0" w:type="dxa"/>
            <w:right w:w="108" w:type="dxa"/>
          </w:tblCellMar>
        </w:tblPrEx>
        <w:trPr>
          <w:trHeight w:val="1536"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pStyle w:val="4"/>
              <w:widowControl/>
              <w:rPr>
                <w:rFonts w:cs="Times New Roman"/>
                <w:sz w:val="18"/>
                <w:szCs w:val="18"/>
              </w:rPr>
            </w:pPr>
            <w:r>
              <w:rPr>
                <w:rFonts w:hint="eastAsia" w:cs="Times New Roman"/>
                <w:sz w:val="18"/>
                <w:szCs w:val="18"/>
              </w:rPr>
              <w:t>目标1：有效治理燃煤污染，改善大气环境质量</w:t>
            </w:r>
          </w:p>
          <w:p>
            <w:pPr>
              <w:pStyle w:val="4"/>
              <w:widowControl/>
              <w:rPr>
                <w:rFonts w:hint="eastAsia" w:eastAsia="宋体"/>
                <w:lang w:eastAsia="zh-CN"/>
              </w:rPr>
            </w:pPr>
            <w:r>
              <w:rPr>
                <w:rFonts w:hint="eastAsia" w:cs="Times New Roman"/>
                <w:sz w:val="18"/>
                <w:szCs w:val="18"/>
              </w:rPr>
              <w:t>目标2：保障群众生命财产安全</w:t>
            </w:r>
          </w:p>
        </w:tc>
        <w:tc>
          <w:tcPr>
            <w:tcW w:w="3402" w:type="dxa"/>
            <w:gridSpan w:val="7"/>
            <w:tcBorders>
              <w:top w:val="single" w:color="auto" w:sz="4" w:space="0"/>
              <w:left w:val="nil"/>
              <w:bottom w:val="single" w:color="auto" w:sz="4" w:space="0"/>
              <w:right w:val="single" w:color="auto" w:sz="4" w:space="0"/>
            </w:tcBorders>
            <w:noWrap/>
            <w:vAlign w:val="center"/>
          </w:tcPr>
          <w:p>
            <w:pPr>
              <w:pStyle w:val="4"/>
              <w:widowControl/>
              <w:rPr>
                <w:rFonts w:cs="Times New Roman"/>
                <w:sz w:val="18"/>
                <w:szCs w:val="18"/>
              </w:rPr>
            </w:pPr>
            <w:r>
              <w:rPr>
                <w:rFonts w:hint="eastAsia" w:cs="Times New Roman"/>
                <w:sz w:val="18"/>
                <w:szCs w:val="18"/>
              </w:rPr>
              <w:t>目标1完成情况：燃煤污染得到有效治理</w:t>
            </w:r>
          </w:p>
          <w:p>
            <w:pPr>
              <w:pStyle w:val="4"/>
              <w:widowControl/>
              <w:rPr>
                <w:rFonts w:hint="eastAsia" w:cs="Times New Roman"/>
                <w:sz w:val="18"/>
                <w:szCs w:val="18"/>
              </w:rPr>
            </w:pPr>
            <w:r>
              <w:rPr>
                <w:rFonts w:hint="eastAsia" w:cs="Times New Roman"/>
                <w:sz w:val="18"/>
                <w:szCs w:val="18"/>
              </w:rPr>
              <w:t>目标2：群众生命财产安全得到保障</w:t>
            </w:r>
          </w:p>
          <w:p>
            <w:pPr>
              <w:pStyle w:val="4"/>
              <w:widowControl/>
              <w:rPr>
                <w:rFonts w:hint="eastAsia" w:cs="Times New Roman"/>
                <w:sz w:val="18"/>
                <w:szCs w:val="18"/>
              </w:rPr>
            </w:pPr>
          </w:p>
          <w:p>
            <w:pPr>
              <w:widowControl/>
              <w:spacing w:line="240" w:lineRule="exact"/>
              <w:jc w:val="left"/>
              <w:rPr>
                <w:rFonts w:ascii="宋体" w:hAnsi="宋体" w:cs="宋体"/>
                <w:kern w:val="0"/>
                <w:sz w:val="18"/>
                <w:szCs w:val="18"/>
              </w:rPr>
            </w:pP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绩</w:t>
            </w:r>
            <w:r>
              <w:rPr>
                <w:rFonts w:hint="eastAsia"/>
                <w:kern w:val="0"/>
                <w:sz w:val="18"/>
                <w:szCs w:val="18"/>
              </w:rPr>
              <w:br w:type="textWrapping"/>
            </w:r>
            <w:r>
              <w:rPr>
                <w:rFonts w:hint="eastAsia"/>
                <w:kern w:val="0"/>
                <w:sz w:val="18"/>
                <w:szCs w:val="18"/>
              </w:rPr>
              <w:t>效</w:t>
            </w:r>
            <w:r>
              <w:rPr>
                <w:rFonts w:hint="eastAsia"/>
                <w:kern w:val="0"/>
                <w:sz w:val="18"/>
                <w:szCs w:val="18"/>
              </w:rPr>
              <w:br w:type="textWrapping"/>
            </w:r>
            <w:r>
              <w:rPr>
                <w:rFonts w:hint="eastAsia"/>
                <w:kern w:val="0"/>
                <w:sz w:val="18"/>
                <w:szCs w:val="18"/>
              </w:rPr>
              <w:t>指</w:t>
            </w:r>
            <w:r>
              <w:rPr>
                <w:rFonts w:hint="eastAsia"/>
                <w:kern w:val="0"/>
                <w:sz w:val="18"/>
                <w:szCs w:val="18"/>
              </w:rPr>
              <w:br w:type="textWrapping"/>
            </w:r>
            <w:r>
              <w:rPr>
                <w:rFonts w:hint="eastAsia"/>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年度</w:t>
            </w:r>
          </w:p>
          <w:p>
            <w:pPr>
              <w:widowControl/>
              <w:spacing w:line="240" w:lineRule="exact"/>
              <w:jc w:val="center"/>
              <w:rPr>
                <w:rFonts w:ascii="宋体" w:hAnsi="宋体" w:cs="宋体"/>
                <w:kern w:val="0"/>
                <w:sz w:val="18"/>
                <w:szCs w:val="18"/>
              </w:rPr>
            </w:pPr>
            <w:r>
              <w:rPr>
                <w:rFonts w:hint="eastAsia"/>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实际</w:t>
            </w:r>
          </w:p>
          <w:p>
            <w:pPr>
              <w:widowControl/>
              <w:spacing w:line="240" w:lineRule="exact"/>
              <w:jc w:val="center"/>
              <w:rPr>
                <w:rFonts w:ascii="宋体" w:hAnsi="宋体" w:cs="宋体"/>
                <w:kern w:val="0"/>
                <w:sz w:val="18"/>
                <w:szCs w:val="18"/>
              </w:rPr>
            </w:pPr>
            <w:r>
              <w:rPr>
                <w:rFonts w:hint="eastAsia"/>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偏差原因分析及改进措施</w:t>
            </w:r>
          </w:p>
        </w:tc>
      </w:tr>
      <w:tr>
        <w:tblPrEx>
          <w:tblCellMar>
            <w:top w:w="0" w:type="dxa"/>
            <w:left w:w="108" w:type="dxa"/>
            <w:bottom w:w="0" w:type="dxa"/>
            <w:right w:w="108" w:type="dxa"/>
          </w:tblCellMar>
        </w:tblPrEx>
        <w:trPr>
          <w:trHeight w:val="6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restart"/>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产出指标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color w:val="000000"/>
                <w:kern w:val="0"/>
                <w:sz w:val="18"/>
                <w:szCs w:val="18"/>
              </w:rPr>
              <w:t>指标1：覆盖率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=19</w:t>
            </w:r>
          </w:p>
        </w:tc>
        <w:tc>
          <w:tcPr>
            <w:tcW w:w="851"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=19</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pPr>
              <w:jc w:val="left"/>
              <w:rPr>
                <w:rFonts w:ascii="宋体" w:hAnsi="宋体" w:cs="宋体"/>
                <w:sz w:val="18"/>
                <w:szCs w:val="18"/>
              </w:rPr>
            </w:pPr>
            <w:r>
              <w:rPr>
                <w:rFonts w:hint="eastAsia"/>
                <w:sz w:val="18"/>
                <w:szCs w:val="18"/>
              </w:rPr>
              <w:t>指标1： 全年工作任务达标率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92"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pPr>
              <w:jc w:val="left"/>
              <w:rPr>
                <w:rFonts w:ascii="宋体" w:hAnsi="宋体" w:cs="宋体"/>
                <w:sz w:val="18"/>
                <w:szCs w:val="18"/>
              </w:rPr>
            </w:pPr>
            <w:r>
              <w:rPr>
                <w:rFonts w:hint="eastAsia"/>
                <w:color w:val="000000"/>
                <w:kern w:val="0"/>
                <w:sz w:val="18"/>
                <w:szCs w:val="18"/>
              </w:rPr>
              <w:t>指标1：</w:t>
            </w:r>
            <w:r>
              <w:rPr>
                <w:rFonts w:hint="eastAsia"/>
                <w:sz w:val="18"/>
                <w:szCs w:val="18"/>
              </w:rPr>
              <w:t>相关支出报销及时性</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≥95%</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95%</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04"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color w:val="000000"/>
                <w:kern w:val="0"/>
                <w:sz w:val="18"/>
                <w:szCs w:val="18"/>
              </w:rPr>
              <w:t>指标1：</w:t>
            </w:r>
            <w:r>
              <w:rPr>
                <w:rFonts w:hint="eastAsia"/>
                <w:sz w:val="18"/>
                <w:szCs w:val="18"/>
              </w:rPr>
              <w:t>预算资金完成率</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93%</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14"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restart"/>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效益指标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经济效益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000000"/>
                <w:kern w:val="0"/>
                <w:sz w:val="18"/>
                <w:szCs w:val="18"/>
              </w:rPr>
            </w:pPr>
            <w:r>
              <w:rPr>
                <w:rFonts w:hint="eastAsia"/>
                <w:color w:val="000000"/>
                <w:kern w:val="0"/>
                <w:sz w:val="18"/>
                <w:szCs w:val="18"/>
              </w:rPr>
              <w:t>指标1：节约项目开支</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9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社会效益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000000"/>
                <w:kern w:val="0"/>
                <w:sz w:val="18"/>
                <w:szCs w:val="18"/>
              </w:rPr>
            </w:pPr>
            <w:r>
              <w:rPr>
                <w:rFonts w:hint="eastAsia"/>
                <w:color w:val="000000"/>
                <w:kern w:val="0"/>
                <w:sz w:val="18"/>
                <w:szCs w:val="18"/>
              </w:rPr>
              <w:t>指标1：受益总人数</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24024</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24024</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6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生态效益</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color w:val="000000"/>
                <w:kern w:val="0"/>
                <w:sz w:val="18"/>
                <w:szCs w:val="18"/>
              </w:rPr>
              <w:t>指标1：对生活环境的额改善程度</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95%</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3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可持续影响指标</w:t>
            </w:r>
          </w:p>
        </w:tc>
        <w:tc>
          <w:tcPr>
            <w:tcW w:w="2148" w:type="dxa"/>
            <w:gridSpan w:val="3"/>
            <w:tcBorders>
              <w:top w:val="nil"/>
              <w:left w:val="nil"/>
              <w:bottom w:val="single" w:color="auto" w:sz="4" w:space="0"/>
              <w:right w:val="single" w:color="auto" w:sz="4" w:space="0"/>
            </w:tcBorders>
            <w:noWrap/>
            <w:vAlign w:val="center"/>
          </w:tcPr>
          <w:p>
            <w:pPr>
              <w:jc w:val="center"/>
              <w:rPr>
                <w:rFonts w:ascii="宋体" w:hAnsi="宋体" w:cs="宋体"/>
                <w:sz w:val="18"/>
                <w:szCs w:val="18"/>
              </w:rPr>
            </w:pPr>
            <w:r>
              <w:rPr>
                <w:rFonts w:hint="eastAsia"/>
                <w:color w:val="000000"/>
                <w:kern w:val="0"/>
                <w:sz w:val="18"/>
                <w:szCs w:val="18"/>
              </w:rPr>
              <w:t>指标1：</w:t>
            </w:r>
            <w:r>
              <w:rPr>
                <w:rFonts w:hint="eastAsia"/>
                <w:sz w:val="18"/>
                <w:szCs w:val="18"/>
              </w:rPr>
              <w:t>全乡居民幸福感提升率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≥90%</w:t>
            </w:r>
          </w:p>
        </w:tc>
        <w:tc>
          <w:tcPr>
            <w:tcW w:w="851" w:type="dxa"/>
            <w:tcBorders>
              <w:top w:val="nil"/>
              <w:left w:val="nil"/>
              <w:bottom w:val="single" w:color="auto" w:sz="4" w:space="0"/>
              <w:right w:val="single" w:color="auto" w:sz="4" w:space="0"/>
            </w:tcBorders>
            <w:noWrap/>
            <w:vAlign w:val="center"/>
          </w:tcPr>
          <w:p>
            <w:pPr>
              <w:jc w:val="center"/>
              <w:rPr>
                <w:rFonts w:ascii="宋体" w:hAnsi="宋体" w:cs="宋体"/>
                <w:sz w:val="32"/>
                <w:szCs w:val="32"/>
              </w:rPr>
            </w:pPr>
            <w:r>
              <w:rPr>
                <w:rFonts w:hint="eastAsia"/>
                <w:kern w:val="0"/>
                <w:sz w:val="18"/>
                <w:szCs w:val="18"/>
              </w:rPr>
              <w:t>90%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0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满意度</w:t>
            </w:r>
          </w:p>
          <w:p>
            <w:pPr>
              <w:widowControl/>
              <w:spacing w:line="240" w:lineRule="exact"/>
              <w:jc w:val="center"/>
              <w:rPr>
                <w:rFonts w:ascii="宋体" w:hAnsi="宋体" w:cs="宋体"/>
                <w:kern w:val="0"/>
                <w:sz w:val="18"/>
                <w:szCs w:val="18"/>
              </w:rPr>
            </w:pPr>
            <w:r>
              <w:rPr>
                <w:rFonts w:hint="eastAsia"/>
                <w:kern w:val="0"/>
                <w:sz w:val="18"/>
                <w:szCs w:val="18"/>
              </w:rPr>
              <w:t>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color w:val="000000"/>
                <w:kern w:val="0"/>
                <w:sz w:val="18"/>
                <w:szCs w:val="18"/>
              </w:rPr>
              <w:t>指标1：群众满意度</w:t>
            </w:r>
          </w:p>
        </w:tc>
        <w:tc>
          <w:tcPr>
            <w:tcW w:w="850"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≥95%</w:t>
            </w:r>
          </w:p>
        </w:tc>
        <w:tc>
          <w:tcPr>
            <w:tcW w:w="851"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98%</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24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预算执行率</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243"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kern w:val="0"/>
                <w:sz w:val="18"/>
                <w:szCs w:val="18"/>
              </w:rPr>
              <w:t>98</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widowControl/>
        <w:spacing w:line="560" w:lineRule="exact"/>
        <w:jc w:val="center"/>
        <w:rPr>
          <w:rFonts w:ascii="方正大标宋简体" w:hAnsi="宋体"/>
          <w:sz w:val="44"/>
          <w:szCs w:val="44"/>
        </w:rPr>
      </w:pPr>
      <w:r>
        <w:rPr>
          <w:rFonts w:ascii="方正大标宋简体" w:hAnsi="方正大标宋简体"/>
          <w:sz w:val="44"/>
          <w:szCs w:val="44"/>
        </w:rPr>
        <w:t>遵化市西三里乡人民政府</w:t>
      </w:r>
    </w:p>
    <w:p>
      <w:pPr>
        <w:widowControl/>
        <w:spacing w:line="560" w:lineRule="exact"/>
        <w:jc w:val="center"/>
        <w:rPr>
          <w:rFonts w:ascii="方正大标宋简体" w:hAnsi="宋体"/>
          <w:sz w:val="44"/>
          <w:szCs w:val="44"/>
        </w:rPr>
      </w:pPr>
      <w:r>
        <w:rPr>
          <w:rFonts w:ascii="方正大标宋简体" w:hAnsi="方正大标宋简体"/>
          <w:sz w:val="44"/>
          <w:szCs w:val="44"/>
        </w:rPr>
        <w:t>洁净煤工作经费项目支出绩效评价报告</w:t>
      </w:r>
    </w:p>
    <w:p>
      <w:pPr>
        <w:spacing w:line="560" w:lineRule="exact"/>
        <w:rPr>
          <w:rFonts w:ascii="仿宋_GB2312" w:hAnsi="仿宋_GB2312"/>
          <w:sz w:val="32"/>
          <w:szCs w:val="32"/>
        </w:rPr>
      </w:pPr>
      <w:r>
        <w:rPr>
          <w:rFonts w:ascii="仿宋_GB2312" w:hAnsi="仿宋_GB2312"/>
        </w:rPr>
        <w:t xml:space="preserve"> </w:t>
      </w:r>
    </w:p>
    <w:p>
      <w:pPr>
        <w:spacing w:line="560" w:lineRule="exact"/>
        <w:ind w:firstLine="420" w:firstLineChars="200"/>
        <w:rPr>
          <w:rFonts w:ascii="黑体" w:hAnsi="黑体" w:eastAsia="黑体"/>
        </w:rPr>
      </w:pPr>
      <w:r>
        <w:rPr>
          <w:rFonts w:hint="eastAsia" w:ascii="黑体" w:hAnsi="黑体" w:eastAsia="黑体"/>
        </w:rPr>
        <w:t>一、基本情况</w:t>
      </w:r>
    </w:p>
    <w:p>
      <w:pPr>
        <w:spacing w:line="560" w:lineRule="exact"/>
        <w:ind w:firstLine="420" w:firstLineChars="200"/>
        <w:outlineLvl w:val="0"/>
        <w:rPr>
          <w:rFonts w:hint="eastAsia" w:ascii="方正楷体简体" w:hAnsi="方正楷体简体" w:eastAsia="等线"/>
        </w:rPr>
      </w:pPr>
      <w:r>
        <w:rPr>
          <w:rFonts w:ascii="方正楷体简体" w:hAnsi="方正楷体简体"/>
        </w:rPr>
        <w:t>（一）项目概况</w:t>
      </w:r>
    </w:p>
    <w:p>
      <w:pPr>
        <w:spacing w:line="600" w:lineRule="exact"/>
        <w:ind w:firstLine="420" w:firstLineChars="200"/>
        <w:outlineLvl w:val="0"/>
        <w:rPr>
          <w:rFonts w:ascii="方正仿宋简体" w:hAnsi="仿宋"/>
        </w:rPr>
      </w:pPr>
      <w:r>
        <w:rPr>
          <w:rFonts w:ascii="方正仿宋简体" w:hAnsi="方正仿宋简体"/>
        </w:rPr>
        <w:t>专项资金用于我乡广泛宣传洁净煤推广使用工作，制作展板条幅及安全使用须知等宣传材料，并为每户购买一氧化碳报警器，确保取暖安全，降低燃煤污染对大气环境的污染。根据遵财答复</w:t>
      </w:r>
      <w:r>
        <w:rPr>
          <w:rFonts w:ascii="方正仿宋简体" w:hAnsi="仿宋"/>
        </w:rPr>
        <w:t>[20</w:t>
      </w:r>
      <w:r>
        <w:rPr>
          <w:rFonts w:ascii="方正仿宋简体" w:hAnsi="方正仿宋简体"/>
        </w:rPr>
        <w:t>20</w:t>
      </w:r>
      <w:r>
        <w:rPr>
          <w:rFonts w:ascii="方正仿宋简体" w:hAnsi="仿宋"/>
        </w:rPr>
        <w:t>]</w:t>
      </w:r>
      <w:r>
        <w:rPr>
          <w:rFonts w:ascii="方正仿宋简体" w:hAnsi="方正仿宋简体"/>
        </w:rPr>
        <w:t>457号的答复，预算安排资金16.14万元，实际支出16.14万元，预算执行率100%。</w:t>
      </w:r>
    </w:p>
    <w:p>
      <w:pPr>
        <w:spacing w:line="560" w:lineRule="exact"/>
        <w:ind w:firstLine="420" w:firstLineChars="200"/>
        <w:outlineLvl w:val="0"/>
        <w:rPr>
          <w:rFonts w:ascii="方正楷体简体" w:hAnsi="方正楷体简体"/>
        </w:rPr>
      </w:pPr>
      <w:r>
        <w:rPr>
          <w:rFonts w:ascii="方正楷体简体" w:hAnsi="方正楷体简体"/>
        </w:rPr>
        <w:t>（二）项目绩效目标</w:t>
      </w:r>
    </w:p>
    <w:p>
      <w:pPr>
        <w:spacing w:line="600" w:lineRule="exact"/>
        <w:ind w:firstLine="420" w:firstLineChars="200"/>
        <w:outlineLvl w:val="0"/>
        <w:rPr>
          <w:rFonts w:ascii="方正仿宋简体" w:hAnsi="方正仿宋简体"/>
        </w:rPr>
      </w:pPr>
      <w:r>
        <w:rPr>
          <w:rFonts w:ascii="方正仿宋简体" w:hAnsi="方正仿宋简体"/>
        </w:rPr>
        <w:t xml:space="preserve">通过制作展板条幅及安全使用须知等宣传材料，并为每户发放一氧化碳报警器，保障人民群众生命财产安全，有效治理燃煤污染，改善大气环境质量，使我乡19个村生态环境得到明显改善。 </w:t>
      </w:r>
    </w:p>
    <w:p>
      <w:pPr>
        <w:spacing w:line="560" w:lineRule="exact"/>
        <w:ind w:firstLine="420" w:firstLineChars="200"/>
        <w:rPr>
          <w:rFonts w:ascii="黑体" w:hAnsi="黑体" w:eastAsia="黑体"/>
        </w:rPr>
      </w:pPr>
      <w:r>
        <w:rPr>
          <w:rFonts w:hint="eastAsia" w:ascii="黑体" w:hAnsi="黑体" w:eastAsia="黑体"/>
        </w:rPr>
        <w:t>二、绩效评价工作开展情况</w:t>
      </w:r>
    </w:p>
    <w:p>
      <w:pPr>
        <w:spacing w:line="560" w:lineRule="exact"/>
        <w:ind w:firstLine="420" w:firstLineChars="200"/>
        <w:outlineLvl w:val="0"/>
        <w:rPr>
          <w:rFonts w:hint="eastAsia" w:ascii="方正楷体简体" w:hAnsi="方正楷体简体" w:eastAsia="等线"/>
        </w:rPr>
      </w:pPr>
      <w:r>
        <w:rPr>
          <w:rFonts w:ascii="方正楷体简体" w:hAnsi="方正楷体简体"/>
        </w:rPr>
        <w:t>（一）绩效评价目的、对象和范围</w:t>
      </w:r>
    </w:p>
    <w:p>
      <w:pPr>
        <w:spacing w:line="600" w:lineRule="exact"/>
        <w:ind w:firstLine="420" w:firstLineChars="200"/>
        <w:outlineLvl w:val="0"/>
        <w:rPr>
          <w:rFonts w:ascii="方正仿宋简体" w:hAnsi="方正仿宋简体"/>
        </w:rPr>
      </w:pPr>
      <w:r>
        <w:rPr>
          <w:rFonts w:ascii="方正仿宋简体" w:hAnsi="方正仿宋简体"/>
        </w:rPr>
        <w:t>为加强项目支出绩效管理，提高财政资金使用效益和公共服务质量维护社会稳定和谐发展，对我乡洁净煤工作经费项目年初绩效目标指标的实现情况进行绩效自评。</w:t>
      </w:r>
    </w:p>
    <w:p>
      <w:pPr>
        <w:spacing w:line="560" w:lineRule="exact"/>
        <w:ind w:firstLine="420" w:firstLineChars="200"/>
        <w:rPr>
          <w:rFonts w:ascii="方正楷体简体" w:hAnsi="方正楷体简体"/>
        </w:rPr>
      </w:pPr>
      <w:r>
        <w:rPr>
          <w:rFonts w:ascii="方正楷体简体" w:hAnsi="方正楷体简体"/>
        </w:rPr>
        <w:t>（二）绩效评价原则、评价指标体系（附表说明）、评价方法、评价标准</w:t>
      </w:r>
    </w:p>
    <w:p>
      <w:pPr>
        <w:spacing w:line="560" w:lineRule="exact"/>
        <w:ind w:firstLine="420" w:firstLineChars="200"/>
        <w:rPr>
          <w:rFonts w:ascii="方正仿宋简体" w:hAnsi="方正仿宋简体"/>
        </w:rPr>
      </w:pPr>
      <w:r>
        <w:rPr>
          <w:rFonts w:ascii="方正仿宋简体" w:hAnsi="方正仿宋简体"/>
        </w:rPr>
        <w:t>1、绩效自评遵循的原则为客观公正、公开透明原则积极开展自评。</w:t>
      </w:r>
    </w:p>
    <w:p>
      <w:pPr>
        <w:widowControl/>
        <w:spacing w:line="560" w:lineRule="exact"/>
        <w:ind w:firstLine="420" w:firstLineChars="200"/>
        <w:rPr>
          <w:rFonts w:ascii="等线" w:hAnsi="等线"/>
        </w:rPr>
      </w:pPr>
      <w:r>
        <w:rPr>
          <w:rFonts w:ascii="方正仿宋简体" w:hAnsi="方正仿宋简体"/>
        </w:rPr>
        <w:t>2、评价指标体系，</w:t>
      </w:r>
      <w:r>
        <w:rPr>
          <w:rFonts w:ascii="方正仿宋简体" w:hAnsi="方正仿宋简体"/>
          <w:kern w:val="0"/>
        </w:rPr>
        <w:t>具体每个指标得分情况详见下表：</w:t>
      </w:r>
    </w:p>
    <w:p>
      <w:pPr>
        <w:widowControl/>
        <w:jc w:val="left"/>
        <w:rPr>
          <w:rFonts w:ascii="仿宋_GB2312" w:hAnsi="仿宋"/>
          <w:kern w:val="0"/>
          <w:sz w:val="24"/>
          <w:szCs w:val="24"/>
        </w:rPr>
        <w:sectPr>
          <w:pgSz w:w="11906" w:h="16838"/>
          <w:pgMar w:top="2098" w:right="1474" w:bottom="1985" w:left="1588" w:header="851" w:footer="992" w:gutter="0"/>
          <w:cols w:space="720" w:num="1"/>
          <w:docGrid w:type="lines" w:linePitch="312" w:charSpace="0"/>
        </w:sectPr>
      </w:pP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6"/>
        <w:gridCol w:w="740"/>
        <w:gridCol w:w="1112"/>
        <w:gridCol w:w="2204"/>
        <w:gridCol w:w="2598"/>
        <w:gridCol w:w="653"/>
        <w:gridCol w:w="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一级指标</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二级指标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三级指标</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指标解释</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评价标准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标准分</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投入</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项目目标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目标内容</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目标是否明确、细化、量化</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目标明确（2分），目标细化（2分），目标量化（1分）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决策过程</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决策依据</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项目是否符合部门年度工作计划；是否根据需要制定中长期实施规划</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项目符合部门年度工作计划（5分），根据需要制定中长期实施规划（5分）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决策程序</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项目是否符合申报条件；申报、批复程序是否符合相关管理办法；项目调整是否履行相应手续</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项目符合申报条件（2分），申报、批复程序符合相关管理办法（2分），项目实施调整履行相应手续（1分）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0"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过程</w:t>
            </w: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资金管理</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资金使用</w:t>
            </w:r>
          </w:p>
        </w:tc>
        <w:tc>
          <w:tcPr>
            <w:tcW w:w="1293" w:type="pct"/>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仿宋_GB2312" w:hAnsi="仿宋" w:eastAsia="等线" w:cs="宋体"/>
                <w:kern w:val="0"/>
                <w:sz w:val="24"/>
                <w:szCs w:val="24"/>
              </w:rPr>
            </w:pPr>
            <w:r>
              <w:rPr>
                <w:rFonts w:ascii="仿宋_GB2312" w:hAnsi="仿宋"/>
                <w:kern w:val="0"/>
                <w:sz w:val="24"/>
                <w:szCs w:val="24"/>
              </w:rPr>
              <w:t>是否存在支出依据不合规、虚列项目支出的情况；是否存在截留、挤占、挪用项目资金情况；是否存在超标准开支情况</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虚列（套取）扣4分，支出依据不合规扣1分，截留、挤占、挪用扣2分，超标准开支扣1分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财务管理</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资金管理、费用支出等制度是否健全，是否严格执行；会计核算是否规范</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财务制度健全（2分），严格执行制度（1分），会计核算规范（1分）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vMerge w:val="restart"/>
            <w:tcBorders>
              <w:top w:val="nil"/>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组织实施</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组织机构</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机构是否健全、分工是否明确</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机构健全、分工明确（4分）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0" w:type="auto"/>
            <w:vMerge w:val="continue"/>
            <w:tcBorders>
              <w:top w:val="nil"/>
              <w:left w:val="nil"/>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管理制度</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是否建立健全项目管理制度；是否严格执行相关项目管理制度</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建立健全项目管理制度（2分）；严格执行相关项目管理制度(1分）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3</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产出</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数量指标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覆盖率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覆盖全乡各村</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完成100%得10分，完成90%以上得8分，完成70%以上得6分，完成70%以下得4分。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质量指标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全年工作任务达标率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全年工作任务达到预期质量目标情况</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完成100%得10分，完成80%以上得8分，完成80%以上得6分，完成80%以下得4分。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时效指标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报销时效性</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按照程序及时报销</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成本指标</w:t>
            </w:r>
          </w:p>
        </w:tc>
        <w:tc>
          <w:tcPr>
            <w:tcW w:w="652"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预算资金完成率</w:t>
            </w:r>
          </w:p>
        </w:tc>
        <w:tc>
          <w:tcPr>
            <w:tcW w:w="1293" w:type="pct"/>
            <w:tcBorders>
              <w:top w:val="single" w:color="000000" w:sz="4" w:space="0"/>
              <w:left w:val="nil"/>
              <w:bottom w:val="single" w:color="000000" w:sz="4" w:space="0"/>
              <w:right w:val="single" w:color="000000" w:sz="4" w:space="0"/>
            </w:tcBorders>
            <w:vAlign w:val="center"/>
          </w:tcPr>
          <w:p>
            <w:pPr>
              <w:jc w:val="center"/>
              <w:rPr>
                <w:rFonts w:ascii="仿宋_GB2312" w:hAnsi="仿宋" w:eastAsia="等线" w:cs="宋体"/>
                <w:kern w:val="0"/>
                <w:sz w:val="24"/>
                <w:szCs w:val="24"/>
              </w:rPr>
            </w:pPr>
            <w:r>
              <w:rPr>
                <w:rFonts w:ascii="仿宋_GB2312" w:hAnsi="仿宋"/>
                <w:kern w:val="0"/>
                <w:sz w:val="24"/>
                <w:szCs w:val="24"/>
              </w:rPr>
              <w:t>预算资金完成率</w:t>
            </w:r>
          </w:p>
        </w:tc>
        <w:tc>
          <w:tcPr>
            <w:tcW w:w="1524"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完成100%得10分，完成90%以上得8分，完成80%以上得6分，完成80%以下得4分。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50" w:type="pct"/>
            <w:vMerge w:val="restart"/>
            <w:tcBorders>
              <w:top w:val="nil"/>
              <w:left w:val="single" w:color="000000" w:sz="4" w:space="0"/>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kern w:val="0"/>
                <w:sz w:val="24"/>
                <w:szCs w:val="24"/>
              </w:rPr>
            </w:pPr>
          </w:p>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效果</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可持续影响指标</w:t>
            </w:r>
          </w:p>
        </w:tc>
        <w:tc>
          <w:tcPr>
            <w:tcW w:w="652" w:type="pct"/>
            <w:tcBorders>
              <w:top w:val="single" w:color="000000" w:sz="4" w:space="0"/>
              <w:left w:val="nil"/>
              <w:bottom w:val="single" w:color="000000" w:sz="4" w:space="0"/>
              <w:right w:val="single" w:color="000000" w:sz="4" w:space="0"/>
            </w:tcBorders>
          </w:tcPr>
          <w:p>
            <w:pPr>
              <w:rPr>
                <w:rFonts w:ascii="仿宋_GB2312" w:hAnsi="仿宋" w:eastAsia="等线" w:cs="宋体"/>
                <w:kern w:val="0"/>
                <w:sz w:val="24"/>
                <w:szCs w:val="24"/>
              </w:rPr>
            </w:pPr>
          </w:p>
          <w:p>
            <w:pPr>
              <w:rPr>
                <w:rFonts w:ascii="仿宋_GB2312" w:hAnsi="仿宋" w:eastAsia="等线" w:cs="宋体"/>
                <w:kern w:val="0"/>
                <w:sz w:val="24"/>
                <w:szCs w:val="24"/>
              </w:rPr>
            </w:pPr>
            <w:r>
              <w:rPr>
                <w:rFonts w:ascii="仿宋_GB2312" w:hAnsi="仿宋"/>
                <w:kern w:val="0"/>
                <w:sz w:val="24"/>
                <w:szCs w:val="24"/>
              </w:rPr>
              <w:t>全乡居民幸福感提升率</w:t>
            </w:r>
          </w:p>
        </w:tc>
        <w:tc>
          <w:tcPr>
            <w:tcW w:w="1293" w:type="pct"/>
            <w:tcBorders>
              <w:top w:val="single" w:color="000000" w:sz="4" w:space="0"/>
              <w:left w:val="nil"/>
              <w:bottom w:val="single" w:color="000000" w:sz="4" w:space="0"/>
              <w:right w:val="single" w:color="000000" w:sz="4" w:space="0"/>
            </w:tcBorders>
          </w:tcPr>
          <w:p>
            <w:pPr>
              <w:rPr>
                <w:rFonts w:ascii="仿宋_GB2312" w:hAnsi="仿宋" w:eastAsia="等线" w:cs="宋体"/>
                <w:kern w:val="0"/>
                <w:sz w:val="24"/>
                <w:szCs w:val="24"/>
              </w:rPr>
            </w:pPr>
          </w:p>
          <w:p>
            <w:pPr>
              <w:rPr>
                <w:rFonts w:ascii="仿宋_GB2312" w:hAnsi="仿宋"/>
                <w:kern w:val="0"/>
                <w:sz w:val="24"/>
                <w:szCs w:val="24"/>
              </w:rPr>
            </w:pPr>
          </w:p>
          <w:p>
            <w:pPr>
              <w:rPr>
                <w:rFonts w:ascii="仿宋_GB2312" w:hAnsi="仿宋" w:eastAsia="等线" w:cs="宋体"/>
                <w:kern w:val="0"/>
                <w:sz w:val="24"/>
                <w:szCs w:val="24"/>
              </w:rPr>
            </w:pPr>
            <w:r>
              <w:rPr>
                <w:rFonts w:ascii="仿宋_GB2312" w:hAnsi="仿宋"/>
                <w:kern w:val="0"/>
                <w:sz w:val="24"/>
                <w:szCs w:val="24"/>
              </w:rPr>
              <w:t>生活稳定有利于提升全乡居民幸福感</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经济效益指标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节约项目开支</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践行厉行节约反对浪费制度体系建设</w:t>
            </w:r>
          </w:p>
          <w:p>
            <w:pPr>
              <w:widowControl/>
              <w:spacing w:line="440" w:lineRule="exact"/>
              <w:jc w:val="center"/>
              <w:rPr>
                <w:rFonts w:ascii="仿宋_GB2312" w:hAnsi="仿宋" w:eastAsia="等线" w:cs="宋体"/>
                <w:kern w:val="0"/>
                <w:sz w:val="24"/>
                <w:szCs w:val="24"/>
              </w:rPr>
            </w:pP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社会效益指标</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受益人口覆盖全乡</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受益人口覆盖全乡24024人</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生态效益指标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生活环境改善程度</w:t>
            </w:r>
          </w:p>
        </w:tc>
        <w:tc>
          <w:tcPr>
            <w:tcW w:w="1293" w:type="pct"/>
            <w:tcBorders>
              <w:top w:val="single" w:color="000000" w:sz="4" w:space="0"/>
              <w:left w:val="nil"/>
              <w:bottom w:val="single" w:color="000000" w:sz="4" w:space="0"/>
              <w:right w:val="single" w:color="000000" w:sz="4" w:space="0"/>
            </w:tcBorders>
            <w:vAlign w:val="center"/>
          </w:tcPr>
          <w:p>
            <w:pPr>
              <w:spacing w:line="440" w:lineRule="exact"/>
              <w:jc w:val="left"/>
              <w:rPr>
                <w:rFonts w:ascii="仿宋_GB2312" w:hAnsi="仿宋" w:eastAsia="等线" w:cs="宋体"/>
                <w:kern w:val="0"/>
                <w:sz w:val="24"/>
                <w:szCs w:val="24"/>
              </w:rPr>
            </w:pPr>
            <w:r>
              <w:rPr>
                <w:rFonts w:ascii="仿宋_GB2312" w:hAnsi="仿宋"/>
                <w:kern w:val="0"/>
                <w:sz w:val="24"/>
                <w:szCs w:val="24"/>
              </w:rPr>
              <w:t>对生活环境的改善程度</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仿宋_GB2312" w:hAnsi="仿宋" w:eastAsia="等线" w:cs="宋体"/>
                <w:kern w:val="0"/>
                <w:sz w:val="24"/>
                <w:szCs w:val="24"/>
              </w:rPr>
            </w:pP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服务对象满意度指标</w:t>
            </w:r>
          </w:p>
        </w:tc>
        <w:tc>
          <w:tcPr>
            <w:tcW w:w="652" w:type="pct"/>
            <w:tcBorders>
              <w:top w:val="single" w:color="000000" w:sz="4" w:space="0"/>
              <w:left w:val="nil"/>
              <w:bottom w:val="single" w:color="000000" w:sz="4" w:space="0"/>
              <w:right w:val="single" w:color="000000" w:sz="4" w:space="0"/>
            </w:tcBorders>
            <w:vAlign w:val="center"/>
          </w:tcPr>
          <w:p>
            <w:pPr>
              <w:spacing w:line="440" w:lineRule="exact"/>
              <w:jc w:val="center"/>
              <w:rPr>
                <w:rFonts w:ascii="仿宋_GB2312" w:hAnsi="仿宋" w:eastAsia="等线" w:cs="宋体"/>
                <w:kern w:val="0"/>
                <w:sz w:val="24"/>
                <w:szCs w:val="24"/>
              </w:rPr>
            </w:pPr>
            <w:r>
              <w:rPr>
                <w:rFonts w:ascii="仿宋_GB2312" w:hAnsi="仿宋"/>
                <w:kern w:val="0"/>
                <w:sz w:val="24"/>
                <w:szCs w:val="24"/>
              </w:rPr>
              <w:t>受益群体满意度</w:t>
            </w:r>
          </w:p>
        </w:tc>
        <w:tc>
          <w:tcPr>
            <w:tcW w:w="1293" w:type="pct"/>
            <w:tcBorders>
              <w:top w:val="single" w:color="000000" w:sz="4" w:space="0"/>
              <w:left w:val="nil"/>
              <w:bottom w:val="single" w:color="000000" w:sz="4" w:space="0"/>
              <w:right w:val="single" w:color="000000" w:sz="4" w:space="0"/>
            </w:tcBorders>
            <w:vAlign w:val="center"/>
          </w:tcPr>
          <w:p>
            <w:pPr>
              <w:jc w:val="left"/>
              <w:rPr>
                <w:rFonts w:ascii="仿宋_GB2312" w:hAnsi="仿宋" w:eastAsia="等线" w:cs="宋体"/>
                <w:kern w:val="0"/>
                <w:sz w:val="24"/>
                <w:szCs w:val="24"/>
              </w:rPr>
            </w:pPr>
            <w:r>
              <w:rPr>
                <w:rFonts w:ascii="仿宋_GB2312" w:hAnsi="仿宋"/>
                <w:kern w:val="0"/>
                <w:sz w:val="24"/>
                <w:szCs w:val="24"/>
              </w:rPr>
              <w:t>受益群体调查中，满意和较满意的人数占全部调查人数的比率</w:t>
            </w:r>
          </w:p>
        </w:tc>
        <w:tc>
          <w:tcPr>
            <w:tcW w:w="1524" w:type="pct"/>
            <w:tcBorders>
              <w:top w:val="single" w:color="000000" w:sz="4" w:space="0"/>
              <w:left w:val="nil"/>
              <w:bottom w:val="single" w:color="000000" w:sz="4" w:space="0"/>
              <w:right w:val="single" w:color="000000" w:sz="4" w:space="0"/>
            </w:tcBorders>
            <w:vAlign w:val="center"/>
          </w:tcPr>
          <w:p>
            <w:pPr>
              <w:widowControl/>
              <w:spacing w:line="340" w:lineRule="exact"/>
              <w:jc w:val="left"/>
              <w:rPr>
                <w:rFonts w:ascii="仿宋_GB2312" w:hAnsi="仿宋" w:eastAsia="等线" w:cs="宋体"/>
                <w:kern w:val="0"/>
                <w:sz w:val="24"/>
                <w:szCs w:val="24"/>
              </w:rPr>
            </w:pPr>
            <w:r>
              <w:rPr>
                <w:rFonts w:ascii="仿宋_GB2312" w:hAnsi="仿宋"/>
                <w:kern w:val="0"/>
                <w:sz w:val="24"/>
                <w:szCs w:val="24"/>
              </w:rPr>
              <w:t>完成100%得6分，完成90%以上得5分，完成80%以上得4分，完成80%以下得3分。</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6</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350" w:type="pct"/>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rFonts w:ascii="仿宋_GB2312" w:hAnsi="仿宋" w:eastAsia="等线" w:cs="宋体"/>
                <w:kern w:val="0"/>
                <w:sz w:val="24"/>
                <w:szCs w:val="24"/>
              </w:rPr>
            </w:pPr>
            <w:r>
              <w:rPr>
                <w:rFonts w:ascii="仿宋_GB2312" w:hAnsi="仿宋"/>
                <w:kern w:val="0"/>
                <w:sz w:val="24"/>
                <w:szCs w:val="24"/>
              </w:rPr>
              <w:t>总分</w:t>
            </w:r>
          </w:p>
        </w:tc>
        <w:tc>
          <w:tcPr>
            <w:tcW w:w="43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652"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129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1524"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
                <w:kern w:val="0"/>
                <w:sz w:val="24"/>
                <w:szCs w:val="24"/>
              </w:rPr>
              <w:t>　</w:t>
            </w:r>
          </w:p>
        </w:tc>
        <w:tc>
          <w:tcPr>
            <w:tcW w:w="38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100</w:t>
            </w:r>
          </w:p>
        </w:tc>
        <w:tc>
          <w:tcPr>
            <w:tcW w:w="363" w:type="pct"/>
            <w:tcBorders>
              <w:top w:val="single" w:color="000000" w:sz="4" w:space="0"/>
              <w:left w:val="nil"/>
              <w:bottom w:val="single" w:color="000000" w:sz="4" w:space="0"/>
              <w:right w:val="single" w:color="000000" w:sz="4" w:space="0"/>
            </w:tcBorders>
            <w:vAlign w:val="center"/>
          </w:tcPr>
          <w:p>
            <w:pPr>
              <w:widowControl/>
              <w:spacing w:line="440" w:lineRule="exact"/>
              <w:jc w:val="center"/>
              <w:rPr>
                <w:rFonts w:ascii="仿宋_GB2312" w:hAnsi="仿宋" w:eastAsia="等线" w:cs="宋体"/>
                <w:kern w:val="0"/>
                <w:sz w:val="24"/>
                <w:szCs w:val="24"/>
              </w:rPr>
            </w:pPr>
            <w:r>
              <w:rPr>
                <w:rFonts w:ascii="仿宋_GB2312" w:hAnsi="仿宋_GB2312"/>
                <w:kern w:val="0"/>
                <w:sz w:val="24"/>
                <w:szCs w:val="24"/>
              </w:rPr>
              <w:t>98</w:t>
            </w:r>
          </w:p>
        </w:tc>
      </w:tr>
    </w:tbl>
    <w:p>
      <w:pPr>
        <w:spacing w:line="560" w:lineRule="exact"/>
        <w:ind w:firstLine="420" w:firstLineChars="200"/>
        <w:rPr>
          <w:rFonts w:hint="eastAsia" w:ascii="方正仿宋简体" w:hAnsi="方正仿宋简体" w:eastAsia="等线"/>
          <w:sz w:val="32"/>
          <w:szCs w:val="32"/>
        </w:rPr>
      </w:pPr>
      <w:r>
        <w:rPr>
          <w:rFonts w:ascii="方正仿宋简体" w:hAnsi="方正仿宋简体"/>
        </w:rPr>
        <w:t xml:space="preserve"> </w:t>
      </w:r>
    </w:p>
    <w:p>
      <w:pPr>
        <w:spacing w:line="560" w:lineRule="exact"/>
        <w:ind w:firstLine="420" w:firstLineChars="200"/>
        <w:rPr>
          <w:rFonts w:ascii="方正仿宋简体" w:hAnsi="方正仿宋简体"/>
        </w:rPr>
      </w:pPr>
      <w:r>
        <w:rPr>
          <w:rFonts w:ascii="方正仿宋简体" w:hAnsi="方正仿宋简体"/>
        </w:rPr>
        <w:t>3、评价方法</w:t>
      </w:r>
    </w:p>
    <w:p>
      <w:pPr>
        <w:spacing w:line="560" w:lineRule="exact"/>
        <w:ind w:firstLine="420" w:firstLineChars="200"/>
        <w:rPr>
          <w:rFonts w:ascii="方正仿宋简体" w:hAnsi="方正仿宋简体"/>
        </w:rPr>
      </w:pPr>
      <w:r>
        <w:rPr>
          <w:rFonts w:ascii="方正仿宋简体" w:hAnsi="方正仿宋简体"/>
        </w:rPr>
        <w:t>选用评价方法为成本效益分析法，对项目资金的使用情况、检查核实情况、比较项目资金的预算安排和使用情况进行评价。</w:t>
      </w:r>
    </w:p>
    <w:p>
      <w:pPr>
        <w:widowControl/>
        <w:spacing w:line="560" w:lineRule="exact"/>
        <w:ind w:firstLine="420" w:firstLineChars="200"/>
        <w:rPr>
          <w:rFonts w:ascii="方正仿宋简体" w:hAnsi="方正仿宋简体"/>
          <w:kern w:val="0"/>
        </w:rPr>
      </w:pPr>
      <w:r>
        <w:rPr>
          <w:rFonts w:ascii="方正仿宋简体" w:hAnsi="方正仿宋简体"/>
          <w:kern w:val="0"/>
        </w:rPr>
        <w:t>4、评价标准</w:t>
      </w:r>
    </w:p>
    <w:p>
      <w:pPr>
        <w:widowControl/>
        <w:spacing w:line="560" w:lineRule="exact"/>
        <w:ind w:firstLine="420" w:firstLineChars="200"/>
        <w:rPr>
          <w:rFonts w:ascii="仿宋_GB2312" w:hAnsi="仿宋_GB2312"/>
          <w:kern w:val="0"/>
        </w:rPr>
      </w:pPr>
      <w:r>
        <w:rPr>
          <w:rFonts w:ascii="方正仿宋简体" w:hAnsi="方正仿宋简体"/>
          <w:kern w:val="0"/>
        </w:rPr>
        <w:t>从投入、过程、产出、效果四方面设计了四个一级指标，十三个二级指标和十六个三级指标。对每项三级指标分别赋予了不同分值，总分共100分。其中，投入方面占比15％，过程方面占比15％，产出方面占比40％，效果方面占比30％。评分标准，90分（含90分）以上为优秀，70-90分（含70分）为良好，60-70分（含60分）为合格，60分（不含60分）以下为不合格。</w:t>
      </w:r>
    </w:p>
    <w:p>
      <w:pPr>
        <w:spacing w:line="560" w:lineRule="exact"/>
        <w:ind w:firstLine="420" w:firstLineChars="200"/>
        <w:outlineLvl w:val="0"/>
        <w:rPr>
          <w:rFonts w:ascii="方正楷体简体" w:hAnsi="方正楷体简体"/>
        </w:rPr>
      </w:pPr>
      <w:r>
        <w:rPr>
          <w:rFonts w:ascii="方正楷体简体" w:hAnsi="方正楷体简体"/>
        </w:rPr>
        <w:t>（三）绩效评价工作过程</w:t>
      </w:r>
    </w:p>
    <w:p>
      <w:pPr>
        <w:spacing w:line="560" w:lineRule="exact"/>
        <w:ind w:firstLine="420" w:firstLineChars="200"/>
        <w:rPr>
          <w:rFonts w:ascii="方正仿宋简体" w:hAnsi="方正仿宋简体"/>
        </w:rPr>
      </w:pPr>
      <w:r>
        <w:rPr>
          <w:rFonts w:ascii="方正仿宋简体" w:hAnsi="方正仿宋简体"/>
        </w:rPr>
        <w:t>1、按照相关要求，对专项资金使用范围、分配方式等内容进行细化和完善，明确各部门在资金预算管理、绩效评价等方面的职责。</w:t>
      </w:r>
    </w:p>
    <w:p>
      <w:pPr>
        <w:spacing w:line="560" w:lineRule="exact"/>
        <w:ind w:firstLine="420" w:firstLineChars="200"/>
        <w:rPr>
          <w:rFonts w:ascii="方正仿宋简体" w:hAnsi="方正仿宋简体"/>
        </w:rPr>
      </w:pPr>
      <w:r>
        <w:rPr>
          <w:rFonts w:ascii="方正仿宋简体" w:hAnsi="方正仿宋简体"/>
        </w:rPr>
        <w:t>2、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spacing w:line="560" w:lineRule="exact"/>
        <w:ind w:firstLine="420" w:firstLineChars="200"/>
        <w:rPr>
          <w:rFonts w:ascii="方正仿宋简体" w:hAnsi="仿宋"/>
        </w:rPr>
      </w:pPr>
      <w:r>
        <w:rPr>
          <w:rFonts w:ascii="方正仿宋简体" w:hAnsi="方正仿宋简体"/>
        </w:rPr>
        <w:t>3、年度预算执行终了，将绩效指标实际完成值（实现程度）与年初设定的预期值相比较，逐项评定每项指标得分，汇总形成预算项目绩效自评得分。</w:t>
      </w:r>
    </w:p>
    <w:p>
      <w:pPr>
        <w:spacing w:line="560" w:lineRule="exact"/>
        <w:ind w:firstLine="420" w:firstLineChars="200"/>
        <w:rPr>
          <w:rFonts w:ascii="方正仿宋简体" w:hAnsi="仿宋"/>
        </w:rPr>
      </w:pPr>
      <w:r>
        <w:rPr>
          <w:rFonts w:ascii="方正仿宋简体" w:hAnsi="方正仿宋简体"/>
        </w:rPr>
        <w:t>4、填写绩效自评表。</w:t>
      </w:r>
    </w:p>
    <w:p>
      <w:pPr>
        <w:spacing w:line="560" w:lineRule="exact"/>
        <w:ind w:firstLine="420" w:firstLineChars="200"/>
        <w:rPr>
          <w:rFonts w:ascii="方正仿宋简体" w:hAnsi="仿宋"/>
        </w:rPr>
      </w:pPr>
      <w:r>
        <w:rPr>
          <w:rFonts w:ascii="方正仿宋简体" w:hAnsi="方正仿宋简体"/>
        </w:rPr>
        <w:t>5、撰写绩效自评报告。</w:t>
      </w:r>
    </w:p>
    <w:p>
      <w:pPr>
        <w:spacing w:line="560" w:lineRule="exact"/>
        <w:ind w:firstLine="420" w:firstLineChars="200"/>
        <w:rPr>
          <w:rFonts w:ascii="黑体" w:hAnsi="黑体" w:eastAsia="黑体"/>
        </w:rPr>
      </w:pPr>
      <w:r>
        <w:rPr>
          <w:rFonts w:hint="eastAsia" w:ascii="黑体" w:hAnsi="黑体" w:eastAsia="黑体"/>
        </w:rPr>
        <w:t>三、综合评价情况及评价结论</w:t>
      </w:r>
    </w:p>
    <w:p>
      <w:pPr>
        <w:spacing w:line="600" w:lineRule="exact"/>
        <w:ind w:firstLine="420" w:firstLineChars="200"/>
        <w:outlineLvl w:val="0"/>
        <w:rPr>
          <w:rFonts w:hint="eastAsia" w:ascii="方正仿宋简体" w:hAnsi="方正仿宋简体" w:eastAsia="等线"/>
        </w:rPr>
      </w:pPr>
      <w:r>
        <w:rPr>
          <w:rFonts w:ascii="方正仿宋简体" w:hAnsi="方正仿宋简体"/>
        </w:rPr>
        <w:t>洁净煤工作经费主要用于宣传安全使用须知等宣传材料，并为每户购买一氧化碳报警器，确保了取暖安全，降低了燃煤污染对大气环境的污染洁净煤工作经费项目自评得分98分。</w:t>
      </w:r>
    </w:p>
    <w:p>
      <w:pPr>
        <w:spacing w:line="560" w:lineRule="exact"/>
        <w:ind w:firstLine="420" w:firstLineChars="200"/>
        <w:rPr>
          <w:rFonts w:ascii="黑体" w:hAnsi="黑体" w:eastAsia="黑体"/>
        </w:rPr>
      </w:pPr>
      <w:r>
        <w:rPr>
          <w:rFonts w:hint="eastAsia" w:ascii="黑体" w:hAnsi="黑体" w:eastAsia="黑体"/>
        </w:rPr>
        <w:t>四、绩效评价指标分析</w:t>
      </w:r>
    </w:p>
    <w:p>
      <w:pPr>
        <w:spacing w:line="560" w:lineRule="exact"/>
        <w:ind w:firstLine="420" w:firstLineChars="200"/>
        <w:outlineLvl w:val="0"/>
        <w:rPr>
          <w:rFonts w:hint="eastAsia" w:ascii="方正楷体简体" w:hAnsi="方正楷体简体" w:eastAsia="等线"/>
        </w:rPr>
      </w:pPr>
      <w:r>
        <w:rPr>
          <w:rFonts w:ascii="方正楷体简体" w:hAnsi="方正楷体简体"/>
        </w:rPr>
        <w:t>（一）项目决策情况</w:t>
      </w:r>
    </w:p>
    <w:p>
      <w:pPr>
        <w:spacing w:line="560" w:lineRule="exact"/>
        <w:ind w:firstLine="403" w:firstLineChars="192"/>
        <w:rPr>
          <w:rFonts w:ascii="方正仿宋简体" w:hAnsi="仿宋"/>
          <w:bCs/>
        </w:rPr>
      </w:pPr>
      <w:r>
        <w:rPr>
          <w:rFonts w:ascii="方正仿宋简体" w:hAnsi="方正仿宋简体"/>
          <w:bCs/>
        </w:rPr>
        <w:t>1、项目目标</w:t>
      </w:r>
    </w:p>
    <w:p>
      <w:pPr>
        <w:spacing w:line="560" w:lineRule="exact"/>
        <w:ind w:firstLine="403" w:firstLineChars="192"/>
        <w:rPr>
          <w:rFonts w:ascii="方正仿宋简体" w:hAnsi="仿宋"/>
          <w:bCs/>
        </w:rPr>
      </w:pPr>
      <w:r>
        <w:rPr>
          <w:rFonts w:ascii="方正仿宋简体" w:hAnsi="方正仿宋简体"/>
          <w:bCs/>
        </w:rPr>
        <w:t>目标内容，该指标是指依据绩效目标设定的绩效指标是否清晰、细化、可衡量等，用以反映和考核绩效目标的实施情况。</w:t>
      </w:r>
    </w:p>
    <w:p>
      <w:pPr>
        <w:spacing w:line="560" w:lineRule="exact"/>
        <w:ind w:firstLine="403" w:firstLineChars="192"/>
        <w:rPr>
          <w:rFonts w:ascii="方正仿宋简体" w:hAnsi="仿宋"/>
          <w:bCs/>
        </w:rPr>
      </w:pPr>
      <w:r>
        <w:rPr>
          <w:rFonts w:ascii="方正仿宋简体" w:hAnsi="方正仿宋简体"/>
          <w:bCs/>
        </w:rPr>
        <w:t>对各项任务指标分解下达，强化督导，密切配合，确保全面完成承担的任务指标。</w:t>
      </w:r>
    </w:p>
    <w:p>
      <w:pPr>
        <w:spacing w:line="560" w:lineRule="exact"/>
        <w:ind w:firstLine="403" w:firstLineChars="192"/>
        <w:rPr>
          <w:rFonts w:ascii="方正仿宋简体" w:hAnsi="仿宋"/>
          <w:bCs/>
        </w:rPr>
      </w:pPr>
      <w:r>
        <w:rPr>
          <w:rFonts w:ascii="方正仿宋简体" w:hAnsi="方正仿宋简体"/>
          <w:bCs/>
        </w:rPr>
        <w:t>所以目标内容明确、细化、可衡量得5分。</w:t>
      </w:r>
    </w:p>
    <w:p>
      <w:pPr>
        <w:spacing w:line="560" w:lineRule="exact"/>
        <w:ind w:firstLine="403" w:firstLineChars="192"/>
        <w:rPr>
          <w:rFonts w:ascii="方正仿宋简体" w:hAnsi="仿宋"/>
          <w:bCs/>
        </w:rPr>
      </w:pPr>
      <w:r>
        <w:rPr>
          <w:rFonts w:ascii="方正仿宋简体" w:hAnsi="方正仿宋简体"/>
          <w:bCs/>
        </w:rPr>
        <w:t>2、决策过程</w:t>
      </w:r>
    </w:p>
    <w:p>
      <w:pPr>
        <w:spacing w:line="560" w:lineRule="exact"/>
        <w:ind w:firstLine="403" w:firstLineChars="192"/>
        <w:rPr>
          <w:rFonts w:ascii="方正仿宋简体" w:hAnsi="仿宋"/>
          <w:bCs/>
        </w:rPr>
      </w:pPr>
      <w:r>
        <w:rPr>
          <w:rFonts w:ascii="方正仿宋简体" w:hAnsi="方正仿宋简体"/>
          <w:bCs/>
        </w:rPr>
        <w:t>决策依据，是指项目是否符合经济发展规划和部门年度工作计划，是否根据需要制定中长期实施规划。</w:t>
      </w:r>
    </w:p>
    <w:p>
      <w:pPr>
        <w:spacing w:line="560" w:lineRule="exact"/>
        <w:ind w:firstLine="403" w:firstLineChars="192"/>
        <w:rPr>
          <w:rFonts w:ascii="方正仿宋简体" w:hAnsi="仿宋"/>
          <w:bCs/>
        </w:rPr>
      </w:pPr>
      <w:r>
        <w:rPr>
          <w:rFonts w:ascii="方正仿宋简体" w:hAnsi="方正仿宋简体"/>
          <w:bCs/>
        </w:rPr>
        <w:t>项目符合经济发展规划和部门年度工作计划，根据需要制定中长期实施规划。</w:t>
      </w:r>
    </w:p>
    <w:p>
      <w:pPr>
        <w:spacing w:line="560" w:lineRule="exact"/>
        <w:ind w:firstLine="403" w:firstLineChars="192"/>
        <w:rPr>
          <w:rFonts w:ascii="方正仿宋简体" w:hAnsi="仿宋"/>
          <w:bCs/>
        </w:rPr>
      </w:pPr>
      <w:r>
        <w:rPr>
          <w:rFonts w:ascii="方正仿宋简体" w:hAnsi="方正仿宋简体"/>
          <w:bCs/>
        </w:rPr>
        <w:t>所以项目得分5分。</w:t>
      </w:r>
    </w:p>
    <w:p>
      <w:pPr>
        <w:spacing w:line="560" w:lineRule="exact"/>
        <w:ind w:firstLine="403" w:firstLineChars="192"/>
        <w:rPr>
          <w:rFonts w:ascii="方正仿宋简体" w:hAnsi="仿宋"/>
          <w:bCs/>
        </w:rPr>
      </w:pPr>
      <w:r>
        <w:rPr>
          <w:rFonts w:ascii="方正仿宋简体" w:hAnsi="方正仿宋简体"/>
          <w:bCs/>
        </w:rPr>
        <w:t>决策程序，是指项目是否符合申报条件，申报、批复程序是否符合相关管理办法，项目调整是否履行相应手续。</w:t>
      </w:r>
    </w:p>
    <w:p>
      <w:pPr>
        <w:spacing w:line="560" w:lineRule="exact"/>
        <w:ind w:firstLine="403" w:firstLineChars="192"/>
        <w:rPr>
          <w:rFonts w:ascii="方正仿宋简体" w:hAnsi="仿宋"/>
          <w:bCs/>
        </w:rPr>
      </w:pPr>
      <w:r>
        <w:rPr>
          <w:rFonts w:ascii="方正仿宋简体" w:hAnsi="方正仿宋简体"/>
          <w:bCs/>
        </w:rPr>
        <w:t>项目符合申报条件，申报批复程序符合相关管理办法，项目调整履行相应手续。</w:t>
      </w:r>
    </w:p>
    <w:p>
      <w:pPr>
        <w:spacing w:line="560" w:lineRule="exact"/>
        <w:ind w:firstLine="403" w:firstLineChars="192"/>
        <w:rPr>
          <w:rFonts w:ascii="方正仿宋简体" w:hAnsi="仿宋"/>
          <w:bCs/>
        </w:rPr>
      </w:pPr>
      <w:r>
        <w:rPr>
          <w:rFonts w:ascii="方正仿宋简体" w:hAnsi="方正仿宋简体"/>
          <w:bCs/>
        </w:rPr>
        <w:t>所以项目得5分。</w:t>
      </w:r>
    </w:p>
    <w:p>
      <w:pPr>
        <w:spacing w:line="560" w:lineRule="exact"/>
        <w:ind w:firstLine="420" w:firstLineChars="200"/>
        <w:outlineLvl w:val="0"/>
        <w:rPr>
          <w:rFonts w:ascii="方正楷体简体" w:hAnsi="方正楷体简体"/>
        </w:rPr>
      </w:pPr>
      <w:r>
        <w:rPr>
          <w:rFonts w:ascii="方正楷体简体" w:hAnsi="方正楷体简体"/>
        </w:rPr>
        <w:t>（二）项目过程情况。</w:t>
      </w:r>
    </w:p>
    <w:p>
      <w:pPr>
        <w:spacing w:line="560" w:lineRule="exact"/>
        <w:ind w:firstLine="403" w:firstLineChars="192"/>
        <w:rPr>
          <w:rFonts w:ascii="方正仿宋简体" w:hAnsi="仿宋"/>
          <w:bCs/>
        </w:rPr>
      </w:pPr>
      <w:r>
        <w:rPr>
          <w:rFonts w:ascii="方正仿宋简体" w:hAnsi="方正仿宋简体"/>
          <w:bCs/>
        </w:rPr>
        <w:t>1、资金管理</w:t>
      </w:r>
    </w:p>
    <w:p>
      <w:pPr>
        <w:spacing w:line="560" w:lineRule="exact"/>
        <w:ind w:firstLine="403" w:firstLineChars="192"/>
        <w:rPr>
          <w:rFonts w:ascii="方正仿宋简体" w:hAnsi="仿宋"/>
          <w:bCs/>
        </w:rPr>
      </w:pPr>
      <w:r>
        <w:rPr>
          <w:rFonts w:ascii="方正仿宋简体" w:hAnsi="方正仿宋简体"/>
          <w:bCs/>
        </w:rPr>
        <w:t>资金使用，是指是否存在支出依据不合规、虚列项目支出的情况，是否存在截留、挤占、挪用项目资金情况，是否存在超标准开支情况。</w:t>
      </w:r>
    </w:p>
    <w:p>
      <w:pPr>
        <w:spacing w:line="560" w:lineRule="exact"/>
        <w:ind w:firstLine="403" w:firstLineChars="192"/>
        <w:rPr>
          <w:rFonts w:ascii="方正仿宋简体" w:hAnsi="仿宋"/>
          <w:bCs/>
        </w:rPr>
      </w:pPr>
      <w:r>
        <w:rPr>
          <w:rFonts w:ascii="方正仿宋简体" w:hAnsi="方正仿宋简体"/>
          <w:bCs/>
        </w:rPr>
        <w:t>不存在支出依据不合规虚列项目支出的情况，不存在截留、挤占、挪用项目资金情况，不存在超标准开支情况。</w:t>
      </w:r>
    </w:p>
    <w:p>
      <w:pPr>
        <w:spacing w:line="560" w:lineRule="exact"/>
        <w:ind w:firstLine="403" w:firstLineChars="192"/>
        <w:rPr>
          <w:rFonts w:ascii="方正仿宋简体" w:hAnsi="仿宋"/>
          <w:bCs/>
        </w:rPr>
      </w:pPr>
      <w:r>
        <w:rPr>
          <w:rFonts w:ascii="方正仿宋简体" w:hAnsi="方正仿宋简体"/>
          <w:bCs/>
        </w:rPr>
        <w:t>所以该项目得分4分。</w:t>
      </w:r>
    </w:p>
    <w:p>
      <w:pPr>
        <w:spacing w:line="560" w:lineRule="exact"/>
        <w:ind w:firstLine="403" w:firstLineChars="192"/>
        <w:rPr>
          <w:rFonts w:ascii="方正仿宋简体" w:hAnsi="仿宋"/>
          <w:bCs/>
        </w:rPr>
      </w:pPr>
      <w:r>
        <w:rPr>
          <w:rFonts w:ascii="方正仿宋简体" w:hAnsi="方正仿宋简体"/>
          <w:bCs/>
        </w:rPr>
        <w:t>2、财务管理，是指资金管理、费用支出等制度是否健全，是否严格执行，会计核算是否合规。</w:t>
      </w:r>
    </w:p>
    <w:p>
      <w:pPr>
        <w:spacing w:line="560" w:lineRule="exact"/>
        <w:ind w:firstLine="403" w:firstLineChars="192"/>
        <w:rPr>
          <w:rFonts w:ascii="方正仿宋简体" w:hAnsi="仿宋"/>
          <w:bCs/>
        </w:rPr>
      </w:pPr>
      <w:r>
        <w:rPr>
          <w:rFonts w:ascii="方正仿宋简体" w:hAnsi="方正仿宋简体"/>
          <w:bCs/>
        </w:rPr>
        <w:t>财务管理制度健全，严格执行各项财务制度,会计核算规范。</w:t>
      </w:r>
    </w:p>
    <w:p>
      <w:pPr>
        <w:spacing w:line="560" w:lineRule="exact"/>
        <w:ind w:firstLine="403" w:firstLineChars="192"/>
        <w:rPr>
          <w:rFonts w:ascii="方正仿宋简体" w:hAnsi="仿宋"/>
          <w:bCs/>
        </w:rPr>
      </w:pPr>
      <w:r>
        <w:rPr>
          <w:rFonts w:ascii="方正仿宋简体" w:hAnsi="方正仿宋简体"/>
          <w:bCs/>
        </w:rPr>
        <w:t>所以该项目得分4分。</w:t>
      </w:r>
    </w:p>
    <w:p>
      <w:pPr>
        <w:spacing w:line="560" w:lineRule="exact"/>
        <w:ind w:firstLine="403" w:firstLineChars="192"/>
        <w:rPr>
          <w:rFonts w:ascii="方正仿宋简体" w:hAnsi="仿宋"/>
          <w:bCs/>
        </w:rPr>
      </w:pPr>
      <w:r>
        <w:rPr>
          <w:rFonts w:ascii="方正仿宋简体" w:hAnsi="方正仿宋简体"/>
          <w:bCs/>
        </w:rPr>
        <w:t>3、组织实施</w:t>
      </w:r>
    </w:p>
    <w:p>
      <w:pPr>
        <w:spacing w:line="560" w:lineRule="exact"/>
        <w:ind w:firstLine="403" w:firstLineChars="192"/>
        <w:rPr>
          <w:rFonts w:ascii="方正仿宋简体" w:hAnsi="仿宋"/>
          <w:bCs/>
        </w:rPr>
      </w:pPr>
      <w:r>
        <w:rPr>
          <w:rFonts w:ascii="方正仿宋简体" w:hAnsi="方正仿宋简体"/>
          <w:bCs/>
        </w:rPr>
        <w:t>组织机构，是指机构组织是否健全，分工是否明确。</w:t>
      </w:r>
    </w:p>
    <w:p>
      <w:pPr>
        <w:spacing w:line="560" w:lineRule="exact"/>
        <w:ind w:firstLine="403" w:firstLineChars="192"/>
        <w:rPr>
          <w:rFonts w:ascii="方正仿宋简体" w:hAnsi="仿宋"/>
          <w:bCs/>
        </w:rPr>
      </w:pPr>
      <w:r>
        <w:rPr>
          <w:rFonts w:ascii="方正仿宋简体" w:hAnsi="方正仿宋简体"/>
          <w:bCs/>
        </w:rPr>
        <w:t>机构组织健全，分工明确。</w:t>
      </w:r>
    </w:p>
    <w:p>
      <w:pPr>
        <w:spacing w:line="560" w:lineRule="exact"/>
        <w:ind w:firstLine="403" w:firstLineChars="192"/>
        <w:rPr>
          <w:rFonts w:ascii="方正仿宋简体" w:hAnsi="仿宋"/>
          <w:bCs/>
        </w:rPr>
      </w:pPr>
      <w:r>
        <w:rPr>
          <w:rFonts w:ascii="方正仿宋简体" w:hAnsi="方正仿宋简体"/>
          <w:bCs/>
        </w:rPr>
        <w:t>所以该项目得分4分。</w:t>
      </w:r>
    </w:p>
    <w:p>
      <w:pPr>
        <w:spacing w:line="560" w:lineRule="exact"/>
        <w:ind w:firstLine="403" w:firstLineChars="192"/>
        <w:rPr>
          <w:rFonts w:ascii="方正仿宋简体" w:hAnsi="仿宋"/>
          <w:bCs/>
        </w:rPr>
      </w:pPr>
      <w:r>
        <w:rPr>
          <w:rFonts w:ascii="方正仿宋简体" w:hAnsi="方正仿宋简体"/>
          <w:bCs/>
        </w:rPr>
        <w:t>4、管理制度，是指是否</w:t>
      </w:r>
      <w:r>
        <w:rPr>
          <w:rFonts w:hint="eastAsia" w:ascii="方正仿宋简体" w:hAnsi="方正仿宋简体"/>
          <w:bCs/>
          <w:lang w:val="en-US" w:eastAsia="zh-CN"/>
        </w:rPr>
        <w:t>建立健全</w:t>
      </w:r>
      <w:bookmarkStart w:id="0" w:name="_GoBack"/>
      <w:bookmarkEnd w:id="0"/>
      <w:r>
        <w:rPr>
          <w:rFonts w:ascii="方正仿宋简体" w:hAnsi="方正仿宋简体"/>
          <w:bCs/>
        </w:rPr>
        <w:t>项目管理制度；是否严格执行相关项目管理制度。</w:t>
      </w:r>
    </w:p>
    <w:p>
      <w:pPr>
        <w:spacing w:line="560" w:lineRule="exact"/>
        <w:ind w:firstLine="403" w:firstLineChars="192"/>
        <w:rPr>
          <w:rFonts w:ascii="方正仿宋简体" w:hAnsi="仿宋"/>
          <w:bCs/>
        </w:rPr>
      </w:pPr>
      <w:r>
        <w:rPr>
          <w:rFonts w:ascii="方正仿宋简体" w:hAnsi="方正仿宋简体"/>
          <w:bCs/>
        </w:rPr>
        <w:t>管理制度完善，建立健全项目管理制度,严格执行相关项目管理制度.</w:t>
      </w:r>
    </w:p>
    <w:p>
      <w:pPr>
        <w:spacing w:line="560" w:lineRule="exact"/>
        <w:ind w:firstLine="403" w:firstLineChars="192"/>
        <w:rPr>
          <w:rFonts w:ascii="方正仿宋简体" w:hAnsi="仿宋"/>
          <w:bCs/>
        </w:rPr>
      </w:pPr>
      <w:r>
        <w:rPr>
          <w:rFonts w:ascii="方正仿宋简体" w:hAnsi="方正仿宋简体"/>
          <w:bCs/>
        </w:rPr>
        <w:t>所以该项目得3分。</w:t>
      </w:r>
    </w:p>
    <w:p>
      <w:pPr>
        <w:spacing w:line="560" w:lineRule="exact"/>
        <w:ind w:firstLine="420" w:firstLineChars="200"/>
        <w:outlineLvl w:val="0"/>
        <w:rPr>
          <w:rFonts w:ascii="方正楷体简体" w:hAnsi="方正楷体简体"/>
        </w:rPr>
      </w:pPr>
      <w:r>
        <w:rPr>
          <w:rFonts w:ascii="方正楷体简体" w:hAnsi="方正楷体简体"/>
        </w:rPr>
        <w:t>（三）项目产出情况。</w:t>
      </w:r>
    </w:p>
    <w:p>
      <w:pPr>
        <w:spacing w:line="560" w:lineRule="exact"/>
        <w:ind w:firstLine="403" w:firstLineChars="192"/>
        <w:rPr>
          <w:rFonts w:ascii="方正仿宋简体" w:hAnsi="仿宋"/>
          <w:bCs/>
        </w:rPr>
      </w:pPr>
      <w:r>
        <w:rPr>
          <w:rFonts w:ascii="方正仿宋简体" w:hAnsi="方正仿宋简体"/>
          <w:bCs/>
        </w:rPr>
        <w:t>1、数量指标</w:t>
      </w:r>
    </w:p>
    <w:p>
      <w:pPr>
        <w:spacing w:line="560" w:lineRule="exact"/>
        <w:ind w:firstLine="403" w:firstLineChars="192"/>
        <w:rPr>
          <w:rFonts w:ascii="方正仿宋简体" w:hAnsi="仿宋"/>
          <w:bCs/>
        </w:rPr>
      </w:pPr>
      <w:r>
        <w:rPr>
          <w:rFonts w:ascii="方正仿宋简体" w:hAnsi="方正仿宋简体"/>
          <w:bCs/>
        </w:rPr>
        <w:t>乡镇覆盖率，乡镇洁净煤工作覆盖全乡19个村，达到优良水平。所以该项目指标得分9分。</w:t>
      </w:r>
    </w:p>
    <w:p>
      <w:pPr>
        <w:spacing w:line="560" w:lineRule="exact"/>
        <w:ind w:firstLine="403" w:firstLineChars="192"/>
        <w:rPr>
          <w:rFonts w:ascii="方正仿宋简体" w:hAnsi="仿宋"/>
          <w:bCs/>
        </w:rPr>
      </w:pPr>
      <w:r>
        <w:rPr>
          <w:rFonts w:ascii="方正仿宋简体" w:hAnsi="方正仿宋简体"/>
          <w:bCs/>
        </w:rPr>
        <w:t>2、质量指标</w:t>
      </w:r>
    </w:p>
    <w:p>
      <w:pPr>
        <w:spacing w:line="560" w:lineRule="exact"/>
        <w:ind w:firstLine="403" w:firstLineChars="192"/>
        <w:rPr>
          <w:rFonts w:ascii="方正仿宋简体" w:hAnsi="仿宋"/>
          <w:bCs/>
        </w:rPr>
      </w:pPr>
      <w:r>
        <w:rPr>
          <w:rFonts w:ascii="方正仿宋简体" w:hAnsi="方正仿宋简体"/>
          <w:bCs/>
        </w:rPr>
        <w:t>全年工作任务达标率，全年工作任务达到预期质量目标情况，达到优良水平。所以项目指标得10分。</w:t>
      </w:r>
    </w:p>
    <w:p>
      <w:pPr>
        <w:spacing w:line="560" w:lineRule="exact"/>
        <w:ind w:firstLine="403" w:firstLineChars="192"/>
        <w:rPr>
          <w:rFonts w:ascii="方正仿宋简体" w:hAnsi="仿宋"/>
          <w:bCs/>
        </w:rPr>
      </w:pPr>
      <w:r>
        <w:rPr>
          <w:rFonts w:ascii="方正仿宋简体" w:hAnsi="方正仿宋简体"/>
          <w:bCs/>
        </w:rPr>
        <w:t>3、时效指标</w:t>
      </w:r>
    </w:p>
    <w:p>
      <w:pPr>
        <w:spacing w:line="560" w:lineRule="exact"/>
        <w:ind w:firstLine="403" w:firstLineChars="192"/>
        <w:rPr>
          <w:rFonts w:ascii="方正仿宋简体" w:hAnsi="仿宋"/>
          <w:bCs/>
        </w:rPr>
      </w:pPr>
      <w:r>
        <w:rPr>
          <w:rFonts w:ascii="方正仿宋简体" w:hAnsi="方正仿宋简体"/>
          <w:bCs/>
        </w:rPr>
        <w:t>报销时效性，按照程序及时报销，达到优良水平。所以项目指标得分10分。</w:t>
      </w:r>
    </w:p>
    <w:p>
      <w:pPr>
        <w:spacing w:line="560" w:lineRule="exact"/>
        <w:ind w:firstLine="403" w:firstLineChars="192"/>
        <w:rPr>
          <w:rFonts w:ascii="方正仿宋简体" w:hAnsi="仿宋"/>
          <w:bCs/>
        </w:rPr>
      </w:pPr>
      <w:r>
        <w:rPr>
          <w:rFonts w:ascii="方正仿宋简体" w:hAnsi="方正仿宋简体"/>
          <w:bCs/>
        </w:rPr>
        <w:t>4、成本指标</w:t>
      </w:r>
    </w:p>
    <w:p>
      <w:pPr>
        <w:spacing w:line="560" w:lineRule="exact"/>
        <w:ind w:firstLine="403" w:firstLineChars="192"/>
        <w:rPr>
          <w:rFonts w:ascii="方正仿宋简体" w:hAnsi="仿宋"/>
          <w:bCs/>
        </w:rPr>
      </w:pPr>
      <w:r>
        <w:rPr>
          <w:rFonts w:ascii="方正仿宋简体" w:hAnsi="方正仿宋简体"/>
          <w:bCs/>
        </w:rPr>
        <w:t>预算资金完成率，预算资金完成率达到财政部门要求，达到优良水平。所以项目指标得分10分。</w:t>
      </w:r>
    </w:p>
    <w:p>
      <w:pPr>
        <w:spacing w:line="560" w:lineRule="exact"/>
        <w:ind w:firstLine="420" w:firstLineChars="200"/>
        <w:outlineLvl w:val="0"/>
        <w:rPr>
          <w:rFonts w:ascii="方正楷体简体" w:hAnsi="方正楷体简体"/>
        </w:rPr>
      </w:pPr>
      <w:r>
        <w:rPr>
          <w:rFonts w:ascii="方正楷体简体" w:hAnsi="方正楷体简体"/>
        </w:rPr>
        <w:t>（四）项目效益情况。</w:t>
      </w:r>
    </w:p>
    <w:p>
      <w:pPr>
        <w:spacing w:line="560" w:lineRule="exact"/>
        <w:ind w:firstLine="403" w:firstLineChars="192"/>
        <w:rPr>
          <w:rFonts w:ascii="方正仿宋简体" w:hAnsi="仿宋"/>
          <w:bCs/>
        </w:rPr>
      </w:pPr>
      <w:r>
        <w:rPr>
          <w:rFonts w:ascii="方正仿宋简体" w:hAnsi="方正仿宋简体"/>
          <w:bCs/>
        </w:rPr>
        <w:t>（1）社会效益指标</w:t>
      </w:r>
    </w:p>
    <w:p>
      <w:pPr>
        <w:spacing w:line="560" w:lineRule="exact"/>
        <w:ind w:firstLine="403" w:firstLineChars="192"/>
        <w:rPr>
          <w:rFonts w:ascii="方正仿宋简体" w:hAnsi="仿宋"/>
          <w:bCs/>
        </w:rPr>
      </w:pPr>
      <w:r>
        <w:rPr>
          <w:rFonts w:ascii="方正仿宋简体" w:hAnsi="方正仿宋简体"/>
          <w:bCs/>
        </w:rPr>
        <w:t>受益人口数，受益人口覆盖全乡18600人，达到优良水平。所以该项目得</w:t>
      </w:r>
      <w:r>
        <w:rPr>
          <w:rFonts w:ascii="方正仿宋简体" w:hAnsi="仿宋"/>
          <w:bCs/>
        </w:rPr>
        <w:t xml:space="preserve"> </w:t>
      </w:r>
      <w:r>
        <w:rPr>
          <w:rFonts w:ascii="方正仿宋简体" w:hAnsi="方正仿宋简体"/>
          <w:bCs/>
        </w:rPr>
        <w:t>6分。</w:t>
      </w:r>
    </w:p>
    <w:p>
      <w:pPr>
        <w:spacing w:line="560" w:lineRule="exact"/>
        <w:ind w:firstLine="403" w:firstLineChars="192"/>
        <w:rPr>
          <w:rFonts w:ascii="方正仿宋简体" w:hAnsi="仿宋"/>
          <w:bCs/>
        </w:rPr>
      </w:pPr>
      <w:r>
        <w:rPr>
          <w:rFonts w:ascii="方正仿宋简体" w:hAnsi="方正仿宋简体"/>
          <w:bCs/>
        </w:rPr>
        <w:t>（2）可</w:t>
      </w:r>
      <w:r>
        <w:rPr>
          <w:rFonts w:ascii="方正仿宋简体" w:hAnsi="方正仿宋简体"/>
          <w:kern w:val="0"/>
        </w:rPr>
        <w:t>持续影响指标</w:t>
      </w:r>
    </w:p>
    <w:p>
      <w:pPr>
        <w:spacing w:line="560" w:lineRule="exact"/>
        <w:ind w:firstLine="420" w:firstLineChars="200"/>
        <w:rPr>
          <w:rFonts w:ascii="方正仿宋简体" w:hAnsi="仿宋"/>
          <w:bCs/>
        </w:rPr>
      </w:pPr>
      <w:r>
        <w:rPr>
          <w:rFonts w:ascii="方正仿宋简体" w:hAnsi="方正仿宋简体"/>
          <w:bCs/>
        </w:rPr>
        <w:t>全乡居民幸福感提升率，乡镇我维稳项目解决了社会不安定因素，维护社会稳定，很大程度提升了居民生活幸福感，达到优良水平。所以该项目得6分。</w:t>
      </w:r>
    </w:p>
    <w:p>
      <w:pPr>
        <w:spacing w:line="560" w:lineRule="exact"/>
        <w:ind w:firstLine="403" w:firstLineChars="192"/>
        <w:rPr>
          <w:rFonts w:ascii="方正仿宋简体" w:hAnsi="仿宋"/>
          <w:bCs/>
        </w:rPr>
      </w:pPr>
      <w:r>
        <w:rPr>
          <w:rFonts w:ascii="方正仿宋简体" w:hAnsi="方正仿宋简体"/>
          <w:bCs/>
        </w:rPr>
        <w:t>（3）经济效益指标</w:t>
      </w:r>
    </w:p>
    <w:p>
      <w:pPr>
        <w:spacing w:line="560" w:lineRule="exact"/>
        <w:ind w:firstLine="420" w:firstLineChars="200"/>
        <w:rPr>
          <w:rFonts w:ascii="方正仿宋简体" w:hAnsi="仿宋"/>
          <w:bCs/>
        </w:rPr>
      </w:pPr>
      <w:r>
        <w:rPr>
          <w:rFonts w:ascii="方正仿宋简体" w:hAnsi="方正仿宋简体"/>
          <w:bCs/>
        </w:rPr>
        <w:t>节约项目开支，践行厉行节约反对浪费制度体系建设，达到优良水平。所以该项目得6分。</w:t>
      </w:r>
    </w:p>
    <w:p>
      <w:pPr>
        <w:spacing w:line="560" w:lineRule="exact"/>
        <w:ind w:firstLine="403" w:firstLineChars="192"/>
        <w:rPr>
          <w:rFonts w:ascii="方正仿宋简体" w:hAnsi="仿宋"/>
          <w:bCs/>
        </w:rPr>
      </w:pPr>
      <w:r>
        <w:rPr>
          <w:rFonts w:ascii="方正仿宋简体" w:hAnsi="方正仿宋简体"/>
          <w:bCs/>
        </w:rPr>
        <w:t>（4）生态效益指标</w:t>
      </w:r>
    </w:p>
    <w:p>
      <w:pPr>
        <w:spacing w:line="560" w:lineRule="exact"/>
        <w:ind w:firstLine="441" w:firstLineChars="210"/>
        <w:rPr>
          <w:rFonts w:ascii="方正仿宋简体" w:hAnsi="仿宋"/>
          <w:bCs/>
        </w:rPr>
      </w:pPr>
      <w:r>
        <w:rPr>
          <w:rFonts w:ascii="方正仿宋简体" w:hAnsi="方正仿宋简体"/>
          <w:bCs/>
        </w:rPr>
        <w:t>生活环境改善程度，对生活环境的改善程度，达到优良水平。所以该项目得6分。</w:t>
      </w:r>
    </w:p>
    <w:p>
      <w:pPr>
        <w:spacing w:line="560" w:lineRule="exact"/>
        <w:ind w:firstLine="338" w:firstLineChars="161"/>
        <w:rPr>
          <w:rFonts w:ascii="方正仿宋简体" w:hAnsi="仿宋"/>
          <w:bCs/>
        </w:rPr>
      </w:pPr>
      <w:r>
        <w:rPr>
          <w:rFonts w:ascii="方正仿宋简体" w:hAnsi="方正仿宋简体"/>
          <w:bCs/>
        </w:rPr>
        <w:t>（5）服务对象满意度指标</w:t>
      </w:r>
    </w:p>
    <w:p>
      <w:pPr>
        <w:spacing w:line="560" w:lineRule="exact"/>
        <w:ind w:firstLine="441" w:firstLineChars="210"/>
        <w:rPr>
          <w:rFonts w:ascii="方正仿宋简体" w:hAnsi="仿宋"/>
          <w:bCs/>
        </w:rPr>
      </w:pPr>
      <w:r>
        <w:rPr>
          <w:rFonts w:ascii="方正仿宋简体" w:hAnsi="方正仿宋简体"/>
          <w:bCs/>
        </w:rPr>
        <w:t>受益群体满意度，受益群体调查中，满意和较满意的人数占全部调查人数的比率，达到优良水平。所以该项目得5分。</w:t>
      </w:r>
    </w:p>
    <w:p>
      <w:pPr>
        <w:spacing w:line="560" w:lineRule="exact"/>
        <w:ind w:firstLine="420" w:firstLineChars="200"/>
        <w:rPr>
          <w:rFonts w:ascii="黑体" w:hAnsi="黑体" w:eastAsia="黑体"/>
        </w:rPr>
      </w:pPr>
      <w:r>
        <w:rPr>
          <w:rFonts w:hint="eastAsia" w:ascii="黑体" w:hAnsi="黑体" w:eastAsia="黑体"/>
        </w:rPr>
        <w:t>五、主要经验及做法、存在的问题及原因分析</w:t>
      </w:r>
    </w:p>
    <w:p>
      <w:pPr>
        <w:spacing w:line="560" w:lineRule="exact"/>
        <w:ind w:firstLine="420" w:firstLineChars="200"/>
        <w:rPr>
          <w:rFonts w:hint="eastAsia" w:ascii="仿宋" w:hAnsi="仿宋" w:eastAsia="仿宋"/>
        </w:rPr>
      </w:pPr>
      <w:r>
        <w:rPr>
          <w:rFonts w:hint="eastAsia" w:ascii="仿宋" w:hAnsi="仿宋" w:eastAsia="仿宋"/>
        </w:rPr>
        <w:t>认真贯彻落实绩效管理办法，主要领导亲自谋划督导并落实，把预算绩效管理纳入整体工作，把财政项目支出绩效自评工作列入重要议事日程，做实做好。</w:t>
      </w:r>
    </w:p>
    <w:p>
      <w:pPr>
        <w:spacing w:line="560" w:lineRule="exact"/>
        <w:ind w:firstLine="420" w:firstLineChars="200"/>
        <w:rPr>
          <w:rFonts w:hint="eastAsia" w:ascii="黑体" w:hAnsi="黑体" w:eastAsia="黑体"/>
        </w:rPr>
      </w:pPr>
      <w:r>
        <w:rPr>
          <w:rFonts w:hint="eastAsia" w:ascii="黑体" w:hAnsi="黑体" w:eastAsia="黑体"/>
        </w:rPr>
        <w:t>六、有关建议</w:t>
      </w:r>
    </w:p>
    <w:p>
      <w:pPr>
        <w:spacing w:line="560" w:lineRule="exact"/>
        <w:ind w:firstLine="420" w:firstLineChars="200"/>
        <w:rPr>
          <w:rFonts w:hint="eastAsia" w:ascii="方正仿宋简体" w:hAnsi="黑体" w:eastAsia="等线"/>
        </w:rPr>
      </w:pPr>
      <w:r>
        <w:rPr>
          <w:rFonts w:ascii="方正仿宋简体" w:hAnsi="方正仿宋简体"/>
        </w:rPr>
        <w:t>无有关建议。</w:t>
      </w:r>
    </w:p>
    <w:p>
      <w:pPr>
        <w:spacing w:line="560" w:lineRule="exact"/>
        <w:ind w:firstLine="420" w:firstLineChars="200"/>
        <w:rPr>
          <w:rFonts w:ascii="黑体" w:hAnsi="黑体" w:eastAsia="黑体"/>
        </w:rPr>
      </w:pPr>
      <w:r>
        <w:rPr>
          <w:rFonts w:hint="eastAsia" w:ascii="黑体" w:hAnsi="黑体" w:eastAsia="黑体"/>
        </w:rPr>
        <w:t>七、其他需要说明的问题</w:t>
      </w:r>
    </w:p>
    <w:p>
      <w:pPr>
        <w:spacing w:line="560" w:lineRule="exact"/>
        <w:ind w:firstLine="420" w:firstLineChars="200"/>
        <w:rPr>
          <w:rFonts w:hint="eastAsia" w:ascii="方正仿宋简体" w:hAnsi="方正仿宋简体" w:eastAsia="等线"/>
          <w:bCs/>
        </w:rPr>
      </w:pPr>
      <w:r>
        <w:rPr>
          <w:rFonts w:ascii="方正仿宋简体" w:hAnsi="方正仿宋简体"/>
        </w:rPr>
        <w:t>无其他需要说明的问题。</w:t>
      </w:r>
    </w:p>
    <w:p>
      <w:pPr>
        <w:spacing w:line="560" w:lineRule="exact"/>
        <w:rPr>
          <w:rFonts w:ascii="仿宋_GB2312" w:hAnsi="黑体"/>
        </w:rPr>
      </w:pPr>
      <w:r>
        <w:rPr>
          <w:rFonts w:ascii="仿宋_GB2312" w:hAnsi="黑体"/>
        </w:rPr>
        <w:t xml:space="preserve"> </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301" w:hRule="atLeast"/>
        </w:trPr>
        <w:tc>
          <w:tcPr>
            <w:tcW w:w="9080" w:type="dxa"/>
            <w:gridSpan w:val="14"/>
            <w:tcBorders>
              <w:top w:val="nil"/>
              <w:left w:val="nil"/>
              <w:bottom w:val="nil"/>
              <w:right w:val="nil"/>
            </w:tcBorders>
            <w:vAlign w:val="center"/>
          </w:tcPr>
          <w:p>
            <w:pPr>
              <w:widowControl/>
              <w:spacing w:line="320" w:lineRule="exact"/>
              <w:jc w:val="center"/>
              <w:rPr>
                <w:rFonts w:ascii="宋体" w:hAnsi="宋体"/>
                <w:b/>
                <w:bCs/>
                <w:kern w:val="0"/>
                <w:sz w:val="32"/>
                <w:szCs w:val="32"/>
              </w:rPr>
            </w:pPr>
            <w:r>
              <w:rPr>
                <w:rFonts w:hint="eastAsia" w:ascii="宋体" w:hAnsi="宋体"/>
                <w:b/>
                <w:bCs/>
                <w:kern w:val="0"/>
              </w:rPr>
              <w:t>2020年度项目支出绩效自评表</w:t>
            </w:r>
          </w:p>
        </w:tc>
      </w:tr>
      <w:tr>
        <w:tblPrEx>
          <w:tblCellMar>
            <w:top w:w="0" w:type="dxa"/>
            <w:left w:w="108" w:type="dxa"/>
            <w:bottom w:w="0" w:type="dxa"/>
            <w:right w:w="108" w:type="dxa"/>
          </w:tblCellMar>
        </w:tblPrEx>
        <w:trPr>
          <w:trHeight w:val="393" w:hRule="atLeast"/>
        </w:trPr>
        <w:tc>
          <w:tcPr>
            <w:tcW w:w="9080" w:type="dxa"/>
            <w:gridSpan w:val="14"/>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关于拨付金卓商贸有限公司土地补偿费和颐卓房地产开发有限公司征地费</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6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541.29</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662"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目标1：遵化市金卓商贸有限公司土地补偿费和颐卓房地产开发有限公司征地费全部发放到位</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w:t>
            </w:r>
          </w:p>
          <w:p>
            <w:pPr>
              <w:widowControl/>
              <w:spacing w:line="240" w:lineRule="exact"/>
              <w:jc w:val="left"/>
              <w:rPr>
                <w:rFonts w:ascii="宋体" w:hAnsi="宋体"/>
                <w:kern w:val="0"/>
                <w:sz w:val="18"/>
                <w:szCs w:val="18"/>
              </w:rPr>
            </w:pPr>
            <w:r>
              <w:rPr>
                <w:rFonts w:hint="eastAsia" w:ascii="宋体" w:hAnsi="宋体"/>
                <w:kern w:val="0"/>
                <w:sz w:val="18"/>
                <w:szCs w:val="18"/>
              </w:rPr>
              <w:t>……</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目标1完成情况：金卓商贸有限公司土地补偿费和颐卓房地产开发有限公司征地费支付到位</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目标2完成情况：</w:t>
            </w:r>
          </w:p>
          <w:p>
            <w:pPr>
              <w:widowControl/>
              <w:spacing w:line="240" w:lineRule="exact"/>
              <w:jc w:val="left"/>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4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指标1：行政村覆盖数</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3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指标1：项目完成时限</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及时</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及时</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由于银行关系发放有所延误</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3"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指标1：带动社会投资比</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指标1：满意度</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指标1：改善生态环境质量</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0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指标1：可持续性服务</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指标1：服务队象满意度</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15"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8"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560" w:lineRule="exact"/>
        <w:jc w:val="center"/>
        <w:rPr>
          <w:rFonts w:hint="eastAsia" w:ascii="宋体" w:hAnsi="宋体"/>
          <w:b/>
          <w:bCs/>
          <w:kern w:val="0"/>
          <w:sz w:val="44"/>
          <w:szCs w:val="44"/>
        </w:rPr>
      </w:pPr>
    </w:p>
    <w:p>
      <w:pPr>
        <w:widowControl/>
        <w:spacing w:line="560" w:lineRule="exact"/>
        <w:jc w:val="center"/>
        <w:rPr>
          <w:rFonts w:ascii="宋体" w:hAnsi="宋体"/>
          <w:b/>
          <w:bCs/>
          <w:kern w:val="0"/>
          <w:sz w:val="44"/>
          <w:szCs w:val="44"/>
        </w:rPr>
      </w:pPr>
      <w:r>
        <w:rPr>
          <w:rFonts w:hint="eastAsia" w:ascii="宋体" w:hAnsi="宋体"/>
          <w:b/>
          <w:bCs/>
          <w:kern w:val="0"/>
          <w:sz w:val="44"/>
          <w:szCs w:val="44"/>
        </w:rPr>
        <w:t>遵化市西三里乡人民政府</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金卓商贸有限公司土地补偿费和颐卓房地产开发有限公司征地费项目支出绩效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spacing w:line="580" w:lineRule="exact"/>
        <w:rPr>
          <w:rFonts w:hint="eastAsia" w:ascii="仿宋_GB2312" w:hAnsi="仿宋_GB2312"/>
          <w:sz w:val="32"/>
          <w:szCs w:val="32"/>
        </w:rPr>
      </w:pPr>
      <w:r>
        <w:rPr>
          <w:rFonts w:ascii="仿宋_GB2312" w:hAnsi="仿宋_GB2312"/>
        </w:rPr>
        <w:t xml:space="preserve"> </w:t>
      </w:r>
    </w:p>
    <w:p>
      <w:pPr>
        <w:spacing w:line="600" w:lineRule="exact"/>
        <w:ind w:firstLine="420" w:firstLineChars="200"/>
        <w:rPr>
          <w:rFonts w:ascii="黑体" w:hAnsi="黑体" w:eastAsia="黑体"/>
        </w:rPr>
      </w:pPr>
      <w:r>
        <w:rPr>
          <w:rFonts w:hint="eastAsia" w:ascii="黑体" w:hAnsi="黑体" w:eastAsia="黑体"/>
        </w:rPr>
        <w:t>一、基本情况</w:t>
      </w:r>
    </w:p>
    <w:p>
      <w:pPr>
        <w:spacing w:line="600" w:lineRule="exact"/>
        <w:ind w:firstLine="420" w:firstLineChars="200"/>
        <w:outlineLvl w:val="0"/>
        <w:rPr>
          <w:rFonts w:hint="eastAsia" w:ascii="仿宋_GB2312" w:hAnsi="仿宋_GB2312"/>
        </w:rPr>
      </w:pPr>
      <w:r>
        <w:rPr>
          <w:rFonts w:ascii="仿宋_GB2312" w:hAnsi="仿宋_GB2312"/>
        </w:rPr>
        <w:t>（一）项目概况。</w:t>
      </w:r>
    </w:p>
    <w:p>
      <w:pPr>
        <w:spacing w:line="600" w:lineRule="exact"/>
        <w:ind w:firstLine="420" w:firstLineChars="200"/>
        <w:outlineLvl w:val="0"/>
        <w:rPr>
          <w:rFonts w:ascii="仿宋_GB2312" w:hAnsi="仿宋_GB2312"/>
        </w:rPr>
      </w:pPr>
      <w:r>
        <w:rPr>
          <w:rFonts w:ascii="仿宋_GB2312" w:hAnsi="仿宋_GB2312"/>
        </w:rPr>
        <w:t>1、项目背景：</w:t>
      </w:r>
      <w:r>
        <w:rPr>
          <w:rFonts w:hint="eastAsia" w:ascii="宋体" w:hAnsi="宋体"/>
          <w:kern w:val="0"/>
        </w:rPr>
        <w:t>金卓商贸有限公司土地补偿费和颐卓房地产开发有限公司征地费</w:t>
      </w:r>
      <w:r>
        <w:rPr>
          <w:rFonts w:ascii="仿宋_GB2312" w:hAnsi="仿宋_GB2312"/>
        </w:rPr>
        <w:t>张各庄村项目占地：占用农户土地共计43.85亩，协议占用地上附着物补偿款533.6万元,评估费为7.69万元，共计541.29万元。</w:t>
      </w:r>
    </w:p>
    <w:p>
      <w:pPr>
        <w:spacing w:line="560" w:lineRule="exact"/>
        <w:ind w:firstLine="420" w:firstLineChars="200"/>
        <w:outlineLvl w:val="0"/>
        <w:rPr>
          <w:rFonts w:ascii="仿宋" w:hAnsi="仿宋" w:eastAsia="仿宋"/>
          <w:color w:val="000000"/>
          <w:shd w:val="clear" w:color="auto" w:fill="FFFFFF"/>
        </w:rPr>
      </w:pPr>
      <w:r>
        <w:rPr>
          <w:rFonts w:hint="eastAsia" w:ascii="仿宋" w:hAnsi="仿宋" w:eastAsia="仿宋"/>
        </w:rPr>
        <w:t>2、主要内容及实施情况：</w:t>
      </w:r>
      <w:r>
        <w:rPr>
          <w:rFonts w:hint="eastAsia" w:ascii="仿宋" w:hAnsi="仿宋" w:eastAsia="仿宋"/>
          <w:color w:val="000000"/>
          <w:shd w:val="clear" w:color="auto" w:fill="FFFFFF"/>
        </w:rPr>
        <w:t>将资金支付给农户。</w:t>
      </w:r>
    </w:p>
    <w:p>
      <w:pPr>
        <w:spacing w:line="560" w:lineRule="exact"/>
        <w:ind w:firstLine="420" w:firstLineChars="200"/>
        <w:outlineLvl w:val="0"/>
        <w:rPr>
          <w:rFonts w:hint="eastAsia" w:ascii="仿宋" w:hAnsi="仿宋" w:eastAsia="仿宋"/>
        </w:rPr>
      </w:pPr>
      <w:r>
        <w:rPr>
          <w:rFonts w:hint="eastAsia" w:ascii="仿宋" w:hAnsi="仿宋" w:eastAsia="仿宋"/>
        </w:rPr>
        <w:t>3、资金投入和使用情况：预算安排资金541.29万元，实际支出541.29万元，预算执行率100%。</w:t>
      </w:r>
    </w:p>
    <w:p>
      <w:pPr>
        <w:numPr>
          <w:ilvl w:val="0"/>
          <w:numId w:val="17"/>
        </w:numPr>
        <w:spacing w:line="600" w:lineRule="exact"/>
        <w:ind w:firstLine="640"/>
        <w:rPr>
          <w:rFonts w:hint="eastAsia" w:ascii="仿宋_GB2312" w:hAnsi="仿宋_GB2312"/>
        </w:rPr>
      </w:pPr>
      <w:r>
        <w:rPr>
          <w:rFonts w:ascii="仿宋_GB2312" w:hAnsi="仿宋_GB2312"/>
        </w:rPr>
        <w:t>项目绩效目标。</w:t>
      </w:r>
    </w:p>
    <w:p>
      <w:pPr>
        <w:spacing w:line="600" w:lineRule="exact"/>
        <w:ind w:firstLine="600" w:firstLineChars="200"/>
        <w:rPr>
          <w:rFonts w:ascii="仿宋_GB2312" w:hAnsi="仿宋_GB2312"/>
        </w:rPr>
      </w:pPr>
      <w:r>
        <w:rPr>
          <w:rFonts w:hint="eastAsia" w:ascii="宋体" w:hAnsi="宋体"/>
          <w:kern w:val="0"/>
          <w:sz w:val="30"/>
          <w:szCs w:val="30"/>
        </w:rPr>
        <w:t>遵化市金卓商贸有限公司土地补偿费和颐卓房地产开发有限公司征地费全部发放到位</w:t>
      </w:r>
      <w:r>
        <w:rPr>
          <w:rFonts w:ascii="仿宋_GB2312" w:hAnsi="仿宋_GB2312"/>
        </w:rPr>
        <w:t>。</w:t>
      </w:r>
    </w:p>
    <w:p>
      <w:pPr>
        <w:spacing w:line="600" w:lineRule="exact"/>
        <w:ind w:firstLine="420" w:firstLineChars="200"/>
        <w:rPr>
          <w:rFonts w:ascii="黑体" w:hAnsi="黑体" w:eastAsia="黑体"/>
        </w:rPr>
      </w:pPr>
      <w:r>
        <w:rPr>
          <w:rFonts w:hint="eastAsia" w:ascii="黑体" w:hAnsi="黑体" w:eastAsia="黑体"/>
        </w:rPr>
        <w:t>二、绩效评价工作开展情况</w:t>
      </w:r>
    </w:p>
    <w:p>
      <w:pPr>
        <w:spacing w:line="600" w:lineRule="exact"/>
        <w:ind w:firstLine="420" w:firstLineChars="200"/>
        <w:rPr>
          <w:rFonts w:hint="eastAsia" w:ascii="仿宋_GB2312" w:hAnsi="仿宋_GB2312"/>
        </w:rPr>
      </w:pPr>
      <w:r>
        <w:rPr>
          <w:rFonts w:ascii="仿宋_GB2312" w:hAnsi="仿宋_GB2312"/>
        </w:rPr>
        <w:t>（一）绩效评价目的、对象和范围。</w:t>
      </w:r>
    </w:p>
    <w:p>
      <w:pPr>
        <w:spacing w:line="600" w:lineRule="exact"/>
        <w:ind w:firstLine="420" w:firstLineChars="200"/>
        <w:rPr>
          <w:rFonts w:ascii="仿宋_GB2312" w:hAnsi="仿宋_GB2312"/>
        </w:rPr>
      </w:pPr>
      <w:r>
        <w:rPr>
          <w:rFonts w:ascii="仿宋_GB2312" w:hAnsi="仿宋_GB2312"/>
        </w:rPr>
        <w:t>通过绩效评价，了解支付工作完成情况，加强资金支出的规范化管理，提高资金的使用效益。确保资金使用合理合法，保证项目实施质量及受益群众的满意度。</w:t>
      </w:r>
    </w:p>
    <w:p>
      <w:pPr>
        <w:spacing w:line="600" w:lineRule="exact"/>
        <w:ind w:firstLine="420" w:firstLineChars="200"/>
        <w:rPr>
          <w:rFonts w:ascii="仿宋_GB2312" w:hAnsi="仿宋_GB2312"/>
        </w:rPr>
      </w:pPr>
      <w:r>
        <w:rPr>
          <w:rFonts w:ascii="仿宋_GB2312" w:hAnsi="仿宋_GB2312"/>
        </w:rPr>
        <w:t>（二）绩效评价原则、评价指标体系（附表说明）、评价方法、评价标准等。</w:t>
      </w:r>
    </w:p>
    <w:p>
      <w:pPr>
        <w:spacing w:line="600" w:lineRule="exact"/>
        <w:ind w:firstLine="420" w:firstLineChars="200"/>
        <w:rPr>
          <w:rFonts w:ascii="仿宋" w:hAnsi="仿宋" w:eastAsia="仿宋"/>
          <w:color w:val="4A4A4A"/>
          <w:shd w:val="clear" w:color="auto" w:fill="FFFFFF"/>
        </w:rPr>
      </w:pPr>
      <w:r>
        <w:rPr>
          <w:rFonts w:hint="eastAsia" w:ascii="仿宋" w:hAnsi="仿宋" w:eastAsia="仿宋"/>
          <w:color w:val="4A4A4A"/>
          <w:shd w:val="clear" w:color="auto" w:fill="FFFFFF"/>
        </w:rPr>
        <w:t>1、绩效自评遵循的原则为全面覆盖、程序简便、客观公正、公开透明原则。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18"/>
        </w:numPr>
        <w:autoSpaceDE w:val="0"/>
        <w:spacing w:line="600" w:lineRule="exact"/>
        <w:ind w:firstLine="420" w:firstLineChars="200"/>
        <w:rPr>
          <w:rFonts w:hint="eastAsia" w:ascii="仿宋" w:hAnsi="仿宋" w:eastAsia="仿宋"/>
          <w:color w:val="4A4A4A"/>
          <w:sz w:val="32"/>
          <w:szCs w:val="32"/>
          <w:shd w:val="clear" w:color="auto" w:fill="FFFFFF"/>
        </w:rPr>
      </w:pPr>
      <w:r>
        <w:rPr>
          <w:rFonts w:hint="eastAsia" w:ascii="仿宋" w:hAnsi="仿宋" w:eastAsia="仿宋"/>
          <w:color w:val="4A4A4A"/>
          <w:shd w:val="clear" w:color="auto" w:fill="FFFFFF"/>
        </w:rPr>
        <w:t>评价方法</w:t>
      </w:r>
    </w:p>
    <w:p>
      <w:pPr>
        <w:spacing w:line="600" w:lineRule="exact"/>
        <w:ind w:left="420" w:leftChars="200"/>
        <w:rPr>
          <w:rFonts w:hint="eastAsia" w:ascii="仿宋" w:hAnsi="仿宋" w:eastAsia="仿宋"/>
          <w:kern w:val="0"/>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w:t>
      </w:r>
    </w:p>
    <w:p>
      <w:pPr>
        <w:spacing w:line="600" w:lineRule="exact"/>
        <w:rPr>
          <w:rFonts w:hint="eastAsia" w:ascii="仿宋_GB2312" w:hAnsi="仿宋_GB2312"/>
        </w:rPr>
      </w:pPr>
      <w:r>
        <w:rPr>
          <w:rFonts w:hint="eastAsia" w:ascii="仿宋" w:hAnsi="仿宋" w:eastAsia="仿宋"/>
          <w:kern w:val="0"/>
        </w:rPr>
        <w:t>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r>
        <w:rPr>
          <w:rFonts w:ascii="仿宋_GB2312" w:hAnsi="仿宋_GB2312"/>
        </w:rPr>
        <w:t>绩效评价工作过程。</w:t>
      </w:r>
    </w:p>
    <w:p>
      <w:pPr>
        <w:autoSpaceDE w:val="0"/>
        <w:spacing w:line="600" w:lineRule="exact"/>
        <w:ind w:firstLine="422" w:firstLineChars="200"/>
        <w:rPr>
          <w:rFonts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560" w:lineRule="exact"/>
        <w:ind w:firstLine="420" w:firstLineChars="200"/>
        <w:rPr>
          <w:rFonts w:hint="eastAsia" w:ascii="仿宋" w:hAnsi="仿宋" w:eastAsia="仿宋"/>
        </w:rPr>
      </w:pPr>
      <w:r>
        <w:rPr>
          <w:rFonts w:hint="eastAsia" w:ascii="仿宋" w:hAnsi="仿宋" w:eastAsia="仿宋"/>
        </w:rPr>
        <w:t>3、填写绩效自评表。</w:t>
      </w:r>
    </w:p>
    <w:p>
      <w:pPr>
        <w:spacing w:line="560" w:lineRule="exact"/>
        <w:ind w:firstLine="420" w:firstLineChars="200"/>
        <w:rPr>
          <w:rFonts w:hint="eastAsia" w:ascii="仿宋_GB2312" w:hAnsi="仿宋_GB2312"/>
        </w:rPr>
      </w:pPr>
      <w:r>
        <w:rPr>
          <w:rFonts w:hint="eastAsia" w:ascii="仿宋" w:hAnsi="仿宋" w:eastAsia="仿宋"/>
        </w:rPr>
        <w:t>4、撰写绩效自评报告。</w:t>
      </w:r>
    </w:p>
    <w:p>
      <w:pPr>
        <w:spacing w:line="560" w:lineRule="exact"/>
        <w:ind w:firstLine="420" w:firstLineChars="200"/>
        <w:rPr>
          <w:rFonts w:ascii="黑体" w:hAnsi="黑体" w:eastAsia="黑体"/>
        </w:rPr>
      </w:pPr>
      <w:r>
        <w:rPr>
          <w:rFonts w:hint="eastAsia" w:ascii="黑体" w:hAnsi="黑体" w:eastAsia="黑体"/>
        </w:rPr>
        <w:t>三、综合评价情况及评价结论</w:t>
      </w:r>
    </w:p>
    <w:p>
      <w:pPr>
        <w:spacing w:line="560" w:lineRule="exact"/>
        <w:ind w:firstLine="420" w:firstLineChars="200"/>
        <w:rPr>
          <w:rFonts w:hint="eastAsia" w:ascii="仿宋_GB2312" w:hAnsi="仿宋_GB2312"/>
        </w:rPr>
      </w:pPr>
      <w:r>
        <w:rPr>
          <w:rFonts w:hint="eastAsia" w:ascii="仿宋" w:hAnsi="仿宋" w:eastAsia="仿宋"/>
          <w:color w:val="4A4A4A"/>
          <w:shd w:val="clear" w:color="auto" w:fill="FFFFFF"/>
        </w:rPr>
        <w:t>根据项目支出绩效情况，遵化市西三里乡人民政府对</w:t>
      </w:r>
      <w:r>
        <w:rPr>
          <w:rFonts w:hint="eastAsia" w:ascii="仿宋" w:hAnsi="仿宋" w:eastAsia="仿宋"/>
        </w:rPr>
        <w:t>“</w:t>
      </w:r>
      <w:r>
        <w:rPr>
          <w:rFonts w:hint="eastAsia" w:ascii="宋体" w:hAnsi="宋体"/>
          <w:kern w:val="0"/>
        </w:rPr>
        <w:t>金卓商贸有限公司土地补偿费和颐卓房地产开发有限公司征地费</w:t>
      </w:r>
      <w:r>
        <w:rPr>
          <w:rFonts w:hint="eastAsia" w:ascii="仿宋" w:hAnsi="仿宋" w:eastAsia="仿宋"/>
        </w:rPr>
        <w:t>”</w:t>
      </w:r>
      <w:r>
        <w:rPr>
          <w:rFonts w:hint="eastAsia" w:ascii="仿宋" w:hAnsi="仿宋" w:eastAsia="仿宋"/>
          <w:color w:val="4A4A4A"/>
          <w:shd w:val="clear" w:color="auto" w:fill="FFFFFF"/>
        </w:rPr>
        <w:t>项目支出绩效自评指标进行了评分，自评分为98分。</w:t>
      </w:r>
    </w:p>
    <w:p>
      <w:pPr>
        <w:spacing w:line="600" w:lineRule="exact"/>
        <w:ind w:firstLine="420" w:firstLineChars="200"/>
        <w:rPr>
          <w:rFonts w:ascii="黑体" w:hAnsi="黑体" w:eastAsia="黑体"/>
        </w:rPr>
      </w:pPr>
      <w:r>
        <w:rPr>
          <w:rFonts w:hint="eastAsia" w:ascii="黑体" w:hAnsi="黑体" w:eastAsia="黑体"/>
        </w:rPr>
        <w:t>四、绩效评价指标分析</w:t>
      </w:r>
    </w:p>
    <w:p>
      <w:pPr>
        <w:autoSpaceDE w:val="0"/>
        <w:autoSpaceDN w:val="0"/>
        <w:adjustRightInd w:val="0"/>
        <w:ind w:firstLine="420" w:firstLineChars="200"/>
        <w:jc w:val="left"/>
        <w:rPr>
          <w:rFonts w:hint="eastAsia" w:ascii="宋体" w:hAnsi="宋体" w:eastAsia="仿宋"/>
          <w:kern w:val="0"/>
          <w:sz w:val="24"/>
          <w:szCs w:val="24"/>
        </w:rPr>
      </w:pPr>
      <w:r>
        <w:rPr>
          <w:rFonts w:ascii="仿宋_GB2312" w:hAnsi="仿宋_GB2312"/>
        </w:rPr>
        <w:t>（一）项目决策情况。</w:t>
      </w: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sz w:val="30"/>
          <w:szCs w:val="30"/>
        </w:rPr>
        <w:t>遵财答复【2020】1406号</w:t>
      </w:r>
      <w:r>
        <w:rPr>
          <w:rFonts w:hint="eastAsia" w:ascii="仿宋" w:hAnsi="仿宋" w:eastAsia="仿宋" w:cs="宋体"/>
          <w:color w:val="000000"/>
          <w:kern w:val="0"/>
        </w:rPr>
        <w:t>文件的精神，</w:t>
      </w:r>
      <w:r>
        <w:rPr>
          <w:rFonts w:hint="eastAsia" w:ascii="宋体" w:hAnsi="宋体"/>
          <w:kern w:val="0"/>
        </w:rPr>
        <w:t>金卓商贸有限公司土地补偿费和颐卓房地产开发有限公司征地费</w:t>
      </w:r>
      <w:r>
        <w:rPr>
          <w:rFonts w:hint="eastAsia" w:ascii="仿宋" w:hAnsi="仿宋" w:eastAsia="仿宋"/>
          <w:color w:val="4A4A4A"/>
          <w:shd w:val="clear" w:color="auto" w:fill="FFFFFF"/>
        </w:rPr>
        <w:t>项目立项基本程序、过程规范，绩效目标设置合理。</w:t>
      </w:r>
      <w:r>
        <w:rPr>
          <w:rFonts w:hint="eastAsia" w:ascii="仿宋" w:hAnsi="仿宋" w:eastAsia="仿宋"/>
        </w:rPr>
        <w:t>符合要求且经过审批，且预算执行率100%，得分10分。</w:t>
      </w:r>
    </w:p>
    <w:p>
      <w:pPr>
        <w:spacing w:line="560" w:lineRule="exact"/>
        <w:ind w:firstLine="420" w:firstLineChars="200"/>
        <w:outlineLvl w:val="0"/>
        <w:rPr>
          <w:rFonts w:hint="eastAsia" w:ascii="仿宋_GB2312" w:hAnsi="仿宋_GB2312"/>
          <w:sz w:val="32"/>
          <w:szCs w:val="32"/>
        </w:rPr>
      </w:pPr>
      <w:r>
        <w:rPr>
          <w:rFonts w:hint="eastAsia" w:ascii="宋体" w:hAnsi="宋体"/>
          <w:kern w:val="0"/>
        </w:rPr>
        <w:t>金卓商贸有限公司土地补偿费和颐卓房地产开发有限公司征地费</w:t>
      </w:r>
      <w:r>
        <w:rPr>
          <w:rFonts w:hint="eastAsia" w:ascii="仿宋" w:hAnsi="仿宋" w:eastAsia="仿宋"/>
          <w:color w:val="4A4A4A"/>
          <w:shd w:val="clear" w:color="auto" w:fill="FFFFFF"/>
        </w:rPr>
        <w:t>项目立项基本程序、过程规范，绩效目标设置合理。</w:t>
      </w:r>
    </w:p>
    <w:p>
      <w:pPr>
        <w:spacing w:line="560" w:lineRule="exact"/>
        <w:ind w:firstLine="420" w:firstLineChars="200"/>
        <w:outlineLvl w:val="0"/>
        <w:rPr>
          <w:rFonts w:ascii="仿宋" w:hAnsi="仿宋" w:eastAsia="仿宋"/>
        </w:rPr>
      </w:pPr>
      <w:r>
        <w:rPr>
          <w:rFonts w:ascii="仿宋_GB2312" w:hAnsi="仿宋_GB2312"/>
        </w:rPr>
        <w:t>（</w:t>
      </w:r>
      <w:r>
        <w:rPr>
          <w:rFonts w:hint="eastAsia" w:ascii="仿宋" w:hAnsi="仿宋" w:eastAsia="仿宋"/>
        </w:rPr>
        <w:t>二）项目过程情况。</w:t>
      </w:r>
    </w:p>
    <w:p>
      <w:pPr>
        <w:spacing w:line="560" w:lineRule="exact"/>
        <w:ind w:firstLine="420" w:firstLineChars="200"/>
        <w:outlineLvl w:val="0"/>
        <w:rPr>
          <w:rFonts w:hint="eastAsia" w:ascii="仿宋" w:hAnsi="仿宋" w:eastAsia="仿宋"/>
        </w:rPr>
      </w:pPr>
      <w:r>
        <w:rPr>
          <w:rFonts w:hint="eastAsia" w:ascii="仿宋" w:hAnsi="仿宋" w:eastAsia="仿宋"/>
          <w:color w:val="4A4A4A"/>
          <w:shd w:val="clear" w:color="auto" w:fill="FFFFFF"/>
        </w:rPr>
        <w:t>遵化市西三里乡人民政府在项目实施过程中严格遵守相关法律法规和业务管理规定，资金使用符合国家财经法规和财务管理制度，以及有关专项资金管理办法的规定。</w:t>
      </w:r>
    </w:p>
    <w:p>
      <w:pPr>
        <w:spacing w:line="560" w:lineRule="exact"/>
        <w:ind w:firstLine="420" w:firstLineChars="200"/>
        <w:outlineLvl w:val="0"/>
        <w:rPr>
          <w:rFonts w:hint="eastAsia" w:ascii="仿宋" w:hAnsi="仿宋" w:eastAsia="仿宋"/>
        </w:rPr>
      </w:pPr>
      <w:r>
        <w:rPr>
          <w:rFonts w:hint="eastAsia" w:ascii="仿宋" w:hAnsi="仿宋" w:eastAsia="仿宋"/>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1、数量指标：该项目建设涉及到1个行政村，根据文件精神严格贯彻落实，指标得分10分。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2、质量指标：保质保量的完成了项目建设，达到预期标准，指标得10分。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3、时效指标：项目施工及时，按照程序及时兑付，但因支付业务流转到账稍有延误，酌情扣减1分，指标得分9分。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1、社会效益指标：惠民工程深受欢迎，社会满意比率提高，指标得分10分。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公共服务水平持续改善，提高服务保障能力，指标得分10分。</w:t>
      </w:r>
    </w:p>
    <w:p>
      <w:pPr>
        <w:spacing w:line="560" w:lineRule="exact"/>
        <w:ind w:firstLine="403" w:firstLineChars="192"/>
        <w:rPr>
          <w:rFonts w:ascii="仿宋_GB2312" w:hAnsi="仿宋"/>
          <w:bCs/>
        </w:rPr>
      </w:pPr>
      <w:r>
        <w:rPr>
          <w:rFonts w:ascii="仿宋_GB2312" w:hAnsi="仿宋_GB2312"/>
          <w:bCs/>
        </w:rPr>
        <w:t>3、经济效益指标：两村村民积极自筹项目经费，带动社会资金投入率，指标得分10分。</w:t>
      </w:r>
    </w:p>
    <w:p>
      <w:pPr>
        <w:spacing w:line="560" w:lineRule="exact"/>
        <w:ind w:firstLine="403" w:firstLineChars="192"/>
        <w:rPr>
          <w:rFonts w:ascii="仿宋_GB2312" w:hAnsi="仿宋"/>
          <w:bCs/>
        </w:rPr>
      </w:pPr>
      <w:r>
        <w:rPr>
          <w:rFonts w:ascii="仿宋_GB2312" w:hAnsi="仿宋_GB2312"/>
          <w:bCs/>
        </w:rPr>
        <w:t>4、生态效益指标：达到绿色产业化标准，对生活环境的改善程度，达到优良水平，指标得分10分。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5、服务对象满意度指标：受益群体调查中，满意和较满意的人数占全部调查人数的比率达到优良水平，指标得分9分。</w:t>
      </w:r>
    </w:p>
    <w:p>
      <w:pPr>
        <w:spacing w:line="560" w:lineRule="exact"/>
        <w:ind w:firstLine="420" w:firstLineChars="200"/>
        <w:outlineLvl w:val="0"/>
        <w:rPr>
          <w:rFonts w:ascii="仿宋" w:hAnsi="仿宋" w:eastAsia="仿宋"/>
        </w:rPr>
      </w:pPr>
      <w:r>
        <w:rPr>
          <w:rFonts w:hint="eastAsia" w:ascii="仿宋" w:hAnsi="仿宋" w:eastAsia="仿宋"/>
        </w:rPr>
        <w:t>（四）项目效益情况。</w:t>
      </w:r>
    </w:p>
    <w:p>
      <w:pPr>
        <w:spacing w:line="560" w:lineRule="exact"/>
        <w:ind w:firstLine="420" w:firstLineChars="200"/>
        <w:rPr>
          <w:rFonts w:hint="eastAsia" w:ascii="仿宋" w:hAnsi="仿宋" w:eastAsia="仿宋"/>
        </w:rPr>
      </w:pPr>
      <w:r>
        <w:rPr>
          <w:rFonts w:hint="eastAsia" w:ascii="仿宋" w:hAnsi="仿宋" w:eastAsia="仿宋"/>
        </w:rPr>
        <w:t>对社会经济发展起到作用。</w:t>
      </w:r>
    </w:p>
    <w:p>
      <w:pPr>
        <w:spacing w:line="560" w:lineRule="exact"/>
        <w:ind w:firstLine="420" w:firstLineChars="200"/>
        <w:outlineLvl w:val="0"/>
        <w:rPr>
          <w:rFonts w:hint="eastAsia" w:ascii="仿宋" w:hAnsi="仿宋" w:eastAsia="仿宋"/>
        </w:rPr>
      </w:pPr>
      <w:r>
        <w:rPr>
          <w:rFonts w:hint="eastAsia" w:ascii="仿宋" w:hAnsi="仿宋" w:eastAsia="仿宋"/>
        </w:rPr>
        <w:t xml:space="preserve"> </w:t>
      </w:r>
    </w:p>
    <w:p>
      <w:pPr>
        <w:spacing w:line="600" w:lineRule="exact"/>
        <w:ind w:firstLine="420" w:firstLineChars="200"/>
        <w:outlineLvl w:val="0"/>
        <w:rPr>
          <w:rFonts w:hint="eastAsia" w:ascii="仿宋_GB2312" w:hAnsi="仿宋_GB2312"/>
        </w:rPr>
      </w:pPr>
      <w:r>
        <w:rPr>
          <w:rFonts w:ascii="仿宋_GB2312" w:hAnsi="仿宋_GB2312"/>
        </w:rPr>
        <w:t xml:space="preserve"> </w:t>
      </w:r>
    </w:p>
    <w:p>
      <w:pPr>
        <w:numPr>
          <w:ilvl w:val="0"/>
          <w:numId w:val="19"/>
        </w:numPr>
        <w:spacing w:line="600" w:lineRule="exact"/>
        <w:ind w:firstLine="420" w:firstLineChars="200"/>
        <w:rPr>
          <w:rFonts w:ascii="黑体" w:hAnsi="黑体" w:eastAsia="黑体"/>
        </w:rPr>
      </w:pPr>
      <w:r>
        <w:rPr>
          <w:rFonts w:hint="eastAsia" w:ascii="黑体" w:hAnsi="黑体" w:eastAsia="黑体"/>
        </w:rPr>
        <w:t>主要经验及做法、存在的问题及原因分析</w:t>
      </w:r>
    </w:p>
    <w:p>
      <w:pPr>
        <w:spacing w:line="600" w:lineRule="exact"/>
        <w:ind w:firstLine="840" w:firstLineChars="400"/>
        <w:rPr>
          <w:rFonts w:hint="eastAsia" w:ascii="黑体" w:hAnsi="黑体" w:eastAsia="黑体"/>
        </w:rPr>
      </w:pPr>
      <w:r>
        <w:rPr>
          <w:rFonts w:hint="eastAsia" w:ascii="黑体" w:hAnsi="黑体" w:eastAsia="黑体"/>
        </w:rPr>
        <w:t>无</w:t>
      </w:r>
    </w:p>
    <w:p>
      <w:pPr>
        <w:numPr>
          <w:ilvl w:val="0"/>
          <w:numId w:val="19"/>
        </w:numPr>
        <w:spacing w:line="600" w:lineRule="exact"/>
        <w:ind w:firstLine="420" w:firstLineChars="200"/>
        <w:rPr>
          <w:rFonts w:hint="eastAsia" w:ascii="黑体" w:hAnsi="黑体" w:eastAsia="黑体"/>
        </w:rPr>
      </w:pPr>
      <w:r>
        <w:rPr>
          <w:rFonts w:hint="eastAsia" w:ascii="黑体" w:hAnsi="黑体" w:eastAsia="黑体"/>
        </w:rPr>
        <w:t>有关建议</w:t>
      </w:r>
    </w:p>
    <w:p>
      <w:pPr>
        <w:spacing w:line="600" w:lineRule="exact"/>
        <w:ind w:left="420" w:leftChars="200"/>
        <w:rPr>
          <w:rFonts w:hint="eastAsia" w:ascii="黑体" w:hAnsi="黑体" w:eastAsia="黑体"/>
        </w:rPr>
      </w:pPr>
      <w:r>
        <w:rPr>
          <w:rFonts w:hint="eastAsia" w:ascii="黑体" w:hAnsi="黑体" w:eastAsia="黑体"/>
        </w:rPr>
        <w:t xml:space="preserve">    无</w:t>
      </w:r>
    </w:p>
    <w:p>
      <w:pPr>
        <w:spacing w:line="600" w:lineRule="exact"/>
        <w:ind w:firstLine="420" w:firstLineChars="200"/>
        <w:rPr>
          <w:rFonts w:hint="eastAsia" w:ascii="仿宋_GB2312" w:hAnsi="仿宋_GB2312"/>
          <w:bCs/>
        </w:rPr>
      </w:pPr>
      <w:r>
        <w:rPr>
          <w:rFonts w:hint="eastAsia" w:ascii="黑体" w:hAnsi="黑体" w:eastAsia="黑体"/>
        </w:rPr>
        <w:t>七、其他需要说明的问题</w:t>
      </w:r>
    </w:p>
    <w:p>
      <w:pPr>
        <w:spacing w:line="580" w:lineRule="exact"/>
        <w:rPr>
          <w:rFonts w:ascii="仿宋_GB2312" w:hAnsi="仿宋_GB2312"/>
        </w:rPr>
      </w:pPr>
      <w:r>
        <w:rPr>
          <w:rFonts w:ascii="仿宋_GB2312" w:hAnsi="仿宋_GB2312"/>
        </w:rPr>
        <w:t xml:space="preserve">        无</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380" w:type="dxa"/>
        <w:tblInd w:w="135"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tblPrEx>
          <w:tblCellMar>
            <w:top w:w="0" w:type="dxa"/>
            <w:left w:w="108" w:type="dxa"/>
            <w:bottom w:w="0" w:type="dxa"/>
            <w:right w:w="108" w:type="dxa"/>
          </w:tblCellMar>
        </w:tblPrEx>
        <w:trPr>
          <w:trHeight w:val="528" w:hRule="atLeast"/>
        </w:trPr>
        <w:tc>
          <w:tcPr>
            <w:tcW w:w="9380" w:type="dxa"/>
            <w:gridSpan w:val="13"/>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424" w:hRule="atLeast"/>
        </w:trPr>
        <w:tc>
          <w:tcPr>
            <w:tcW w:w="9380" w:type="dxa"/>
            <w:gridSpan w:val="13"/>
            <w:tcBorders>
              <w:top w:val="nil"/>
              <w:left w:val="nil"/>
              <w:bottom w:val="single" w:color="auto" w:sz="4" w:space="0"/>
              <w:right w:val="nil"/>
            </w:tcBorders>
            <w:vAlign w:val="center"/>
          </w:tcPr>
          <w:p>
            <w:pPr>
              <w:widowControl/>
              <w:spacing w:line="320" w:lineRule="exact"/>
              <w:jc w:val="right"/>
              <w:rPr>
                <w:rFonts w:ascii="宋体" w:hAnsi="宋体"/>
                <w:b/>
                <w:bCs/>
                <w:kern w:val="0"/>
                <w:sz w:val="24"/>
                <w:szCs w:val="24"/>
              </w:rPr>
            </w:pPr>
            <w:r>
              <w:rPr>
                <w:rFonts w:hint="eastAsia" w:ascii="宋体" w:hAnsi="宋体"/>
                <w:kern w:val="0"/>
                <w:sz w:val="20"/>
                <w:szCs w:val="20"/>
              </w:rPr>
              <w:t>单位：万元</w:t>
            </w:r>
          </w:p>
        </w:tc>
      </w:tr>
      <w:tr>
        <w:tblPrEx>
          <w:tblCellMar>
            <w:top w:w="0" w:type="dxa"/>
            <w:left w:w="108" w:type="dxa"/>
            <w:bottom w:w="0" w:type="dxa"/>
            <w:right w:w="108" w:type="dxa"/>
          </w:tblCellMar>
        </w:tblPrEx>
        <w:trPr>
          <w:trHeight w:val="353"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156" w:type="dxa"/>
            <w:gridSpan w:val="11"/>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乡镇环境治理经费（西三里）</w:t>
            </w:r>
          </w:p>
        </w:tc>
      </w:tr>
      <w:tr>
        <w:tblPrEx>
          <w:tblCellMar>
            <w:top w:w="0" w:type="dxa"/>
            <w:left w:w="108" w:type="dxa"/>
            <w:bottom w:w="0" w:type="dxa"/>
            <w:right w:w="108" w:type="dxa"/>
          </w:tblCellMar>
        </w:tblPrEx>
        <w:trPr>
          <w:trHeight w:val="369"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439" w:hRule="atLeast"/>
        </w:trPr>
        <w:tc>
          <w:tcPr>
            <w:tcW w:w="1224"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439"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439"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12</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39" w:hRule="atLeast"/>
        </w:trPr>
        <w:tc>
          <w:tcPr>
            <w:tcW w:w="56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1233"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目标1：保障我乡主干道等区域配齐环卫设施，推进户分类、组收集、村运转、乡镇处理垃圾集中收集</w:t>
            </w:r>
          </w:p>
          <w:p>
            <w:pPr>
              <w:widowControl/>
              <w:spacing w:line="240" w:lineRule="exact"/>
              <w:jc w:val="left"/>
              <w:rPr>
                <w:rFonts w:ascii="宋体" w:hAnsi="宋体"/>
                <w:kern w:val="0"/>
                <w:sz w:val="18"/>
                <w:szCs w:val="18"/>
              </w:rPr>
            </w:pPr>
            <w:r>
              <w:rPr>
                <w:rFonts w:hint="eastAsia" w:ascii="宋体" w:hAnsi="宋体"/>
                <w:kern w:val="0"/>
                <w:sz w:val="18"/>
                <w:szCs w:val="18"/>
              </w:rPr>
              <w:t>目标2：</w:t>
            </w:r>
            <w:r>
              <w:rPr>
                <w:rFonts w:hint="eastAsia" w:ascii="宋体" w:hAnsi="宋体" w:cs="方正仿宋_GBK"/>
                <w:bCs/>
                <w:sz w:val="18"/>
                <w:szCs w:val="18"/>
              </w:rPr>
              <w:t>改善19个村生态环境，全面提升全乡宜居环境的水平，提高农民生产生活水平</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目标1完成情况：乡村环境得到明显改善</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w:t>
            </w:r>
            <w:r>
              <w:rPr>
                <w:rFonts w:hint="eastAsia" w:ascii="宋体" w:hAnsi="宋体" w:cs="方正仿宋_GBK"/>
                <w:bCs/>
                <w:sz w:val="18"/>
                <w:szCs w:val="18"/>
              </w:rPr>
              <w:t>提高农民生态生产生活水平</w:t>
            </w:r>
          </w:p>
        </w:tc>
      </w:tr>
      <w:tr>
        <w:tblPrEx>
          <w:tblCellMar>
            <w:top w:w="0" w:type="dxa"/>
            <w:left w:w="108" w:type="dxa"/>
            <w:bottom w:w="0" w:type="dxa"/>
            <w:right w:w="108" w:type="dxa"/>
          </w:tblCellMar>
        </w:tblPrEx>
        <w:trPr>
          <w:trHeight w:val="725" w:hRule="atLeast"/>
        </w:trPr>
        <w:tc>
          <w:tcPr>
            <w:tcW w:w="567"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693"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覆盖行政村数量（个）</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=19个</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89"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设施正常使用率（%）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39"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及时完成率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06"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预算资金完成率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613"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带动社会资金的投入率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52"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社会满意度</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2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生活无害化垃圾处理率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982"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 xml:space="preserve">公共卫生水平可持续性 </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98%</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8</w:t>
            </w:r>
          </w:p>
        </w:tc>
        <w:tc>
          <w:tcPr>
            <w:tcW w:w="1300" w:type="dxa"/>
            <w:gridSpan w:val="2"/>
            <w:tcBorders>
              <w:top w:val="single" w:color="auto" w:sz="4" w:space="0"/>
              <w:left w:val="nil"/>
              <w:bottom w:val="single" w:color="auto" w:sz="4" w:space="0"/>
              <w:right w:val="single" w:color="auto" w:sz="4" w:space="0"/>
            </w:tcBorders>
          </w:tcPr>
          <w:p>
            <w:pPr>
              <w:widowControl/>
              <w:spacing w:line="240" w:lineRule="exact"/>
              <w:rPr>
                <w:rFonts w:ascii="宋体" w:hAnsi="宋体"/>
                <w:kern w:val="0"/>
                <w:sz w:val="18"/>
                <w:szCs w:val="18"/>
              </w:rPr>
            </w:pPr>
            <w:r>
              <w:rPr>
                <w:rFonts w:hint="eastAsia" w:ascii="宋体" w:hAnsi="宋体"/>
                <w:kern w:val="0"/>
                <w:sz w:val="18"/>
                <w:szCs w:val="18"/>
              </w:rPr>
              <w:t>有些地方清理不到位；</w:t>
            </w:r>
          </w:p>
          <w:p>
            <w:pPr>
              <w:widowControl/>
              <w:spacing w:line="240" w:lineRule="exact"/>
              <w:rPr>
                <w:rFonts w:ascii="宋体" w:hAnsi="宋体"/>
                <w:kern w:val="0"/>
                <w:sz w:val="18"/>
                <w:szCs w:val="18"/>
              </w:rPr>
            </w:pPr>
            <w:r>
              <w:rPr>
                <w:rFonts w:hint="eastAsia" w:ascii="宋体" w:hAnsi="宋体"/>
                <w:kern w:val="0"/>
                <w:sz w:val="18"/>
                <w:szCs w:val="18"/>
              </w:rPr>
              <w:t>认真检查，做细清理工作</w:t>
            </w:r>
          </w:p>
        </w:tc>
      </w:tr>
      <w:tr>
        <w:tblPrEx>
          <w:tblCellMar>
            <w:top w:w="0" w:type="dxa"/>
            <w:left w:w="108" w:type="dxa"/>
            <w:bottom w:w="0" w:type="dxa"/>
            <w:right w:w="108" w:type="dxa"/>
          </w:tblCellMar>
        </w:tblPrEx>
        <w:trPr>
          <w:trHeight w:val="848"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16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服务对象满意度</w:t>
            </w:r>
          </w:p>
        </w:tc>
        <w:tc>
          <w:tcPr>
            <w:tcW w:w="134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5"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7"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rPr>
          <w:rFonts w:hint="eastAsia"/>
          <w:sz w:val="24"/>
        </w:rPr>
      </w:pPr>
    </w:p>
    <w:p>
      <w:pPr>
        <w:rPr>
          <w:rFonts w:hint="eastAsia"/>
          <w:sz w:val="24"/>
        </w:rPr>
      </w:pPr>
    </w:p>
    <w:p>
      <w:pPr>
        <w:widowControl/>
        <w:spacing w:line="560" w:lineRule="exact"/>
        <w:jc w:val="center"/>
        <w:rPr>
          <w:rFonts w:hint="eastAsia" w:ascii="宋体" w:hAnsi="宋体"/>
          <w:b/>
          <w:bCs/>
          <w:kern w:val="0"/>
          <w:sz w:val="44"/>
          <w:szCs w:val="44"/>
        </w:rPr>
      </w:pPr>
    </w:p>
    <w:p>
      <w:pPr>
        <w:widowControl/>
        <w:spacing w:line="560" w:lineRule="exact"/>
        <w:jc w:val="center"/>
        <w:rPr>
          <w:rFonts w:ascii="宋体" w:hAnsi="宋体"/>
          <w:b/>
          <w:bCs/>
          <w:kern w:val="0"/>
          <w:sz w:val="44"/>
          <w:szCs w:val="44"/>
        </w:rPr>
      </w:pPr>
      <w:r>
        <w:rPr>
          <w:rFonts w:hint="eastAsia" w:ascii="宋体" w:hAnsi="宋体"/>
          <w:b/>
          <w:bCs/>
          <w:kern w:val="0"/>
          <w:sz w:val="44"/>
          <w:szCs w:val="44"/>
        </w:rPr>
        <w:t>乡镇环境治理经费（西三里）项目支出绩效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widowControl/>
        <w:spacing w:line="320" w:lineRule="exact"/>
        <w:jc w:val="center"/>
        <w:rPr>
          <w:rFonts w:hint="eastAsia" w:ascii="仿宋" w:hAnsi="仿宋" w:eastAsia="仿宋" w:cs="宋体"/>
          <w:b/>
          <w:bCs/>
          <w:kern w:val="0"/>
          <w:sz w:val="44"/>
          <w:szCs w:val="44"/>
        </w:rPr>
      </w:pPr>
      <w:r>
        <w:rPr>
          <w:rFonts w:hint="eastAsia" w:ascii="仿宋" w:hAnsi="仿宋" w:eastAsia="仿宋" w:cs="宋体"/>
          <w:b/>
          <w:bCs/>
          <w:kern w:val="0"/>
          <w:sz w:val="44"/>
          <w:szCs w:val="44"/>
        </w:rPr>
        <w:t xml:space="preserve"> </w:t>
      </w:r>
    </w:p>
    <w:p>
      <w:pPr>
        <w:spacing w:line="580" w:lineRule="exact"/>
        <w:rPr>
          <w:rFonts w:hint="eastAsia" w:ascii="仿宋" w:hAnsi="仿宋" w:eastAsia="仿宋" w:cs="Times New Roman"/>
          <w:sz w:val="32"/>
          <w:szCs w:val="32"/>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spacing w:line="580" w:lineRule="exact"/>
        <w:ind w:firstLine="630"/>
        <w:rPr>
          <w:rFonts w:hint="eastAsia" w:ascii="仿宋" w:hAnsi="仿宋" w:eastAsia="仿宋"/>
        </w:rPr>
      </w:pPr>
      <w:r>
        <w:rPr>
          <w:rFonts w:hint="eastAsia" w:ascii="仿宋" w:hAnsi="仿宋" w:eastAsia="仿宋"/>
        </w:rPr>
        <w:t>1、项目背景：为响应上级精神打造美丽乡村建设，提升乡村人居生活品位，拉近城乡一体化距离，提高人居生活幸福指数。根据上级有关文件精神，在全乡辖区内开展生态环境整治，大力改善农村生态环境。</w:t>
      </w:r>
    </w:p>
    <w:p>
      <w:pPr>
        <w:autoSpaceDE w:val="0"/>
        <w:autoSpaceDN w:val="0"/>
        <w:adjustRightInd w:val="0"/>
        <w:rPr>
          <w:rFonts w:hint="eastAsia" w:ascii="仿宋" w:hAnsi="仿宋" w:eastAsia="仿宋" w:cs="宋体"/>
          <w:bCs/>
        </w:rPr>
      </w:pPr>
      <w:r>
        <w:rPr>
          <w:rFonts w:hint="eastAsia" w:ascii="仿宋" w:hAnsi="仿宋" w:eastAsia="仿宋"/>
        </w:rPr>
        <w:t>2、主要内容及实施情况：</w:t>
      </w:r>
      <w:r>
        <w:rPr>
          <w:rFonts w:hint="eastAsia" w:ascii="仿宋" w:hAnsi="仿宋" w:eastAsia="仿宋" w:cs="宋体"/>
          <w:bCs/>
        </w:rPr>
        <w:t>该项目规划我乡垃圾收运处理，重点治理乡村街道，集贸市场，乡村治理及辖区公路河道、堰溏、桥梁、铁路周边、公共厕所等卫生死角，指导乡镇村采用“户集、村收、乡运、和卫生填埋等形式建立日常保洁、清运机制，配置完善相应设施，集中收集、处理各类生产、生活垃圾。抓好卫生防疫和生活垃圾建筑废弃物的资源化再利用。大力推进城乡道路保洁作业机械化，逐步提高环卫道路，清扫机械化水平。坚持以农村环境改善为抓手，对村委会中变、集中安置点、主干道等区域配齐环卫设施，加强管理使用，推进户分类、组收集、村运转、乡镇处理垃圾收集模式。并足额落实村级环境保洁经费，运用激励手段开展环境卫生检查评比等管理制度，力促村容户貌大幅改观，防治病虫有害物滋生，</w:t>
      </w:r>
      <w:r>
        <w:rPr>
          <w:rFonts w:hint="eastAsia" w:ascii="仿宋" w:hAnsi="仿宋" w:eastAsia="仿宋"/>
        </w:rPr>
        <w:t>切实改善我乡19个行政村环境整洁情况。</w:t>
      </w:r>
    </w:p>
    <w:p>
      <w:pPr>
        <w:spacing w:line="600" w:lineRule="exact"/>
        <w:ind w:firstLine="420" w:firstLineChars="200"/>
        <w:outlineLvl w:val="0"/>
        <w:rPr>
          <w:rFonts w:hint="eastAsia" w:ascii="仿宋" w:hAnsi="仿宋" w:eastAsia="仿宋" w:cs="Times New Roman"/>
        </w:rPr>
      </w:pPr>
      <w:r>
        <w:rPr>
          <w:rFonts w:hint="eastAsia" w:ascii="仿宋" w:hAnsi="仿宋" w:eastAsia="仿宋"/>
        </w:rPr>
        <w:t>3、资金投入和使用情况：预算安排资金12万元，实际支出12万元，预算执行率100%。</w:t>
      </w:r>
    </w:p>
    <w:p>
      <w:pPr>
        <w:spacing w:line="60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cs="宋体"/>
          <w:kern w:val="0"/>
        </w:rPr>
      </w:pPr>
      <w:r>
        <w:rPr>
          <w:rFonts w:hint="eastAsia" w:ascii="仿宋" w:hAnsi="仿宋" w:eastAsia="仿宋"/>
        </w:rPr>
        <w:t>总体目标：</w:t>
      </w:r>
      <w:r>
        <w:rPr>
          <w:rFonts w:hint="eastAsia" w:ascii="仿宋" w:hAnsi="仿宋" w:eastAsia="仿宋" w:cs="宋体"/>
          <w:kern w:val="0"/>
        </w:rPr>
        <w:t>该项目规划我乡垃圾收运处理，重点治理乡道，乡集贸市场，乡村治理及辖区公路河道，桥梁、铁路周边、公共厕所等无死角，指导19个行政村采用“户集、村收、乡运”和卫生填埋等形式建立日常保洁</w:t>
      </w:r>
    </w:p>
    <w:p>
      <w:pPr>
        <w:spacing w:line="600" w:lineRule="exact"/>
        <w:ind w:firstLine="420" w:firstLineChars="200"/>
        <w:rPr>
          <w:rFonts w:hint="eastAsia" w:ascii="仿宋" w:hAnsi="仿宋" w:eastAsia="仿宋" w:cs="Times New Roman"/>
        </w:rPr>
      </w:pPr>
      <w:r>
        <w:rPr>
          <w:rFonts w:hint="eastAsia" w:ascii="仿宋" w:hAnsi="仿宋" w:eastAsia="仿宋"/>
        </w:rPr>
        <w:t>阶段性目标：1、保障我乡主干道等区域配齐环卫设施，推进户分类、组收集、村运转、乡镇处理垃圾集中收集；2、</w:t>
      </w:r>
      <w:r>
        <w:rPr>
          <w:rFonts w:hint="eastAsia" w:ascii="仿宋" w:hAnsi="仿宋" w:eastAsia="仿宋" w:cs="方正仿宋_GBK"/>
          <w:bCs/>
        </w:rPr>
        <w:t>改善19个村生态环境，全面提升全乡宜居环境的水平，提高农民生产生活水平</w:t>
      </w:r>
      <w:r>
        <w:rPr>
          <w:rFonts w:hint="eastAsia" w:ascii="仿宋" w:hAnsi="仿宋" w:eastAsia="仿宋"/>
        </w:rPr>
        <w:t>。</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为加强项目支出绩效管理，提高财政资金使用效益和公共服务质量，对西三里乡镇环境治理绩效目标指标的实现情况进行绩效自评。</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numPr>
          <w:ilvl w:val="0"/>
          <w:numId w:val="20"/>
        </w:num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21"/>
        </w:numPr>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4、评价标准</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422" w:firstLineChars="200"/>
        <w:rPr>
          <w:rFonts w:hint="eastAsia"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22"/>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“乡镇环境治理”</w:t>
      </w:r>
      <w:r>
        <w:rPr>
          <w:rFonts w:hint="eastAsia" w:ascii="仿宋" w:hAnsi="仿宋" w:eastAsia="仿宋"/>
          <w:color w:val="4A4A4A"/>
          <w:shd w:val="clear" w:color="auto" w:fill="FFFFFF"/>
        </w:rPr>
        <w:t>工作经费项目支出绩效自评指标进行了评分，自评分为98分。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仿宋" w:hAnsi="仿宋" w:eastAsia="仿宋" w:cs="宋体"/>
          <w:kern w:val="0"/>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rPr>
        <w:t>遵政字〔2017〕16号《遵化市乡镇财政管理体制改革暂行办法》的通知</w:t>
      </w:r>
      <w:r>
        <w:rPr>
          <w:rFonts w:hint="eastAsia" w:ascii="仿宋" w:hAnsi="仿宋" w:eastAsia="仿宋" w:cs="宋体"/>
          <w:color w:val="000000"/>
          <w:kern w:val="0"/>
        </w:rPr>
        <w:t>的精神，遵化市西三里乡人民政府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“乡镇环境治理”</w:t>
      </w:r>
      <w:r>
        <w:rPr>
          <w:rFonts w:hint="eastAsia" w:ascii="仿宋" w:hAnsi="仿宋" w:eastAsia="仿宋"/>
          <w:color w:val="4A4A4A"/>
          <w:shd w:val="clear" w:color="auto" w:fill="FFFFFF"/>
        </w:rPr>
        <w:t>工作经费项目</w:t>
      </w:r>
      <w:r>
        <w:rPr>
          <w:rFonts w:hint="eastAsia" w:ascii="仿宋" w:hAnsi="仿宋" w:eastAsia="仿宋"/>
        </w:rPr>
        <w:t>符合要求且经过审批，且预算执行率100%，得分10分。</w:t>
      </w:r>
    </w:p>
    <w:p>
      <w:pPr>
        <w:spacing w:line="600" w:lineRule="exact"/>
        <w:ind w:firstLine="422" w:firstLineChars="200"/>
        <w:outlineLvl w:val="0"/>
        <w:rPr>
          <w:rFonts w:hint="eastAsia" w:ascii="仿宋" w:hAnsi="仿宋" w:eastAsia="仿宋" w:cs="Times New Roman"/>
          <w:b/>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遵化市西三里乡人民政府在项目实施过程中严格遵守相关法律法规和业务管理规定，资金使用符合国家财经法规和财务管理制度，以及有关专项资金管理办法的规定。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b/>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1、数量指标：整治全乡19个行政村的环境卫生，营造良好生活环境，指标得分10分。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2、质量指标：配置环保设施，保障设施正常投入使用，指标得10分。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3、时效指标：及时清理环境卫生，按照程序及时施工、及时报销，指标得分10分。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b/>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1、社会效益指标：得到群众及企业的认可与支持，社会满意度提升，指标得分10分。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公共环境卫生水平持续改善，提高服务保障能力，但犄角旮旯处清理不到位，工作还需做细致，指标得分8分。</w:t>
      </w:r>
    </w:p>
    <w:p>
      <w:pPr>
        <w:spacing w:line="560" w:lineRule="exact"/>
        <w:ind w:firstLine="403" w:firstLineChars="192"/>
        <w:rPr>
          <w:rFonts w:ascii="仿宋_GB2312" w:hAnsi="仿宋"/>
          <w:bCs/>
        </w:rPr>
      </w:pPr>
      <w:r>
        <w:rPr>
          <w:rFonts w:ascii="仿宋_GB2312" w:hAnsi="仿宋_GB2312"/>
          <w:bCs/>
        </w:rPr>
        <w:t>3、经济效益指标：志愿者及企业积极投入环境治理工作，带动社会投入率，指标得分10分。</w:t>
      </w:r>
    </w:p>
    <w:p>
      <w:pPr>
        <w:spacing w:line="560" w:lineRule="exact"/>
        <w:ind w:firstLine="403" w:firstLineChars="192"/>
        <w:rPr>
          <w:rFonts w:ascii="仿宋_GB2312" w:hAnsi="仿宋"/>
          <w:bCs/>
        </w:rPr>
      </w:pPr>
      <w:r>
        <w:rPr>
          <w:rFonts w:ascii="仿宋_GB2312" w:hAnsi="仿宋_GB2312"/>
          <w:bCs/>
        </w:rPr>
        <w:t>4、生态效益指标：将生活垃圾无害化处理，降低污染改善生活环境，指标得分10分。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5、服务对象满意度指标：受益群体调查中，满意和较满意的人数占全部调查人数的比率达到优良水平，指标得分10分。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遵化市西下营满族乡人民政府秉持上级文件要求，严格按照文件执行，及时向有关部门提交申请，及时拨付，保障乡镇环境治理工作正常进行，执行情况良好，达到了预算计划需求。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spacing w:line="600" w:lineRule="exact"/>
        <w:ind w:firstLine="420" w:firstLineChars="200"/>
        <w:outlineLvl w:val="0"/>
        <w:rPr>
          <w:rFonts w:hint="eastAsia" w:ascii="仿宋" w:hAnsi="仿宋" w:eastAsia="仿宋"/>
        </w:rPr>
      </w:pPr>
      <w:r>
        <w:rPr>
          <w:rFonts w:hint="eastAsia" w:ascii="仿宋" w:hAnsi="仿宋" w:eastAsia="仿宋"/>
        </w:rPr>
        <w:t xml:space="preserve"> </w:t>
      </w:r>
    </w:p>
    <w:p>
      <w:pPr>
        <w:spacing w:line="600" w:lineRule="exact"/>
        <w:ind w:firstLine="420" w:firstLineChars="200"/>
        <w:outlineLvl w:val="0"/>
        <w:rPr>
          <w:rFonts w:hint="eastAsia" w:ascii="仿宋" w:hAnsi="仿宋" w:eastAsia="仿宋"/>
        </w:rPr>
      </w:pPr>
      <w:r>
        <w:rPr>
          <w:rFonts w:hint="eastAsia" w:ascii="仿宋" w:hAnsi="仿宋" w:eastAsia="仿宋"/>
        </w:rPr>
        <w:t xml:space="preserve"> </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380" w:type="dxa"/>
        <w:tblInd w:w="135"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tblPrEx>
          <w:tblCellMar>
            <w:top w:w="0" w:type="dxa"/>
            <w:left w:w="108" w:type="dxa"/>
            <w:bottom w:w="0" w:type="dxa"/>
            <w:right w:w="108" w:type="dxa"/>
          </w:tblCellMar>
        </w:tblPrEx>
        <w:trPr>
          <w:trHeight w:val="484" w:hRule="atLeast"/>
        </w:trPr>
        <w:tc>
          <w:tcPr>
            <w:tcW w:w="9380" w:type="dxa"/>
            <w:gridSpan w:val="13"/>
            <w:tcBorders>
              <w:top w:val="nil"/>
              <w:left w:val="nil"/>
              <w:bottom w:val="nil"/>
              <w:right w:val="nil"/>
            </w:tcBorders>
            <w:vAlign w:val="center"/>
          </w:tcPr>
          <w:p>
            <w:pPr>
              <w:widowControl/>
              <w:spacing w:line="320" w:lineRule="exact"/>
              <w:jc w:val="center"/>
              <w:rPr>
                <w:rFonts w:ascii="仿宋" w:hAnsi="仿宋" w:eastAsia="仿宋" w:cs="宋体"/>
                <w:b/>
                <w:bCs/>
                <w:kern w:val="0"/>
                <w:sz w:val="32"/>
                <w:szCs w:val="32"/>
              </w:rPr>
            </w:pPr>
            <w:r>
              <w:rPr>
                <w:rFonts w:hint="eastAsia" w:ascii="仿宋" w:hAnsi="仿宋" w:eastAsia="仿宋" w:cs="宋体"/>
                <w:b/>
                <w:bCs/>
                <w:kern w:val="0"/>
              </w:rPr>
              <w:t>2020年度项目支出绩效自评表</w:t>
            </w:r>
          </w:p>
        </w:tc>
      </w:tr>
      <w:tr>
        <w:tblPrEx>
          <w:tblCellMar>
            <w:top w:w="0" w:type="dxa"/>
            <w:left w:w="108" w:type="dxa"/>
            <w:bottom w:w="0" w:type="dxa"/>
            <w:right w:w="108" w:type="dxa"/>
          </w:tblCellMar>
        </w:tblPrEx>
        <w:trPr>
          <w:trHeight w:val="418" w:hRule="atLeast"/>
        </w:trPr>
        <w:tc>
          <w:tcPr>
            <w:tcW w:w="9380" w:type="dxa"/>
            <w:gridSpan w:val="13"/>
            <w:tcBorders>
              <w:top w:val="nil"/>
              <w:left w:val="nil"/>
              <w:bottom w:val="single" w:color="auto" w:sz="4" w:space="0"/>
              <w:right w:val="nil"/>
            </w:tcBorders>
            <w:vAlign w:val="center"/>
          </w:tcPr>
          <w:p>
            <w:pPr>
              <w:widowControl/>
              <w:spacing w:line="320" w:lineRule="exact"/>
              <w:jc w:val="right"/>
              <w:rPr>
                <w:rFonts w:ascii="宋体" w:hAnsi="宋体"/>
                <w:kern w:val="0"/>
                <w:sz w:val="20"/>
                <w:szCs w:val="20"/>
              </w:rPr>
            </w:pPr>
            <w:r>
              <w:rPr>
                <w:rFonts w:hint="eastAsia" w:ascii="宋体" w:hAnsi="宋体"/>
                <w:kern w:val="0"/>
                <w:sz w:val="20"/>
                <w:szCs w:val="20"/>
              </w:rPr>
              <w:t>单位：万元</w:t>
            </w:r>
          </w:p>
        </w:tc>
      </w:tr>
      <w:tr>
        <w:tblPrEx>
          <w:tblCellMar>
            <w:top w:w="0" w:type="dxa"/>
            <w:left w:w="108" w:type="dxa"/>
            <w:bottom w:w="0" w:type="dxa"/>
            <w:right w:w="108" w:type="dxa"/>
          </w:tblCellMar>
        </w:tblPrEx>
        <w:trPr>
          <w:trHeight w:val="439"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8156" w:type="dxa"/>
            <w:gridSpan w:val="11"/>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bCs/>
                <w:kern w:val="0"/>
                <w:sz w:val="18"/>
                <w:szCs w:val="18"/>
              </w:rPr>
              <w:t>乡镇维稳经费（西三里）</w:t>
            </w:r>
          </w:p>
        </w:tc>
      </w:tr>
      <w:tr>
        <w:tblPrEx>
          <w:tblCellMar>
            <w:top w:w="0" w:type="dxa"/>
            <w:left w:w="108" w:type="dxa"/>
            <w:bottom w:w="0" w:type="dxa"/>
            <w:right w:w="108" w:type="dxa"/>
          </w:tblCellMar>
        </w:tblPrEx>
        <w:trPr>
          <w:trHeight w:val="439" w:hRule="atLeas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496" w:hRule="atLeast"/>
        </w:trPr>
        <w:tc>
          <w:tcPr>
            <w:tcW w:w="1224"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46"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14.12</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94.13%</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r>
      <w:tr>
        <w:tblPrEx>
          <w:tblCellMar>
            <w:top w:w="0" w:type="dxa"/>
            <w:left w:w="108" w:type="dxa"/>
            <w:bottom w:w="0" w:type="dxa"/>
            <w:right w:w="108" w:type="dxa"/>
          </w:tblCellMar>
        </w:tblPrEx>
        <w:trPr>
          <w:trHeight w:val="312"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14.12</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285"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9"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62" w:hRule="atLeast"/>
        </w:trPr>
        <w:tc>
          <w:tcPr>
            <w:tcW w:w="56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1149"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目标1：减少我乡社会不安定因素和矛盾纠纷</w:t>
            </w:r>
          </w:p>
          <w:p>
            <w:pPr>
              <w:widowControl/>
              <w:spacing w:line="240" w:lineRule="exact"/>
              <w:jc w:val="left"/>
              <w:rPr>
                <w:rFonts w:ascii="宋体" w:hAnsi="宋体"/>
                <w:kern w:val="0"/>
                <w:sz w:val="18"/>
                <w:szCs w:val="18"/>
              </w:rPr>
            </w:pPr>
            <w:r>
              <w:rPr>
                <w:rFonts w:hint="eastAsia" w:ascii="宋体" w:hAnsi="宋体"/>
                <w:kern w:val="0"/>
                <w:sz w:val="18"/>
                <w:szCs w:val="18"/>
              </w:rPr>
              <w:t>目标2：</w:t>
            </w:r>
            <w:r>
              <w:rPr>
                <w:rFonts w:hint="eastAsia" w:ascii="宋体" w:hAnsi="宋体" w:cs="方正仿宋_GBK"/>
                <w:bCs/>
                <w:sz w:val="18"/>
                <w:szCs w:val="18"/>
              </w:rPr>
              <w:t>指导和督促有关部门，充分发挥人民调解、行政调解、司法调解、防范重大安全事故，保障社会和谐稳定</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目标1完成情况：矛盾纠纷减少</w:t>
            </w:r>
          </w:p>
          <w:p>
            <w:pPr>
              <w:widowControl/>
              <w:spacing w:line="240" w:lineRule="exact"/>
              <w:jc w:val="left"/>
              <w:rPr>
                <w:rFonts w:ascii="宋体" w:hAnsi="宋体"/>
                <w:kern w:val="0"/>
                <w:sz w:val="18"/>
                <w:szCs w:val="18"/>
              </w:rPr>
            </w:pPr>
            <w:r>
              <w:rPr>
                <w:rFonts w:hint="eastAsia" w:ascii="宋体" w:hAnsi="宋体"/>
                <w:kern w:val="0"/>
                <w:sz w:val="18"/>
                <w:szCs w:val="18"/>
              </w:rPr>
              <w:t>目标2完成情况：</w:t>
            </w:r>
            <w:r>
              <w:rPr>
                <w:rFonts w:hint="eastAsia" w:ascii="宋体" w:hAnsi="宋体" w:cs="方正仿宋_GBK"/>
                <w:bCs/>
                <w:sz w:val="18"/>
                <w:szCs w:val="18"/>
              </w:rPr>
              <w:t>调解能力提升</w:t>
            </w:r>
          </w:p>
        </w:tc>
      </w:tr>
      <w:tr>
        <w:tblPrEx>
          <w:tblCellMar>
            <w:top w:w="0" w:type="dxa"/>
            <w:left w:w="108" w:type="dxa"/>
            <w:bottom w:w="0" w:type="dxa"/>
            <w:right w:w="108" w:type="dxa"/>
          </w:tblCellMar>
        </w:tblPrEx>
        <w:trPr>
          <w:trHeight w:val="725" w:hRule="atLeast"/>
        </w:trPr>
        <w:tc>
          <w:tcPr>
            <w:tcW w:w="567"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56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指标1：覆盖行政村数量（个）</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=19个</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19</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89"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指标1：减少上访比率（%）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85%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438"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指标1：及时完成率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99%</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300" w:type="dxa"/>
            <w:gridSpan w:val="2"/>
            <w:tcBorders>
              <w:top w:val="single" w:color="auto" w:sz="4" w:space="0"/>
              <w:left w:val="nil"/>
              <w:bottom w:val="single" w:color="auto" w:sz="4" w:space="0"/>
              <w:right w:val="single" w:color="auto" w:sz="4" w:space="0"/>
            </w:tcBorders>
          </w:tcPr>
          <w:p>
            <w:pPr>
              <w:widowControl/>
              <w:spacing w:line="240" w:lineRule="exact"/>
              <w:rPr>
                <w:rFonts w:ascii="宋体" w:hAnsi="宋体"/>
                <w:kern w:val="0"/>
                <w:sz w:val="18"/>
                <w:szCs w:val="18"/>
              </w:rPr>
            </w:pPr>
            <w:r>
              <w:rPr>
                <w:rFonts w:hint="eastAsia" w:ascii="宋体" w:hAnsi="宋体"/>
                <w:kern w:val="0"/>
                <w:sz w:val="18"/>
                <w:szCs w:val="18"/>
              </w:rPr>
              <w:t>历史遗留难题调查取证延误；</w:t>
            </w:r>
          </w:p>
          <w:p>
            <w:pPr>
              <w:widowControl/>
              <w:spacing w:line="240" w:lineRule="exact"/>
              <w:rPr>
                <w:rFonts w:ascii="宋体" w:hAnsi="宋体"/>
                <w:kern w:val="0"/>
                <w:sz w:val="18"/>
                <w:szCs w:val="18"/>
              </w:rPr>
            </w:pPr>
            <w:r>
              <w:rPr>
                <w:rFonts w:hint="eastAsia" w:ascii="宋体" w:hAnsi="宋体"/>
                <w:kern w:val="0"/>
                <w:sz w:val="18"/>
                <w:szCs w:val="18"/>
              </w:rPr>
              <w:t>规划好准备工作，提高取证效率</w:t>
            </w:r>
          </w:p>
        </w:tc>
      </w:tr>
      <w:tr>
        <w:tblPrEx>
          <w:tblCellMar>
            <w:top w:w="0" w:type="dxa"/>
            <w:left w:w="108" w:type="dxa"/>
            <w:bottom w:w="0" w:type="dxa"/>
            <w:right w:w="108" w:type="dxa"/>
          </w:tblCellMar>
        </w:tblPrEx>
        <w:trPr>
          <w:trHeight w:val="506"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80"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指标1：减少授援群众投诉率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653"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指标1：调解人民案件数</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18"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指标1：生活和谐程度</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由于我乡地处城乡结合部人员较复杂</w:t>
            </w:r>
          </w:p>
        </w:tc>
      </w:tr>
      <w:tr>
        <w:tblPrEx>
          <w:tblCellMar>
            <w:top w:w="0" w:type="dxa"/>
            <w:left w:w="108" w:type="dxa"/>
            <w:bottom w:w="0" w:type="dxa"/>
            <w:right w:w="108" w:type="dxa"/>
          </w:tblCellMar>
        </w:tblPrEx>
        <w:trPr>
          <w:trHeight w:val="512"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30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指标1：长期较好的解决上访问题</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3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16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指标1：服务对象满意度</w:t>
            </w:r>
          </w:p>
        </w:tc>
        <w:tc>
          <w:tcPr>
            <w:tcW w:w="134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5"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87"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65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69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rPr>
          <w:rFonts w:hint="eastAsia"/>
          <w:sz w:val="24"/>
        </w:rPr>
      </w:pPr>
    </w:p>
    <w:p>
      <w:pPr>
        <w:widowControl/>
        <w:spacing w:line="560" w:lineRule="exact"/>
        <w:jc w:val="center"/>
        <w:rPr>
          <w:rFonts w:hint="eastAsia" w:ascii="宋体" w:hAnsi="宋体"/>
          <w:b/>
          <w:bCs/>
          <w:kern w:val="0"/>
          <w:sz w:val="44"/>
          <w:szCs w:val="44"/>
        </w:rPr>
      </w:pPr>
    </w:p>
    <w:p>
      <w:pPr>
        <w:widowControl/>
        <w:spacing w:line="560" w:lineRule="exact"/>
        <w:jc w:val="center"/>
        <w:rPr>
          <w:rFonts w:ascii="宋体" w:hAnsi="宋体"/>
          <w:b/>
          <w:bCs/>
          <w:kern w:val="0"/>
          <w:sz w:val="44"/>
          <w:szCs w:val="44"/>
        </w:rPr>
      </w:pPr>
      <w:r>
        <w:rPr>
          <w:rFonts w:hint="eastAsia" w:ascii="宋体" w:hAnsi="宋体"/>
          <w:b/>
          <w:bCs/>
          <w:kern w:val="0"/>
          <w:sz w:val="44"/>
          <w:szCs w:val="44"/>
        </w:rPr>
        <w:t>乡镇维稳经费（西三里）项目支出绩效</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自评报告</w:t>
      </w:r>
    </w:p>
    <w:p>
      <w:pPr>
        <w:widowControl/>
        <w:spacing w:line="320" w:lineRule="exact"/>
        <w:jc w:val="center"/>
        <w:rPr>
          <w:rFonts w:hint="eastAsia" w:ascii="仿宋" w:hAnsi="仿宋" w:eastAsia="仿宋" w:cs="宋体"/>
          <w:b/>
          <w:bCs/>
          <w:kern w:val="0"/>
          <w:sz w:val="44"/>
          <w:szCs w:val="44"/>
        </w:rPr>
      </w:pPr>
      <w:r>
        <w:rPr>
          <w:rFonts w:hint="eastAsia" w:ascii="仿宋" w:hAnsi="仿宋" w:eastAsia="仿宋" w:cs="宋体"/>
          <w:b/>
          <w:bCs/>
          <w:kern w:val="0"/>
          <w:sz w:val="44"/>
          <w:szCs w:val="44"/>
        </w:rPr>
        <w:t xml:space="preserve"> </w:t>
      </w:r>
    </w:p>
    <w:p>
      <w:pPr>
        <w:spacing w:line="580" w:lineRule="exact"/>
        <w:rPr>
          <w:rFonts w:hint="eastAsia" w:ascii="仿宋" w:hAnsi="仿宋" w:eastAsia="仿宋" w:cs="Times New Roman"/>
          <w:sz w:val="32"/>
          <w:szCs w:val="32"/>
        </w:rPr>
      </w:pPr>
      <w:r>
        <w:rPr>
          <w:rFonts w:hint="eastAsia" w:ascii="仿宋" w:hAnsi="仿宋" w:eastAsia="仿宋"/>
        </w:rPr>
        <w:t xml:space="preserve"> </w:t>
      </w:r>
    </w:p>
    <w:p>
      <w:pPr>
        <w:spacing w:line="600" w:lineRule="exact"/>
        <w:ind w:firstLine="422" w:firstLineChars="200"/>
        <w:rPr>
          <w:rFonts w:hint="eastAsia" w:ascii="仿宋" w:hAnsi="仿宋" w:eastAsia="仿宋"/>
          <w:b/>
        </w:rPr>
      </w:pPr>
      <w:r>
        <w:rPr>
          <w:rFonts w:hint="eastAsia" w:ascii="仿宋" w:hAnsi="仿宋" w:eastAsia="仿宋"/>
          <w:b/>
        </w:rPr>
        <w:t>一、基本情况</w:t>
      </w:r>
    </w:p>
    <w:p>
      <w:pPr>
        <w:spacing w:line="600" w:lineRule="exact"/>
        <w:ind w:firstLine="422" w:firstLineChars="200"/>
        <w:outlineLvl w:val="0"/>
        <w:rPr>
          <w:rFonts w:hint="eastAsia" w:ascii="仿宋" w:hAnsi="仿宋" w:eastAsia="仿宋"/>
          <w:b/>
        </w:rPr>
      </w:pPr>
      <w:r>
        <w:rPr>
          <w:rFonts w:hint="eastAsia" w:ascii="仿宋" w:hAnsi="仿宋" w:eastAsia="仿宋"/>
          <w:b/>
        </w:rPr>
        <w:t>（一）项目概况。</w:t>
      </w:r>
    </w:p>
    <w:p>
      <w:pPr>
        <w:autoSpaceDE w:val="0"/>
        <w:autoSpaceDN w:val="0"/>
        <w:adjustRightInd w:val="0"/>
        <w:rPr>
          <w:rFonts w:hint="eastAsia" w:ascii="仿宋" w:hAnsi="仿宋" w:eastAsia="仿宋" w:cs="宋体"/>
        </w:rPr>
      </w:pPr>
      <w:r>
        <w:rPr>
          <w:rFonts w:hint="eastAsia" w:ascii="仿宋" w:hAnsi="仿宋" w:eastAsia="仿宋"/>
        </w:rPr>
        <w:t>1、项目背景：为维护社会稳定，保障社会治安，</w:t>
      </w:r>
      <w:r>
        <w:rPr>
          <w:rFonts w:hint="eastAsia" w:ascii="仿宋" w:hAnsi="仿宋" w:eastAsia="仿宋" w:cs="宋体"/>
        </w:rPr>
        <w:t>确保保障社会稳定和谐发展，保障居民安居乐业，健康有序。</w:t>
      </w:r>
    </w:p>
    <w:p>
      <w:pPr>
        <w:autoSpaceDE w:val="0"/>
        <w:autoSpaceDN w:val="0"/>
        <w:adjustRightInd w:val="0"/>
        <w:rPr>
          <w:rFonts w:hint="eastAsia" w:ascii="仿宋" w:hAnsi="仿宋" w:eastAsia="仿宋" w:cs="宋体"/>
        </w:rPr>
      </w:pPr>
      <w:r>
        <w:rPr>
          <w:rFonts w:hint="eastAsia" w:ascii="仿宋" w:hAnsi="仿宋" w:eastAsia="仿宋"/>
        </w:rPr>
        <w:t>2、主要内容及实施情况：</w:t>
      </w:r>
      <w:r>
        <w:rPr>
          <w:rFonts w:hint="eastAsia" w:ascii="仿宋" w:hAnsi="仿宋" w:eastAsia="仿宋" w:cs="宋体"/>
        </w:rPr>
        <w:t>该项目专项用于我乡社会治安、综合治理、统一受理、调解、分流、处理各类矛盾纠纷和群众来信来访，协调处置各类突发性和群众性事件。积积参与配合专项斗争，组织排查，协调整治治安混乱地区和突发治安问题。归正人员安置帮教、社区矫正、禁毒和反邪教等工各项综治工作。组织开展法制宣传和综治维稳及平安创建宣传活动，基层综治工作和群防群治队伍的教育、管理和培训工作。开展社会不安定因素和矛盾纠纷排查，指导和督促有关部门，充分发挥人民调解、行政调解、司法调节，认真做好调处化解工作，统一受理调分流各类矛盾纠纷。同时对重大安全事故防范维稳资金全力保障，确保保障社会稳定和谐发展，保障居民安居乐业，健康有序。</w:t>
      </w:r>
    </w:p>
    <w:p>
      <w:pPr>
        <w:autoSpaceDE w:val="0"/>
        <w:autoSpaceDN w:val="0"/>
        <w:adjustRightInd w:val="0"/>
        <w:rPr>
          <w:rFonts w:hint="eastAsia" w:ascii="仿宋" w:hAnsi="仿宋" w:eastAsia="仿宋" w:cs="Times New Roman"/>
        </w:rPr>
      </w:pPr>
      <w:r>
        <w:rPr>
          <w:rFonts w:hint="eastAsia" w:ascii="仿宋" w:hAnsi="仿宋" w:eastAsia="仿宋"/>
        </w:rPr>
        <w:t>3、资金投入和使用情况：预算安排资金15万元，实际支出14.12万元，预算执行率94.13%。</w:t>
      </w:r>
    </w:p>
    <w:p>
      <w:pPr>
        <w:spacing w:line="600" w:lineRule="exact"/>
        <w:ind w:firstLine="422" w:firstLineChars="200"/>
        <w:outlineLvl w:val="0"/>
        <w:rPr>
          <w:rFonts w:hint="eastAsia" w:ascii="仿宋" w:hAnsi="仿宋" w:eastAsia="仿宋"/>
          <w:b/>
        </w:rPr>
      </w:pPr>
      <w:r>
        <w:rPr>
          <w:rFonts w:hint="eastAsia" w:ascii="仿宋" w:hAnsi="仿宋" w:eastAsia="仿宋"/>
          <w:b/>
        </w:rPr>
        <w:t>项目绩效目标。</w:t>
      </w:r>
    </w:p>
    <w:p>
      <w:pPr>
        <w:spacing w:line="600" w:lineRule="exact"/>
        <w:ind w:firstLine="420" w:firstLineChars="200"/>
        <w:rPr>
          <w:rFonts w:hint="eastAsia" w:ascii="仿宋" w:hAnsi="仿宋" w:eastAsia="仿宋" w:cs="宋体"/>
          <w:kern w:val="0"/>
        </w:rPr>
      </w:pPr>
      <w:r>
        <w:rPr>
          <w:rFonts w:hint="eastAsia" w:ascii="仿宋" w:hAnsi="仿宋" w:eastAsia="仿宋"/>
        </w:rPr>
        <w:t>总体目标：</w:t>
      </w:r>
      <w:r>
        <w:rPr>
          <w:rFonts w:hint="eastAsia" w:ascii="仿宋" w:hAnsi="仿宋" w:eastAsia="仿宋" w:cs="宋体"/>
          <w:kern w:val="0"/>
        </w:rPr>
        <w:t>用于我乡社会治安、综合治理、统一受理、调解、分流、处理各类矛盾纠纷和群众来信来访。</w:t>
      </w:r>
    </w:p>
    <w:p>
      <w:pPr>
        <w:spacing w:line="600" w:lineRule="exact"/>
        <w:ind w:firstLine="420" w:firstLineChars="200"/>
        <w:rPr>
          <w:rFonts w:hint="eastAsia" w:ascii="仿宋" w:hAnsi="仿宋" w:eastAsia="仿宋" w:cs="Times New Roman"/>
        </w:rPr>
      </w:pPr>
      <w:r>
        <w:rPr>
          <w:rFonts w:hint="eastAsia" w:ascii="仿宋" w:hAnsi="仿宋" w:eastAsia="仿宋"/>
        </w:rPr>
        <w:t>阶段性目标：1、减少我乡社会不安定因素和矛盾纠纷；2、</w:t>
      </w:r>
      <w:r>
        <w:rPr>
          <w:rFonts w:hint="eastAsia" w:ascii="仿宋" w:hAnsi="仿宋" w:eastAsia="仿宋" w:cs="方正仿宋_GBK"/>
          <w:bCs/>
        </w:rPr>
        <w:t>指导和督促有关部门，充分发挥人民调解、行政调解、司法调解、防范重大安全事故，保障社会和谐稳定</w:t>
      </w:r>
      <w:r>
        <w:rPr>
          <w:rFonts w:hint="eastAsia" w:ascii="仿宋" w:hAnsi="仿宋" w:eastAsia="仿宋"/>
        </w:rPr>
        <w:t>。</w:t>
      </w:r>
    </w:p>
    <w:p>
      <w:pPr>
        <w:spacing w:line="600" w:lineRule="exact"/>
        <w:ind w:firstLine="422" w:firstLineChars="200"/>
        <w:rPr>
          <w:rFonts w:hint="eastAsia" w:ascii="仿宋" w:hAnsi="仿宋" w:eastAsia="仿宋"/>
          <w:b/>
        </w:rPr>
      </w:pPr>
      <w:r>
        <w:rPr>
          <w:rFonts w:hint="eastAsia" w:ascii="仿宋" w:hAnsi="仿宋" w:eastAsia="仿宋"/>
          <w:b/>
        </w:rPr>
        <w:t>二、绩效评价工作开展情况</w:t>
      </w:r>
    </w:p>
    <w:p>
      <w:pPr>
        <w:spacing w:line="600" w:lineRule="exact"/>
        <w:ind w:firstLine="422" w:firstLineChars="200"/>
        <w:rPr>
          <w:rFonts w:hint="eastAsia" w:ascii="仿宋" w:hAnsi="仿宋" w:eastAsia="仿宋"/>
          <w:b/>
        </w:rPr>
      </w:pPr>
      <w:r>
        <w:rPr>
          <w:rFonts w:hint="eastAsia" w:ascii="仿宋" w:hAnsi="仿宋" w:eastAsia="仿宋"/>
          <w:b/>
        </w:rPr>
        <w:t>（一）绩效评价目的、对象和范围。</w:t>
      </w:r>
    </w:p>
    <w:p>
      <w:pPr>
        <w:spacing w:line="560" w:lineRule="exact"/>
        <w:ind w:firstLine="420" w:firstLineChars="200"/>
        <w:rPr>
          <w:rFonts w:hint="eastAsia" w:ascii="仿宋" w:hAnsi="仿宋" w:eastAsia="仿宋"/>
        </w:rPr>
      </w:pPr>
      <w:r>
        <w:rPr>
          <w:rFonts w:hint="eastAsia" w:ascii="仿宋" w:hAnsi="仿宋" w:eastAsia="仿宋"/>
        </w:rPr>
        <w:t>为加强项目支出绩效管理，提高财政资金使用效益和公共服务质量，对西三里乡镇维稳绩效目标指标的实现情况进行绩效自评。</w:t>
      </w:r>
    </w:p>
    <w:p>
      <w:pPr>
        <w:spacing w:line="600" w:lineRule="exact"/>
        <w:ind w:left="420" w:leftChars="200"/>
        <w:rPr>
          <w:rFonts w:hint="eastAsia" w:ascii="仿宋" w:hAnsi="仿宋" w:eastAsia="仿宋"/>
          <w:b/>
        </w:rPr>
      </w:pPr>
      <w:r>
        <w:rPr>
          <w:rFonts w:hint="eastAsia" w:ascii="仿宋" w:hAnsi="仿宋" w:eastAsia="仿宋"/>
          <w:b/>
        </w:rPr>
        <w:t>（二）绩效评价原则、评价指标体系（附表说明）、评价方法、评价标准等。</w:t>
      </w:r>
    </w:p>
    <w:p>
      <w:pPr>
        <w:numPr>
          <w:ilvl w:val="0"/>
          <w:numId w:val="23"/>
        </w:numPr>
        <w:spacing w:line="60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24"/>
        </w:numPr>
        <w:spacing w:line="600" w:lineRule="exact"/>
        <w:ind w:firstLine="420" w:firstLineChars="200"/>
        <w:rPr>
          <w:rFonts w:hint="eastAsia" w:ascii="仿宋" w:hAnsi="仿宋" w:eastAsia="仿宋" w:cs="Times New Roman"/>
          <w:color w:val="4A4A4A"/>
          <w:sz w:val="32"/>
          <w:szCs w:val="32"/>
          <w:shd w:val="clear" w:color="auto" w:fill="FFFFFF"/>
        </w:rPr>
      </w:pPr>
      <w:r>
        <w:rPr>
          <w:rFonts w:hint="eastAsia" w:ascii="仿宋" w:hAnsi="仿宋" w:eastAsia="仿宋"/>
          <w:color w:val="4A4A4A"/>
          <w:shd w:val="clear" w:color="auto" w:fill="FFFFFF"/>
        </w:rPr>
        <w:t>评价方法</w:t>
      </w:r>
    </w:p>
    <w:p>
      <w:pPr>
        <w:widowControl/>
        <w:spacing w:line="560" w:lineRule="exact"/>
        <w:ind w:firstLine="420" w:firstLineChars="200"/>
        <w:rPr>
          <w:rFonts w:hint="eastAsia" w:ascii="仿宋" w:hAnsi="仿宋" w:eastAsia="仿宋"/>
          <w:color w:val="4A4A4A"/>
          <w:shd w:val="clear" w:color="auto" w:fill="FFFFFF"/>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p>
    <w:p>
      <w:pPr>
        <w:pStyle w:val="3"/>
        <w:widowControl/>
        <w:shd w:val="clear" w:color="auto" w:fill="FFFFFF"/>
        <w:wordWrap w:val="0"/>
        <w:spacing w:line="450" w:lineRule="atLeas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4、评价标准</w:t>
      </w:r>
    </w:p>
    <w:p>
      <w:pPr>
        <w:pStyle w:val="3"/>
        <w:widowControl/>
        <w:shd w:val="clear" w:color="auto" w:fill="FFFFFF"/>
        <w:wordWrap w:val="0"/>
        <w:spacing w:line="450" w:lineRule="atLeast"/>
        <w:ind w:firstLine="640" w:firstLineChars="200"/>
        <w:rPr>
          <w:rFonts w:hint="eastAsia" w:ascii="仿宋" w:hAnsi="仿宋" w:eastAsia="仿宋"/>
          <w:color w:val="4A4A4A"/>
          <w:shd w:val="clear" w:color="auto" w:fill="FFFFFF"/>
        </w:rPr>
      </w:pPr>
      <w:r>
        <w:rPr>
          <w:rFonts w:hint="eastAsia" w:ascii="仿宋" w:hAnsi="仿宋" w:eastAsia="仿宋"/>
          <w:color w:val="000000"/>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422" w:firstLineChars="200"/>
        <w:rPr>
          <w:rFonts w:hint="eastAsia"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600" w:lineRule="exact"/>
        <w:ind w:firstLine="420" w:firstLineChars="200"/>
        <w:rPr>
          <w:rFonts w:hint="eastAsia" w:ascii="仿宋" w:hAnsi="仿宋" w:eastAsia="仿宋"/>
        </w:rPr>
      </w:pPr>
      <w:r>
        <w:rPr>
          <w:rFonts w:hint="eastAsia" w:ascii="仿宋" w:hAnsi="仿宋" w:eastAsia="仿宋"/>
        </w:rPr>
        <w:t>3、填写绩效自评表。</w:t>
      </w:r>
    </w:p>
    <w:p>
      <w:pPr>
        <w:spacing w:line="600" w:lineRule="exact"/>
        <w:ind w:firstLine="420" w:firstLineChars="200"/>
        <w:rPr>
          <w:rFonts w:hint="eastAsia" w:ascii="仿宋" w:hAnsi="仿宋" w:eastAsia="仿宋"/>
        </w:rPr>
      </w:pPr>
      <w:r>
        <w:rPr>
          <w:rFonts w:hint="eastAsia" w:ascii="仿宋" w:hAnsi="仿宋" w:eastAsia="仿宋"/>
        </w:rPr>
        <w:t>4、撰写绩效自评报告。</w:t>
      </w:r>
    </w:p>
    <w:p>
      <w:pPr>
        <w:numPr>
          <w:ilvl w:val="0"/>
          <w:numId w:val="25"/>
        </w:numPr>
        <w:spacing w:line="600" w:lineRule="exact"/>
        <w:ind w:firstLine="422" w:firstLineChars="200"/>
        <w:rPr>
          <w:rFonts w:hint="eastAsia" w:ascii="仿宋" w:hAnsi="仿宋" w:eastAsia="仿宋"/>
          <w:b/>
        </w:rPr>
      </w:pPr>
      <w:r>
        <w:rPr>
          <w:rFonts w:hint="eastAsia" w:ascii="仿宋" w:hAnsi="仿宋" w:eastAsia="仿宋"/>
          <w:b/>
        </w:rPr>
        <w:t>综合评价情况及评价结论</w:t>
      </w:r>
    </w:p>
    <w:p>
      <w:pPr>
        <w:spacing w:line="600" w:lineRule="exact"/>
        <w:ind w:firstLine="420" w:firstLineChars="200"/>
        <w:rPr>
          <w:rFonts w:hint="eastAsia" w:ascii="仿宋" w:hAnsi="仿宋" w:eastAsia="仿宋"/>
        </w:rPr>
      </w:pPr>
      <w:r>
        <w:rPr>
          <w:rFonts w:hint="eastAsia" w:ascii="仿宋" w:hAnsi="仿宋" w:eastAsia="仿宋" w:cs="宋体"/>
          <w:color w:val="000000"/>
          <w:kern w:val="0"/>
        </w:rPr>
        <w:t>根据项目支出绩效情况，遵化市西三里乡人民政府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“乡镇环境治理”</w:t>
      </w:r>
      <w:r>
        <w:rPr>
          <w:rFonts w:hint="eastAsia" w:ascii="仿宋" w:hAnsi="仿宋" w:eastAsia="仿宋"/>
          <w:color w:val="4A4A4A"/>
          <w:shd w:val="clear" w:color="auto" w:fill="FFFFFF"/>
        </w:rPr>
        <w:t>工作经费项目支出绩效自评指标进行了评分，自评分为98分。</w:t>
      </w:r>
    </w:p>
    <w:p>
      <w:pPr>
        <w:spacing w:line="600" w:lineRule="exact"/>
        <w:ind w:firstLine="422" w:firstLineChars="200"/>
        <w:rPr>
          <w:rFonts w:hint="eastAsia" w:ascii="仿宋" w:hAnsi="仿宋" w:eastAsia="仿宋"/>
          <w:b/>
        </w:rPr>
      </w:pPr>
      <w:r>
        <w:rPr>
          <w:rFonts w:hint="eastAsia" w:ascii="仿宋" w:hAnsi="仿宋" w:eastAsia="仿宋"/>
          <w:b/>
        </w:rPr>
        <w:t>四、绩效评价指标分析</w:t>
      </w:r>
    </w:p>
    <w:p>
      <w:pPr>
        <w:spacing w:line="600" w:lineRule="exact"/>
        <w:ind w:firstLine="422" w:firstLineChars="200"/>
        <w:outlineLvl w:val="0"/>
        <w:rPr>
          <w:rFonts w:hint="eastAsia" w:ascii="仿宋" w:hAnsi="仿宋" w:eastAsia="仿宋"/>
          <w:b/>
        </w:rPr>
      </w:pPr>
      <w:r>
        <w:rPr>
          <w:rFonts w:hint="eastAsia" w:ascii="仿宋" w:hAnsi="仿宋" w:eastAsia="仿宋"/>
          <w:b/>
        </w:rPr>
        <w:t>（一）项目决策情况。</w:t>
      </w:r>
    </w:p>
    <w:p>
      <w:pPr>
        <w:autoSpaceDE w:val="0"/>
        <w:autoSpaceDN w:val="0"/>
        <w:adjustRightInd w:val="0"/>
        <w:ind w:firstLine="420" w:firstLineChars="200"/>
        <w:jc w:val="left"/>
        <w:rPr>
          <w:rFonts w:hint="eastAsia" w:ascii="仿宋" w:hAnsi="仿宋" w:eastAsia="仿宋" w:cs="宋体"/>
          <w:kern w:val="0"/>
        </w:rPr>
      </w:pP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rPr>
        <w:t>遵政字〔2017〕16号《遵化市乡镇财政管理体制改革暂行办法》的通知</w:t>
      </w:r>
      <w:r>
        <w:rPr>
          <w:rFonts w:hint="eastAsia" w:ascii="仿宋" w:hAnsi="仿宋" w:eastAsia="仿宋" w:cs="宋体"/>
          <w:color w:val="000000"/>
          <w:kern w:val="0"/>
        </w:rPr>
        <w:t>的精神，遵化市西三里乡人民政府</w:t>
      </w:r>
      <w:r>
        <w:rPr>
          <w:rFonts w:hint="eastAsia" w:ascii="仿宋" w:hAnsi="仿宋" w:eastAsia="仿宋"/>
          <w:color w:val="4A4A4A"/>
          <w:shd w:val="clear" w:color="auto" w:fill="FFFFFF"/>
        </w:rPr>
        <w:t>对</w:t>
      </w:r>
      <w:r>
        <w:rPr>
          <w:rFonts w:hint="eastAsia" w:ascii="仿宋" w:hAnsi="仿宋" w:eastAsia="仿宋"/>
          <w:color w:val="333333"/>
          <w:shd w:val="clear" w:color="auto" w:fill="FFFFFF"/>
        </w:rPr>
        <w:t>“乡镇环境治理”</w:t>
      </w:r>
      <w:r>
        <w:rPr>
          <w:rFonts w:hint="eastAsia" w:ascii="仿宋" w:hAnsi="仿宋" w:eastAsia="仿宋"/>
          <w:color w:val="4A4A4A"/>
          <w:shd w:val="clear" w:color="auto" w:fill="FFFFFF"/>
        </w:rPr>
        <w:t>工作经费项目</w:t>
      </w:r>
      <w:r>
        <w:rPr>
          <w:rFonts w:hint="eastAsia" w:ascii="仿宋" w:hAnsi="仿宋" w:eastAsia="仿宋"/>
        </w:rPr>
        <w:t>符合要求且经过审批，且预算执行率94.13%，得分9分。</w:t>
      </w:r>
    </w:p>
    <w:p>
      <w:pPr>
        <w:spacing w:line="600" w:lineRule="exact"/>
        <w:ind w:firstLine="422" w:firstLineChars="200"/>
        <w:outlineLvl w:val="0"/>
        <w:rPr>
          <w:rFonts w:hint="eastAsia" w:ascii="仿宋" w:hAnsi="仿宋" w:eastAsia="仿宋" w:cs="Times New Roman"/>
          <w:b/>
        </w:rPr>
      </w:pPr>
      <w:r>
        <w:rPr>
          <w:rFonts w:hint="eastAsia" w:ascii="仿宋" w:hAnsi="仿宋" w:eastAsia="仿宋"/>
          <w:b/>
        </w:rPr>
        <w:t>（二）项目过程情况。</w:t>
      </w:r>
    </w:p>
    <w:p>
      <w:pPr>
        <w:spacing w:line="600" w:lineRule="exact"/>
        <w:ind w:firstLine="420" w:firstLineChars="200"/>
        <w:outlineLvl w:val="0"/>
        <w:rPr>
          <w:rFonts w:hint="eastAsia" w:ascii="仿宋" w:hAnsi="仿宋" w:eastAsia="仿宋"/>
        </w:rPr>
      </w:pPr>
      <w:r>
        <w:rPr>
          <w:rFonts w:hint="eastAsia" w:ascii="仿宋" w:hAnsi="仿宋" w:eastAsia="仿宋"/>
        </w:rPr>
        <w:t>遵化市西下营满族乡人民政府在项目实施过程中严格遵守相关法律法规和业务管理规定，资金使用符合国家财经法规和财务管理制度，以及有关专项资金管理办法的规定。</w:t>
      </w:r>
    </w:p>
    <w:p>
      <w:pPr>
        <w:spacing w:line="600" w:lineRule="exact"/>
        <w:ind w:firstLine="422" w:firstLineChars="200"/>
        <w:outlineLvl w:val="0"/>
        <w:rPr>
          <w:rFonts w:hint="eastAsia" w:ascii="仿宋" w:hAnsi="仿宋" w:eastAsia="仿宋"/>
          <w:b/>
        </w:rPr>
      </w:pPr>
      <w:r>
        <w:rPr>
          <w:rFonts w:hint="eastAsia" w:ascii="仿宋" w:hAnsi="仿宋" w:eastAsia="仿宋"/>
          <w:b/>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1、数量指标：调解14个行政村的矛盾，营造和谐生活环境，指标得分10分。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2、质量指标：做好信访工作，减少上访总数比率，指标得9分。</w:t>
      </w:r>
    </w:p>
    <w:p>
      <w:pPr>
        <w:spacing w:line="560" w:lineRule="exact"/>
        <w:ind w:firstLine="403" w:firstLineChars="192"/>
        <w:rPr>
          <w:rFonts w:hint="eastAsia" w:ascii="仿宋" w:hAnsi="仿宋" w:eastAsia="仿宋"/>
          <w:bCs/>
        </w:rPr>
      </w:pPr>
      <w:r>
        <w:rPr>
          <w:rFonts w:hint="eastAsia" w:ascii="仿宋" w:hAnsi="仿宋" w:eastAsia="仿宋"/>
          <w:bCs/>
        </w:rPr>
        <w:t>3、时效指标：及时解决矛盾、信访问题，但个别历史遗留问题较复杂，调查取证繁琐，存在延误，指标得分8分。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b/>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1、社会效益指标：社会影响力提升，案件调解率提高，达到优良水平，指标得分10分。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能够长期较好的解决上访问题，提高服务保障能力，达到优良水平，指标得分10分。</w:t>
      </w:r>
    </w:p>
    <w:p>
      <w:pPr>
        <w:spacing w:line="560" w:lineRule="exact"/>
        <w:ind w:firstLine="403" w:firstLineChars="192"/>
        <w:rPr>
          <w:rFonts w:ascii="仿宋_GB2312" w:hAnsi="仿宋"/>
          <w:bCs/>
        </w:rPr>
      </w:pPr>
      <w:r>
        <w:rPr>
          <w:rFonts w:ascii="仿宋_GB2312" w:hAnsi="仿宋_GB2312"/>
          <w:bCs/>
        </w:rPr>
        <w:t>3、经济效益指标：信访问题解决的较好，减少授援群众投诉率，达到优良水平，指标得分10分。</w:t>
      </w:r>
    </w:p>
    <w:p>
      <w:pPr>
        <w:spacing w:line="560" w:lineRule="exact"/>
        <w:ind w:firstLine="403" w:firstLineChars="192"/>
        <w:rPr>
          <w:rFonts w:ascii="仿宋_GB2312" w:hAnsi="仿宋"/>
          <w:bCs/>
        </w:rPr>
      </w:pPr>
      <w:r>
        <w:rPr>
          <w:rFonts w:ascii="仿宋_GB2312" w:hAnsi="仿宋_GB2312"/>
          <w:bCs/>
        </w:rPr>
        <w:t>4、生态效益指标：生活环境得到改善，越发和谐美好，达到优良水平，指标得分9分。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5、服务对象满意度指标：受益群体调查中，满意和较满意的人数占全部调查人数的比率达到优良水平，指标得分10分。</w:t>
      </w:r>
    </w:p>
    <w:p>
      <w:pPr>
        <w:spacing w:line="600" w:lineRule="exact"/>
        <w:ind w:firstLine="422" w:firstLineChars="200"/>
        <w:rPr>
          <w:rFonts w:ascii="仿宋" w:hAnsi="仿宋" w:eastAsia="仿宋"/>
          <w:b/>
        </w:rPr>
      </w:pPr>
      <w:r>
        <w:rPr>
          <w:rFonts w:hint="eastAsia" w:ascii="仿宋" w:hAnsi="仿宋" w:eastAsia="仿宋"/>
          <w:b/>
        </w:rPr>
        <w:t>五、主要经验及做法、存在的问题及原因分析</w:t>
      </w:r>
    </w:p>
    <w:p>
      <w:pPr>
        <w:spacing w:line="600" w:lineRule="exact"/>
        <w:ind w:firstLine="420" w:firstLineChars="200"/>
        <w:rPr>
          <w:rFonts w:hint="eastAsia" w:ascii="仿宋" w:hAnsi="仿宋" w:eastAsia="仿宋"/>
          <w:highlight w:val="darkGray"/>
        </w:rPr>
      </w:pPr>
      <w:r>
        <w:rPr>
          <w:rFonts w:hint="eastAsia" w:ascii="仿宋" w:hAnsi="仿宋" w:eastAsia="仿宋"/>
        </w:rPr>
        <w:t>遵化市西三里乡人民政府秉持上级文件要求，严格按照文件执行，及时向有关部门提交申请，及时拨付，保障乡镇维稳工作正常进行，执行情况良好，达到了预算计划需求。</w:t>
      </w:r>
    </w:p>
    <w:p>
      <w:pPr>
        <w:spacing w:line="600" w:lineRule="exact"/>
        <w:ind w:firstLine="422" w:firstLineChars="200"/>
        <w:rPr>
          <w:rFonts w:hint="eastAsia" w:ascii="仿宋" w:hAnsi="仿宋" w:eastAsia="仿宋"/>
          <w:b/>
        </w:rPr>
      </w:pPr>
      <w:r>
        <w:rPr>
          <w:rFonts w:hint="eastAsia" w:ascii="仿宋" w:hAnsi="仿宋" w:eastAsia="仿宋"/>
          <w:b/>
        </w:rPr>
        <w:t>六、有关建议</w:t>
      </w:r>
    </w:p>
    <w:p>
      <w:pPr>
        <w:spacing w:line="600" w:lineRule="exact"/>
        <w:ind w:firstLine="420" w:firstLineChars="200"/>
        <w:rPr>
          <w:rFonts w:hint="eastAsia" w:ascii="仿宋" w:hAnsi="仿宋" w:eastAsia="仿宋" w:cs="宋体"/>
          <w:color w:val="000000"/>
          <w:kern w:val="0"/>
        </w:rPr>
      </w:pPr>
      <w:r>
        <w:rPr>
          <w:rFonts w:hint="eastAsia" w:ascii="仿宋" w:hAnsi="仿宋" w:eastAsia="仿宋" w:cs="宋体"/>
          <w:color w:val="000000"/>
          <w:kern w:val="0"/>
        </w:rPr>
        <w:t>无</w:t>
      </w:r>
    </w:p>
    <w:p>
      <w:pPr>
        <w:spacing w:line="600" w:lineRule="exact"/>
        <w:ind w:firstLine="422" w:firstLineChars="200"/>
        <w:rPr>
          <w:rFonts w:hint="eastAsia" w:ascii="仿宋" w:hAnsi="仿宋" w:eastAsia="仿宋" w:cs="Times New Roman"/>
          <w:b/>
          <w:bCs/>
        </w:rPr>
      </w:pPr>
      <w:r>
        <w:rPr>
          <w:rFonts w:hint="eastAsia" w:ascii="仿宋" w:hAnsi="仿宋" w:eastAsia="仿宋"/>
          <w:b/>
        </w:rPr>
        <w:t>七、其他需要说明的问题</w:t>
      </w:r>
    </w:p>
    <w:p>
      <w:pPr>
        <w:spacing w:line="600" w:lineRule="exact"/>
        <w:ind w:firstLine="420" w:firstLineChars="200"/>
        <w:outlineLvl w:val="0"/>
        <w:rPr>
          <w:rFonts w:hint="eastAsia" w:ascii="仿宋" w:hAnsi="仿宋" w:eastAsia="仿宋"/>
        </w:rPr>
      </w:pPr>
      <w:r>
        <w:rPr>
          <w:rFonts w:hint="eastAsia" w:ascii="仿宋" w:hAnsi="仿宋" w:eastAsia="仿宋"/>
        </w:rPr>
        <w:t>无</w:t>
      </w:r>
    </w:p>
    <w:p>
      <w:pPr>
        <w:spacing w:line="600" w:lineRule="exact"/>
        <w:ind w:firstLine="420" w:firstLineChars="200"/>
        <w:outlineLvl w:val="0"/>
        <w:rPr>
          <w:rFonts w:hint="eastAsia" w:ascii="仿宋" w:hAnsi="仿宋" w:eastAsia="仿宋"/>
        </w:rPr>
      </w:pPr>
      <w:r>
        <w:rPr>
          <w:rFonts w:hint="eastAsia" w:ascii="仿宋" w:hAnsi="仿宋" w:eastAsia="仿宋"/>
        </w:rPr>
        <w:t xml:space="preserve"> </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9080" w:type="dxa"/>
        <w:tblInd w:w="135"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301" w:hRule="atLeast"/>
        </w:trPr>
        <w:tc>
          <w:tcPr>
            <w:tcW w:w="9080" w:type="dxa"/>
            <w:gridSpan w:val="14"/>
            <w:tcBorders>
              <w:top w:val="nil"/>
              <w:left w:val="nil"/>
              <w:bottom w:val="nil"/>
              <w:right w:val="nil"/>
            </w:tcBorders>
            <w:vAlign w:val="center"/>
          </w:tcPr>
          <w:p>
            <w:pPr>
              <w:widowControl/>
              <w:spacing w:line="320" w:lineRule="exact"/>
              <w:jc w:val="center"/>
              <w:rPr>
                <w:rFonts w:ascii="宋体" w:hAnsi="宋体"/>
                <w:b/>
                <w:bCs/>
                <w:kern w:val="0"/>
                <w:sz w:val="32"/>
                <w:szCs w:val="32"/>
              </w:rPr>
            </w:pPr>
            <w:r>
              <w:rPr>
                <w:rFonts w:hint="eastAsia" w:ascii="宋体" w:hAnsi="宋体"/>
                <w:b/>
                <w:bCs/>
                <w:kern w:val="0"/>
              </w:rPr>
              <w:t>2020年度项目支出绩效自评表</w:t>
            </w:r>
          </w:p>
        </w:tc>
      </w:tr>
      <w:tr>
        <w:tblPrEx>
          <w:tblCellMar>
            <w:top w:w="0" w:type="dxa"/>
            <w:left w:w="108" w:type="dxa"/>
            <w:bottom w:w="0" w:type="dxa"/>
            <w:right w:w="108" w:type="dxa"/>
          </w:tblCellMar>
        </w:tblPrEx>
        <w:trPr>
          <w:trHeight w:val="393" w:hRule="atLeast"/>
        </w:trPr>
        <w:tc>
          <w:tcPr>
            <w:tcW w:w="9080" w:type="dxa"/>
            <w:gridSpan w:val="14"/>
            <w:tcBorders>
              <w:top w:val="nil"/>
              <w:left w:val="nil"/>
              <w:bottom w:val="nil"/>
              <w:right w:val="nil"/>
            </w:tcBorders>
          </w:tcPr>
          <w:p>
            <w:pPr>
              <w:widowControl/>
              <w:wordWrap w:val="0"/>
              <w:jc w:val="right"/>
              <w:rPr>
                <w:rFonts w:ascii="宋体" w:hAnsi="宋体"/>
                <w:kern w:val="0"/>
                <w:sz w:val="22"/>
                <w:szCs w:val="22"/>
              </w:rPr>
            </w:pPr>
            <w:r>
              <w:rPr>
                <w:rFonts w:hint="eastAsia" w:ascii="宋体" w:hAnsi="宋体"/>
                <w:kern w:val="0"/>
                <w:sz w:val="22"/>
                <w:szCs w:val="22"/>
              </w:rPr>
              <w:t xml:space="preserve">                      金额：万元</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遵化市一五九路涉及用地地上附着物补偿款</w:t>
            </w:r>
          </w:p>
        </w:tc>
      </w:tr>
      <w:tr>
        <w:tblPrEx>
          <w:tblCellMar>
            <w:top w:w="0" w:type="dxa"/>
            <w:left w:w="108" w:type="dxa"/>
            <w:bottom w:w="0" w:type="dxa"/>
            <w:right w:w="108" w:type="dxa"/>
          </w:tblCellMar>
        </w:tblPrEx>
        <w:trPr>
          <w:trHeight w:val="300" w:hRule="atLeast"/>
        </w:trPr>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遵化市财政局</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遵化市西三里乡人民政府</w:t>
            </w:r>
          </w:p>
        </w:tc>
      </w:tr>
      <w:tr>
        <w:tblPrEx>
          <w:tblCellMar>
            <w:top w:w="0" w:type="dxa"/>
            <w:left w:w="108" w:type="dxa"/>
            <w:bottom w:w="0" w:type="dxa"/>
            <w:right w:w="108" w:type="dxa"/>
          </w:tblCellMar>
        </w:tblPrEx>
        <w:trPr>
          <w:trHeight w:val="300" w:hRule="atLeast"/>
        </w:trPr>
        <w:tc>
          <w:tcPr>
            <w:tcW w:w="1238"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执行率</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6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321.49</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kern w:val="0"/>
                <w:sz w:val="18"/>
                <w:szCs w:val="18"/>
              </w:rPr>
            </w:pPr>
            <w:r>
              <w:rPr>
                <w:rFonts w:hint="eastAsia" w:ascii="宋体" w:hAnsi="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12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kern w:val="0"/>
                <w:sz w:val="18"/>
                <w:szCs w:val="18"/>
              </w:rPr>
            </w:pPr>
            <w:r>
              <w:rPr>
                <w:rFonts w:hint="eastAsia" w:ascii="宋体" w:hAnsi="宋体"/>
                <w:kern w:val="0"/>
                <w:sz w:val="18"/>
                <w:szCs w:val="18"/>
              </w:rPr>
              <w:t>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13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70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00" w:hRule="atLeast"/>
        </w:trPr>
        <w:tc>
          <w:tcPr>
            <w:tcW w:w="588"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实际完成情况综述</w:t>
            </w:r>
          </w:p>
        </w:tc>
      </w:tr>
      <w:tr>
        <w:tblPrEx>
          <w:tblCellMar>
            <w:top w:w="0" w:type="dxa"/>
            <w:left w:w="108" w:type="dxa"/>
            <w:bottom w:w="0" w:type="dxa"/>
            <w:right w:w="108" w:type="dxa"/>
          </w:tblCellMar>
        </w:tblPrEx>
        <w:trPr>
          <w:trHeight w:val="662" w:hRule="atLeast"/>
        </w:trPr>
        <w:tc>
          <w:tcPr>
            <w:tcW w:w="58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目标1：遵化市一五九路涉及用地地上附着物补偿款全部发放到位</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w:t>
            </w:r>
          </w:p>
          <w:p>
            <w:pPr>
              <w:widowControl/>
              <w:spacing w:line="240" w:lineRule="exact"/>
              <w:jc w:val="left"/>
              <w:rPr>
                <w:rFonts w:ascii="宋体" w:hAnsi="宋体"/>
                <w:kern w:val="0"/>
                <w:sz w:val="18"/>
                <w:szCs w:val="18"/>
              </w:rPr>
            </w:pPr>
            <w:r>
              <w:rPr>
                <w:rFonts w:hint="eastAsia" w:ascii="宋体" w:hAnsi="宋体"/>
                <w:kern w:val="0"/>
                <w:sz w:val="18"/>
                <w:szCs w:val="18"/>
              </w:rPr>
              <w:t>……</w:t>
            </w:r>
          </w:p>
        </w:tc>
        <w:tc>
          <w:tcPr>
            <w:tcW w:w="3402" w:type="dxa"/>
            <w:gridSpan w:val="7"/>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kern w:val="0"/>
                <w:sz w:val="18"/>
                <w:szCs w:val="18"/>
              </w:rPr>
              <w:t>目标1完成情况：遵化市一五九路涉及用地地上附着物补偿款</w:t>
            </w:r>
          </w:p>
          <w:p>
            <w:pPr>
              <w:widowControl/>
              <w:spacing w:line="240" w:lineRule="exact"/>
              <w:jc w:val="left"/>
              <w:rPr>
                <w:rFonts w:hint="eastAsia" w:ascii="宋体" w:hAnsi="宋体"/>
                <w:kern w:val="0"/>
                <w:sz w:val="18"/>
                <w:szCs w:val="18"/>
              </w:rPr>
            </w:pPr>
            <w:r>
              <w:rPr>
                <w:rFonts w:hint="eastAsia" w:ascii="宋体" w:hAnsi="宋体"/>
                <w:kern w:val="0"/>
                <w:sz w:val="18"/>
                <w:szCs w:val="18"/>
              </w:rPr>
              <w:t>目标2完成情况：</w:t>
            </w:r>
          </w:p>
          <w:p>
            <w:pPr>
              <w:widowControl/>
              <w:spacing w:line="240" w:lineRule="exact"/>
              <w:jc w:val="left"/>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495" w:hRule="atLeast"/>
        </w:trPr>
        <w:tc>
          <w:tcPr>
            <w:tcW w:w="588" w:type="dxa"/>
            <w:vMerge w:val="restart"/>
            <w:tcBorders>
              <w:top w:val="nil"/>
              <w:left w:val="single" w:color="auto" w:sz="4" w:space="0"/>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6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一级指标</w:t>
            </w:r>
          </w:p>
        </w:tc>
        <w:tc>
          <w:tcPr>
            <w:tcW w:w="144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三级指标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年度</w:t>
            </w:r>
          </w:p>
          <w:p>
            <w:pPr>
              <w:widowControl/>
              <w:spacing w:line="240" w:lineRule="exact"/>
              <w:jc w:val="center"/>
              <w:rPr>
                <w:rFonts w:ascii="宋体" w:hAnsi="宋体"/>
                <w:kern w:val="0"/>
                <w:sz w:val="18"/>
                <w:szCs w:val="18"/>
              </w:rPr>
            </w:pPr>
            <w:r>
              <w:rPr>
                <w:rFonts w:hint="eastAsia" w:ascii="宋体" w:hAnsi="宋体"/>
                <w:kern w:val="0"/>
                <w:sz w:val="18"/>
                <w:szCs w:val="18"/>
              </w:rPr>
              <w:t>指标值</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实际</w:t>
            </w:r>
          </w:p>
          <w:p>
            <w:pPr>
              <w:widowControl/>
              <w:spacing w:line="240" w:lineRule="exact"/>
              <w:jc w:val="center"/>
              <w:rPr>
                <w:rFonts w:ascii="宋体" w:hAnsi="宋体"/>
                <w:kern w:val="0"/>
                <w:sz w:val="18"/>
                <w:szCs w:val="18"/>
              </w:rPr>
            </w:pPr>
            <w:r>
              <w:rPr>
                <w:rFonts w:hint="eastAsia" w:ascii="宋体" w:hAnsi="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分值</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产出指标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指标1：行政村覆盖数</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43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指标1：项目完成时限</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及时</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及时</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由于年底拨款银行关系发放有所延误</w:t>
            </w: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3"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指标1：预算资金完成率</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6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效益指标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经济效益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指标1：带动社会投资比</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社会效益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指标1：满意度</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生态效益</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指标1：改善生态环境质量</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06"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指标1：可持续性服务</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5"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restart"/>
            <w:tcBorders>
              <w:top w:val="nil"/>
              <w:left w:val="nil"/>
              <w:bottom w:val="nil"/>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满意度</w:t>
            </w:r>
          </w:p>
          <w:p>
            <w:pPr>
              <w:widowControl/>
              <w:spacing w:line="240" w:lineRule="exact"/>
              <w:jc w:val="center"/>
              <w:rPr>
                <w:rFonts w:ascii="宋体" w:hAnsi="宋体"/>
                <w:kern w:val="0"/>
                <w:sz w:val="18"/>
                <w:szCs w:val="18"/>
              </w:rPr>
            </w:pPr>
            <w:r>
              <w:rPr>
                <w:rFonts w:hint="eastAsia" w:ascii="宋体" w:hAnsi="宋体"/>
                <w:kern w:val="0"/>
                <w:sz w:val="18"/>
                <w:szCs w:val="18"/>
              </w:rPr>
              <w:t>指标</w:t>
            </w:r>
          </w:p>
        </w:tc>
        <w:tc>
          <w:tcPr>
            <w:tcW w:w="1442" w:type="dxa"/>
            <w:vMerge w:val="restart"/>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指标1：服务队象满意度</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95</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指标2：</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00" w:hRule="atLeast"/>
        </w:trPr>
        <w:tc>
          <w:tcPr>
            <w:tcW w:w="588"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50" w:type="dxa"/>
            <w:vMerge w:val="continue"/>
            <w:tcBorders>
              <w:top w:val="nil"/>
              <w:left w:val="nil"/>
              <w:bottom w:val="nil"/>
              <w:right w:val="single" w:color="auto" w:sz="4" w:space="0"/>
            </w:tcBorders>
            <w:vAlign w:val="center"/>
          </w:tcPr>
          <w:p>
            <w:pPr>
              <w:widowControl/>
              <w:jc w:val="left"/>
              <w:rPr>
                <w:rFonts w:ascii="宋体" w:hAnsi="宋体"/>
                <w:kern w:val="0"/>
                <w:sz w:val="18"/>
                <w:szCs w:val="18"/>
              </w:rPr>
            </w:pPr>
          </w:p>
        </w:tc>
        <w:tc>
          <w:tcPr>
            <w:tcW w:w="1442"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21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olor w:val="000000"/>
                <w:kern w:val="0"/>
                <w:sz w:val="18"/>
                <w:szCs w:val="18"/>
              </w:rPr>
            </w:pPr>
            <w:r>
              <w:rPr>
                <w:rFonts w:hint="eastAsia" w:ascii="宋体" w:hAnsi="宋体"/>
                <w:color w:val="000000"/>
                <w:kern w:val="0"/>
                <w:sz w:val="18"/>
                <w:szCs w:val="18"/>
              </w:rPr>
              <w:t>……</w:t>
            </w:r>
          </w:p>
        </w:tc>
        <w:tc>
          <w:tcPr>
            <w:tcW w:w="85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85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15"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228" w:hRule="atLeast"/>
        </w:trPr>
        <w:tc>
          <w:tcPr>
            <w:tcW w:w="652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kern w:val="0"/>
                <w:sz w:val="18"/>
                <w:szCs w:val="18"/>
              </w:rPr>
            </w:pPr>
          </w:p>
        </w:tc>
      </w:tr>
    </w:tbl>
    <w:p>
      <w:pPr>
        <w:widowControl/>
        <w:spacing w:line="560" w:lineRule="exact"/>
        <w:jc w:val="center"/>
        <w:rPr>
          <w:rFonts w:hint="eastAsia" w:ascii="宋体" w:hAnsi="宋体"/>
          <w:b/>
          <w:bCs/>
          <w:kern w:val="0"/>
          <w:sz w:val="44"/>
          <w:szCs w:val="44"/>
        </w:rPr>
      </w:pPr>
    </w:p>
    <w:p>
      <w:pPr>
        <w:widowControl/>
        <w:spacing w:line="560" w:lineRule="exact"/>
        <w:jc w:val="center"/>
        <w:rPr>
          <w:rFonts w:ascii="宋体" w:hAnsi="宋体"/>
          <w:b/>
          <w:bCs/>
          <w:kern w:val="0"/>
          <w:sz w:val="44"/>
          <w:szCs w:val="44"/>
        </w:rPr>
      </w:pPr>
      <w:r>
        <w:rPr>
          <w:rFonts w:hint="eastAsia" w:ascii="宋体" w:hAnsi="宋体"/>
          <w:b/>
          <w:bCs/>
          <w:kern w:val="0"/>
          <w:sz w:val="44"/>
          <w:szCs w:val="44"/>
        </w:rPr>
        <w:t>遵化市西三里乡人民政府</w:t>
      </w:r>
    </w:p>
    <w:p>
      <w:pPr>
        <w:widowControl/>
        <w:spacing w:line="560" w:lineRule="exact"/>
        <w:jc w:val="center"/>
        <w:rPr>
          <w:rFonts w:hint="eastAsia" w:ascii="宋体" w:hAnsi="宋体"/>
          <w:b/>
          <w:bCs/>
          <w:kern w:val="0"/>
          <w:sz w:val="44"/>
          <w:szCs w:val="44"/>
        </w:rPr>
      </w:pPr>
      <w:r>
        <w:rPr>
          <w:rFonts w:hint="eastAsia" w:ascii="宋体" w:hAnsi="宋体"/>
          <w:b/>
          <w:bCs/>
          <w:kern w:val="0"/>
          <w:sz w:val="44"/>
          <w:szCs w:val="44"/>
        </w:rPr>
        <w:t>遵化市一五九路涉及用地地上物补偿款项目支出绩效自评报告</w:t>
      </w:r>
    </w:p>
    <w:p>
      <w:pPr>
        <w:spacing w:line="580" w:lineRule="exact"/>
        <w:rPr>
          <w:rFonts w:hint="eastAsia" w:ascii="仿宋_GB2312" w:hAnsi="仿宋_GB2312"/>
          <w:sz w:val="32"/>
          <w:szCs w:val="32"/>
        </w:rPr>
      </w:pPr>
      <w:r>
        <w:rPr>
          <w:rFonts w:ascii="仿宋_GB2312" w:hAnsi="仿宋_GB2312"/>
        </w:rPr>
        <w:t xml:space="preserve"> </w:t>
      </w:r>
    </w:p>
    <w:p>
      <w:pPr>
        <w:spacing w:line="600" w:lineRule="exact"/>
        <w:ind w:firstLine="420" w:firstLineChars="200"/>
        <w:rPr>
          <w:rFonts w:ascii="黑体" w:hAnsi="黑体" w:eastAsia="黑体"/>
        </w:rPr>
      </w:pPr>
      <w:r>
        <w:rPr>
          <w:rFonts w:hint="eastAsia" w:ascii="黑体" w:hAnsi="黑体" w:eastAsia="黑体"/>
        </w:rPr>
        <w:t>一、基本情况</w:t>
      </w:r>
    </w:p>
    <w:p>
      <w:pPr>
        <w:spacing w:line="600" w:lineRule="exact"/>
        <w:ind w:firstLine="420" w:firstLineChars="200"/>
        <w:outlineLvl w:val="0"/>
        <w:rPr>
          <w:rFonts w:hint="eastAsia" w:ascii="仿宋_GB2312" w:hAnsi="仿宋_GB2312"/>
        </w:rPr>
      </w:pPr>
      <w:r>
        <w:rPr>
          <w:rFonts w:ascii="仿宋_GB2312" w:hAnsi="仿宋_GB2312"/>
        </w:rPr>
        <w:t>（一）项目概况。</w:t>
      </w:r>
    </w:p>
    <w:p>
      <w:pPr>
        <w:spacing w:line="600" w:lineRule="exact"/>
        <w:ind w:firstLine="420" w:firstLineChars="200"/>
        <w:outlineLvl w:val="0"/>
        <w:rPr>
          <w:rFonts w:ascii="仿宋_GB2312" w:hAnsi="仿宋_GB2312"/>
        </w:rPr>
      </w:pPr>
      <w:r>
        <w:rPr>
          <w:rFonts w:ascii="仿宋_GB2312" w:hAnsi="仿宋_GB2312"/>
        </w:rPr>
        <w:t>1、项目背景：</w:t>
      </w:r>
      <w:r>
        <w:rPr>
          <w:rFonts w:hint="eastAsia" w:ascii="宋体" w:hAnsi="宋体"/>
          <w:kern w:val="0"/>
        </w:rPr>
        <w:t>遵化市一五九路涉及用地地上附作物补偿款</w:t>
      </w:r>
      <w:r>
        <w:rPr>
          <w:rFonts w:ascii="仿宋_GB2312" w:hAnsi="仿宋_GB2312"/>
        </w:rPr>
        <w:t>项目占地：占用农户土地共计49.8亩，涉及户数63户，协议占用地上附着物补偿款321.48万元。</w:t>
      </w:r>
    </w:p>
    <w:p>
      <w:pPr>
        <w:spacing w:line="560" w:lineRule="exact"/>
        <w:ind w:firstLine="420" w:firstLineChars="200"/>
        <w:outlineLvl w:val="0"/>
        <w:rPr>
          <w:rFonts w:ascii="仿宋" w:hAnsi="仿宋" w:eastAsia="仿宋"/>
          <w:color w:val="000000"/>
          <w:shd w:val="clear" w:color="auto" w:fill="FFFFFF"/>
        </w:rPr>
      </w:pPr>
      <w:r>
        <w:rPr>
          <w:rFonts w:hint="eastAsia" w:ascii="仿宋" w:hAnsi="仿宋" w:eastAsia="仿宋"/>
        </w:rPr>
        <w:t>2、主要内容及实施情况：</w:t>
      </w:r>
      <w:r>
        <w:rPr>
          <w:rFonts w:hint="eastAsia" w:ascii="仿宋" w:hAnsi="仿宋" w:eastAsia="仿宋"/>
          <w:color w:val="000000"/>
          <w:shd w:val="clear" w:color="auto" w:fill="FFFFFF"/>
        </w:rPr>
        <w:t>将遵化市一五九路涉及用地地上物补偿款资金及时支付给农户。</w:t>
      </w:r>
    </w:p>
    <w:p>
      <w:pPr>
        <w:spacing w:line="560" w:lineRule="exact"/>
        <w:ind w:firstLine="420" w:firstLineChars="200"/>
        <w:outlineLvl w:val="0"/>
        <w:rPr>
          <w:rFonts w:hint="eastAsia" w:ascii="仿宋" w:hAnsi="仿宋" w:eastAsia="仿宋"/>
        </w:rPr>
      </w:pPr>
      <w:r>
        <w:rPr>
          <w:rFonts w:hint="eastAsia" w:ascii="仿宋" w:hAnsi="仿宋" w:eastAsia="仿宋"/>
        </w:rPr>
        <w:t>3、资金投入和使用情况：预算安排资金</w:t>
      </w:r>
      <w:r>
        <w:rPr>
          <w:rFonts w:ascii="仿宋_GB2312" w:hAnsi="仿宋_GB2312"/>
        </w:rPr>
        <w:t>321.48</w:t>
      </w:r>
      <w:r>
        <w:rPr>
          <w:rFonts w:hint="eastAsia" w:ascii="仿宋" w:hAnsi="仿宋" w:eastAsia="仿宋"/>
        </w:rPr>
        <w:t>万元，实际支出</w:t>
      </w:r>
      <w:r>
        <w:rPr>
          <w:rFonts w:ascii="仿宋_GB2312" w:hAnsi="仿宋_GB2312"/>
        </w:rPr>
        <w:t>321.48</w:t>
      </w:r>
      <w:r>
        <w:rPr>
          <w:rFonts w:hint="eastAsia" w:ascii="仿宋" w:hAnsi="仿宋" w:eastAsia="仿宋"/>
        </w:rPr>
        <w:t>万元，预算执行率100%。</w:t>
      </w:r>
    </w:p>
    <w:p>
      <w:pPr>
        <w:spacing w:line="600" w:lineRule="exact"/>
        <w:ind w:firstLine="630" w:firstLineChars="300"/>
        <w:rPr>
          <w:rFonts w:hint="eastAsia" w:ascii="仿宋_GB2312" w:hAnsi="仿宋_GB2312"/>
        </w:rPr>
      </w:pPr>
      <w:r>
        <w:rPr>
          <w:rFonts w:ascii="仿宋_GB2312" w:hAnsi="仿宋_GB2312"/>
        </w:rPr>
        <w:t>（二）项目绩效目标。</w:t>
      </w:r>
    </w:p>
    <w:p>
      <w:pPr>
        <w:spacing w:line="600" w:lineRule="exact"/>
        <w:ind w:firstLine="420" w:firstLineChars="200"/>
        <w:rPr>
          <w:rFonts w:ascii="仿宋_GB2312" w:hAnsi="仿宋_GB2312"/>
        </w:rPr>
      </w:pPr>
      <w:r>
        <w:rPr>
          <w:rFonts w:hint="eastAsia" w:ascii="宋体" w:hAnsi="宋体"/>
          <w:kern w:val="0"/>
        </w:rPr>
        <w:t>遵化市一五九路涉及用地地上附作物补偿款</w:t>
      </w:r>
      <w:r>
        <w:rPr>
          <w:rFonts w:ascii="仿宋_GB2312" w:hAnsi="仿宋_GB2312"/>
        </w:rPr>
        <w:t>项目占地</w:t>
      </w:r>
      <w:r>
        <w:rPr>
          <w:rFonts w:hint="eastAsia" w:ascii="宋体" w:hAnsi="宋体"/>
          <w:kern w:val="0"/>
          <w:sz w:val="30"/>
          <w:szCs w:val="30"/>
        </w:rPr>
        <w:t>费全部发放到位</w:t>
      </w:r>
      <w:r>
        <w:rPr>
          <w:rFonts w:ascii="仿宋_GB2312" w:hAnsi="仿宋_GB2312"/>
        </w:rPr>
        <w:t>。</w:t>
      </w:r>
    </w:p>
    <w:p>
      <w:pPr>
        <w:spacing w:line="600" w:lineRule="exact"/>
        <w:ind w:firstLine="420" w:firstLineChars="200"/>
        <w:rPr>
          <w:rFonts w:ascii="黑体" w:hAnsi="黑体" w:eastAsia="黑体"/>
        </w:rPr>
      </w:pPr>
      <w:r>
        <w:rPr>
          <w:rFonts w:hint="eastAsia" w:ascii="黑体" w:hAnsi="黑体" w:eastAsia="黑体"/>
        </w:rPr>
        <w:t>二、绩效评价工作开展情况</w:t>
      </w:r>
    </w:p>
    <w:p>
      <w:pPr>
        <w:spacing w:line="600" w:lineRule="exact"/>
        <w:ind w:firstLine="420" w:firstLineChars="200"/>
        <w:rPr>
          <w:rFonts w:hint="eastAsia" w:ascii="仿宋_GB2312" w:hAnsi="仿宋_GB2312"/>
        </w:rPr>
      </w:pPr>
      <w:r>
        <w:rPr>
          <w:rFonts w:ascii="仿宋_GB2312" w:hAnsi="仿宋_GB2312"/>
        </w:rPr>
        <w:t>（一）绩效评价目的、对象和范围。</w:t>
      </w:r>
    </w:p>
    <w:p>
      <w:pPr>
        <w:spacing w:line="600" w:lineRule="exact"/>
        <w:ind w:firstLine="420" w:firstLineChars="200"/>
        <w:rPr>
          <w:rFonts w:ascii="仿宋_GB2312" w:hAnsi="仿宋_GB2312"/>
        </w:rPr>
      </w:pPr>
      <w:r>
        <w:rPr>
          <w:rFonts w:ascii="仿宋_GB2312" w:hAnsi="仿宋_GB2312"/>
        </w:rPr>
        <w:t>通过绩效评价，了解支付工作完成情况，加强资金支出的规范化管理，提高资金的使用效益。确保资金使用合理合法，保证项目实施质量及受益群众的满意度。</w:t>
      </w:r>
    </w:p>
    <w:p>
      <w:pPr>
        <w:spacing w:line="600" w:lineRule="exact"/>
        <w:ind w:firstLine="420" w:firstLineChars="200"/>
        <w:rPr>
          <w:rFonts w:ascii="仿宋_GB2312" w:hAnsi="仿宋_GB2312"/>
        </w:rPr>
      </w:pPr>
      <w:r>
        <w:rPr>
          <w:rFonts w:ascii="仿宋_GB2312" w:hAnsi="仿宋_GB2312"/>
        </w:rPr>
        <w:t>（二）绩效评价原则、评价指标体系（附表说明）、评价方法、评价标准等。</w:t>
      </w:r>
    </w:p>
    <w:p>
      <w:pPr>
        <w:spacing w:line="600" w:lineRule="exact"/>
        <w:ind w:firstLine="420" w:firstLineChars="200"/>
        <w:rPr>
          <w:rFonts w:ascii="仿宋" w:hAnsi="仿宋" w:eastAsia="仿宋"/>
          <w:color w:val="4A4A4A"/>
          <w:shd w:val="clear" w:color="auto" w:fill="FFFFFF"/>
        </w:rPr>
      </w:pPr>
      <w:r>
        <w:rPr>
          <w:rFonts w:hint="eastAsia" w:ascii="仿宋" w:hAnsi="仿宋" w:eastAsia="仿宋"/>
          <w:color w:val="4A4A4A"/>
          <w:shd w:val="clear" w:color="auto" w:fill="FFFFFF"/>
        </w:rPr>
        <w:t>1、绩效自评遵循的原则为全面覆盖、程序简便、客观公正、公开透明原则。</w:t>
      </w:r>
    </w:p>
    <w:p>
      <w:pPr>
        <w:spacing w:line="600" w:lineRule="exact"/>
        <w:ind w:firstLine="420" w:firstLineChars="200"/>
        <w:rPr>
          <w:rFonts w:hint="eastAsia" w:ascii="仿宋" w:hAnsi="仿宋" w:eastAsia="仿宋"/>
        </w:rPr>
      </w:pPr>
      <w:r>
        <w:rPr>
          <w:rFonts w:hint="eastAsia" w:ascii="仿宋" w:hAnsi="仿宋" w:eastAsia="仿宋"/>
        </w:rPr>
        <w:t>2、评价指标体系</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指标解释</w:t>
            </w:r>
          </w:p>
        </w:tc>
        <w:tc>
          <w:tcPr>
            <w:tcW w:w="3228"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评价标准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标准分</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b/>
                <w:kern w:val="2"/>
                <w:sz w:val="32"/>
                <w:szCs w:val="32"/>
              </w:rPr>
            </w:pPr>
            <w:r>
              <w:rPr>
                <w:rFonts w:hint="eastAsia" w:ascii="仿宋" w:hAnsi="仿宋" w:eastAsia="仿宋"/>
                <w:b/>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预算决策执行率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符合预算决策相关文件要求并严格执行</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产出指标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包括：数量、质量、时效、成本4项指标（详见自评表）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效益指标</w:t>
            </w:r>
          </w:p>
        </w:tc>
        <w:tc>
          <w:tcPr>
            <w:tcW w:w="2467"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包括：经济、社会、生态、可持续影响4项指标（详见自评表）</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每项指标完成100%得10分，完成90%以上得8分，完成70%以上得6分，完成70%以下得4分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满意度指标</w:t>
            </w:r>
          </w:p>
        </w:tc>
        <w:tc>
          <w:tcPr>
            <w:tcW w:w="2467"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服务对象满意度</w:t>
            </w:r>
          </w:p>
        </w:tc>
        <w:tc>
          <w:tcPr>
            <w:tcW w:w="3228" w:type="dxa"/>
            <w:tcBorders>
              <w:top w:val="single" w:color="auto" w:sz="4" w:space="0"/>
              <w:left w:val="nil"/>
              <w:bottom w:val="single" w:color="auto" w:sz="4" w:space="0"/>
              <w:right w:val="single" w:color="auto" w:sz="4" w:space="0"/>
            </w:tcBorders>
          </w:tcPr>
          <w:p>
            <w:pPr>
              <w:spacing w:line="600" w:lineRule="exact"/>
              <w:rPr>
                <w:rFonts w:ascii="仿宋" w:hAnsi="仿宋" w:eastAsia="仿宋"/>
                <w:kern w:val="2"/>
                <w:sz w:val="28"/>
                <w:szCs w:val="28"/>
              </w:rPr>
            </w:pPr>
            <w:r>
              <w:rPr>
                <w:rFonts w:hint="eastAsia" w:ascii="仿宋" w:hAnsi="仿宋" w:eastAsia="仿宋"/>
                <w:kern w:val="0"/>
                <w:sz w:val="28"/>
                <w:szCs w:val="28"/>
              </w:rPr>
              <w:t>完成100%得10分，完成90%以上得8分，完成70%以上得6分，完成70%以下得4分</w:t>
            </w:r>
          </w:p>
        </w:tc>
        <w:tc>
          <w:tcPr>
            <w:tcW w:w="555"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c>
          <w:tcPr>
            <w:tcW w:w="542" w:type="dxa"/>
            <w:tcBorders>
              <w:top w:val="single" w:color="auto" w:sz="4" w:space="0"/>
              <w:left w:val="nil"/>
              <w:bottom w:val="single" w:color="auto" w:sz="4" w:space="0"/>
              <w:right w:val="single" w:color="auto" w:sz="4" w:space="0"/>
            </w:tcBorders>
            <w:vAlign w:val="center"/>
          </w:tcPr>
          <w:p>
            <w:pPr>
              <w:spacing w:line="600" w:lineRule="exact"/>
              <w:jc w:val="center"/>
              <w:rPr>
                <w:rFonts w:ascii="仿宋" w:hAnsi="仿宋" w:eastAsia="仿宋"/>
                <w:kern w:val="2"/>
                <w:sz w:val="28"/>
                <w:szCs w:val="28"/>
              </w:rPr>
            </w:pPr>
            <w:r>
              <w:rPr>
                <w:rFonts w:hint="eastAsia" w:ascii="仿宋" w:hAnsi="仿宋" w:eastAsia="仿宋"/>
                <w:kern w:val="0"/>
                <w:sz w:val="28"/>
                <w:szCs w:val="28"/>
              </w:rPr>
              <w:t>10</w:t>
            </w:r>
          </w:p>
        </w:tc>
      </w:tr>
    </w:tbl>
    <w:p>
      <w:pPr>
        <w:numPr>
          <w:ilvl w:val="0"/>
          <w:numId w:val="26"/>
        </w:numPr>
        <w:autoSpaceDE w:val="0"/>
        <w:spacing w:line="600" w:lineRule="exact"/>
        <w:ind w:firstLine="420" w:firstLineChars="200"/>
        <w:rPr>
          <w:rFonts w:hint="eastAsia" w:ascii="仿宋" w:hAnsi="仿宋" w:eastAsia="仿宋"/>
          <w:color w:val="4A4A4A"/>
          <w:sz w:val="32"/>
          <w:szCs w:val="32"/>
          <w:shd w:val="clear" w:color="auto" w:fill="FFFFFF"/>
        </w:rPr>
      </w:pPr>
      <w:r>
        <w:rPr>
          <w:rFonts w:hint="eastAsia" w:ascii="仿宋" w:hAnsi="仿宋" w:eastAsia="仿宋"/>
          <w:color w:val="4A4A4A"/>
          <w:shd w:val="clear" w:color="auto" w:fill="FFFFFF"/>
        </w:rPr>
        <w:t>评价方法</w:t>
      </w:r>
    </w:p>
    <w:p>
      <w:pPr>
        <w:spacing w:line="600" w:lineRule="exact"/>
        <w:ind w:left="420" w:leftChars="200"/>
        <w:rPr>
          <w:rFonts w:hint="eastAsia" w:ascii="仿宋" w:hAnsi="仿宋" w:eastAsia="仿宋"/>
          <w:kern w:val="0"/>
        </w:rPr>
      </w:pPr>
      <w:r>
        <w:rPr>
          <w:rFonts w:hint="eastAsia" w:ascii="仿宋" w:hAnsi="仿宋" w:eastAsia="仿宋"/>
          <w:color w:val="4A4A4A"/>
          <w:shd w:val="clear" w:color="auto" w:fill="FFFFFF"/>
        </w:rPr>
        <w:t>本评价</w:t>
      </w:r>
      <w:r>
        <w:rPr>
          <w:rFonts w:hint="eastAsia" w:ascii="仿宋" w:hAnsi="仿宋" w:eastAsia="仿宋"/>
          <w:kern w:val="0"/>
        </w:rPr>
        <w:t>采用查阅资料、实地检查等多种评价方法相结合的</w:t>
      </w:r>
    </w:p>
    <w:p>
      <w:pPr>
        <w:spacing w:line="600" w:lineRule="exact"/>
        <w:rPr>
          <w:rFonts w:hint="eastAsia" w:ascii="仿宋_GB2312" w:hAnsi="仿宋_GB2312"/>
        </w:rPr>
      </w:pPr>
      <w:r>
        <w:rPr>
          <w:rFonts w:hint="eastAsia" w:ascii="仿宋" w:hAnsi="仿宋" w:eastAsia="仿宋"/>
          <w:kern w:val="0"/>
        </w:rPr>
        <w:t>综合评价</w:t>
      </w:r>
      <w:r>
        <w:rPr>
          <w:rFonts w:hint="eastAsia" w:ascii="仿宋" w:hAnsi="仿宋" w:eastAsia="仿宋"/>
        </w:rPr>
        <w:t>方法</w:t>
      </w:r>
      <w:r>
        <w:rPr>
          <w:rFonts w:hint="eastAsia" w:ascii="仿宋" w:hAnsi="仿宋" w:eastAsia="仿宋"/>
          <w:color w:val="4A4A4A"/>
          <w:shd w:val="clear" w:color="auto" w:fill="FFFFFF"/>
        </w:rPr>
        <w:t>，</w:t>
      </w:r>
      <w:r>
        <w:rPr>
          <w:rFonts w:hint="eastAsia" w:ascii="仿宋" w:hAnsi="仿宋" w:eastAsia="仿宋"/>
          <w:color w:val="000000"/>
        </w:rPr>
        <w:t>绩效自评与绩效监督相结合</w:t>
      </w:r>
      <w:r>
        <w:rPr>
          <w:rFonts w:hint="eastAsia" w:ascii="仿宋" w:hAnsi="仿宋" w:eastAsia="仿宋"/>
          <w:color w:val="4A4A4A"/>
          <w:shd w:val="clear" w:color="auto" w:fill="FFFFFF"/>
        </w:rPr>
        <w:t>。</w:t>
      </w:r>
      <w:r>
        <w:rPr>
          <w:rFonts w:ascii="仿宋_GB2312" w:hAnsi="仿宋_GB2312"/>
        </w:rPr>
        <w:t>绩效评价工作过程。</w:t>
      </w:r>
    </w:p>
    <w:p>
      <w:pPr>
        <w:autoSpaceDE w:val="0"/>
        <w:spacing w:line="600" w:lineRule="exact"/>
        <w:ind w:firstLine="422" w:firstLineChars="200"/>
        <w:rPr>
          <w:rFonts w:ascii="仿宋" w:hAnsi="仿宋" w:eastAsia="仿宋"/>
          <w:b/>
        </w:rPr>
      </w:pPr>
      <w:r>
        <w:rPr>
          <w:rFonts w:hint="eastAsia" w:ascii="仿宋" w:hAnsi="仿宋" w:eastAsia="仿宋"/>
          <w:b/>
        </w:rPr>
        <w:t>(三)绩效评价工作过程。</w:t>
      </w:r>
    </w:p>
    <w:p>
      <w:pPr>
        <w:spacing w:line="600" w:lineRule="exact"/>
        <w:ind w:firstLine="420" w:firstLineChars="200"/>
        <w:rPr>
          <w:rFonts w:hint="eastAsia" w:ascii="仿宋" w:hAnsi="仿宋" w:eastAsia="仿宋"/>
        </w:rPr>
      </w:pPr>
      <w:r>
        <w:rPr>
          <w:rFonts w:hint="eastAsia" w:ascii="仿宋" w:hAnsi="仿宋" w:eastAsia="仿宋"/>
        </w:rPr>
        <w:t>1、全面收集、系统整理预算项目绩效完成信息，确认各项绩效指标完成值或实现程度。</w:t>
      </w:r>
    </w:p>
    <w:p>
      <w:pPr>
        <w:spacing w:line="600" w:lineRule="exact"/>
        <w:ind w:firstLine="420" w:firstLineChars="200"/>
        <w:rPr>
          <w:rFonts w:hint="eastAsia" w:ascii="仿宋" w:hAnsi="仿宋" w:eastAsia="仿宋"/>
        </w:rPr>
      </w:pPr>
      <w:r>
        <w:rPr>
          <w:rFonts w:hint="eastAsia" w:ascii="仿宋" w:hAnsi="仿宋" w:eastAsia="仿宋"/>
        </w:rPr>
        <w:t>2、将绩效指标实际完成值（实现程度）与年初设定的预期值相比较，逐项评定每项指标得分，汇总形成预算项目绩效自评得分。</w:t>
      </w:r>
    </w:p>
    <w:p>
      <w:pPr>
        <w:spacing w:line="560" w:lineRule="exact"/>
        <w:ind w:firstLine="420" w:firstLineChars="200"/>
        <w:rPr>
          <w:rFonts w:hint="eastAsia" w:ascii="仿宋" w:hAnsi="仿宋" w:eastAsia="仿宋"/>
        </w:rPr>
      </w:pPr>
      <w:r>
        <w:rPr>
          <w:rFonts w:hint="eastAsia" w:ascii="仿宋" w:hAnsi="仿宋" w:eastAsia="仿宋"/>
        </w:rPr>
        <w:t>3、填写绩效自评表。</w:t>
      </w:r>
    </w:p>
    <w:p>
      <w:pPr>
        <w:spacing w:line="560" w:lineRule="exact"/>
        <w:ind w:firstLine="420" w:firstLineChars="200"/>
        <w:rPr>
          <w:rFonts w:hint="eastAsia" w:ascii="仿宋_GB2312" w:hAnsi="仿宋_GB2312"/>
        </w:rPr>
      </w:pPr>
      <w:r>
        <w:rPr>
          <w:rFonts w:hint="eastAsia" w:ascii="仿宋" w:hAnsi="仿宋" w:eastAsia="仿宋"/>
        </w:rPr>
        <w:t>4、撰写绩效自评报告。</w:t>
      </w:r>
    </w:p>
    <w:p>
      <w:pPr>
        <w:spacing w:line="560" w:lineRule="exact"/>
        <w:ind w:firstLine="420" w:firstLineChars="200"/>
        <w:rPr>
          <w:rFonts w:ascii="黑体" w:hAnsi="黑体" w:eastAsia="黑体"/>
        </w:rPr>
      </w:pPr>
      <w:r>
        <w:rPr>
          <w:rFonts w:hint="eastAsia" w:ascii="黑体" w:hAnsi="黑体" w:eastAsia="黑体"/>
        </w:rPr>
        <w:t>三、综合评价情况及评价结论</w:t>
      </w:r>
    </w:p>
    <w:p>
      <w:pPr>
        <w:spacing w:line="560" w:lineRule="exact"/>
        <w:ind w:firstLine="420" w:firstLineChars="200"/>
        <w:rPr>
          <w:rFonts w:hint="eastAsia" w:ascii="仿宋_GB2312" w:hAnsi="仿宋_GB2312"/>
        </w:rPr>
      </w:pPr>
      <w:r>
        <w:rPr>
          <w:rFonts w:hint="eastAsia" w:ascii="仿宋" w:hAnsi="仿宋" w:eastAsia="仿宋"/>
          <w:color w:val="4A4A4A"/>
          <w:shd w:val="clear" w:color="auto" w:fill="FFFFFF"/>
        </w:rPr>
        <w:t>根据项目支出绩效情况，遵化市西三里乡人民政府对</w:t>
      </w:r>
      <w:r>
        <w:rPr>
          <w:rFonts w:hint="eastAsia" w:ascii="仿宋" w:hAnsi="仿宋" w:eastAsia="仿宋"/>
        </w:rPr>
        <w:t>“</w:t>
      </w:r>
      <w:r>
        <w:rPr>
          <w:rFonts w:ascii="仿宋_GB2312" w:hAnsi="仿宋_GB2312"/>
        </w:rPr>
        <w:t>遵化市一五九路工程地上附着物补偿款</w:t>
      </w:r>
      <w:r>
        <w:rPr>
          <w:rFonts w:hint="eastAsia" w:ascii="仿宋" w:hAnsi="仿宋" w:eastAsia="仿宋"/>
        </w:rPr>
        <w:t>”</w:t>
      </w:r>
      <w:r>
        <w:rPr>
          <w:rFonts w:hint="eastAsia" w:ascii="仿宋" w:hAnsi="仿宋" w:eastAsia="仿宋"/>
          <w:color w:val="4A4A4A"/>
          <w:shd w:val="clear" w:color="auto" w:fill="FFFFFF"/>
        </w:rPr>
        <w:t>项目支出绩效自评指标进行了评分，自评分为99分。</w:t>
      </w:r>
    </w:p>
    <w:p>
      <w:pPr>
        <w:spacing w:line="600" w:lineRule="exact"/>
        <w:ind w:firstLine="420" w:firstLineChars="200"/>
        <w:rPr>
          <w:rFonts w:ascii="黑体" w:hAnsi="黑体" w:eastAsia="黑体"/>
        </w:rPr>
      </w:pPr>
      <w:r>
        <w:rPr>
          <w:rFonts w:hint="eastAsia" w:ascii="黑体" w:hAnsi="黑体" w:eastAsia="黑体"/>
        </w:rPr>
        <w:t>四、绩效评价指标分析</w:t>
      </w:r>
    </w:p>
    <w:p>
      <w:pPr>
        <w:autoSpaceDE w:val="0"/>
        <w:autoSpaceDN w:val="0"/>
        <w:adjustRightInd w:val="0"/>
        <w:ind w:firstLine="420" w:firstLineChars="200"/>
        <w:jc w:val="left"/>
        <w:rPr>
          <w:rFonts w:hint="eastAsia" w:ascii="宋体" w:hAnsi="宋体" w:eastAsia="仿宋"/>
          <w:kern w:val="0"/>
          <w:sz w:val="24"/>
          <w:szCs w:val="24"/>
        </w:rPr>
      </w:pPr>
      <w:r>
        <w:rPr>
          <w:rFonts w:ascii="仿宋_GB2312" w:hAnsi="仿宋_GB2312"/>
        </w:rPr>
        <w:t>（一）项目决策情况。</w:t>
      </w:r>
      <w:r>
        <w:rPr>
          <w:rFonts w:hint="eastAsia" w:ascii="仿宋" w:hAnsi="仿宋" w:eastAsia="仿宋"/>
        </w:rPr>
        <w:t>本项目</w:t>
      </w:r>
      <w:r>
        <w:rPr>
          <w:rFonts w:hint="eastAsia" w:ascii="仿宋" w:hAnsi="仿宋" w:eastAsia="仿宋" w:cs="宋体"/>
          <w:color w:val="000000"/>
          <w:kern w:val="0"/>
        </w:rPr>
        <w:t>依据</w:t>
      </w:r>
      <w:r>
        <w:rPr>
          <w:rFonts w:hint="eastAsia" w:ascii="仿宋" w:hAnsi="仿宋" w:eastAsia="仿宋" w:cs="宋体"/>
          <w:kern w:val="0"/>
          <w:sz w:val="30"/>
          <w:szCs w:val="30"/>
        </w:rPr>
        <w:t>遵财答复【2020】520号</w:t>
      </w:r>
      <w:r>
        <w:rPr>
          <w:rFonts w:hint="eastAsia" w:ascii="仿宋" w:hAnsi="仿宋" w:eastAsia="仿宋" w:cs="宋体"/>
          <w:color w:val="000000"/>
          <w:kern w:val="0"/>
        </w:rPr>
        <w:t>文件的精神，</w:t>
      </w:r>
      <w:r>
        <w:rPr>
          <w:rFonts w:hint="eastAsia" w:ascii="仿宋" w:hAnsi="仿宋" w:eastAsia="仿宋"/>
        </w:rPr>
        <w:t>“</w:t>
      </w:r>
      <w:r>
        <w:rPr>
          <w:rFonts w:ascii="仿宋_GB2312" w:hAnsi="仿宋_GB2312"/>
        </w:rPr>
        <w:t>遵化市一五九路工程地上附着物补偿款</w:t>
      </w:r>
      <w:r>
        <w:rPr>
          <w:rFonts w:hint="eastAsia" w:ascii="仿宋" w:hAnsi="仿宋" w:eastAsia="仿宋"/>
        </w:rPr>
        <w:t>”</w:t>
      </w:r>
      <w:r>
        <w:rPr>
          <w:rFonts w:hint="eastAsia" w:ascii="仿宋" w:hAnsi="仿宋" w:eastAsia="仿宋"/>
          <w:color w:val="4A4A4A"/>
          <w:shd w:val="clear" w:color="auto" w:fill="FFFFFF"/>
        </w:rPr>
        <w:t>项目立项基本程序、过程规范，绩效目标设置合理。</w:t>
      </w:r>
      <w:r>
        <w:rPr>
          <w:rFonts w:hint="eastAsia" w:ascii="仿宋" w:hAnsi="仿宋" w:eastAsia="仿宋"/>
        </w:rPr>
        <w:t>符合要求且经过审批，且预算执行率100%，得分10分。</w:t>
      </w:r>
    </w:p>
    <w:p>
      <w:pPr>
        <w:spacing w:line="560" w:lineRule="exact"/>
        <w:ind w:firstLine="420" w:firstLineChars="200"/>
        <w:outlineLvl w:val="0"/>
        <w:rPr>
          <w:rFonts w:hint="eastAsia" w:ascii="仿宋_GB2312" w:hAnsi="仿宋_GB2312"/>
          <w:sz w:val="32"/>
          <w:szCs w:val="32"/>
        </w:rPr>
      </w:pPr>
      <w:r>
        <w:rPr>
          <w:rFonts w:hint="eastAsia" w:ascii="宋体" w:hAnsi="宋体"/>
          <w:kern w:val="0"/>
        </w:rPr>
        <w:t>金卓商贸有限公司土地补偿费和颐卓房地产开发有限公司征地费</w:t>
      </w:r>
      <w:r>
        <w:rPr>
          <w:rFonts w:hint="eastAsia" w:ascii="仿宋" w:hAnsi="仿宋" w:eastAsia="仿宋"/>
          <w:color w:val="4A4A4A"/>
          <w:shd w:val="clear" w:color="auto" w:fill="FFFFFF"/>
        </w:rPr>
        <w:t>项目立项基本程序、过程规范，绩效目标设置合理。</w:t>
      </w:r>
    </w:p>
    <w:p>
      <w:pPr>
        <w:spacing w:line="560" w:lineRule="exact"/>
        <w:ind w:firstLine="420" w:firstLineChars="200"/>
        <w:outlineLvl w:val="0"/>
        <w:rPr>
          <w:rFonts w:ascii="仿宋" w:hAnsi="仿宋" w:eastAsia="仿宋"/>
        </w:rPr>
      </w:pPr>
      <w:r>
        <w:rPr>
          <w:rFonts w:ascii="仿宋_GB2312" w:hAnsi="仿宋_GB2312"/>
        </w:rPr>
        <w:t>（</w:t>
      </w:r>
      <w:r>
        <w:rPr>
          <w:rFonts w:hint="eastAsia" w:ascii="仿宋" w:hAnsi="仿宋" w:eastAsia="仿宋"/>
        </w:rPr>
        <w:t>二）项目过程情况。</w:t>
      </w:r>
    </w:p>
    <w:p>
      <w:pPr>
        <w:spacing w:line="560" w:lineRule="exact"/>
        <w:ind w:firstLine="420" w:firstLineChars="200"/>
        <w:outlineLvl w:val="0"/>
        <w:rPr>
          <w:rFonts w:hint="eastAsia" w:ascii="仿宋" w:hAnsi="仿宋" w:eastAsia="仿宋"/>
        </w:rPr>
      </w:pPr>
      <w:r>
        <w:rPr>
          <w:rFonts w:hint="eastAsia" w:ascii="仿宋" w:hAnsi="仿宋" w:eastAsia="仿宋"/>
          <w:color w:val="4A4A4A"/>
          <w:shd w:val="clear" w:color="auto" w:fill="FFFFFF"/>
        </w:rPr>
        <w:t>遵化市西三里乡人民政府在项目实施过程中严格遵守相关法律法规和业务管理规定，资金使用符合国家财经法规和财务管理制度，以及有关专项资金管理办法的规定。</w:t>
      </w:r>
    </w:p>
    <w:p>
      <w:pPr>
        <w:spacing w:line="560" w:lineRule="exact"/>
        <w:ind w:firstLine="420" w:firstLineChars="200"/>
        <w:outlineLvl w:val="0"/>
        <w:rPr>
          <w:rFonts w:hint="eastAsia" w:ascii="仿宋" w:hAnsi="仿宋" w:eastAsia="仿宋"/>
        </w:rPr>
      </w:pPr>
      <w:r>
        <w:rPr>
          <w:rFonts w:hint="eastAsia" w:ascii="仿宋" w:hAnsi="仿宋" w:eastAsia="仿宋"/>
        </w:rPr>
        <w:t>（三）项目产出情况。</w:t>
      </w:r>
    </w:p>
    <w:p>
      <w:pPr>
        <w:spacing w:line="560" w:lineRule="exact"/>
        <w:ind w:firstLine="403" w:firstLineChars="192"/>
        <w:rPr>
          <w:rFonts w:hint="eastAsia" w:ascii="仿宋" w:hAnsi="仿宋" w:eastAsia="仿宋"/>
          <w:bCs/>
        </w:rPr>
      </w:pPr>
      <w:r>
        <w:rPr>
          <w:rFonts w:hint="eastAsia" w:ascii="仿宋" w:hAnsi="仿宋" w:eastAsia="仿宋"/>
          <w:bCs/>
        </w:rPr>
        <w:t>1、数量指标：该项目建设涉及到1个行政村，根据文件精神严格贯彻落实，指标得分10分。</w:t>
      </w:r>
    </w:p>
    <w:p>
      <w:pPr>
        <w:spacing w:line="560" w:lineRule="exact"/>
        <w:ind w:firstLine="403" w:firstLineChars="192"/>
        <w:rPr>
          <w:rFonts w:hint="eastAsia" w:ascii="仿宋" w:hAnsi="仿宋" w:eastAsia="仿宋"/>
          <w:bCs/>
        </w:rPr>
      </w:pPr>
      <w:r>
        <w:rPr>
          <w:rFonts w:hint="eastAsia" w:ascii="仿宋" w:hAnsi="仿宋" w:eastAsia="仿宋"/>
          <w:bCs/>
        </w:rPr>
        <w:t>2、质量指标：保质保量的完成了项目建设，达到预期标准，指标得10分。</w:t>
      </w:r>
    </w:p>
    <w:p>
      <w:pPr>
        <w:spacing w:line="560" w:lineRule="exact"/>
        <w:ind w:firstLine="403" w:firstLineChars="192"/>
        <w:rPr>
          <w:rFonts w:hint="eastAsia" w:ascii="仿宋" w:hAnsi="仿宋" w:eastAsia="仿宋"/>
          <w:bCs/>
        </w:rPr>
      </w:pPr>
      <w:r>
        <w:rPr>
          <w:rFonts w:hint="eastAsia" w:ascii="仿宋" w:hAnsi="仿宋" w:eastAsia="仿宋"/>
          <w:bCs/>
        </w:rPr>
        <w:t>3、时效指标：项目施工及时，按照程序及时兑付，但因支付业务流转到账稍有延误，酌情扣减1分，指标得分9分。</w:t>
      </w:r>
    </w:p>
    <w:p>
      <w:pPr>
        <w:spacing w:line="560" w:lineRule="exact"/>
        <w:ind w:firstLine="420" w:firstLineChars="200"/>
        <w:rPr>
          <w:rFonts w:hint="eastAsia" w:ascii="仿宋" w:hAnsi="仿宋" w:eastAsia="仿宋"/>
          <w:bCs/>
        </w:rPr>
      </w:pPr>
      <w:r>
        <w:rPr>
          <w:rFonts w:hint="eastAsia" w:ascii="仿宋" w:hAnsi="仿宋" w:eastAsia="仿宋"/>
          <w:bCs/>
        </w:rPr>
        <w:t>4、成本指标：完成预算资金的使用，预算资金完成率达到财政部门要求，指标得分10分。</w:t>
      </w:r>
    </w:p>
    <w:p>
      <w:pPr>
        <w:spacing w:line="600" w:lineRule="exact"/>
        <w:ind w:firstLine="422" w:firstLineChars="200"/>
        <w:outlineLvl w:val="0"/>
        <w:rPr>
          <w:rFonts w:hint="eastAsia" w:ascii="仿宋" w:hAnsi="仿宋" w:eastAsia="仿宋"/>
        </w:rPr>
      </w:pPr>
      <w:r>
        <w:rPr>
          <w:rFonts w:hint="eastAsia" w:ascii="仿宋" w:hAnsi="仿宋" w:eastAsia="仿宋"/>
          <w:b/>
        </w:rPr>
        <w:t>（四）项目效益情况</w:t>
      </w:r>
    </w:p>
    <w:p>
      <w:pPr>
        <w:spacing w:line="560" w:lineRule="exact"/>
        <w:ind w:firstLine="403" w:firstLineChars="192"/>
        <w:rPr>
          <w:rFonts w:hint="eastAsia" w:ascii="仿宋_GB2312" w:hAnsi="仿宋"/>
          <w:bCs/>
        </w:rPr>
      </w:pPr>
      <w:r>
        <w:rPr>
          <w:rFonts w:ascii="仿宋_GB2312" w:hAnsi="仿宋_GB2312"/>
          <w:bCs/>
        </w:rPr>
        <w:t>1、社会效益指标：惠民工程深受欢迎，社会满意比率提高，指标得分10分。</w:t>
      </w:r>
    </w:p>
    <w:p>
      <w:pPr>
        <w:spacing w:line="560" w:lineRule="exact"/>
        <w:ind w:firstLine="403" w:firstLineChars="192"/>
        <w:rPr>
          <w:rFonts w:ascii="仿宋_GB2312" w:hAnsi="仿宋"/>
          <w:bCs/>
        </w:rPr>
      </w:pPr>
      <w:r>
        <w:rPr>
          <w:rFonts w:ascii="仿宋_GB2312" w:hAnsi="仿宋_GB2312"/>
          <w:bCs/>
        </w:rPr>
        <w:t>2、可</w:t>
      </w:r>
      <w:r>
        <w:rPr>
          <w:rFonts w:ascii="仿宋_GB2312" w:hAnsi="仿宋_GB2312"/>
          <w:kern w:val="0"/>
        </w:rPr>
        <w:t>持续影响指标：</w:t>
      </w:r>
      <w:r>
        <w:rPr>
          <w:rFonts w:ascii="仿宋_GB2312" w:hAnsi="仿宋_GB2312"/>
          <w:bCs/>
        </w:rPr>
        <w:t>公共服务水平持续改善，提高服务保障能力，指标得分10分。</w:t>
      </w:r>
    </w:p>
    <w:p>
      <w:pPr>
        <w:spacing w:line="560" w:lineRule="exact"/>
        <w:ind w:firstLine="403" w:firstLineChars="192"/>
        <w:rPr>
          <w:rFonts w:ascii="仿宋_GB2312" w:hAnsi="仿宋"/>
          <w:bCs/>
        </w:rPr>
      </w:pPr>
      <w:r>
        <w:rPr>
          <w:rFonts w:ascii="仿宋_GB2312" w:hAnsi="仿宋_GB2312"/>
          <w:bCs/>
        </w:rPr>
        <w:t>3、经济效益指标：两村村民积极自筹项目经费，带动社会资金投入率，指标得分10分。</w:t>
      </w:r>
    </w:p>
    <w:p>
      <w:pPr>
        <w:spacing w:line="560" w:lineRule="exact"/>
        <w:ind w:firstLine="403" w:firstLineChars="192"/>
        <w:rPr>
          <w:rFonts w:ascii="仿宋_GB2312" w:hAnsi="仿宋"/>
          <w:bCs/>
        </w:rPr>
      </w:pPr>
      <w:r>
        <w:rPr>
          <w:rFonts w:ascii="仿宋_GB2312" w:hAnsi="仿宋_GB2312"/>
          <w:bCs/>
        </w:rPr>
        <w:t>4、生态效益指标：达到绿色产业化标准，对生活环境的改善程度，达到优良水平，指标得分10分。</w:t>
      </w:r>
    </w:p>
    <w:p>
      <w:pPr>
        <w:spacing w:line="560" w:lineRule="exact"/>
        <w:ind w:firstLine="420" w:firstLineChars="200"/>
        <w:rPr>
          <w:rFonts w:ascii="仿宋_GB2312" w:hAnsi="仿宋"/>
          <w:bCs/>
        </w:rPr>
      </w:pPr>
      <w:r>
        <w:rPr>
          <w:rFonts w:ascii="仿宋_GB2312" w:hAnsi="仿宋_GB2312"/>
          <w:bCs/>
        </w:rPr>
        <w:t>5、服务对象满意度指标：受益群体调查中，满意和较满意的人数占全部调查人数的比率达到优良水平，指标得分10分。</w:t>
      </w:r>
    </w:p>
    <w:p>
      <w:pPr>
        <w:spacing w:line="560" w:lineRule="exact"/>
        <w:ind w:firstLine="420" w:firstLineChars="200"/>
        <w:outlineLvl w:val="0"/>
        <w:rPr>
          <w:rFonts w:ascii="仿宋" w:hAnsi="仿宋" w:eastAsia="仿宋"/>
        </w:rPr>
      </w:pPr>
      <w:r>
        <w:rPr>
          <w:rFonts w:hint="eastAsia" w:ascii="仿宋" w:hAnsi="仿宋" w:eastAsia="仿宋"/>
        </w:rPr>
        <w:t>（四）项目效益情况。</w:t>
      </w:r>
    </w:p>
    <w:p>
      <w:pPr>
        <w:spacing w:line="560" w:lineRule="exact"/>
        <w:ind w:firstLine="420" w:firstLineChars="200"/>
        <w:rPr>
          <w:rFonts w:hint="eastAsia" w:ascii="仿宋" w:hAnsi="仿宋" w:eastAsia="仿宋"/>
        </w:rPr>
      </w:pPr>
      <w:r>
        <w:rPr>
          <w:rFonts w:hint="eastAsia" w:ascii="仿宋" w:hAnsi="仿宋" w:eastAsia="仿宋"/>
        </w:rPr>
        <w:t>对社会经济发展起到作用。</w:t>
      </w:r>
    </w:p>
    <w:p>
      <w:pPr>
        <w:spacing w:line="560" w:lineRule="exact"/>
        <w:ind w:firstLine="420" w:firstLineChars="200"/>
        <w:outlineLvl w:val="0"/>
        <w:rPr>
          <w:rFonts w:hint="eastAsia" w:ascii="仿宋" w:hAnsi="仿宋" w:eastAsia="仿宋"/>
        </w:rPr>
      </w:pPr>
      <w:r>
        <w:rPr>
          <w:rFonts w:hint="eastAsia" w:ascii="仿宋" w:hAnsi="仿宋" w:eastAsia="仿宋"/>
        </w:rPr>
        <w:t xml:space="preserve"> </w:t>
      </w:r>
    </w:p>
    <w:p>
      <w:pPr>
        <w:spacing w:line="600" w:lineRule="exact"/>
        <w:ind w:firstLine="420" w:firstLineChars="200"/>
        <w:outlineLvl w:val="0"/>
        <w:rPr>
          <w:rFonts w:hint="eastAsia" w:ascii="仿宋_GB2312" w:hAnsi="仿宋_GB2312"/>
        </w:rPr>
      </w:pPr>
      <w:r>
        <w:rPr>
          <w:rFonts w:ascii="仿宋_GB2312" w:hAnsi="仿宋_GB2312"/>
        </w:rPr>
        <w:t xml:space="preserve"> </w:t>
      </w:r>
    </w:p>
    <w:p>
      <w:pPr>
        <w:numPr>
          <w:ilvl w:val="0"/>
          <w:numId w:val="27"/>
        </w:numPr>
        <w:spacing w:line="600" w:lineRule="exact"/>
        <w:ind w:firstLine="420" w:firstLineChars="200"/>
        <w:rPr>
          <w:rFonts w:ascii="黑体" w:hAnsi="黑体" w:eastAsia="黑体"/>
        </w:rPr>
      </w:pPr>
      <w:r>
        <w:rPr>
          <w:rFonts w:hint="eastAsia" w:ascii="黑体" w:hAnsi="黑体" w:eastAsia="黑体"/>
        </w:rPr>
        <w:t>主要经验及做法、存在的问题及原因分析</w:t>
      </w:r>
    </w:p>
    <w:p>
      <w:pPr>
        <w:spacing w:line="600" w:lineRule="exact"/>
        <w:ind w:firstLine="840" w:firstLineChars="400"/>
        <w:rPr>
          <w:rFonts w:hint="eastAsia" w:ascii="黑体" w:hAnsi="黑体" w:eastAsia="黑体"/>
        </w:rPr>
      </w:pPr>
      <w:r>
        <w:rPr>
          <w:rFonts w:hint="eastAsia" w:ascii="黑体" w:hAnsi="黑体" w:eastAsia="黑体"/>
        </w:rPr>
        <w:t>无</w:t>
      </w:r>
    </w:p>
    <w:p>
      <w:pPr>
        <w:numPr>
          <w:ilvl w:val="0"/>
          <w:numId w:val="27"/>
        </w:numPr>
        <w:spacing w:line="600" w:lineRule="exact"/>
        <w:ind w:firstLine="420" w:firstLineChars="200"/>
        <w:rPr>
          <w:rFonts w:hint="eastAsia" w:ascii="黑体" w:hAnsi="黑体" w:eastAsia="黑体"/>
        </w:rPr>
      </w:pPr>
      <w:r>
        <w:rPr>
          <w:rFonts w:hint="eastAsia" w:ascii="黑体" w:hAnsi="黑体" w:eastAsia="黑体"/>
        </w:rPr>
        <w:t>有关建议</w:t>
      </w:r>
    </w:p>
    <w:p>
      <w:pPr>
        <w:spacing w:line="600" w:lineRule="exact"/>
        <w:ind w:left="420" w:leftChars="200"/>
        <w:rPr>
          <w:rFonts w:hint="eastAsia" w:ascii="黑体" w:hAnsi="黑体" w:eastAsia="黑体"/>
        </w:rPr>
      </w:pPr>
      <w:r>
        <w:rPr>
          <w:rFonts w:hint="eastAsia" w:ascii="黑体" w:hAnsi="黑体" w:eastAsia="黑体"/>
        </w:rPr>
        <w:t xml:space="preserve">    无</w:t>
      </w:r>
    </w:p>
    <w:p>
      <w:pPr>
        <w:spacing w:line="600" w:lineRule="exact"/>
        <w:ind w:firstLine="420" w:firstLineChars="200"/>
        <w:rPr>
          <w:rFonts w:hint="eastAsia" w:ascii="仿宋_GB2312" w:hAnsi="仿宋_GB2312"/>
          <w:bCs/>
        </w:rPr>
      </w:pPr>
      <w:r>
        <w:rPr>
          <w:rFonts w:hint="eastAsia" w:ascii="黑体" w:hAnsi="黑体" w:eastAsia="黑体"/>
        </w:rPr>
        <w:t>七、其他需要说明的问题</w:t>
      </w:r>
    </w:p>
    <w:p>
      <w:pPr>
        <w:spacing w:line="580" w:lineRule="exact"/>
        <w:rPr>
          <w:rFonts w:ascii="仿宋_GB2312" w:hAnsi="仿宋_GB2312"/>
        </w:rPr>
      </w:pPr>
      <w:r>
        <w:rPr>
          <w:rFonts w:ascii="仿宋_GB2312" w:hAnsi="仿宋_GB2312"/>
        </w:rPr>
        <w:t xml:space="preserve">        无</w:t>
      </w:r>
    </w:p>
    <w:p>
      <w:pPr>
        <w:spacing w:line="580" w:lineRule="exact"/>
        <w:rPr>
          <w:rFonts w:ascii="仿宋_GB2312" w:hAnsi="仿宋_GB2312"/>
        </w:rPr>
      </w:pPr>
      <w:r>
        <w:rPr>
          <w:rFonts w:ascii="仿宋_GB2312" w:hAnsi="仿宋_GB2312"/>
        </w:rPr>
        <w:t xml:space="preserve"> </w:t>
      </w:r>
    </w:p>
    <w:p>
      <w:pPr>
        <w:widowControl/>
        <w:jc w:val="left"/>
        <w:rPr>
          <w:rFonts w:ascii="宋体" w:hAnsi="宋体"/>
          <w:color w:val="000000"/>
          <w:kern w:val="0"/>
        </w:rPr>
      </w:pPr>
      <w:r>
        <w:rPr>
          <w:rFonts w:hint="eastAsia" w:ascii="宋体" w:hAnsi="宋体"/>
          <w:color w:val="000000"/>
          <w:kern w:val="0"/>
        </w:rPr>
        <w:t xml:space="preserve"> </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bl>
      <w:tblPr>
        <w:tblStyle w:val="5"/>
        <w:tblW w:w="8804" w:type="dxa"/>
        <w:tblInd w:w="135" w:type="dxa"/>
        <w:tblLayout w:type="fixed"/>
        <w:tblCellMar>
          <w:top w:w="0" w:type="dxa"/>
          <w:left w:w="108" w:type="dxa"/>
          <w:bottom w:w="0" w:type="dxa"/>
          <w:right w:w="108" w:type="dxa"/>
        </w:tblCellMar>
      </w:tblPr>
      <w:tblGrid>
        <w:gridCol w:w="1433"/>
        <w:gridCol w:w="1089"/>
        <w:gridCol w:w="1800"/>
        <w:gridCol w:w="876"/>
        <w:gridCol w:w="1443"/>
        <w:gridCol w:w="1030"/>
        <w:gridCol w:w="1133"/>
      </w:tblGrid>
      <w:tr>
        <w:tblPrEx>
          <w:tblCellMar>
            <w:top w:w="0" w:type="dxa"/>
            <w:left w:w="108" w:type="dxa"/>
            <w:bottom w:w="0" w:type="dxa"/>
            <w:right w:w="108" w:type="dxa"/>
          </w:tblCellMar>
        </w:tblPrEx>
        <w:trPr>
          <w:trHeight w:val="405" w:hRule="atLeast"/>
        </w:trPr>
        <w:tc>
          <w:tcPr>
            <w:tcW w:w="1433"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2889" w:type="dxa"/>
            <w:gridSpan w:val="2"/>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876"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1443"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1030"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1133"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30" w:hRule="atLeast"/>
        </w:trPr>
        <w:tc>
          <w:tcPr>
            <w:tcW w:w="8804" w:type="dxa"/>
            <w:gridSpan w:val="7"/>
            <w:tcBorders>
              <w:top w:val="nil"/>
              <w:left w:val="nil"/>
              <w:bottom w:val="nil"/>
              <w:right w:val="nil"/>
            </w:tcBorders>
            <w:noWrap/>
            <w:vAlign w:val="center"/>
          </w:tcPr>
          <w:p>
            <w:pPr>
              <w:widowControl/>
              <w:spacing w:line="320" w:lineRule="exact"/>
              <w:jc w:val="center"/>
              <w:rPr>
                <w:rFonts w:ascii="方正小标宋_GBK" w:hAnsi="宋体" w:cs="宋体"/>
                <w:color w:val="000000"/>
                <w:kern w:val="0"/>
                <w:sz w:val="18"/>
                <w:szCs w:val="18"/>
              </w:rPr>
            </w:pPr>
            <w:r>
              <w:rPr>
                <w:rFonts w:hint="eastAsia" w:ascii="宋体" w:hAnsi="宋体"/>
                <w:b/>
                <w:bCs/>
                <w:kern w:val="0"/>
                <w:sz w:val="18"/>
                <w:szCs w:val="18"/>
              </w:rPr>
              <w:t>项目支出绩效自评核查结果表</w:t>
            </w:r>
          </w:p>
        </w:tc>
      </w:tr>
      <w:tr>
        <w:tblPrEx>
          <w:tblCellMar>
            <w:top w:w="0" w:type="dxa"/>
            <w:left w:w="108" w:type="dxa"/>
            <w:bottom w:w="0" w:type="dxa"/>
            <w:right w:w="108" w:type="dxa"/>
          </w:tblCellMar>
        </w:tblPrEx>
        <w:trPr>
          <w:trHeight w:val="405" w:hRule="atLeast"/>
        </w:trPr>
        <w:tc>
          <w:tcPr>
            <w:tcW w:w="4322" w:type="dxa"/>
            <w:gridSpan w:val="3"/>
            <w:tcBorders>
              <w:top w:val="nil"/>
              <w:left w:val="nil"/>
              <w:bottom w:val="nil"/>
              <w:right w:val="nil"/>
            </w:tcBorders>
            <w:noWrap/>
            <w:vAlign w:val="bottom"/>
          </w:tcPr>
          <w:p>
            <w:pPr>
              <w:widowControl/>
              <w:jc w:val="left"/>
              <w:rPr>
                <w:rFonts w:ascii="宋体" w:hAnsi="宋体" w:cs="宋体"/>
                <w:color w:val="000000"/>
                <w:kern w:val="0"/>
                <w:sz w:val="18"/>
                <w:szCs w:val="18"/>
              </w:rPr>
            </w:pPr>
            <w:r>
              <w:rPr>
                <w:rFonts w:hint="eastAsia" w:ascii="宋体" w:hAnsi="宋体"/>
                <w:color w:val="000000"/>
                <w:kern w:val="0"/>
                <w:sz w:val="18"/>
                <w:szCs w:val="18"/>
              </w:rPr>
              <w:t>资金主管科室：预算科</w:t>
            </w:r>
          </w:p>
        </w:tc>
        <w:tc>
          <w:tcPr>
            <w:tcW w:w="876"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1443" w:type="dxa"/>
            <w:tcBorders>
              <w:top w:val="nil"/>
              <w:left w:val="nil"/>
              <w:bottom w:val="nil"/>
              <w:right w:val="nil"/>
            </w:tcBorders>
            <w:noWrap/>
            <w:vAlign w:val="bottom"/>
          </w:tcPr>
          <w:p>
            <w:pPr>
              <w:widowControl/>
              <w:jc w:val="left"/>
              <w:rPr>
                <w:rFonts w:ascii="宋体" w:hAnsi="宋体" w:cs="宋体"/>
                <w:color w:val="000000"/>
                <w:kern w:val="0"/>
                <w:sz w:val="18"/>
                <w:szCs w:val="18"/>
              </w:rPr>
            </w:pPr>
          </w:p>
        </w:tc>
        <w:tc>
          <w:tcPr>
            <w:tcW w:w="2163" w:type="dxa"/>
            <w:gridSpan w:val="2"/>
            <w:tcBorders>
              <w:top w:val="nil"/>
              <w:left w:val="nil"/>
              <w:bottom w:val="single" w:color="auto" w:sz="4" w:space="0"/>
              <w:right w:val="nil"/>
            </w:tcBorders>
            <w:noWrap/>
            <w:vAlign w:val="bottom"/>
          </w:tcPr>
          <w:p>
            <w:pPr>
              <w:widowControl/>
              <w:jc w:val="left"/>
              <w:rPr>
                <w:rFonts w:ascii="宋体" w:hAnsi="宋体" w:cs="宋体"/>
                <w:color w:val="000000"/>
                <w:kern w:val="0"/>
                <w:sz w:val="18"/>
                <w:szCs w:val="18"/>
              </w:rPr>
            </w:pPr>
            <w:r>
              <w:rPr>
                <w:rFonts w:hint="eastAsia" w:ascii="宋体" w:hAnsi="宋体"/>
                <w:color w:val="000000"/>
                <w:kern w:val="0"/>
                <w:sz w:val="18"/>
                <w:szCs w:val="18"/>
              </w:rPr>
              <w:t>填报时间：4.26</w:t>
            </w:r>
          </w:p>
        </w:tc>
      </w:tr>
      <w:tr>
        <w:tblPrEx>
          <w:tblCellMar>
            <w:top w:w="0" w:type="dxa"/>
            <w:left w:w="108" w:type="dxa"/>
            <w:bottom w:w="0" w:type="dxa"/>
            <w:right w:w="108" w:type="dxa"/>
          </w:tblCellMar>
        </w:tblPrEx>
        <w:trPr>
          <w:trHeight w:val="834" w:hRule="atLeast"/>
        </w:trPr>
        <w:tc>
          <w:tcPr>
            <w:tcW w:w="252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项目名称</w:t>
            </w:r>
          </w:p>
        </w:tc>
        <w:tc>
          <w:tcPr>
            <w:tcW w:w="180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自评单位</w:t>
            </w:r>
          </w:p>
        </w:tc>
        <w:tc>
          <w:tcPr>
            <w:tcW w:w="8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自评结果</w:t>
            </w:r>
          </w:p>
        </w:tc>
        <w:tc>
          <w:tcPr>
            <w:tcW w:w="144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主管科室核查结果</w:t>
            </w:r>
          </w:p>
        </w:tc>
        <w:tc>
          <w:tcPr>
            <w:tcW w:w="103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督促整改情况</w:t>
            </w:r>
          </w:p>
        </w:tc>
        <w:tc>
          <w:tcPr>
            <w:tcW w:w="113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未完成原因</w:t>
            </w: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ind w:left="360" w:hanging="360" w:hangingChars="200"/>
              <w:rPr>
                <w:rFonts w:ascii="宋体" w:hAnsi="宋体" w:cs="宋体"/>
                <w:color w:val="000000"/>
                <w:kern w:val="0"/>
                <w:sz w:val="18"/>
                <w:szCs w:val="18"/>
              </w:rPr>
            </w:pPr>
            <w:r>
              <w:rPr>
                <w:rFonts w:hint="eastAsia" w:ascii="宋体" w:hAnsi="宋体"/>
                <w:color w:val="000000"/>
                <w:kern w:val="0"/>
                <w:sz w:val="18"/>
                <w:szCs w:val="18"/>
              </w:rPr>
              <w:t>西三里1-6月环境奖励绩效自评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r>
      <w:tr>
        <w:tblPrEx>
          <w:tblCellMar>
            <w:top w:w="0" w:type="dxa"/>
            <w:left w:w="108" w:type="dxa"/>
            <w:bottom w:w="0" w:type="dxa"/>
            <w:right w:w="108" w:type="dxa"/>
          </w:tblCellMar>
        </w:tblPrEx>
        <w:trPr>
          <w:trHeight w:val="815" w:hRule="atLeast"/>
        </w:trPr>
        <w:tc>
          <w:tcPr>
            <w:tcW w:w="2522" w:type="dxa"/>
            <w:gridSpan w:val="2"/>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sz w:val="18"/>
                <w:szCs w:val="18"/>
              </w:rPr>
              <w:t>西三里2019年超收奖励绩效自评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color w:val="000000"/>
                <w:kern w:val="0"/>
                <w:sz w:val="18"/>
                <w:szCs w:val="18"/>
              </w:rPr>
            </w:pPr>
            <w:r>
              <w:rPr>
                <w:rFonts w:hint="eastAsia" w:ascii="宋体" w:hAnsi="宋体"/>
                <w:color w:val="000000"/>
                <w:kern w:val="0"/>
                <w:sz w:val="18"/>
                <w:szCs w:val="18"/>
              </w:rPr>
              <w:t>西三里2020年度第一批疫情防控工作经费项目绩效自评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　</w:t>
            </w: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bottom"/>
          </w:tcPr>
          <w:p>
            <w:pPr>
              <w:rPr>
                <w:rFonts w:ascii="宋体" w:hAnsi="宋体" w:cs="宋体"/>
                <w:color w:val="000000"/>
                <w:kern w:val="0"/>
                <w:sz w:val="18"/>
                <w:szCs w:val="18"/>
              </w:rPr>
            </w:pPr>
            <w:r>
              <w:rPr>
                <w:rFonts w:hint="eastAsia" w:ascii="宋体" w:hAnsi="宋体"/>
                <w:kern w:val="0"/>
                <w:sz w:val="18"/>
                <w:szCs w:val="18"/>
              </w:rPr>
              <w:t>西三里禁种铲毒专项工作经费项目绩效自评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color w:val="000000"/>
                <w:kern w:val="0"/>
                <w:sz w:val="18"/>
                <w:szCs w:val="18"/>
              </w:rPr>
            </w:pPr>
            <w:r>
              <w:rPr>
                <w:rFonts w:hint="eastAsia" w:ascii="宋体" w:hAnsi="宋体"/>
                <w:color w:val="000000"/>
                <w:kern w:val="0"/>
                <w:sz w:val="18"/>
                <w:szCs w:val="18"/>
              </w:rPr>
              <w:t>西三里西三里2019年度电厂占地费用绩效自评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西三里乡2020年度人口普查经费项目绩效自评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西三里乡2020年度双创前期补助资金项目绩效自评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西三里乡2020年度往来（30万元）资金项目绩效自评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Cs/>
                <w:kern w:val="0"/>
                <w:sz w:val="18"/>
                <w:szCs w:val="18"/>
              </w:rPr>
            </w:pPr>
            <w:r>
              <w:rPr>
                <w:rFonts w:hint="eastAsia" w:ascii="宋体" w:hAnsi="宋体"/>
                <w:sz w:val="18"/>
                <w:szCs w:val="18"/>
              </w:rPr>
              <w:t xml:space="preserve">西三里乡2020年度往来资金（20万）项目绩效自评 </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西三里乡洁净煤工作经费</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1230"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西三里乡金卓商贸有限公司土地补偿费和颐卓房地产开发有限公司征地费预算项目绩效自评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西三里乡镇环境治理绩效自评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西三里乡镇维稳绩效自评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98</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405" w:hRule="atLeast"/>
        </w:trPr>
        <w:tc>
          <w:tcPr>
            <w:tcW w:w="2522" w:type="dxa"/>
            <w:gridSpan w:val="2"/>
            <w:tcBorders>
              <w:top w:val="nil"/>
              <w:left w:val="single" w:color="auto" w:sz="4" w:space="0"/>
              <w:bottom w:val="single" w:color="auto" w:sz="4" w:space="0"/>
              <w:right w:val="single" w:color="auto" w:sz="4" w:space="0"/>
            </w:tcBorders>
            <w:noWrap/>
            <w:vAlign w:val="center"/>
          </w:tcPr>
          <w:p>
            <w:pPr>
              <w:rPr>
                <w:rFonts w:ascii="宋体" w:hAnsi="宋体" w:cs="宋体"/>
                <w:bCs/>
                <w:kern w:val="0"/>
                <w:sz w:val="18"/>
                <w:szCs w:val="18"/>
              </w:rPr>
            </w:pPr>
            <w:r>
              <w:rPr>
                <w:rFonts w:hint="eastAsia" w:ascii="宋体" w:hAnsi="宋体"/>
                <w:sz w:val="18"/>
                <w:szCs w:val="18"/>
              </w:rPr>
              <w:t>西三里乡遵化市一五九路涉及用地地上附着物补偿款预算项目绩效自评</w:t>
            </w:r>
          </w:p>
        </w:tc>
        <w:tc>
          <w:tcPr>
            <w:tcW w:w="180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r>
              <w:rPr>
                <w:rFonts w:hint="eastAsia" w:ascii="宋体" w:hAnsi="宋体"/>
                <w:color w:val="000000"/>
                <w:kern w:val="0"/>
                <w:sz w:val="15"/>
                <w:szCs w:val="15"/>
              </w:rPr>
              <w:t>遵化市西三里乡人民政府</w:t>
            </w:r>
          </w:p>
        </w:tc>
        <w:tc>
          <w:tcPr>
            <w:tcW w:w="87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5"/>
                <w:szCs w:val="15"/>
              </w:rPr>
            </w:pPr>
            <w:r>
              <w:rPr>
                <w:rFonts w:hint="eastAsia" w:ascii="宋体" w:hAnsi="宋体"/>
                <w:color w:val="000000"/>
                <w:kern w:val="0"/>
                <w:sz w:val="15"/>
                <w:szCs w:val="15"/>
              </w:rPr>
              <w:t>99</w:t>
            </w:r>
          </w:p>
        </w:tc>
        <w:tc>
          <w:tcPr>
            <w:tcW w:w="144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030"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649" w:hRule="atLeast"/>
        </w:trPr>
        <w:tc>
          <w:tcPr>
            <w:tcW w:w="1433" w:type="dxa"/>
            <w:tcBorders>
              <w:top w:val="nil"/>
              <w:left w:val="nil"/>
              <w:bottom w:val="nil"/>
              <w:right w:val="nil"/>
            </w:tcBorders>
            <w:noWrap/>
            <w:vAlign w:val="bottom"/>
          </w:tcPr>
          <w:p>
            <w:pPr>
              <w:widowControl/>
              <w:jc w:val="left"/>
              <w:rPr>
                <w:rFonts w:ascii="宋体" w:hAnsi="宋体" w:cs="宋体"/>
                <w:color w:val="000000"/>
                <w:kern w:val="0"/>
                <w:sz w:val="28"/>
                <w:szCs w:val="28"/>
              </w:rPr>
            </w:pPr>
          </w:p>
        </w:tc>
        <w:tc>
          <w:tcPr>
            <w:tcW w:w="2889" w:type="dxa"/>
            <w:gridSpan w:val="2"/>
            <w:tcBorders>
              <w:top w:val="nil"/>
              <w:left w:val="nil"/>
              <w:bottom w:val="nil"/>
              <w:right w:val="nil"/>
            </w:tcBorders>
            <w:noWrap/>
            <w:vAlign w:val="bottom"/>
          </w:tcPr>
          <w:p>
            <w:pPr>
              <w:widowControl/>
              <w:jc w:val="left"/>
              <w:rPr>
                <w:rFonts w:ascii="宋体" w:hAnsi="宋体" w:cs="宋体"/>
                <w:color w:val="000000"/>
                <w:kern w:val="0"/>
                <w:sz w:val="28"/>
                <w:szCs w:val="28"/>
              </w:rPr>
            </w:pPr>
          </w:p>
        </w:tc>
        <w:tc>
          <w:tcPr>
            <w:tcW w:w="876" w:type="dxa"/>
            <w:tcBorders>
              <w:top w:val="nil"/>
              <w:left w:val="nil"/>
              <w:bottom w:val="nil"/>
              <w:right w:val="nil"/>
            </w:tcBorders>
            <w:noWrap/>
            <w:vAlign w:val="bottom"/>
          </w:tcPr>
          <w:p>
            <w:pPr>
              <w:widowControl/>
              <w:jc w:val="left"/>
              <w:rPr>
                <w:rFonts w:ascii="宋体" w:hAnsi="宋体" w:cs="宋体"/>
                <w:color w:val="000000"/>
                <w:kern w:val="0"/>
                <w:sz w:val="28"/>
                <w:szCs w:val="28"/>
              </w:rPr>
            </w:pPr>
          </w:p>
        </w:tc>
        <w:tc>
          <w:tcPr>
            <w:tcW w:w="1443" w:type="dxa"/>
            <w:tcBorders>
              <w:top w:val="nil"/>
              <w:left w:val="nil"/>
              <w:bottom w:val="nil"/>
              <w:right w:val="nil"/>
            </w:tcBorders>
            <w:noWrap/>
            <w:vAlign w:val="bottom"/>
          </w:tcPr>
          <w:p>
            <w:pPr>
              <w:widowControl/>
              <w:jc w:val="left"/>
              <w:rPr>
                <w:rFonts w:ascii="宋体" w:hAnsi="宋体" w:cs="宋体"/>
                <w:color w:val="000000"/>
                <w:kern w:val="0"/>
                <w:sz w:val="28"/>
                <w:szCs w:val="28"/>
              </w:rPr>
            </w:pPr>
          </w:p>
        </w:tc>
        <w:tc>
          <w:tcPr>
            <w:tcW w:w="1030" w:type="dxa"/>
            <w:tcBorders>
              <w:top w:val="nil"/>
              <w:left w:val="nil"/>
              <w:bottom w:val="nil"/>
              <w:right w:val="nil"/>
            </w:tcBorders>
            <w:noWrap/>
            <w:vAlign w:val="bottom"/>
          </w:tcPr>
          <w:p>
            <w:pPr>
              <w:widowControl/>
              <w:jc w:val="left"/>
              <w:rPr>
                <w:rFonts w:ascii="宋体" w:hAnsi="宋体" w:cs="宋体"/>
                <w:color w:val="000000"/>
                <w:kern w:val="0"/>
                <w:sz w:val="28"/>
                <w:szCs w:val="28"/>
              </w:rPr>
            </w:pPr>
          </w:p>
        </w:tc>
        <w:tc>
          <w:tcPr>
            <w:tcW w:w="1133" w:type="dxa"/>
            <w:tcBorders>
              <w:top w:val="nil"/>
              <w:left w:val="nil"/>
              <w:bottom w:val="nil"/>
              <w:right w:val="nil"/>
            </w:tcBorders>
            <w:noWrap/>
            <w:vAlign w:val="bottom"/>
          </w:tcPr>
          <w:p>
            <w:pPr>
              <w:widowControl/>
              <w:jc w:val="left"/>
              <w:rPr>
                <w:rFonts w:ascii="宋体" w:hAnsi="宋体" w:cs="宋体"/>
                <w:color w:val="000000"/>
                <w:kern w:val="0"/>
                <w:sz w:val="28"/>
                <w:szCs w:val="28"/>
              </w:rPr>
            </w:pPr>
          </w:p>
        </w:tc>
      </w:tr>
      <w:tr>
        <w:tblPrEx>
          <w:tblCellMar>
            <w:top w:w="0" w:type="dxa"/>
            <w:left w:w="108" w:type="dxa"/>
            <w:bottom w:w="0" w:type="dxa"/>
            <w:right w:w="108" w:type="dxa"/>
          </w:tblCellMar>
        </w:tblPrEx>
        <w:trPr>
          <w:trHeight w:val="405" w:hRule="atLeast"/>
        </w:trPr>
        <w:tc>
          <w:tcPr>
            <w:tcW w:w="8804" w:type="dxa"/>
            <w:gridSpan w:val="7"/>
            <w:tcBorders>
              <w:top w:val="nil"/>
              <w:left w:val="nil"/>
              <w:bottom w:val="nil"/>
              <w:right w:val="nil"/>
            </w:tcBorders>
            <w:noWrap/>
          </w:tcPr>
          <w:p>
            <w:pPr>
              <w:widowControl/>
              <w:jc w:val="left"/>
              <w:rPr>
                <w:rFonts w:ascii="宋体" w:hAnsi="宋体" w:cs="宋体"/>
                <w:color w:val="000000"/>
                <w:kern w:val="0"/>
                <w:sz w:val="28"/>
                <w:szCs w:val="28"/>
              </w:rPr>
            </w:pPr>
            <w:r>
              <w:rPr>
                <w:rFonts w:hint="eastAsia" w:ascii="宋体" w:hAnsi="宋体"/>
                <w:color w:val="000000"/>
                <w:kern w:val="0"/>
                <w:sz w:val="18"/>
                <w:szCs w:val="18"/>
              </w:rPr>
              <w:t>注：项目名称、自评单位、自评结果需与《项目支出绩效自评表（2020年度）》相符。</w:t>
            </w:r>
          </w:p>
        </w:tc>
      </w:tr>
    </w:tbl>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4BD60A-2153-4CDA-94B4-6CDAAB3607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6BE570C-B206-47E1-AA7A-ED9D03E14C34}"/>
  </w:font>
  <w:font w:name="仿宋_GB2312">
    <w:altName w:val="仿宋"/>
    <w:panose1 w:val="00000000000000000000"/>
    <w:charset w:val="00"/>
    <w:family w:val="auto"/>
    <w:pitch w:val="default"/>
    <w:sig w:usb0="00000000" w:usb1="00000000" w:usb2="00000000" w:usb3="00000000" w:csb0="00000000" w:csb1="00000000"/>
    <w:embedRegular r:id="rId3" w:fontKey="{0A6E5413-704E-403A-8D40-83065317310D}"/>
  </w:font>
  <w:font w:name="仿宋">
    <w:panose1 w:val="02010609060101010101"/>
    <w:charset w:val="86"/>
    <w:family w:val="auto"/>
    <w:pitch w:val="default"/>
    <w:sig w:usb0="800002BF" w:usb1="38CF7CFA" w:usb2="00000016" w:usb3="00000000" w:csb0="00040001" w:csb1="00000000"/>
    <w:embedRegular r:id="rId4" w:fontKey="{4D1B5849-C635-4552-AF25-53EF53A8601B}"/>
  </w:font>
  <w:font w:name="方正仿宋_GBK">
    <w:panose1 w:val="02000000000000000000"/>
    <w:charset w:val="86"/>
    <w:family w:val="auto"/>
    <w:pitch w:val="default"/>
    <w:sig w:usb0="A00002BF" w:usb1="38CF7CFA" w:usb2="00082016" w:usb3="00000000" w:csb0="00040001" w:csb1="00000000"/>
    <w:embedRegular r:id="rId5" w:fontKey="{F1D4884F-2BE9-4B25-B3DC-FA8971A391C4}"/>
  </w:font>
  <w:font w:name="等线">
    <w:panose1 w:val="02010600030101010101"/>
    <w:charset w:val="86"/>
    <w:family w:val="auto"/>
    <w:pitch w:val="default"/>
    <w:sig w:usb0="A00002BF" w:usb1="38CF7CFA" w:usb2="00000016" w:usb3="00000000" w:csb0="0004000F" w:csb1="00000000"/>
    <w:embedRegular r:id="rId6" w:fontKey="{BB39320E-2294-4513-9D0A-F5E85062346D}"/>
  </w:font>
  <w:font w:name="方正仿宋简体">
    <w:panose1 w:val="02000000000000000000"/>
    <w:charset w:val="86"/>
    <w:family w:val="auto"/>
    <w:pitch w:val="default"/>
    <w:sig w:usb0="A00002BF" w:usb1="184F6CFA" w:usb2="00000012" w:usb3="00000000" w:csb0="00040001" w:csb1="00000000"/>
    <w:embedRegular r:id="rId7" w:fontKey="{F28E49AA-F753-4A1D-A3FC-9D1B74D1F335}"/>
  </w:font>
  <w:font w:name="方正大标宋简体">
    <w:altName w:val="Times New Roman"/>
    <w:panose1 w:val="00000000000000000000"/>
    <w:charset w:val="00"/>
    <w:family w:val="auto"/>
    <w:pitch w:val="default"/>
    <w:sig w:usb0="00000000" w:usb1="00000000" w:usb2="00000000" w:usb3="00000000" w:csb0="00000000" w:csb1="00000000"/>
    <w:embedRegular r:id="rId8" w:fontKey="{50152C4C-F414-4524-A4ED-78C0BE20A3BA}"/>
  </w:font>
  <w:font w:name="方正楷体简体">
    <w:panose1 w:val="02000000000000000000"/>
    <w:charset w:val="86"/>
    <w:family w:val="auto"/>
    <w:pitch w:val="default"/>
    <w:sig w:usb0="A00002BF" w:usb1="184F6CFA" w:usb2="00000012" w:usb3="00000000" w:csb0="00040001" w:csb1="00000000"/>
    <w:embedRegular r:id="rId9" w:fontKey="{05D476BE-B4F9-4D26-A54A-D307CAA290D2}"/>
  </w:font>
  <w:font w:name="方正小标宋_GBK">
    <w:panose1 w:val="02000000000000000000"/>
    <w:charset w:val="86"/>
    <w:family w:val="auto"/>
    <w:pitch w:val="default"/>
    <w:sig w:usb0="A00002BF" w:usb1="38CF7CFA" w:usb2="00082016" w:usb3="00000000" w:csb0="00040001" w:csb1="00000000"/>
    <w:embedRegular r:id="rId10" w:fontKey="{C85BE5D0-1DD2-40C9-94E5-492BB6547B3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04591"/>
    <w:multiLevelType w:val="multilevel"/>
    <w:tmpl w:val="0260459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70323FA"/>
    <w:multiLevelType w:val="multilevel"/>
    <w:tmpl w:val="070323FA"/>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82C2E27"/>
    <w:multiLevelType w:val="multilevel"/>
    <w:tmpl w:val="082C2E27"/>
    <w:lvl w:ilvl="0" w:tentative="0">
      <w:start w:val="2"/>
      <w:numFmt w:val="chineseCounting"/>
      <w:suff w:val="nothing"/>
      <w:lvlText w:val="（%1）"/>
      <w:lvlJc w:val="left"/>
      <w:pPr>
        <w:ind w:left="64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DE709A7"/>
    <w:multiLevelType w:val="multilevel"/>
    <w:tmpl w:val="0DE709A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690FC9"/>
    <w:multiLevelType w:val="multilevel"/>
    <w:tmpl w:val="0E690FC9"/>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2EB6F72"/>
    <w:multiLevelType w:val="multilevel"/>
    <w:tmpl w:val="12EB6F72"/>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3113267"/>
    <w:multiLevelType w:val="multilevel"/>
    <w:tmpl w:val="13113267"/>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4F06342"/>
    <w:multiLevelType w:val="multilevel"/>
    <w:tmpl w:val="14F06342"/>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6346D74"/>
    <w:multiLevelType w:val="multilevel"/>
    <w:tmpl w:val="16346D74"/>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DAD1CF6"/>
    <w:multiLevelType w:val="multilevel"/>
    <w:tmpl w:val="1DAD1CF6"/>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FFE05AA"/>
    <w:multiLevelType w:val="multilevel"/>
    <w:tmpl w:val="1FFE05AA"/>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3DC60B4"/>
    <w:multiLevelType w:val="multilevel"/>
    <w:tmpl w:val="23DC60B4"/>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41876CB"/>
    <w:multiLevelType w:val="multilevel"/>
    <w:tmpl w:val="241876CB"/>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7396BB6"/>
    <w:multiLevelType w:val="multilevel"/>
    <w:tmpl w:val="27396BB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DBF1103"/>
    <w:multiLevelType w:val="multilevel"/>
    <w:tmpl w:val="3DBF1103"/>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DC618B6"/>
    <w:multiLevelType w:val="multilevel"/>
    <w:tmpl w:val="3DC618B6"/>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FA02ED6"/>
    <w:multiLevelType w:val="multilevel"/>
    <w:tmpl w:val="3FA02ED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8692824"/>
    <w:multiLevelType w:val="multilevel"/>
    <w:tmpl w:val="48692824"/>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E5C73E3"/>
    <w:multiLevelType w:val="multilevel"/>
    <w:tmpl w:val="4E5C73E3"/>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FA8259B"/>
    <w:multiLevelType w:val="multilevel"/>
    <w:tmpl w:val="4FA8259B"/>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6007857"/>
    <w:multiLevelType w:val="multilevel"/>
    <w:tmpl w:val="56007857"/>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11D646A"/>
    <w:multiLevelType w:val="multilevel"/>
    <w:tmpl w:val="611D646A"/>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5C87AAB"/>
    <w:multiLevelType w:val="multilevel"/>
    <w:tmpl w:val="65C87AAB"/>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85E2C56"/>
    <w:multiLevelType w:val="multilevel"/>
    <w:tmpl w:val="685E2C56"/>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C651ED7"/>
    <w:multiLevelType w:val="multilevel"/>
    <w:tmpl w:val="6C651ED7"/>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71081457"/>
    <w:multiLevelType w:val="multilevel"/>
    <w:tmpl w:val="71081457"/>
    <w:lvl w:ilvl="0" w:tentative="0">
      <w:start w:val="5"/>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34901F9"/>
    <w:multiLevelType w:val="multilevel"/>
    <w:tmpl w:val="734901F9"/>
    <w:lvl w:ilvl="0" w:tentative="0">
      <w:start w:val="5"/>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diOWU2NjUwMGNlYjc4ZmI5ODQ4NmVmZGM2ODc3ZDkifQ=="/>
  </w:docVars>
  <w:rsids>
    <w:rsidRoot w:val="00973FA3"/>
    <w:rsid w:val="00956FA4"/>
    <w:rsid w:val="00973FA3"/>
    <w:rsid w:val="00A276BF"/>
    <w:rsid w:val="00AC63FD"/>
    <w:rsid w:val="20CF2AFC"/>
    <w:rsid w:val="303F6B6A"/>
    <w:rsid w:val="351204B6"/>
    <w:rsid w:val="3707359E"/>
    <w:rsid w:val="63536576"/>
    <w:rsid w:val="70CA3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HTML Preformatted"/>
    <w:basedOn w:val="1"/>
    <w:link w:val="9"/>
    <w:semiHidden/>
    <w:unhideWhenUsed/>
    <w:uiPriority w:val="99"/>
    <w:pPr>
      <w:jc w:val="left"/>
    </w:pPr>
    <w:rPr>
      <w:rFonts w:ascii="宋体" w:hAnsi="宋体" w:cs="Times New Roman"/>
      <w:kern w:val="0"/>
      <w:sz w:val="24"/>
      <w:szCs w:val="24"/>
    </w:rPr>
  </w:style>
  <w:style w:type="paragraph" w:styleId="4">
    <w:name w:val="Normal (Web)"/>
    <w:basedOn w:val="1"/>
    <w:unhideWhenUsed/>
    <w:uiPriority w:val="99"/>
    <w:pPr>
      <w:spacing w:before="100" w:beforeAutospacing="1" w:after="100" w:afterAutospacing="1"/>
      <w:jc w:val="left"/>
    </w:pPr>
    <w:rPr>
      <w:rFonts w:ascii="宋体" w:hAnsi="宋体" w:cs="宋体"/>
      <w:kern w:val="0"/>
      <w:sz w:val="24"/>
      <w:szCs w:val="24"/>
    </w:rPr>
  </w:style>
  <w:style w:type="table" w:styleId="6">
    <w:name w:val="Table Grid"/>
    <w:basedOn w:val="5"/>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semiHidden/>
    <w:uiPriority w:val="99"/>
    <w:rPr>
      <w:rFonts w:ascii="Calibri" w:hAnsi="Calibri" w:eastAsia="宋体" w:cs="Calibri"/>
      <w:sz w:val="18"/>
      <w:szCs w:val="18"/>
    </w:rPr>
  </w:style>
  <w:style w:type="character" w:customStyle="1" w:styleId="9">
    <w:name w:val="HTML 预设格式 Char"/>
    <w:basedOn w:val="7"/>
    <w:link w:val="3"/>
    <w:semiHidden/>
    <w:qFormat/>
    <w:uiPriority w:val="99"/>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107</Pages>
  <Words>7906</Words>
  <Characters>45068</Characters>
  <Lines>375</Lines>
  <Paragraphs>105</Paragraphs>
  <TotalTime>1</TotalTime>
  <ScaleCrop>false</ScaleCrop>
  <LinksUpToDate>false</LinksUpToDate>
  <CharactersWithSpaces>52869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2021-06-02T02:42:00Z</dcterms:created>
  <dc:creator>Administrator</dc:creator>
  <cp:lastModifiedBy>sweety</cp:lastModifiedBy>
  <dcterms:modified xsi:type="dcterms:W3CDTF">2024-03-18T08:32:13Z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9520E88E64D54580A58558853945B04E</vt:lpwstr>
  </property>
</Properties>
</file>