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河北遵化经济开发区管理委员会</w:t>
      </w:r>
    </w:p>
    <w:p>
      <w:pPr>
        <w:spacing w:before="0" w:after="0" w:line="240" w:lineRule="auto"/>
        <w:ind w:firstLine="0"/>
        <w:jc w:val="center"/>
        <w:outlineLvl w:val="9"/>
        <w:rPr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河北遵化经济开发区管理委员会编制</w:t>
      </w: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sectPr>
          <w:headerReference r:id="rId3" w:type="default"/>
          <w:footerReference r:id="rId4" w:type="default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1.安可计算机购置绩效目标表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2.房屋租赁费用绩效目标表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3.招商经费绩效目标表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4.综合业务经费绩效目标表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5" w:type="default"/>
          <w:footerReference r:id="rId6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10"/>
      </w:pPr>
      <w:r>
        <w:t>围绕遵化“5+1”产业布局，突出项目建设，完善平台功能，扩大开放招商，狠抓科技创新，努力提升能级，实现跨越式发展。预计2023年，营业收入总量增长10%以上，固定资产投资总额增长8%以上，争取在全省各县（市、区）管理的21个一类经开区中，发展绩效专项考核排名名列前茅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10"/>
      </w:pPr>
      <w:r>
        <w:t>1.坚持规划引领，为高质量发展提供坚实支撑。精准衔接国土空间规划，跑部进厅，重点开展开发区控制性详细规划修编、规划环评“一本制”等规划编制工作，争取2023年底前全部完成，进一步满足企业项目建设需求，科学、高效指引园区发展建设。联系各部门，对接省市，完成物流园区10个地块335.42公顷土地扩区工作，不断拓展发展空间，提升项目接纳能力。</w:t>
      </w:r>
    </w:p>
    <w:p>
      <w:pPr>
        <w:pStyle w:val="10"/>
      </w:pPr>
      <w:r>
        <w:t>2.加强配套建设，全面提升平台承载能力。加快推进道路、桥梁等在建基础设施项目建设并尽快完工，全面提升园区整体形象。同时启动实施投资1.3亿元的开发区基础设施提升改造项目，补齐硬件短板。加快推动工业科技创新服务中心项目建设，力争 2023年底工程主体完工并启动二期建设，为高新技术产业落地搭建平台。</w:t>
      </w:r>
    </w:p>
    <w:p>
      <w:pPr>
        <w:pStyle w:val="10"/>
      </w:pPr>
      <w:r>
        <w:t>3.坚持项目为王，加快产业集聚集群发展。围绕我市主导产业，聚焦产业迭代升级和项目加速建设，不断提升产业基础。精品钢方面，加快推进港陆烧结机升级改造、焦电一体化、200万吨冷轧等钢铁转型升级项目进度，争取早日建成投产，实现经济发展新动能。扎实推进建龙志威年产10万吨耐磨球、年产2万吨高性能合金钢锻件、60万吨冷轧升级改造等转型升级项目，扶持建龙二次腾飞。装备制造方面，全力推进山岳重工机械制造、宝瑞钛金年产100台真空镀膜设备等项目建设，确保早日投产达效。推动山工重机智能化高精度数控专用设备生产基地项目建设，全面提升我市装备制造智能化水平。食品加工方面，加快推进薛记（北方）5万吨绿色休闲食品深加工生产基地项目建设，打造成为中国北方最大的绿色休闲食品深加工生产基地。新型建材及装配式住宅产业方面，充分发挥二十二冶住宅产业化、圣龙水泥、鑫通建材等项目的龙头带动作用，丰富产业链条，做大新型建材产业规模。能源产业方面，全力推动泰达秸秆发电、港华零碳智慧园区项目建设，推进能源优化利用。应急产业方面，进一步扶持长顺安达、华安天泰等企业做强做优，努力培育成为河北乃至全国应急产业方面的龙头企业。</w:t>
      </w:r>
    </w:p>
    <w:p>
      <w:pPr>
        <w:pStyle w:val="10"/>
      </w:pPr>
      <w:r>
        <w:t>4.强化招商引资，注入园区发展源头活水。一方面，依托优势产业，聚焦“强链、建链、延链、补链”，全力做好“以企引企、以商招商”文章，吸引上下游配套项目落地，做长产业链条。争取泰达环保静脉产业园、朗阅高端冷冻果蔬综合加工基地等项目签约落地。另一方面，聚焦园区土地存量不足、部分资源闲置等问题，继续做好“腾笼换鸟”文章，通过租赁、转让、合作等模式，积极引入新的投资主体，最大限度挖掘存量、优化增量、提升质量。第三，依托工业科技创新服务中心平台，招引一批科技含量高、发展前景好高新技术企业，着力打造绿色、科技、智慧园区发展新平台、承接京津产业转移新载体。</w:t>
      </w:r>
      <w:bookmarkStart w:id="7" w:name="_GoBack"/>
      <w:bookmarkEnd w:id="7"/>
      <w:r>
        <w:t>优化服务举措，不断提升项目服务水平。持续抓好开发区项目代办服务，围绕签约项目快落地、落地项目早建设、在建项目早投产，在手续办理、施工建设、竣工投产等各环节，为企业提供“保姆式”“店小二”式全程服务。用好“拿地即开工”政策，努力实现项目落地审批再提速。</w:t>
      </w:r>
    </w:p>
    <w:p>
      <w:pPr>
        <w:pStyle w:val="11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2"/>
      </w:pPr>
      <w:r>
        <w:t>（一）完善制度建设。制定完善预算绩效管理制度、资金管理办法、工作保障制度等，为全年预算绩效目标的实现奠定制度基础。</w:t>
      </w:r>
    </w:p>
    <w:p>
      <w:pPr>
        <w:pStyle w:val="12"/>
      </w:pPr>
      <w:r>
        <w:t>（二）加强支出管理。通过优化支出结构、编细编实预算、加快履行政府采购手续、尽快启动项目、及时支付资金、6月底前细化代编预算、按规定及时下达资金等多种措施，确保支出进度达标。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2"/>
      </w:pPr>
      <w:r>
        <w:t>（三）加强绩效运行监控。按要求开展绩效运行监控，发现问题及时采取措施，确保绩效目标如期保质实现。</w:t>
      </w:r>
    </w:p>
    <w:p>
      <w:pPr>
        <w:pStyle w:val="12"/>
      </w:pPr>
      <w:r>
        <w:t>（四）做好绩效自评。按要求开展2021年度部门预算绩效自评和重点评价工作，对评价中发现的问题及时整改，调整优化支出结构，提高财政资金使用效益。</w:t>
      </w:r>
    </w:p>
    <w:p>
      <w:pPr>
        <w:pStyle w:val="12"/>
      </w:pPr>
      <w:r>
        <w:t>（五）规范财务资产管理。完善财务管理制度，严格审批程序，加强固定资产登记、使用和报废处置管理，做到支出合理，物尽其用。</w:t>
      </w:r>
    </w:p>
    <w:p>
      <w:pPr>
        <w:pStyle w:val="12"/>
      </w:pPr>
      <w:r>
        <w:t>（六）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2"/>
      </w:pPr>
      <w:r>
        <w:t>（七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1.安可计算机购置绩效目标表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655001河北遵化经济开发区管理委员会本级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13028123P00032410001M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2.55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2.55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预算数2.55万元。其中：财政资金2.55万元，其他资金0万元。主要用于：购置非涉密计算机三台.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1.做好国产化应用替代工作，保障单位业务开展</w:t>
            </w:r>
          </w:p>
          <w:p>
            <w:pPr>
              <w:pStyle w:val="15"/>
            </w:pPr>
            <w:r>
              <w:t>2.及时拨付资金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专业设备采购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涉密专业设备采购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3台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关于做好2023年度安可应用替代工作的通知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设备验收合格率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关于做好2023年度安可应用替代工作的通知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2023年完成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关于做好2023年度安可应用替代工作的通知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关于做好2023年度安可应用替代工作的通知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为服务全市干部群众提供保障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为服务全市干部群众提供保障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关于做好2023年度安可应用替代工作的通知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提升办公服务水平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提升办公服务水平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关于做好2023年度安可应用替代工作的通知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开发区服务对象满意度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开发区服务对象满意度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关于做好2023年度安可应用替代工作的通知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2.房屋租赁费用绩效目标表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655001河北遵化经济开发区管理委员会本级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13028123P00031910001T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房屋租赁费用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29.00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29.00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预算数29万元。其中：财政资金29万元，其他资金0万元。主要用于：支付办公用房租赁费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1.保证开发区机关正常运转，及时拨付该项资金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租赁面积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租赁办公用房使用的建筑面积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867平方米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日常办公正常运转率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能正常办理日常事务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拨付完成及时率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完成及时率（%）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预算执行数与预算数占比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开发区持续正常办公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开发区持续正常办公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综合治理和维护社会稳定度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维护开发区内企业的治安及工作稳定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3.招商经费绩效目标表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655001河北遵化经济开发区管理委员会本级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13028123P00032110001L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招商经费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14.00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14.00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预算数14万元。其中：财政资金14万元，其他资金0万元。主要用于：为促进开发区经济建设开展，开发区开展的招商活动产生的各项支出。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1.促进开发区经济建设</w:t>
            </w:r>
          </w:p>
          <w:p>
            <w:pPr>
              <w:pStyle w:val="15"/>
            </w:pPr>
            <w:r>
              <w:t>2.及时拨付资金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新项目客商来遵接待活动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接待客商来遵考察、洽谈项目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≥10次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招商项目签约数量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确定入园，与遵化市政府或开发区签约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≥6个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拨付完成及时率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完成及时率（%）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预算执行数与预算数占比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开发区招商能力持续增强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开发区招商能力持续增强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组织开展本地招商引资推介活动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根据企业发展态势和招商需求，组织开展招商推介、发布和签约活动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≥10次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推介宣传广告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包括网站制作、招商引资手册设计印刷、云招商、新媒体线上线下并行宣传等宣传推介事项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≥4次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4.综合业务经费绩效目标表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655001河北遵化经济开发区管理委员会本级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13028123P00032010001Y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综合业务经费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27.00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27.00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预算数27万元。其中：财政资金27万元，其他资金0万元。主要用于：为保证开发区正常运转，需要支付各项办公费用。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1.保障开发区机关正常运转，及时拨付该项目各项资金。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开发区正常进行项目次数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保障遵化市及唐山市各个季度会定期对园区个项目企业进行拉练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≥4次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日常办公正常运转率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能正常办理日常事务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拨付完成及时率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完成及时率（%）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预算执行数与预算数占比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开发区持续正常办公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开发区持续正常办公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综合治理和维护社会稳定度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维护开发区内企业的治安及工作稳定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年初预算安排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NWEyOTU2NmViMTFlNTQ5MDYzODU5YTQ3YWIzZmMifQ=="/>
  </w:docVars>
  <w:rsids>
    <w:rsidRoot w:val="00000000"/>
    <w:rsid w:val="3D3C5E11"/>
    <w:rsid w:val="643823F3"/>
    <w:rsid w:val="7857057E"/>
    <w:rsid w:val="79AC6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2.xml"/><Relationship Id="rId18" Type="http://schemas.openxmlformats.org/officeDocument/2006/relationships/customXml" Target="../customXml/item11.xml"/><Relationship Id="rId17" Type="http://schemas.openxmlformats.org/officeDocument/2006/relationships/customXml" Target="../customXml/item10.xml"/><Relationship Id="rId16" Type="http://schemas.openxmlformats.org/officeDocument/2006/relationships/customXml" Target="../customXml/item9.xml"/><Relationship Id="rId15" Type="http://schemas.openxmlformats.org/officeDocument/2006/relationships/customXml" Target="../customXml/item8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2023-03-02T08:45:30Z</dcterms:created>
  <dcterms:modified xsi:type="dcterms:W3CDTF">2023-03-02T00:45:30Z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2023-03-02T08:45:30Z</dcterms:created>
  <dcterms:modified xsi:type="dcterms:W3CDTF">2023-03-02T00:45:30Z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2023-03-02T08:45:29Z</dcterms:created>
  <dcterms:modified xsi:type="dcterms:W3CDTF">2023-03-02T00:45:29Z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2023-03-02T08:45:30Z</dcterms:created>
  <dcterms:modified xsi:type="dcterms:W3CDTF">2023-03-02T00:45:30Z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2023-03-02T08:45:29Z</dcterms:created>
  <dcterms:modified xsi:type="dcterms:W3CDTF">2023-03-02T00:45:29Z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2023-03-02T08:45:29Z</dcterms:created>
  <dcterms:modified xsi:type="dcterms:W3CDTF">2023-03-02T00:45:29Z</dcterms:modified>
</cp:coreProperties>
</file>

<file path=customXml/itemProps1.xml><?xml version="1.0" encoding="utf-8"?>
<ds:datastoreItem xmlns:ds="http://schemas.openxmlformats.org/officeDocument/2006/customXml" ds:itemID="{20a80d8a-30fb-45a0-8674-a9d349e8e633}">
  <ds:schemaRefs/>
</ds:datastoreItem>
</file>

<file path=customXml/itemProps10.xml><?xml version="1.0" encoding="utf-8"?>
<ds:datastoreItem xmlns:ds="http://schemas.openxmlformats.org/officeDocument/2006/customXml" ds:itemID="{4f288353-4f77-408c-8169-704fc6df19d8}">
  <ds:schemaRefs/>
</ds:datastoreItem>
</file>

<file path=customXml/itemProps11.xml><?xml version="1.0" encoding="utf-8"?>
<ds:datastoreItem xmlns:ds="http://schemas.openxmlformats.org/officeDocument/2006/customXml" ds:itemID="{5c4a837f-cf91-4283-9f9c-60fe7986740b}">
  <ds:schemaRefs/>
</ds:datastoreItem>
</file>

<file path=customXml/itemProps12.xml><?xml version="1.0" encoding="utf-8"?>
<ds:datastoreItem xmlns:ds="http://schemas.openxmlformats.org/officeDocument/2006/customXml" ds:itemID="{cb19a2b4-1c24-44ef-8e32-0fa754c76209}">
  <ds:schemaRefs/>
</ds:datastoreItem>
</file>

<file path=customXml/itemProps2.xml><?xml version="1.0" encoding="utf-8"?>
<ds:datastoreItem xmlns:ds="http://schemas.openxmlformats.org/officeDocument/2006/customXml" ds:itemID="{4c843b62-3b21-4465-a6c7-d7d04b7ae896}">
  <ds:schemaRefs/>
</ds:datastoreItem>
</file>

<file path=customXml/itemProps3.xml><?xml version="1.0" encoding="utf-8"?>
<ds:datastoreItem xmlns:ds="http://schemas.openxmlformats.org/officeDocument/2006/customXml" ds:itemID="{c9be7949-a50f-4b62-a01d-f5d8dee9347b}">
  <ds:schemaRefs/>
</ds:datastoreItem>
</file>

<file path=customXml/itemProps4.xml><?xml version="1.0" encoding="utf-8"?>
<ds:datastoreItem xmlns:ds="http://schemas.openxmlformats.org/officeDocument/2006/customXml" ds:itemID="{d108d707-6372-441b-99d5-2b8e94e5fe3b}">
  <ds:schemaRefs/>
</ds:datastoreItem>
</file>

<file path=customXml/itemProps5.xml><?xml version="1.0" encoding="utf-8"?>
<ds:datastoreItem xmlns:ds="http://schemas.openxmlformats.org/officeDocument/2006/customXml" ds:itemID="{e2fd021d-ada6-4fad-afdc-aceb07c167a5}">
  <ds:schemaRefs/>
</ds:datastoreItem>
</file>

<file path=customXml/itemProps6.xml><?xml version="1.0" encoding="utf-8"?>
<ds:datastoreItem xmlns:ds="http://schemas.openxmlformats.org/officeDocument/2006/customXml" ds:itemID="{b0ec3545-1098-42e3-b4cc-3ef5519bc146}">
  <ds:schemaRefs/>
</ds:datastoreItem>
</file>

<file path=customXml/itemProps7.xml><?xml version="1.0" encoding="utf-8"?>
<ds:datastoreItem xmlns:ds="http://schemas.openxmlformats.org/officeDocument/2006/customXml" ds:itemID="{c5359c1c-5f2e-48af-84c9-9a6170044143}">
  <ds:schemaRefs/>
</ds:datastoreItem>
</file>

<file path=customXml/itemProps8.xml><?xml version="1.0" encoding="utf-8"?>
<ds:datastoreItem xmlns:ds="http://schemas.openxmlformats.org/officeDocument/2006/customXml" ds:itemID="{8d345306-0238-4462-bfdc-44c9f0b043e9}">
  <ds:schemaRefs/>
</ds:datastoreItem>
</file>

<file path=customXml/itemProps9.xml><?xml version="1.0" encoding="utf-8"?>
<ds:datastoreItem xmlns:ds="http://schemas.openxmlformats.org/officeDocument/2006/customXml" ds:itemID="{3436e35f-ebef-4db7-a32a-c823c63444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3962</Words>
  <Characters>4275</Characters>
  <TotalTime>1</TotalTime>
  <ScaleCrop>false</ScaleCrop>
  <LinksUpToDate>false</LinksUpToDate>
  <CharactersWithSpaces>4352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2023-03-02T08:45:00Z</dcterms:created>
  <dc:creator>lenovo</dc:creator>
  <cp:lastModifiedBy>xiaomidevice用户</cp:lastModifiedBy>
  <dcterms:modified xsi:type="dcterms:W3CDTF">2023-04-03T05:36:15Z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7AF3C947EFDB4F8AA7C65EB437C67B31</vt:lpwstr>
  </property>
</Properties>
</file>