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left"/>
        <w:rPr>
          <w:rFonts w:hint="eastAsia" w:ascii="方正小标宋简体" w:hAnsi="方正小标宋简体" w:eastAsia="方正小标宋简体" w:cs="方正小标宋简体"/>
          <w:b w:val="0"/>
          <w:bCs w:val="0"/>
          <w:sz w:val="44"/>
          <w:szCs w:val="44"/>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614670" cy="8017510"/>
            <wp:effectExtent l="0" t="0" r="8890" b="13970"/>
            <wp:docPr id="2" name="图片 2" descr="2022年预算整体支出评价封皮用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预算整体支出评价封皮用章"/>
                    <pic:cNvPicPr>
                      <a:picLocks noChangeAspect="1"/>
                    </pic:cNvPicPr>
                  </pic:nvPicPr>
                  <pic:blipFill>
                    <a:blip r:embed="rId5"/>
                    <a:stretch>
                      <a:fillRect/>
                    </a:stretch>
                  </pic:blipFill>
                  <pic:spPr>
                    <a:xfrm>
                      <a:off x="0" y="0"/>
                      <a:ext cx="5614670" cy="801751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部门</w:t>
      </w:r>
      <w:r>
        <w:rPr>
          <w:rFonts w:hint="eastAsia" w:ascii="方正小标宋简体" w:hAnsi="方正小标宋简体" w:eastAsia="方正小标宋简体" w:cs="方正小标宋简体"/>
          <w:b w:val="0"/>
          <w:bCs w:val="0"/>
          <w:sz w:val="44"/>
          <w:szCs w:val="44"/>
        </w:rPr>
        <w:t>整体绩效评价报告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b/>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按照财政局开展</w:t>
      </w:r>
      <w:r>
        <w:rPr>
          <w:rFonts w:hint="eastAsia" w:ascii="方正仿宋简体" w:hAnsi="方正仿宋简体" w:eastAsia="方正仿宋简体" w:cs="方正仿宋简体"/>
          <w:sz w:val="32"/>
          <w:szCs w:val="32"/>
          <w:lang w:val="en-US" w:eastAsia="zh-CN"/>
        </w:rPr>
        <w:t>2022年度预算整体支出绩效评价要求，现将评价情况总结如下：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部门</w:t>
      </w:r>
      <w:r>
        <w:rPr>
          <w:rFonts w:hint="eastAsia" w:ascii="方正黑体简体" w:hAnsi="方正黑体简体" w:eastAsia="方正黑体简体" w:cs="方正黑体简体"/>
          <w:sz w:val="32"/>
          <w:szCs w:val="32"/>
        </w:rPr>
        <w:t>整体概况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年度申请预算</w:t>
      </w:r>
      <w:r>
        <w:rPr>
          <w:rFonts w:hint="eastAsia" w:ascii="方正仿宋简体" w:hAnsi="方正仿宋简体" w:eastAsia="方正仿宋简体" w:cs="方正仿宋简体"/>
          <w:sz w:val="32"/>
          <w:szCs w:val="32"/>
          <w:lang w:eastAsia="zh-CN"/>
        </w:rPr>
        <w:t>资金包括人员、经费、项目等共计</w:t>
      </w:r>
      <w:r>
        <w:rPr>
          <w:rFonts w:hint="eastAsia" w:ascii="仿宋_GB2312" w:eastAsia="仿宋_GB2312" w:cs="Wingdings"/>
          <w:sz w:val="32"/>
          <w:szCs w:val="32"/>
          <w:u w:val="none"/>
          <w:lang w:val="en-US" w:eastAsia="zh-CN"/>
        </w:rPr>
        <w:t>67039.519449</w:t>
      </w:r>
      <w:r>
        <w:rPr>
          <w:rFonts w:hint="eastAsia" w:ascii="方正仿宋简体" w:hAnsi="方正仿宋简体" w:eastAsia="方正仿宋简体" w:cs="方正仿宋简体"/>
          <w:sz w:val="32"/>
          <w:szCs w:val="32"/>
        </w:rPr>
        <w:t>万元，实际支出</w:t>
      </w:r>
      <w:r>
        <w:rPr>
          <w:rFonts w:hint="eastAsia" w:ascii="仿宋_GB2312" w:eastAsia="仿宋_GB2312" w:cs="Wingdings"/>
          <w:sz w:val="32"/>
          <w:szCs w:val="32"/>
          <w:u w:val="none"/>
          <w:lang w:val="en-US" w:eastAsia="zh-CN"/>
        </w:rPr>
        <w:t>67039.519449</w:t>
      </w:r>
      <w:r>
        <w:rPr>
          <w:rFonts w:hint="eastAsia" w:ascii="方正仿宋简体" w:hAnsi="方正仿宋简体" w:eastAsia="方正仿宋简体" w:cs="方正仿宋简体"/>
          <w:sz w:val="32"/>
          <w:szCs w:val="32"/>
        </w:rPr>
        <w:t>万元，预算执行率</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rPr>
        <w:t>%。其中：专项项目</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个，金额合计64894.28799万元，实际支出64894.28799万元，执行率为</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部门</w:t>
      </w:r>
      <w:r>
        <w:rPr>
          <w:rFonts w:hint="eastAsia" w:ascii="方正黑体简体" w:hAnsi="方正黑体简体" w:eastAsia="方正黑体简体" w:cs="方正黑体简体"/>
          <w:sz w:val="32"/>
          <w:szCs w:val="32"/>
        </w:rPr>
        <w:t>总体绩效目标和绩效指标设定情况</w:t>
      </w:r>
    </w:p>
    <w:p>
      <w:pPr>
        <w:pStyle w:val="15"/>
        <w:keepNext w:val="0"/>
        <w:keepLines w:val="0"/>
        <w:pageBreakBefore w:val="0"/>
        <w:widowControl/>
        <w:kinsoku/>
        <w:wordWrap/>
        <w:overflowPunct/>
        <w:topLinePunct w:val="0"/>
        <w:autoSpaceDE/>
        <w:autoSpaceDN/>
        <w:bidi w:val="0"/>
        <w:adjustRightInd/>
        <w:snapToGrid/>
        <w:spacing w:before="0" w:after="0" w:line="560" w:lineRule="exact"/>
        <w:ind w:firstLine="561"/>
        <w:textAlignment w:val="auto"/>
        <w:rPr>
          <w:rFonts w:hint="eastAsia" w:ascii="仿宋" w:hAnsi="仿宋" w:eastAsia="仿宋" w:cs="仿宋"/>
          <w:b w:val="0"/>
          <w:bCs w:val="0"/>
          <w:sz w:val="32"/>
          <w:szCs w:val="32"/>
          <w:lang w:eastAsia="zh-CN"/>
        </w:rPr>
      </w:pPr>
      <w:r>
        <w:rPr>
          <w:rFonts w:ascii="仿宋" w:hAnsi="仿宋" w:eastAsia="仿宋"/>
          <w:sz w:val="32"/>
          <w:szCs w:val="32"/>
        </w:rPr>
        <w:t>本部门年初设定的部门</w:t>
      </w:r>
      <w:r>
        <w:rPr>
          <w:rFonts w:hint="eastAsia" w:ascii="仿宋" w:hAnsi="仿宋" w:eastAsia="仿宋"/>
          <w:sz w:val="32"/>
          <w:szCs w:val="32"/>
        </w:rPr>
        <w:t>整体</w:t>
      </w:r>
      <w:r>
        <w:rPr>
          <w:rFonts w:ascii="仿宋" w:hAnsi="仿宋" w:eastAsia="仿宋"/>
          <w:sz w:val="32"/>
          <w:szCs w:val="32"/>
        </w:rPr>
        <w:t>绩效指标是：</w:t>
      </w:r>
      <w:r>
        <w:rPr>
          <w:rFonts w:hint="eastAsia" w:ascii="仿宋" w:hAnsi="仿宋" w:eastAsia="仿宋" w:cs="仿宋"/>
          <w:sz w:val="32"/>
          <w:szCs w:val="32"/>
        </w:rPr>
        <w:t>2022年，全力围绕加快建设“世界知名文化旅游胜地、京东商贸名城和先进制造基地、京津冀魅力中等城市”目标和要求，认真贯彻上级各项决策部署，发挥住建职能，多措并举，统筹推进各项工作。一是全力推进住房保障工程。确保老庄子村棚改项目交付使用、张家窑村棚改项目基本建成；全力做好18个老旧小区改造工作，加强施工管理，保障质量安全，确保改造按时保质完成，提升市民居住幸福指数；做好自然灾害综合风险普查房屋建筑调查工作。二是继续加强燃气、供热行业监管力度，全面提升行业服务水平。全力做好城区燃气、供热保障工作，抓好双代改造后期各项保障工作和运行安全管理，保障农村冬季清洁取暖。三是牵头推进“一港双城”和“共享发展、融合发展”建设工作，确保重点项目按时开工按时完工和加大投资力度，大力推进装配式住宅和被动式超低能耗建筑；组织开展好城市检工作。四是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三、绩效评价组织情况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本次绩效评价</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个，占部门项目总数的</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rPr>
        <w:t>%，涉及金额64894.28799万元。采取成立本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绩效自评工作组的</w:t>
      </w:r>
      <w:r>
        <w:rPr>
          <w:rFonts w:hint="eastAsia" w:ascii="方正仿宋简体" w:hAnsi="方正仿宋简体" w:eastAsia="方正仿宋简体" w:cs="方正仿宋简体"/>
          <w:sz w:val="32"/>
          <w:szCs w:val="32"/>
          <w:lang w:eastAsia="zh-CN"/>
        </w:rPr>
        <w:t>方式</w:t>
      </w:r>
      <w:r>
        <w:rPr>
          <w:rFonts w:hint="eastAsia" w:ascii="方正仿宋简体" w:hAnsi="方正仿宋简体" w:eastAsia="方正仿宋简体" w:cs="方正仿宋简体"/>
          <w:sz w:val="32"/>
          <w:szCs w:val="32"/>
        </w:rPr>
        <w:t>，本着客观、公正、公开的原则</w:t>
      </w:r>
      <w:r>
        <w:rPr>
          <w:rFonts w:hint="eastAsia" w:ascii="方正仿宋简体" w:hAnsi="方正仿宋简体" w:eastAsia="方正仿宋简体" w:cs="方正仿宋简体"/>
          <w:sz w:val="32"/>
          <w:szCs w:val="32"/>
          <w:lang w:eastAsia="zh-CN"/>
        </w:rPr>
        <w:t>认真</w:t>
      </w:r>
      <w:r>
        <w:rPr>
          <w:rFonts w:hint="eastAsia" w:ascii="方正仿宋简体" w:hAnsi="方正仿宋简体" w:eastAsia="方正仿宋简体" w:cs="方正仿宋简体"/>
          <w:sz w:val="32"/>
          <w:szCs w:val="32"/>
        </w:rPr>
        <w:t>开展自评工作，所有</w:t>
      </w:r>
      <w:r>
        <w:rPr>
          <w:rFonts w:hint="eastAsia" w:ascii="方正仿宋简体" w:hAnsi="方正仿宋简体" w:eastAsia="方正仿宋简体" w:cs="方正仿宋简体"/>
          <w:sz w:val="32"/>
          <w:szCs w:val="32"/>
          <w:lang w:eastAsia="zh-CN"/>
        </w:rPr>
        <w:t>预算</w:t>
      </w:r>
      <w:r>
        <w:rPr>
          <w:rFonts w:hint="eastAsia" w:ascii="方正仿宋简体" w:hAnsi="方正仿宋简体" w:eastAsia="方正仿宋简体" w:cs="方正仿宋简体"/>
          <w:sz w:val="32"/>
          <w:szCs w:val="32"/>
        </w:rPr>
        <w:t>项目的绩效自评均设计了合理、明晰、可考核的、关键性产出指标和效果指标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自评结果真实可靠。</w:t>
      </w:r>
    </w:p>
    <w:p>
      <w:pPr>
        <w:spacing w:line="600" w:lineRule="atLeast"/>
        <w:ind w:firstLine="640" w:firstLineChars="200"/>
        <w:rPr>
          <w:rFonts w:eastAsia="黑体"/>
          <w:sz w:val="32"/>
          <w:szCs w:val="32"/>
        </w:rPr>
      </w:pPr>
      <w:r>
        <w:rPr>
          <w:rFonts w:eastAsia="黑体"/>
          <w:sz w:val="32"/>
          <w:szCs w:val="32"/>
        </w:rPr>
        <w:t>四、绩效实现情况分析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color w:val="auto"/>
          <w:kern w:val="2"/>
          <w:sz w:val="32"/>
          <w:szCs w:val="32"/>
          <w:lang w:val="en-US" w:eastAsia="zh-CN" w:bidi="ar-SA"/>
        </w:rPr>
        <w:t>2022年以来，</w:t>
      </w:r>
      <w:r>
        <w:rPr>
          <w:rFonts w:hint="eastAsia" w:ascii="宋体" w:hAnsi="宋体" w:eastAsia="方正仿宋简体" w:cs="方正仿宋简体"/>
          <w:color w:val="auto"/>
          <w:sz w:val="32"/>
          <w:szCs w:val="22"/>
          <w:lang w:val="en-US" w:eastAsia="zh-CN"/>
        </w:rPr>
        <w:t>住建局在市委市政府正确领导下，全力推进棚户区改造、老旧小区改造等重点项目和民生工程建设，强化提升物业行业、供热燃气行业监管水平，规范建筑市场、房地产市场、人防、消防管理秩序，确保重点项目科学实施。</w:t>
      </w:r>
      <w:r>
        <w:rPr>
          <w:rFonts w:hint="eastAsia" w:ascii="仿宋" w:hAnsi="仿宋" w:eastAsia="仿宋" w:cs="仿宋"/>
          <w:b w:val="0"/>
          <w:bCs/>
          <w:i w:val="0"/>
          <w:color w:val="000000"/>
          <w:kern w:val="0"/>
          <w:sz w:val="32"/>
          <w:szCs w:val="32"/>
          <w:u w:val="none"/>
          <w:lang w:val="en-US" w:eastAsia="zh-CN" w:bidi="ar"/>
        </w:rPr>
        <w:t>一是农村清洁取暖双代改造工程实施，提升了大气环境质量。通过科学组织实施，加强双代用户使用安全管理，双代运行补贴发放到位；严格项目验收管理，确保安装合格，规范上级专款和本级资金使用；加强管理，良好运营，减少用煤污染物的排放，确保用户供暖安全达标；从而有效地改善了大气环境质量。二是棚改项目、老旧小区项目实施，有效改善了市民居住环境。邢庄子棚改项目、乔家洼流水沟项目、张家窑棚改、老庄子棚改、2016年2017年棚户区改造货币化安置项目实施，科学拨付资金，保障了工程进展和建设项目实施的可持续性。老旧小区资金的拨付，促进了工程实施，改善了小区环境。三是以前年度工程欠款及新启动项目的实施，对城镇和乡村既有建筑节能改造工程拨付资金，项目实施的社会效应和持续性效果明显。通过改造提升小区居民幸福居住指数，提升小区楼房保暖设施，让小区居民满意。市政道桥和绿化项目如期实施，提升了城市承载力和</w:t>
      </w:r>
      <w:r>
        <w:rPr>
          <w:rFonts w:hint="eastAsia" w:ascii="仿宋" w:hAnsi="仿宋" w:eastAsia="仿宋" w:cs="仿宋"/>
          <w:i w:val="0"/>
          <w:color w:val="000000"/>
          <w:kern w:val="0"/>
          <w:sz w:val="32"/>
          <w:szCs w:val="32"/>
          <w:u w:val="none"/>
          <w:lang w:val="en-US" w:eastAsia="zh-CN" w:bidi="ar"/>
        </w:rPr>
        <w:t>城市绿化厚度。原热电厂供热管网维修维护费实施，保障了城区西部供暖，提升了供热质量。城区翻修道路项目贷款本金利息的偿还，保障了该项目实施的可持续性。四是城市体检项目、自然灾害综合风险普查房屋建筑调查项目科学实施，按时拨付资金，</w:t>
      </w:r>
      <w:r>
        <w:rPr>
          <w:rFonts w:hint="eastAsia" w:ascii="方正仿宋简体" w:hAnsi="方正仿宋简体" w:eastAsia="方正仿宋简体" w:cs="方正仿宋简体"/>
          <w:color w:val="auto"/>
          <w:sz w:val="32"/>
          <w:szCs w:val="32"/>
        </w:rPr>
        <w:t>已完成</w:t>
      </w:r>
      <w:r>
        <w:rPr>
          <w:rFonts w:hint="eastAsia" w:ascii="方正仿宋简体" w:hAnsi="方正仿宋简体" w:eastAsia="方正仿宋简体" w:cs="方正仿宋简体"/>
          <w:color w:val="auto"/>
          <w:sz w:val="32"/>
          <w:szCs w:val="32"/>
          <w:lang w:eastAsia="zh-CN"/>
        </w:rPr>
        <w:t>城市体检</w:t>
      </w:r>
      <w:r>
        <w:rPr>
          <w:rFonts w:hint="eastAsia" w:ascii="方正仿宋简体" w:hAnsi="方正仿宋简体" w:eastAsia="方正仿宋简体" w:cs="方正仿宋简体"/>
          <w:color w:val="auto"/>
          <w:sz w:val="32"/>
          <w:szCs w:val="32"/>
        </w:rPr>
        <w:t>数据收集、城市自体检初步报告编制、社会满意度问卷调查</w:t>
      </w:r>
      <w:r>
        <w:rPr>
          <w:rFonts w:hint="eastAsia" w:ascii="方正仿宋简体" w:hAnsi="方正仿宋简体" w:eastAsia="方正仿宋简体" w:cs="方正仿宋简体"/>
          <w:color w:val="auto"/>
          <w:sz w:val="32"/>
          <w:szCs w:val="32"/>
          <w:lang w:eastAsia="zh-CN"/>
        </w:rPr>
        <w:t>等</w:t>
      </w:r>
      <w:r>
        <w:rPr>
          <w:rFonts w:hint="eastAsia" w:ascii="方正仿宋简体" w:hAnsi="方正仿宋简体" w:eastAsia="方正仿宋简体" w:cs="方正仿宋简体"/>
          <w:color w:val="auto"/>
          <w:sz w:val="32"/>
          <w:szCs w:val="32"/>
        </w:rPr>
        <w:t>编制工作</w:t>
      </w:r>
      <w:r>
        <w:rPr>
          <w:rFonts w:hint="eastAsia" w:ascii="方正仿宋简体" w:hAnsi="方正仿宋简体" w:eastAsia="方正仿宋简体" w:cs="方正仿宋简体"/>
          <w:color w:val="auto"/>
          <w:sz w:val="32"/>
          <w:szCs w:val="32"/>
          <w:lang w:eastAsia="zh-CN"/>
        </w:rPr>
        <w:t>，</w:t>
      </w:r>
      <w:r>
        <w:rPr>
          <w:rFonts w:hint="eastAsia" w:ascii="仿宋" w:hAnsi="仿宋" w:eastAsia="仿宋" w:cs="仿宋"/>
          <w:i w:val="0"/>
          <w:color w:val="000000"/>
          <w:kern w:val="0"/>
          <w:sz w:val="32"/>
          <w:szCs w:val="32"/>
          <w:u w:val="none"/>
          <w:lang w:val="en-US" w:eastAsia="zh-CN" w:bidi="ar"/>
        </w:rPr>
        <w:t>房屋建筑调查完成并且</w:t>
      </w:r>
      <w:r>
        <w:rPr>
          <w:rFonts w:hint="eastAsia" w:ascii="方正仿宋简体" w:hAnsi="方正仿宋简体" w:eastAsia="方正仿宋简体" w:cs="方正仿宋简体"/>
          <w:color w:val="auto"/>
          <w:sz w:val="32"/>
          <w:szCs w:val="32"/>
        </w:rPr>
        <w:t>数据的完整性、规范性、一致性符合要求。</w:t>
      </w:r>
      <w:r>
        <w:rPr>
          <w:rFonts w:hint="eastAsia" w:ascii="方正仿宋简体" w:hAnsi="方正仿宋简体" w:eastAsia="方正仿宋简体" w:cs="方正仿宋简体"/>
          <w:color w:val="auto"/>
          <w:sz w:val="32"/>
          <w:szCs w:val="32"/>
          <w:lang w:eastAsia="zh-CN"/>
        </w:rPr>
        <w:t>五是抗震房等建设项目可研和设计资金的按时拨付，及时提交成果，保障了建设项目科学实施。</w:t>
      </w:r>
      <w:r>
        <w:rPr>
          <w:rFonts w:hint="eastAsia" w:ascii="仿宋" w:hAnsi="仿宋" w:eastAsia="仿宋" w:cs="仿宋"/>
          <w:i w:val="0"/>
          <w:color w:val="000000"/>
          <w:kern w:val="0"/>
          <w:sz w:val="32"/>
          <w:szCs w:val="32"/>
          <w:u w:val="none"/>
          <w:lang w:val="en-US" w:eastAsia="zh-CN" w:bidi="ar"/>
        </w:rPr>
        <w:t>六是人防设施运行维护费和人防警报器设备所需资金的安排，使人防设施得到了维护，顺利购置了警报器，进一步提升了人防工作水平。七是住建局业务培训费等专项经费的安排，保障了机关工作的顺利开展，提升了机关工作效能和服务水平。</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宋体" w:hAnsi="宋体" w:eastAsia="宋体" w:cs="宋体"/>
          <w:b/>
          <w:bCs/>
          <w:color w:val="auto"/>
          <w:sz w:val="32"/>
          <w:szCs w:val="32"/>
          <w:u w:val="none"/>
        </w:rPr>
      </w:pPr>
      <w:r>
        <w:rPr>
          <w:rFonts w:hint="eastAsia" w:ascii="宋体" w:hAnsi="宋体" w:eastAsia="宋体" w:cs="宋体"/>
          <w:b/>
          <w:bCs/>
          <w:color w:val="auto"/>
          <w:sz w:val="32"/>
          <w:szCs w:val="32"/>
          <w:u w:val="none"/>
          <w:lang w:eastAsia="zh-CN"/>
        </w:rPr>
        <w:t>（二）部门</w:t>
      </w:r>
      <w:r>
        <w:rPr>
          <w:rFonts w:hint="eastAsia" w:ascii="宋体" w:hAnsi="宋体" w:eastAsia="宋体" w:cs="宋体"/>
          <w:b/>
          <w:bCs/>
          <w:color w:val="auto"/>
          <w:sz w:val="32"/>
          <w:szCs w:val="32"/>
          <w:u w:val="none"/>
        </w:rPr>
        <w:t>整体支出绩效目标实现情况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整体</w:t>
      </w:r>
      <w:r>
        <w:rPr>
          <w:rFonts w:hint="eastAsia" w:ascii="仿宋_GB2312" w:hAnsi="仿宋_GB2312" w:eastAsia="仿宋_GB2312" w:cs="仿宋_GB2312"/>
          <w:sz w:val="32"/>
          <w:szCs w:val="32"/>
          <w:lang w:eastAsia="zh-CN"/>
        </w:rPr>
        <w:t>预算绩效支出</w:t>
      </w:r>
      <w:r>
        <w:rPr>
          <w:rFonts w:hint="eastAsia" w:ascii="仿宋_GB2312" w:hAnsi="仿宋_GB2312" w:eastAsia="仿宋_GB2312" w:cs="仿宋_GB2312"/>
          <w:sz w:val="32"/>
          <w:szCs w:val="32"/>
          <w:lang w:val="zh-CN"/>
        </w:rPr>
        <w:t>紧紧围绕“完善城市功能、提高城市发展质量、创造优良人居环境”的目标，</w:t>
      </w:r>
      <w:r>
        <w:rPr>
          <w:rFonts w:hint="eastAsia" w:ascii="仿宋_GB2312" w:hAnsi="仿宋_GB2312" w:eastAsia="仿宋_GB2312" w:cs="仿宋_GB2312"/>
          <w:sz w:val="32"/>
          <w:szCs w:val="32"/>
          <w:lang w:val="en-US" w:eastAsia="zh-CN"/>
        </w:rPr>
        <w:t>保民生、保重点、保稳定，强化预算绩效管理，科学安排资金，</w:t>
      </w:r>
      <w:r>
        <w:rPr>
          <w:rFonts w:hint="eastAsia" w:ascii="仿宋_GB2312" w:hAnsi="仿宋_GB2312" w:eastAsia="仿宋_GB2312" w:cs="仿宋_GB2312"/>
          <w:sz w:val="32"/>
          <w:szCs w:val="32"/>
          <w:lang w:val="zh-CN"/>
        </w:rPr>
        <w:t>多措并举，进一步保障提升了</w:t>
      </w:r>
      <w:r>
        <w:rPr>
          <w:rFonts w:hint="eastAsia" w:ascii="仿宋_GB2312" w:hAnsi="仿宋_GB2312" w:eastAsia="仿宋_GB2312" w:cs="仿宋_GB2312"/>
          <w:sz w:val="32"/>
          <w:szCs w:val="32"/>
        </w:rPr>
        <w:t>城市综合承载能力</w:t>
      </w:r>
      <w:r>
        <w:rPr>
          <w:rFonts w:hint="eastAsia" w:ascii="仿宋_GB2312" w:hAnsi="仿宋_GB2312" w:eastAsia="仿宋_GB2312" w:cs="仿宋_GB2312"/>
          <w:sz w:val="32"/>
          <w:szCs w:val="32"/>
          <w:lang w:eastAsia="zh-CN"/>
        </w:rPr>
        <w:t>，保障棚改和老旧小区工程、双代工作顺利实施，推进了节能改造和</w:t>
      </w:r>
      <w:r>
        <w:rPr>
          <w:rFonts w:hint="eastAsia" w:ascii="仿宋_GB2312" w:hAnsi="仿宋_GB2312" w:eastAsia="仿宋_GB2312" w:cs="仿宋_GB2312"/>
          <w:sz w:val="32"/>
          <w:szCs w:val="32"/>
        </w:rPr>
        <w:t>绿色</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lang w:val="zh-CN"/>
        </w:rPr>
        <w:t>实现城乡建设事业向前发展。</w:t>
      </w:r>
      <w:r>
        <w:rPr>
          <w:rFonts w:hint="eastAsia" w:ascii="仿宋" w:hAnsi="仿宋" w:eastAsia="仿宋" w:cs="仿宋"/>
          <w:sz w:val="32"/>
          <w:szCs w:val="32"/>
          <w:lang w:eastAsia="zh-CN"/>
        </w:rPr>
        <w:t>一是</w:t>
      </w:r>
      <w:r>
        <w:rPr>
          <w:rFonts w:hint="eastAsia" w:ascii="仿宋" w:hAnsi="仿宋" w:eastAsia="仿宋" w:cs="仿宋"/>
          <w:kern w:val="2"/>
          <w:sz w:val="32"/>
          <w:szCs w:val="32"/>
          <w:lang w:val="en-US" w:eastAsia="zh-CN" w:bidi="ar-SA"/>
        </w:rPr>
        <w:t>棚改、双代改造项目资金得到保障，</w:t>
      </w:r>
      <w:r>
        <w:rPr>
          <w:rFonts w:hint="eastAsia" w:ascii="仿宋" w:hAnsi="仿宋" w:eastAsia="仿宋" w:cs="仿宋"/>
          <w:sz w:val="32"/>
          <w:szCs w:val="32"/>
        </w:rPr>
        <w:t>推进</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民生</w:t>
      </w:r>
      <w:r>
        <w:rPr>
          <w:rFonts w:hint="eastAsia" w:ascii="仿宋" w:hAnsi="仿宋" w:eastAsia="仿宋" w:cs="仿宋"/>
          <w:sz w:val="32"/>
          <w:szCs w:val="32"/>
        </w:rPr>
        <w:t>项目建设</w:t>
      </w:r>
      <w:r>
        <w:rPr>
          <w:rFonts w:hint="eastAsia" w:ascii="仿宋" w:hAnsi="仿宋" w:eastAsia="仿宋" w:cs="仿宋"/>
          <w:sz w:val="32"/>
          <w:szCs w:val="32"/>
          <w:lang w:eastAsia="zh-CN"/>
        </w:rPr>
        <w:t>。</w:t>
      </w:r>
      <w:r>
        <w:rPr>
          <w:rFonts w:hint="eastAsia" w:ascii="仿宋" w:hAnsi="仿宋" w:eastAsia="仿宋" w:cs="仿宋"/>
          <w:b w:val="0"/>
          <w:bCs/>
          <w:sz w:val="32"/>
          <w:szCs w:val="32"/>
          <w:u w:val="none"/>
          <w:lang w:eastAsia="zh-CN"/>
        </w:rPr>
        <w:t>科学有序推进</w:t>
      </w:r>
      <w:r>
        <w:rPr>
          <w:rFonts w:hint="eastAsia" w:ascii="仿宋" w:hAnsi="仿宋" w:eastAsia="仿宋" w:cs="仿宋"/>
          <w:b w:val="0"/>
          <w:bCs/>
          <w:sz w:val="32"/>
          <w:szCs w:val="32"/>
          <w:u w:val="none"/>
        </w:rPr>
        <w:t>住房保障</w:t>
      </w:r>
      <w:r>
        <w:rPr>
          <w:rFonts w:hint="eastAsia" w:ascii="仿宋" w:hAnsi="仿宋" w:eastAsia="仿宋" w:cs="仿宋"/>
          <w:b w:val="0"/>
          <w:bCs/>
          <w:sz w:val="32"/>
          <w:szCs w:val="32"/>
          <w:u w:val="none"/>
          <w:lang w:eastAsia="zh-CN"/>
        </w:rPr>
        <w:t>工作</w:t>
      </w:r>
      <w:r>
        <w:rPr>
          <w:rFonts w:hint="eastAsia" w:ascii="仿宋" w:hAnsi="仿宋" w:eastAsia="仿宋" w:cs="仿宋"/>
          <w:b w:val="0"/>
          <w:bCs/>
          <w:sz w:val="32"/>
          <w:szCs w:val="32"/>
          <w:u w:val="none"/>
        </w:rPr>
        <w:t>，</w:t>
      </w:r>
      <w:r>
        <w:rPr>
          <w:rFonts w:hint="eastAsia" w:ascii="仿宋" w:hAnsi="仿宋" w:eastAsia="仿宋" w:cs="仿宋"/>
          <w:b w:val="0"/>
          <w:bCs/>
          <w:sz w:val="32"/>
          <w:szCs w:val="32"/>
          <w:u w:val="none"/>
          <w:lang w:eastAsia="zh-CN"/>
        </w:rPr>
        <w:t>老庄子、张家窑、邢庄子、乔家洼流水沟等棚改项目顺利推进，邢庄子、乔家洼流水沟棚改项目如期交房并做好后期服务工作，</w:t>
      </w:r>
      <w:r>
        <w:rPr>
          <w:rFonts w:hint="eastAsia" w:ascii="仿宋" w:hAnsi="仿宋" w:eastAsia="仿宋" w:cs="仿宋"/>
          <w:b w:val="0"/>
          <w:bCs/>
          <w:sz w:val="32"/>
          <w:szCs w:val="32"/>
          <w:u w:val="none"/>
          <w:lang w:val="en-US" w:eastAsia="zh-CN"/>
        </w:rPr>
        <w:t>18个老旧小区改造如期完工，改善了小区居民居住环境。二是</w:t>
      </w:r>
      <w:r>
        <w:rPr>
          <w:rFonts w:hint="eastAsia" w:ascii="仿宋" w:hAnsi="仿宋" w:eastAsia="仿宋" w:cs="仿宋"/>
          <w:sz w:val="32"/>
          <w:szCs w:val="32"/>
        </w:rPr>
        <w:t>全力做好城区燃气、供热保障工作，抓好双代改造后期各项保障工作和运行安全管理，保障农村冬季清洁取暖</w:t>
      </w:r>
      <w:r>
        <w:rPr>
          <w:rFonts w:hint="eastAsia" w:ascii="仿宋" w:hAnsi="仿宋" w:eastAsia="仿宋" w:cs="仿宋"/>
          <w:sz w:val="32"/>
          <w:szCs w:val="32"/>
          <w:lang w:eastAsia="zh-CN"/>
        </w:rPr>
        <w:t>；</w:t>
      </w:r>
      <w:r>
        <w:rPr>
          <w:rFonts w:hint="eastAsia" w:ascii="仿宋" w:hAnsi="仿宋" w:eastAsia="仿宋" w:cs="仿宋"/>
          <w:b w:val="0"/>
          <w:bCs/>
          <w:sz w:val="32"/>
          <w:szCs w:val="32"/>
          <w:u w:val="none"/>
          <w:lang w:val="en-US" w:eastAsia="zh-CN"/>
        </w:rPr>
        <w:t>双代</w:t>
      </w:r>
      <w:r>
        <w:rPr>
          <w:rFonts w:hint="eastAsia" w:ascii="仿宋" w:hAnsi="仿宋" w:eastAsia="仿宋" w:cs="仿宋"/>
          <w:b w:val="0"/>
          <w:bCs/>
          <w:sz w:val="32"/>
          <w:szCs w:val="32"/>
          <w:u w:val="none"/>
          <w:lang w:eastAsia="zh-CN"/>
        </w:rPr>
        <w:t>改造任务如期完成</w:t>
      </w:r>
      <w:r>
        <w:rPr>
          <w:rFonts w:hint="eastAsia" w:ascii="仿宋" w:hAnsi="仿宋" w:eastAsia="仿宋" w:cs="仿宋"/>
          <w:b w:val="0"/>
          <w:bCs/>
          <w:sz w:val="32"/>
          <w:szCs w:val="32"/>
          <w:u w:val="none"/>
          <w:lang w:val="en-US" w:eastAsia="zh-CN"/>
        </w:rPr>
        <w:t>，双代安全运行，有效地改善了大气环境</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u w:val="none"/>
          <w:lang w:val="en-US" w:eastAsia="zh-CN"/>
        </w:rPr>
        <w:t>三是</w:t>
      </w:r>
      <w:r>
        <w:rPr>
          <w:rFonts w:hint="eastAsia" w:ascii="仿宋" w:hAnsi="仿宋" w:eastAsia="仿宋" w:cs="仿宋"/>
          <w:b w:val="0"/>
          <w:bCs w:val="0"/>
          <w:sz w:val="32"/>
          <w:szCs w:val="24"/>
        </w:rPr>
        <w:t>积极抓好房地产市场、建筑市场</w:t>
      </w:r>
      <w:r>
        <w:rPr>
          <w:rFonts w:hint="eastAsia" w:ascii="仿宋" w:hAnsi="仿宋" w:eastAsia="仿宋" w:cs="仿宋"/>
          <w:b w:val="0"/>
          <w:bCs w:val="0"/>
          <w:sz w:val="32"/>
          <w:szCs w:val="24"/>
          <w:lang w:eastAsia="zh-CN"/>
        </w:rPr>
        <w:t>、</w:t>
      </w:r>
      <w:r>
        <w:rPr>
          <w:rFonts w:hint="eastAsia" w:ascii="仿宋" w:hAnsi="仿宋" w:eastAsia="仿宋" w:cs="仿宋"/>
          <w:b w:val="0"/>
          <w:bCs w:val="0"/>
          <w:sz w:val="32"/>
          <w:szCs w:val="24"/>
          <w:lang w:val="en-US" w:eastAsia="zh-CN"/>
        </w:rPr>
        <w:t>燃气供热行业</w:t>
      </w:r>
      <w:r>
        <w:rPr>
          <w:rFonts w:hint="eastAsia" w:ascii="仿宋" w:hAnsi="仿宋" w:eastAsia="仿宋" w:cs="仿宋"/>
          <w:b w:val="0"/>
          <w:bCs w:val="0"/>
          <w:sz w:val="32"/>
          <w:szCs w:val="24"/>
        </w:rPr>
        <w:t>管理及人防、消防建设，保证建筑质量安全零事故</w:t>
      </w:r>
      <w:r>
        <w:rPr>
          <w:rFonts w:hint="eastAsia" w:ascii="仿宋" w:hAnsi="仿宋" w:eastAsia="仿宋" w:cs="仿宋"/>
          <w:b w:val="0"/>
          <w:bCs w:val="0"/>
          <w:sz w:val="32"/>
          <w:szCs w:val="24"/>
          <w:lang w:eastAsia="zh-CN"/>
        </w:rPr>
        <w:t>、</w:t>
      </w:r>
      <w:r>
        <w:rPr>
          <w:rFonts w:hint="eastAsia" w:ascii="仿宋" w:hAnsi="仿宋" w:eastAsia="仿宋" w:cs="仿宋"/>
          <w:b w:val="0"/>
          <w:bCs w:val="0"/>
          <w:sz w:val="32"/>
          <w:szCs w:val="24"/>
          <w:lang w:val="en-US" w:eastAsia="zh-CN"/>
        </w:rPr>
        <w:t>扬尘治理达标、农民工工资发放</w:t>
      </w:r>
      <w:r>
        <w:rPr>
          <w:rFonts w:hint="eastAsia" w:ascii="仿宋" w:hAnsi="仿宋" w:eastAsia="仿宋" w:cs="仿宋"/>
          <w:b w:val="0"/>
          <w:bCs w:val="0"/>
          <w:sz w:val="32"/>
          <w:szCs w:val="24"/>
        </w:rPr>
        <w:t>，</w:t>
      </w:r>
      <w:r>
        <w:rPr>
          <w:rFonts w:hint="eastAsia" w:ascii="仿宋" w:hAnsi="仿宋" w:eastAsia="仿宋" w:cs="仿宋"/>
          <w:b w:val="0"/>
          <w:bCs w:val="0"/>
          <w:sz w:val="32"/>
          <w:szCs w:val="24"/>
          <w:lang w:val="en-US" w:eastAsia="zh-CN"/>
        </w:rPr>
        <w:t>为</w:t>
      </w:r>
      <w:r>
        <w:rPr>
          <w:rFonts w:hint="eastAsia" w:ascii="仿宋" w:hAnsi="仿宋" w:eastAsia="仿宋" w:cs="仿宋"/>
          <w:b w:val="0"/>
          <w:bCs w:val="0"/>
          <w:sz w:val="32"/>
          <w:szCs w:val="24"/>
        </w:rPr>
        <w:t>推动</w:t>
      </w:r>
      <w:r>
        <w:rPr>
          <w:rFonts w:hint="eastAsia" w:ascii="仿宋" w:hAnsi="仿宋" w:eastAsia="仿宋" w:cs="仿宋"/>
          <w:b w:val="0"/>
          <w:bCs w:val="0"/>
          <w:sz w:val="32"/>
          <w:szCs w:val="24"/>
          <w:lang w:val="en-US" w:eastAsia="zh-CN"/>
        </w:rPr>
        <w:t>城市建设</w:t>
      </w:r>
      <w:r>
        <w:rPr>
          <w:rFonts w:hint="eastAsia" w:ascii="仿宋" w:hAnsi="仿宋" w:eastAsia="仿宋" w:cs="仿宋"/>
          <w:b w:val="0"/>
          <w:bCs w:val="0"/>
          <w:sz w:val="32"/>
          <w:szCs w:val="24"/>
        </w:rPr>
        <w:t>高质量发展</w:t>
      </w:r>
      <w:r>
        <w:rPr>
          <w:rFonts w:hint="eastAsia" w:ascii="仿宋" w:hAnsi="仿宋" w:eastAsia="仿宋" w:cs="仿宋"/>
          <w:b w:val="0"/>
          <w:bCs w:val="0"/>
          <w:sz w:val="32"/>
          <w:szCs w:val="24"/>
          <w:lang w:val="en-US" w:eastAsia="zh-CN"/>
        </w:rPr>
        <w:t>提供了坚强保障</w:t>
      </w:r>
      <w:r>
        <w:rPr>
          <w:rFonts w:hint="eastAsia" w:ascii="仿宋" w:hAnsi="仿宋" w:eastAsia="仿宋" w:cs="仿宋"/>
          <w:b w:val="0"/>
          <w:bCs w:val="0"/>
          <w:sz w:val="32"/>
          <w:szCs w:val="24"/>
          <w:lang w:eastAsia="zh-CN"/>
        </w:rPr>
        <w:t>；从而</w:t>
      </w:r>
      <w:r>
        <w:rPr>
          <w:rFonts w:hint="eastAsia" w:ascii="仿宋" w:hAnsi="仿宋" w:eastAsia="仿宋" w:cs="仿宋"/>
          <w:b w:val="0"/>
          <w:bCs/>
          <w:sz w:val="32"/>
          <w:szCs w:val="32"/>
          <w:u w:val="none"/>
        </w:rPr>
        <w:t>增强</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建筑企业竞争力，保障建筑业以及房地产市场健康稳定发展。</w:t>
      </w:r>
      <w:r>
        <w:rPr>
          <w:rFonts w:hint="eastAsia" w:ascii="仿宋" w:hAnsi="仿宋" w:eastAsia="仿宋" w:cs="仿宋"/>
          <w:b w:val="0"/>
          <w:bCs/>
          <w:sz w:val="32"/>
          <w:szCs w:val="32"/>
          <w:u w:val="none"/>
          <w:lang w:eastAsia="zh-CN"/>
        </w:rPr>
        <w:t>四是</w:t>
      </w:r>
      <w:r>
        <w:rPr>
          <w:rFonts w:hint="eastAsia" w:ascii="仿宋" w:hAnsi="仿宋" w:eastAsia="仿宋" w:cs="仿宋"/>
          <w:b w:val="0"/>
          <w:bCs/>
          <w:sz w:val="32"/>
          <w:szCs w:val="32"/>
          <w:u w:val="none"/>
        </w:rPr>
        <w:t>强化绿色发展理念，</w:t>
      </w:r>
      <w:r>
        <w:rPr>
          <w:rFonts w:hint="eastAsia" w:ascii="仿宋" w:hAnsi="仿宋" w:eastAsia="仿宋" w:cs="仿宋"/>
          <w:sz w:val="32"/>
          <w:szCs w:val="32"/>
        </w:rPr>
        <w:t>装配式住宅和被动式超低能耗建筑</w:t>
      </w:r>
      <w:r>
        <w:rPr>
          <w:rFonts w:hint="eastAsia" w:ascii="仿宋" w:hAnsi="仿宋" w:eastAsia="仿宋" w:cs="仿宋"/>
          <w:sz w:val="32"/>
          <w:szCs w:val="32"/>
          <w:lang w:eastAsia="zh-CN"/>
        </w:rPr>
        <w:t>得到推广应用，</w:t>
      </w:r>
      <w:r>
        <w:rPr>
          <w:rFonts w:hint="eastAsia" w:ascii="仿宋" w:hAnsi="仿宋" w:eastAsia="仿宋" w:cs="仿宋"/>
          <w:b w:val="0"/>
          <w:bCs/>
          <w:sz w:val="32"/>
          <w:szCs w:val="32"/>
          <w:u w:val="none"/>
        </w:rPr>
        <w:t>大力提升</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建筑能效</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u w:val="none"/>
        </w:rPr>
        <w:t>加强</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人防工作</w:t>
      </w:r>
      <w:r>
        <w:rPr>
          <w:rFonts w:hint="eastAsia" w:ascii="仿宋" w:hAnsi="仿宋" w:eastAsia="仿宋" w:cs="仿宋"/>
          <w:b w:val="0"/>
          <w:bCs/>
          <w:sz w:val="32"/>
          <w:szCs w:val="32"/>
          <w:u w:val="none"/>
          <w:lang w:eastAsia="zh-CN"/>
        </w:rPr>
        <w:t>并</w:t>
      </w:r>
      <w:r>
        <w:rPr>
          <w:rFonts w:hint="eastAsia" w:ascii="仿宋" w:hAnsi="仿宋" w:eastAsia="仿宋" w:cs="仿宋"/>
          <w:b w:val="0"/>
          <w:bCs/>
          <w:sz w:val="32"/>
          <w:szCs w:val="32"/>
          <w:u w:val="none"/>
        </w:rPr>
        <w:t>提升</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人防保障能力</w:t>
      </w:r>
      <w:r>
        <w:rPr>
          <w:rFonts w:hint="eastAsia" w:ascii="仿宋" w:hAnsi="仿宋" w:eastAsia="仿宋" w:cs="仿宋"/>
          <w:b w:val="0"/>
          <w:bCs/>
          <w:sz w:val="32"/>
          <w:szCs w:val="32"/>
          <w:u w:val="none"/>
          <w:lang w:eastAsia="zh-CN"/>
        </w:rPr>
        <w:t>，被省评为人防工作先进单位；</w:t>
      </w:r>
      <w:r>
        <w:rPr>
          <w:rFonts w:hint="eastAsia" w:ascii="仿宋" w:hAnsi="仿宋" w:eastAsia="仿宋" w:cs="仿宋"/>
          <w:b w:val="0"/>
          <w:bCs/>
          <w:sz w:val="32"/>
          <w:szCs w:val="32"/>
          <w:u w:val="none"/>
        </w:rPr>
        <w:t>强化</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消防</w:t>
      </w:r>
      <w:r>
        <w:rPr>
          <w:rFonts w:hint="eastAsia" w:ascii="仿宋" w:hAnsi="仿宋" w:eastAsia="仿宋" w:cs="仿宋"/>
          <w:b w:val="0"/>
          <w:bCs/>
          <w:sz w:val="32"/>
          <w:szCs w:val="32"/>
          <w:u w:val="none"/>
          <w:lang w:eastAsia="zh-CN"/>
        </w:rPr>
        <w:t>设计验收</w:t>
      </w:r>
      <w:r>
        <w:rPr>
          <w:rFonts w:hint="eastAsia" w:ascii="仿宋" w:hAnsi="仿宋" w:eastAsia="仿宋" w:cs="仿宋"/>
          <w:b w:val="0"/>
          <w:bCs/>
          <w:sz w:val="32"/>
          <w:szCs w:val="32"/>
          <w:u w:val="none"/>
        </w:rPr>
        <w:t>管理，提升</w:t>
      </w:r>
      <w:r>
        <w:rPr>
          <w:rFonts w:hint="eastAsia" w:ascii="仿宋" w:hAnsi="仿宋" w:eastAsia="仿宋" w:cs="仿宋"/>
          <w:b w:val="0"/>
          <w:bCs/>
          <w:sz w:val="32"/>
          <w:szCs w:val="32"/>
          <w:u w:val="none"/>
          <w:lang w:eastAsia="zh-CN"/>
        </w:rPr>
        <w:t>了</w:t>
      </w:r>
      <w:r>
        <w:rPr>
          <w:rFonts w:hint="eastAsia" w:ascii="仿宋" w:hAnsi="仿宋" w:eastAsia="仿宋" w:cs="仿宋"/>
          <w:b w:val="0"/>
          <w:bCs/>
          <w:sz w:val="32"/>
          <w:szCs w:val="32"/>
          <w:u w:val="none"/>
        </w:rPr>
        <w:t>消防保障能力。</w:t>
      </w:r>
      <w:r>
        <w:rPr>
          <w:rFonts w:hint="eastAsia" w:ascii="仿宋" w:hAnsi="仿宋" w:eastAsia="仿宋" w:cs="仿宋"/>
          <w:b w:val="0"/>
          <w:bCs/>
          <w:sz w:val="32"/>
          <w:szCs w:val="32"/>
          <w:u w:val="none"/>
          <w:lang w:eastAsia="zh-CN"/>
        </w:rPr>
        <w:t>五是</w:t>
      </w:r>
      <w:r>
        <w:rPr>
          <w:rFonts w:hint="eastAsia" w:ascii="仿宋" w:hAnsi="仿宋" w:eastAsia="仿宋" w:cs="仿宋"/>
          <w:b w:val="0"/>
          <w:bCs/>
          <w:sz w:val="32"/>
          <w:szCs w:val="32"/>
          <w:u w:val="none"/>
        </w:rPr>
        <w:t>完善</w:t>
      </w:r>
      <w:r>
        <w:rPr>
          <w:rFonts w:hint="eastAsia" w:ascii="仿宋" w:hAnsi="仿宋" w:eastAsia="仿宋" w:cs="仿宋"/>
          <w:b w:val="0"/>
          <w:bCs/>
          <w:sz w:val="32"/>
          <w:szCs w:val="32"/>
          <w:u w:val="none"/>
          <w:lang w:eastAsia="zh-CN"/>
        </w:rPr>
        <w:t>建设规章制度</w:t>
      </w:r>
      <w:r>
        <w:rPr>
          <w:rFonts w:hint="eastAsia" w:ascii="仿宋" w:hAnsi="仿宋" w:eastAsia="仿宋" w:cs="仿宋"/>
          <w:b w:val="0"/>
          <w:bCs/>
          <w:sz w:val="32"/>
          <w:szCs w:val="32"/>
          <w:u w:val="none"/>
        </w:rPr>
        <w:t>体系，推进依法行政</w:t>
      </w:r>
      <w:r>
        <w:rPr>
          <w:rFonts w:hint="eastAsia" w:ascii="仿宋" w:hAnsi="仿宋" w:eastAsia="仿宋" w:cs="仿宋"/>
          <w:b w:val="0"/>
          <w:bCs/>
          <w:sz w:val="32"/>
          <w:szCs w:val="32"/>
          <w:u w:val="none"/>
          <w:lang w:eastAsia="zh-CN"/>
        </w:rPr>
        <w:t>和落实审批改革，提升了服务水平；抓好</w:t>
      </w:r>
      <w:r>
        <w:rPr>
          <w:rFonts w:hint="eastAsia" w:ascii="仿宋" w:hAnsi="仿宋" w:eastAsia="仿宋" w:cs="仿宋"/>
          <w:b w:val="0"/>
          <w:bCs/>
          <w:sz w:val="32"/>
          <w:szCs w:val="32"/>
          <w:u w:val="none"/>
        </w:rPr>
        <w:t>行业人才队伍</w:t>
      </w:r>
      <w:r>
        <w:rPr>
          <w:rFonts w:hint="eastAsia" w:ascii="仿宋" w:hAnsi="仿宋" w:eastAsia="仿宋" w:cs="仿宋"/>
          <w:b w:val="0"/>
          <w:bCs/>
          <w:sz w:val="32"/>
          <w:szCs w:val="32"/>
          <w:u w:val="none"/>
          <w:lang w:eastAsia="zh-CN"/>
        </w:rPr>
        <w:t>培训</w:t>
      </w:r>
      <w:r>
        <w:rPr>
          <w:rFonts w:hint="eastAsia" w:ascii="仿宋" w:hAnsi="仿宋" w:eastAsia="仿宋" w:cs="仿宋"/>
          <w:b w:val="0"/>
          <w:bCs/>
          <w:sz w:val="32"/>
          <w:szCs w:val="32"/>
          <w:u w:val="none"/>
        </w:rPr>
        <w:t>，夯实人才支撑</w:t>
      </w:r>
      <w:r>
        <w:rPr>
          <w:rFonts w:hint="eastAsia" w:ascii="仿宋" w:hAnsi="仿宋" w:eastAsia="仿宋" w:cs="仿宋"/>
          <w:b/>
          <w:bCs w:val="0"/>
          <w:kern w:val="2"/>
          <w:sz w:val="32"/>
          <w:szCs w:val="32"/>
          <w:lang w:val="en-US" w:eastAsia="zh-CN" w:bidi="ar-SA"/>
        </w:rPr>
        <w:t>，</w:t>
      </w:r>
      <w:r>
        <w:rPr>
          <w:rFonts w:hint="eastAsia" w:ascii="仿宋" w:hAnsi="仿宋" w:eastAsia="仿宋" w:cs="仿宋"/>
          <w:b w:val="0"/>
          <w:bCs/>
          <w:kern w:val="2"/>
          <w:sz w:val="32"/>
          <w:szCs w:val="32"/>
          <w:lang w:val="en-US" w:eastAsia="zh-CN" w:bidi="ar-SA"/>
        </w:rPr>
        <w:t>彰显了住建新形象。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存在的问题</w:t>
      </w:r>
      <w:r>
        <w:rPr>
          <w:rFonts w:hint="eastAsia" w:ascii="方正黑体简体" w:hAnsi="方正黑体简体" w:eastAsia="方正黑体简体" w:cs="方正黑体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因经济发展受新冠疫情影响，在全市统筹安排各项支出的情况下，住建局有的项目预算执行率需进一步提高，保障建设项目科学实施。下步将细化预算编制工作,全面编制预算项目,优先保障重点项目、民生项目支出，进一步提高预算编制的科学性、执行的严谨性和可控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六、相关建议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通过开展预算项目绩效自评工作，为进一步科学使用预算资金，下步继续认真学习《中华人民共和国预算法》、《中华人民共和国</w:t>
      </w:r>
      <w:r>
        <w:rPr>
          <w:rFonts w:hint="default" w:ascii="方正仿宋简体" w:hAnsi="方正仿宋简体" w:eastAsia="方正仿宋简体" w:cs="方正仿宋简体"/>
          <w:b w:val="0"/>
          <w:bCs w:val="0"/>
          <w:color w:val="auto"/>
          <w:sz w:val="32"/>
          <w:szCs w:val="32"/>
          <w:lang w:val="en-US" w:eastAsia="zh-CN"/>
        </w:rPr>
        <w:t>政府采购法</w:t>
      </w:r>
      <w:r>
        <w:rPr>
          <w:rFonts w:hint="eastAsia" w:ascii="方正仿宋简体" w:hAnsi="方正仿宋简体" w:eastAsia="方正仿宋简体" w:cs="方正仿宋简体"/>
          <w:b w:val="0"/>
          <w:bCs w:val="0"/>
          <w:color w:val="auto"/>
          <w:sz w:val="32"/>
          <w:szCs w:val="32"/>
          <w:lang w:val="en-US" w:eastAsia="zh-CN"/>
        </w:rPr>
        <w:t>》和绩效评价工作相关文件，进一步科学规范使用财政资金，提高预算</w:t>
      </w:r>
      <w:bookmarkStart w:id="0" w:name="_GoBack"/>
      <w:bookmarkEnd w:id="0"/>
      <w:r>
        <w:rPr>
          <w:rFonts w:hint="eastAsia" w:ascii="方正仿宋简体" w:hAnsi="方正仿宋简体" w:eastAsia="方正仿宋简体" w:cs="方正仿宋简体"/>
          <w:b w:val="0"/>
          <w:bCs w:val="0"/>
          <w:color w:val="auto"/>
          <w:sz w:val="32"/>
          <w:szCs w:val="32"/>
          <w:lang w:val="en-US" w:eastAsia="zh-CN"/>
        </w:rPr>
        <w:t>资金使用执行率，保障城乡有建设项目科学发展。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附件：2</w:t>
      </w:r>
    </w:p>
    <w:tbl>
      <w:tblPr>
        <w:tblStyle w:val="6"/>
        <w:tblW w:w="88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971"/>
        <w:gridCol w:w="1777"/>
        <w:gridCol w:w="1560"/>
        <w:gridCol w:w="1560"/>
        <w:gridCol w:w="1548"/>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8854"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2022年绩效评价信息汇总表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02"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971"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77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注：含一般公共预算和政府性基金项目</w:t>
            </w:r>
          </w:p>
        </w:tc>
        <w:tc>
          <w:tcPr>
            <w:tcW w:w="156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56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5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3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预算数（含调整数）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自评决算数</w:t>
            </w:r>
          </w:p>
        </w:tc>
        <w:tc>
          <w:tcPr>
            <w:tcW w:w="154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自评结论</w:t>
            </w:r>
          </w:p>
        </w:tc>
        <w:tc>
          <w:tcPr>
            <w:tcW w:w="93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32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64894.28799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64894.28799 </w:t>
            </w:r>
          </w:p>
        </w:tc>
        <w:tc>
          <w:tcPr>
            <w:tcW w:w="1548" w:type="dxa"/>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老旧小区改造工程资金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987.82</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987.82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用于老旧小区改造工程分年度按比例支出，保障了老旧小区改造项目的顺利实施。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4"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冀财综（2021）31号河北省财政厅关于提前下达2022年部分中央财政城镇保障性安居工程补助资金预算的通知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551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科学拨付资金，保障了老旧小区改造工程项目的顺利实施。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以前年度工程欠款及新启动项目资金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379.6562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379.6562</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保障了乡村振兴、城镇节能改造工程和恒大项目、人防评估项目顺利实施及可持续发展。</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全省人防现场观摩会所需资金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按时拨付资金，保障了全省人防现场观摩会拉练项目顺利实施。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城市体检城市更新项目资金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按时拨付资金，保障了城市体检城市更新项目规划的科学编制。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农房抗震改造试点项目设计费用</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保障了农村抗震房改造工程设计顺利完成，促进项目实施。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冀财建[2020]310号 河北省财政厅关于提前下达2021年省级大气污染防治资金预算（用于2020年农村地区清洁取暖计划）的通知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用于全市双代项目气代管道工程支出，保障了供暖，群众满意度提升。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冀财建[2020]266号 河北省财政厅关于提前下达2021年中央大气污染防治资金（用于农村地区清洁取暖2017年、2018年、2019年任务运行补贴）预算的通知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0.3225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0.3225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用于全市双代项目运行补贴支出，保障了供暖，群众满意度提升。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2"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冀财债﹝2022﹞3号文件遵化市张家窑村棚户区改造项目A区（居民区）回迁安置房项目资金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7875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7875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保障了张家窑村棚户区改造项目回迁安置房项目建设支出，推进了张家窑村棚户区改造项目回迁安置房项目科学实施。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冀财债（2022）3号文件遵化市老庄子村棚户区改造项目（居民区）回迁安置房项目资金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3850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保障了老庄子棚改项目建设支出，推进了老庄子棚改项目科学实施。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冀财债（2022）31号遵化市张家窑村棚户区改造项目B区回迁安置房项目资金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22359.496607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22359.496607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保障了张家窑村棚改项目回迁安置房项目建设支出，推进了回迁安置房项目科学实施。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2021年度住房补贴所需资金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1.1956</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1.195600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按时发放住房补贴所需资金，改善了补贴户经济生活条件。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张家窑村和老庄子村棚改项目回购资金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6675.000000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6675.000000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保障了张家窑和老庄子村棚户区改造项目回迁安置房项目建设支出，推进了回迁安置房项目科学实施。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住建局工程项目所需资金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261.000000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用于按比例偿还以前年度项目工程款，维护了企业权益，保障项目可持续发发展。</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西留村乡老庄子村棚户区改造临时安置过渡费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559.02795</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559.02795</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保障了老庄子村棚户区改造项目建设支出，推进了棚改回迁安置房项目科学实施。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乔家洼流水沟剩余户棚改项目（住建局三个棚改项目资金）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3962.524444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3962.524444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按时偿还乔家洼流水沟剩余户棚改项目贷款本金和利息，保障项目持续实施。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2016年2017年棚改货币化安置项目资金（住建局三个棚改项目资金）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3095.055833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3095.055833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按时偿还2016年2017年棚改货币化安置项目贷款本金和利息，保障项目顺利实施。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邢庄子棚改安置房项目所需资金（住建局三个棚改项目资金）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10266.891822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10266.891822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保障了邢庄子棚改项目建设支出，推进了棚改回迁安置房项目科学实施。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城区八条道路翻修工程所需资金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1902.183034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1902.183034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按时偿还城区翻修道路项目贷款本金和利息，维护了企业权益。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1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住建局12项设计及可研费用</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138.714</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138.714000 </w:t>
            </w:r>
          </w:p>
        </w:tc>
        <w:tc>
          <w:tcPr>
            <w:tcW w:w="154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用于保障市政园林绿化和老旧小区等项目设计和可研工作的顺利实施。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sz w:val="22"/>
          <w:szCs w:val="22"/>
          <w:lang w:val="en-US" w:eastAsia="zh-CN"/>
        </w:rPr>
      </w:pPr>
    </w:p>
    <w:sectPr>
      <w:footerReference r:id="rId3" w:type="default"/>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172A27"/>
    <w:rsid w:val="03AC4448"/>
    <w:rsid w:val="0473733A"/>
    <w:rsid w:val="04BB0D9F"/>
    <w:rsid w:val="09A16908"/>
    <w:rsid w:val="0AD82060"/>
    <w:rsid w:val="0B186AD4"/>
    <w:rsid w:val="0C431A8E"/>
    <w:rsid w:val="0C8C00DF"/>
    <w:rsid w:val="0F425422"/>
    <w:rsid w:val="10FE0410"/>
    <w:rsid w:val="129B717F"/>
    <w:rsid w:val="1413572A"/>
    <w:rsid w:val="15AC612F"/>
    <w:rsid w:val="17E53EE0"/>
    <w:rsid w:val="1EA15124"/>
    <w:rsid w:val="1EFA3E82"/>
    <w:rsid w:val="201415AD"/>
    <w:rsid w:val="208F63BB"/>
    <w:rsid w:val="220A64F1"/>
    <w:rsid w:val="22A1630D"/>
    <w:rsid w:val="235B0001"/>
    <w:rsid w:val="251B6D9C"/>
    <w:rsid w:val="27CB206C"/>
    <w:rsid w:val="290D0048"/>
    <w:rsid w:val="298B7B34"/>
    <w:rsid w:val="29961801"/>
    <w:rsid w:val="29F1085C"/>
    <w:rsid w:val="2B531FF0"/>
    <w:rsid w:val="2B6D36C7"/>
    <w:rsid w:val="2B8268DD"/>
    <w:rsid w:val="2D2C00E3"/>
    <w:rsid w:val="2D3369B2"/>
    <w:rsid w:val="2EDC2ED7"/>
    <w:rsid w:val="2FD0161E"/>
    <w:rsid w:val="30160B5F"/>
    <w:rsid w:val="30E96168"/>
    <w:rsid w:val="323D788E"/>
    <w:rsid w:val="34135A01"/>
    <w:rsid w:val="343A1CF7"/>
    <w:rsid w:val="34E90E23"/>
    <w:rsid w:val="36967B15"/>
    <w:rsid w:val="380D4088"/>
    <w:rsid w:val="38B846DB"/>
    <w:rsid w:val="3A0A1ADC"/>
    <w:rsid w:val="3ADC3EF6"/>
    <w:rsid w:val="3C382351"/>
    <w:rsid w:val="3D6F2AE4"/>
    <w:rsid w:val="3FBB767D"/>
    <w:rsid w:val="405A19A2"/>
    <w:rsid w:val="429B5687"/>
    <w:rsid w:val="436931F3"/>
    <w:rsid w:val="43AB3E7A"/>
    <w:rsid w:val="43DE71EC"/>
    <w:rsid w:val="478E11E2"/>
    <w:rsid w:val="48FF250B"/>
    <w:rsid w:val="4AE7310E"/>
    <w:rsid w:val="515A3BFF"/>
    <w:rsid w:val="52614B76"/>
    <w:rsid w:val="564F296A"/>
    <w:rsid w:val="56DD11F6"/>
    <w:rsid w:val="577C0EC4"/>
    <w:rsid w:val="587D7C48"/>
    <w:rsid w:val="5E2A2182"/>
    <w:rsid w:val="6216722A"/>
    <w:rsid w:val="625427D1"/>
    <w:rsid w:val="625A4E2B"/>
    <w:rsid w:val="657359DD"/>
    <w:rsid w:val="668007A3"/>
    <w:rsid w:val="671B13D3"/>
    <w:rsid w:val="677A7A06"/>
    <w:rsid w:val="68661D59"/>
    <w:rsid w:val="68D62E0C"/>
    <w:rsid w:val="6971484A"/>
    <w:rsid w:val="6D310A5E"/>
    <w:rsid w:val="6D776916"/>
    <w:rsid w:val="6FAF646E"/>
    <w:rsid w:val="6FE3573E"/>
    <w:rsid w:val="701E6CBA"/>
    <w:rsid w:val="71C5029F"/>
    <w:rsid w:val="72B64980"/>
    <w:rsid w:val="78D42413"/>
    <w:rsid w:val="790C575C"/>
    <w:rsid w:val="7A9F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rPr>
      <w:color w:val="0000FF"/>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paragraph" w:customStyle="1" w:styleId="9">
    <w:name w:val="正文缩进1"/>
    <w:basedOn w:val="1"/>
    <w:qFormat/>
    <w:uiPriority w:val="99"/>
    <w:pPr>
      <w:ind w:firstLine="420"/>
    </w:pPr>
    <w:rPr>
      <w:szCs w:val="20"/>
    </w:rPr>
  </w:style>
  <w:style w:type="paragraph" w:customStyle="1" w:styleId="10">
    <w:name w:val="Plain Text"/>
    <w:basedOn w:val="11"/>
    <w:qFormat/>
    <w:uiPriority w:val="6"/>
    <w:rPr>
      <w:rFonts w:ascii="宋体" w:hAnsi="宋体" w:eastAsia="宋体"/>
    </w:rPr>
  </w:style>
  <w:style w:type="paragraph" w:customStyle="1" w:styleId="11">
    <w:name w:val="Normal"/>
    <w:basedOn w:val="12"/>
    <w:qFormat/>
    <w:uiPriority w:val="7"/>
    <w:pPr>
      <w:widowControl/>
      <w:jc w:val="both"/>
    </w:pPr>
    <w:rPr>
      <w:rFonts w:ascii="Times New Roman" w:hAnsi="Times New Roman" w:eastAsia="Times New Roman"/>
      <w:sz w:val="21"/>
    </w:rPr>
  </w:style>
  <w:style w:type="paragraph" w:customStyle="1" w:styleId="12">
    <w:name w:val="[Normal]"/>
    <w:qFormat/>
    <w:uiPriority w:val="6"/>
    <w:rPr>
      <w:rFonts w:ascii="宋体" w:hAnsi="宋体" w:eastAsia="宋体" w:cstheme="minorBidi"/>
      <w:color w:val="auto"/>
      <w:position w:val="0"/>
      <w:sz w:val="24"/>
      <w:u w:val="none"/>
      <w:shd w:val="clear" w:color="auto" w:fill="auto"/>
      <w:lang w:val="en-US" w:eastAsia="en-US" w:bidi="ar-SA"/>
    </w:rPr>
  </w:style>
  <w:style w:type="character" w:customStyle="1" w:styleId="13">
    <w:name w:val="font01"/>
    <w:basedOn w:val="7"/>
    <w:qFormat/>
    <w:uiPriority w:val="0"/>
    <w:rPr>
      <w:rFonts w:hint="eastAsia" w:ascii="宋体" w:hAnsi="宋体" w:eastAsia="宋体" w:cs="宋体"/>
      <w:color w:val="000000"/>
      <w:sz w:val="18"/>
      <w:szCs w:val="18"/>
      <w:u w:val="none"/>
    </w:rPr>
  </w:style>
  <w:style w:type="character" w:customStyle="1" w:styleId="14">
    <w:name w:val="font91"/>
    <w:basedOn w:val="7"/>
    <w:qFormat/>
    <w:uiPriority w:val="0"/>
    <w:rPr>
      <w:rFonts w:ascii="Calibri" w:hAnsi="Calibri" w:cs="Calibri"/>
      <w:color w:val="000000"/>
      <w:sz w:val="18"/>
      <w:szCs w:val="18"/>
      <w:u w:val="none"/>
    </w:rPr>
  </w:style>
  <w:style w:type="paragraph" w:customStyle="1" w:styleId="1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5838</Words>
  <Characters>6607</Characters>
  <Lines>0</Lines>
  <Paragraphs>0</Paragraphs>
  <TotalTime>4</TotalTime>
  <ScaleCrop>false</ScaleCrop>
  <LinksUpToDate>false</LinksUpToDate>
  <CharactersWithSpaces>6711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2021-04-22T02:59:00Z</dcterms:created>
  <dc:creator>Administrator</dc:creator>
  <cp:lastModifiedBy>Administrator</cp:lastModifiedBy>
  <cp:lastPrinted>2023-05-17T00:05:00Z</cp:lastPrinted>
  <dcterms:modified xsi:type="dcterms:W3CDTF">2024-03-18T09:25:13Z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5D871B9E9C4244C6BC22ED076547A435</vt:lpwstr>
  </property>
</Properties>
</file>