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0F" w:rsidRPr="00C713D9" w:rsidRDefault="0048060F" w:rsidP="00C713D9">
      <w:r>
        <w:t xml:space="preserve">  </w:t>
      </w:r>
    </w:p>
    <w:p w:rsidR="00C86A6B" w:rsidRDefault="0048060F" w:rsidP="00D3414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 w:hint="eastAsia"/>
          <w:sz w:val="44"/>
          <w:szCs w:val="44"/>
        </w:rPr>
        <w:t>人力资源和社会保障局部门</w:t>
      </w:r>
    </w:p>
    <w:p w:rsidR="007C52BA" w:rsidRPr="007C52BA" w:rsidRDefault="0048060F" w:rsidP="00D3414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/>
          <w:sz w:val="44"/>
          <w:szCs w:val="44"/>
        </w:rPr>
        <w:t>2017</w:t>
      </w:r>
      <w:r w:rsidRPr="006E22AB">
        <w:rPr>
          <w:rFonts w:asciiTheme="majorEastAsia" w:eastAsiaTheme="majorEastAsia" w:hAnsiTheme="majorEastAsia" w:hint="eastAsia"/>
          <w:sz w:val="44"/>
          <w:szCs w:val="44"/>
        </w:rPr>
        <w:t>年决算公开说明</w:t>
      </w:r>
    </w:p>
    <w:p w:rsidR="0048060F" w:rsidRPr="006E22AB" w:rsidRDefault="0048060F" w:rsidP="00C8747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E22AB">
        <w:rPr>
          <w:rFonts w:asciiTheme="majorEastAsia" w:eastAsiaTheme="majorEastAsia" w:hAnsiTheme="majorEastAsia" w:hint="eastAsia"/>
          <w:sz w:val="44"/>
          <w:szCs w:val="44"/>
        </w:rPr>
        <w:t>第一部分</w:t>
      </w:r>
      <w:r w:rsidR="007C52BA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6E22AB">
        <w:rPr>
          <w:rFonts w:asciiTheme="majorEastAsia" w:eastAsiaTheme="majorEastAsia" w:hAnsiTheme="majorEastAsia" w:hint="eastAsia"/>
          <w:sz w:val="44"/>
          <w:szCs w:val="44"/>
        </w:rPr>
        <w:t>部门概况</w:t>
      </w:r>
    </w:p>
    <w:p w:rsidR="0048060F" w:rsidRDefault="0048060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hint="eastAsia"/>
          <w:sz w:val="32"/>
          <w:szCs w:val="32"/>
        </w:rPr>
        <w:t>部门职责</w:t>
      </w:r>
    </w:p>
    <w:p w:rsidR="0048060F" w:rsidRPr="00D34149" w:rsidRDefault="0048060F" w:rsidP="00A850DF">
      <w:pPr>
        <w:snapToGrid w:val="0"/>
        <w:spacing w:line="52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根据遵政办</w:t>
      </w:r>
      <w:r w:rsidR="007C52BA">
        <w:rPr>
          <w:rFonts w:ascii="仿宋" w:eastAsia="仿宋" w:hAnsi="仿宋"/>
          <w:sz w:val="32"/>
          <w:szCs w:val="32"/>
        </w:rPr>
        <w:t>[2015] 4</w:t>
      </w:r>
      <w:r w:rsidR="007C52BA">
        <w:rPr>
          <w:rFonts w:ascii="仿宋" w:eastAsia="仿宋" w:hAnsi="仿宋" w:hint="eastAsia"/>
          <w:sz w:val="32"/>
          <w:szCs w:val="32"/>
        </w:rPr>
        <w:t>5</w:t>
      </w:r>
      <w:r w:rsidRPr="00D34149">
        <w:rPr>
          <w:rFonts w:ascii="仿宋" w:eastAsia="仿宋" w:hAnsi="仿宋" w:hint="eastAsia"/>
          <w:sz w:val="32"/>
          <w:szCs w:val="32"/>
        </w:rPr>
        <w:t>号文件和遵机编字</w:t>
      </w:r>
      <w:r w:rsidRPr="00D34149">
        <w:rPr>
          <w:rFonts w:ascii="仿宋" w:eastAsia="仿宋" w:hAnsi="仿宋"/>
          <w:sz w:val="32"/>
          <w:szCs w:val="32"/>
        </w:rPr>
        <w:t>[2015] 19</w:t>
      </w:r>
      <w:r w:rsidRPr="00D34149">
        <w:rPr>
          <w:rFonts w:ascii="仿宋" w:eastAsia="仿宋" w:hAnsi="仿宋" w:hint="eastAsia"/>
          <w:sz w:val="32"/>
          <w:szCs w:val="32"/>
        </w:rPr>
        <w:t>号文件，我局主要职责是：</w:t>
      </w:r>
      <w:r w:rsidRPr="00D34149">
        <w:rPr>
          <w:rFonts w:ascii="仿宋" w:eastAsia="仿宋" w:hAnsi="仿宋"/>
          <w:sz w:val="32"/>
          <w:szCs w:val="32"/>
        </w:rPr>
        <w:t xml:space="preserve"> 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、贯彻落实国家、省、市人力资源和社会保障事业发展规划、政策，负责人力资源和社会保障工作的宣传和舆情研究。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、拟订人力资源市场发展规划和人力资源流动政策，建立统一规范的人力资源市场，促进人力资源合理流动、有效配置，拟订机构改革人员定岗和分流政策。</w:t>
      </w:r>
    </w:p>
    <w:p w:rsidR="0048060F" w:rsidRPr="00D34149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3</w:t>
      </w:r>
      <w:r w:rsidRPr="00D34149">
        <w:rPr>
          <w:rFonts w:ascii="仿宋" w:eastAsia="仿宋" w:hAnsi="仿宋" w:hint="eastAsia"/>
          <w:sz w:val="32"/>
          <w:szCs w:val="32"/>
        </w:rPr>
        <w:t>、负责促进就业工作，拟订统筹城乡的就业发展规划和政策，完善公共就业服务体系，拟订就业援助制度，完善职业资格制度，统筹建立面向城乡劳动者的职业培训制度，牵头拟订非师范类高校毕业生就业政策，按规定负责非师范类中专以上毕业生的就业工作。会同有关部门拟订技能型人才、农村实用人才培养和激励政策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、统筹建立覆盖城乡的社会保障体系。贯彻落实上级社会保险及其补充保险政策和标准并组织实施，会同有关部门拟订社会保险及其补充保险基金管理和监督制度，编制社会保险规划及基金预决算草案。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、负责就业、失业、社会保险基金预测预警和信息引导，拟订应对预案，实施预防、调节和控制，保持就业形势稳定和社会保险基金总体收支平衡。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6</w:t>
      </w:r>
      <w:r>
        <w:rPr>
          <w:rFonts w:ascii="仿宋" w:eastAsia="仿宋" w:hAnsi="仿宋" w:hint="eastAsia"/>
          <w:sz w:val="32"/>
          <w:szCs w:val="32"/>
        </w:rPr>
        <w:t>、会同有关部门拟订全市机关、企事业单位人员工资、津补贴收入分配办法，建立全市机关、企事业单位人员工资正常增长和支付保障机制，拟订全市机关、企事业单位人员福利和离退休政策，并负责组织实施和监督检查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会同有关部门拟订人才工作总体目标，参与人才管理。会同有关部门指导全市事业单位人事制度改革，拟订全市事业单位人员和机关工勤人员管理政策。负责全市人事考试工作。制定全市专业技术人员管理和继续教育政策，综合管理全市职称工作，负责高层次专业技术人才选拔和培养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、会同有关部门拟订军队转业干部安置政策和安置计划，负责组织军队转业干部培训，负责企业军队转业干部解困工作，协调有关部门做好军队转业干部家属随调随迁及转学入学等工作。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、负责行政机关公务员综合管理，会同有关部门拟订人员调配政策和特殊人员安置政策。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、会同有关部门拟订农民工工作综合性政策和规划，推动农民工相关政策的落实，协调解决重点难点问题，维护农民工合法权益。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统筹拟订劳动、人事争议调解仲裁制度和劳动关系政策，完善劳动关系协调机制，执行消除非法使用童工政策和女工、未成年工的特殊劳动保护政策，组织实施劳动监察，协调劳动者维权工作，依法查处重大案件。</w:t>
      </w:r>
    </w:p>
    <w:p w:rsidR="0048060F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、承办市政府交办的其他事项。</w:t>
      </w:r>
    </w:p>
    <w:p w:rsidR="0048060F" w:rsidRDefault="0048060F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hint="eastAsia"/>
          <w:sz w:val="32"/>
          <w:szCs w:val="32"/>
        </w:rPr>
        <w:t>二、部门决算单位构成</w:t>
      </w:r>
    </w:p>
    <w:p w:rsidR="008F15D1" w:rsidRDefault="008F15D1" w:rsidP="00807495">
      <w:pPr>
        <w:snapToGrid w:val="0"/>
        <w:spacing w:line="570" w:lineRule="exact"/>
        <w:ind w:firstLine="6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人力资源和社会保障局、社会保险事业局、医疗保险事业管</w:t>
      </w:r>
      <w:r>
        <w:rPr>
          <w:rFonts w:ascii="仿宋" w:eastAsia="仿宋" w:hAnsi="仿宋" w:hint="eastAsia"/>
          <w:sz w:val="32"/>
          <w:szCs w:val="32"/>
        </w:rPr>
        <w:lastRenderedPageBreak/>
        <w:t>理中心、</w:t>
      </w:r>
      <w:r w:rsidR="0048060F">
        <w:rPr>
          <w:rFonts w:ascii="仿宋" w:eastAsia="仿宋" w:hAnsi="仿宋" w:hint="eastAsia"/>
          <w:sz w:val="32"/>
          <w:szCs w:val="32"/>
        </w:rPr>
        <w:t>就业服务局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8060F" w:rsidRPr="00A13238" w:rsidRDefault="0048060F" w:rsidP="00807495">
      <w:pPr>
        <w:snapToGrid w:val="0"/>
        <w:spacing w:line="570" w:lineRule="exact"/>
        <w:ind w:firstLine="623"/>
        <w:rPr>
          <w:rFonts w:ascii="黑体" w:eastAsia="黑体" w:hAnsi="黑体"/>
          <w:sz w:val="32"/>
          <w:szCs w:val="32"/>
        </w:rPr>
      </w:pPr>
      <w:r w:rsidRPr="00A13238">
        <w:rPr>
          <w:rFonts w:ascii="黑体" w:eastAsia="黑体" w:hAnsi="黑体" w:hint="eastAsia"/>
          <w:sz w:val="32"/>
          <w:szCs w:val="32"/>
        </w:rPr>
        <w:t>三、决算单位职能科室</w:t>
      </w:r>
    </w:p>
    <w:p w:rsidR="0048060F" w:rsidRDefault="0048060F" w:rsidP="00807495">
      <w:pPr>
        <w:snapToGrid w:val="0"/>
        <w:spacing w:line="570" w:lineRule="exact"/>
        <w:ind w:firstLine="62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局机关内设</w:t>
      </w:r>
      <w:r w:rsidR="00A1323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个科室，分别包括：办公室、社会保障科、劳动争议调解仲裁院、职业能力建设科、基金监管科、科技人才管理科、劳动监察大队、人才交流中心、人事管理科</w:t>
      </w:r>
      <w:r w:rsidR="00A13238">
        <w:rPr>
          <w:rFonts w:ascii="仿宋" w:eastAsia="仿宋" w:hAnsi="仿宋" w:hint="eastAsia"/>
          <w:sz w:val="32"/>
          <w:szCs w:val="32"/>
        </w:rPr>
        <w:t>、公务员科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48060F" w:rsidRPr="00AD6244" w:rsidRDefault="0048060F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第二部分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人力资源和社会保障局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年度部门决算报表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一、收入支出决算总表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二、收入决算表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三、支出决算表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四、财政拨款收入支出决算总表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五、一般公共预算财政拨款收入支出决算表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六、一般公共预算财政拨款基本支出决算经济分类表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七、政府性基金预算财政拨款收入支出决算表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八、国有资本经营预算财政拨款收入支出决算表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九、“三公”经费等相关信息统计表</w:t>
      </w:r>
    </w:p>
    <w:p w:rsidR="0048060F" w:rsidRPr="00D34149" w:rsidRDefault="0048060F" w:rsidP="00D34149">
      <w:pPr>
        <w:widowControl/>
        <w:spacing w:line="580" w:lineRule="exact"/>
        <w:ind w:left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十、政府采购情况表</w:t>
      </w:r>
    </w:p>
    <w:p w:rsidR="0048060F" w:rsidRPr="00AD6244" w:rsidRDefault="0048060F" w:rsidP="00C87477">
      <w:pPr>
        <w:jc w:val="center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t>第三部分</w:t>
      </w:r>
      <w:r w:rsidRPr="00AD6244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>人力资源和社会保障局</w:t>
      </w:r>
      <w:r>
        <w:rPr>
          <w:rFonts w:ascii="黑体" w:eastAsia="黑体" w:hAnsi="黑体"/>
          <w:sz w:val="32"/>
          <w:szCs w:val="32"/>
        </w:rPr>
        <w:t>2017</w:t>
      </w:r>
      <w:r w:rsidRPr="00AD6244">
        <w:rPr>
          <w:rFonts w:ascii="黑体" w:eastAsia="黑体" w:hAnsi="黑体" w:hint="eastAsia"/>
          <w:sz w:val="32"/>
          <w:szCs w:val="32"/>
        </w:rPr>
        <w:t>年部门决算情况说明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一、收入支出决算总体情况说明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年收入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年减少</w:t>
      </w:r>
      <w:r w:rsidRPr="00D34149">
        <w:rPr>
          <w:rFonts w:ascii="仿宋" w:eastAsia="仿宋" w:hAnsi="仿宋"/>
          <w:sz w:val="32"/>
          <w:szCs w:val="32"/>
        </w:rPr>
        <w:t>1156.85</w:t>
      </w:r>
      <w:r w:rsidRPr="00D34149">
        <w:rPr>
          <w:rFonts w:ascii="仿宋" w:eastAsia="仿宋" w:hAnsi="仿宋" w:hint="eastAsia"/>
          <w:sz w:val="32"/>
          <w:szCs w:val="32"/>
        </w:rPr>
        <w:t>万元，下降</w:t>
      </w:r>
      <w:r w:rsidRPr="00D34149">
        <w:rPr>
          <w:rFonts w:ascii="仿宋" w:eastAsia="仿宋" w:hAnsi="仿宋"/>
          <w:sz w:val="32"/>
          <w:szCs w:val="32"/>
        </w:rPr>
        <w:t>44.25%</w:t>
      </w:r>
      <w:r w:rsidRPr="00D34149">
        <w:rPr>
          <w:rFonts w:ascii="仿宋" w:eastAsia="仿宋" w:hAnsi="仿宋" w:hint="eastAsia"/>
          <w:sz w:val="32"/>
          <w:szCs w:val="32"/>
        </w:rPr>
        <w:t>；</w:t>
      </w: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年支出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年减少</w:t>
      </w:r>
      <w:r w:rsidRPr="00D34149">
        <w:rPr>
          <w:rFonts w:ascii="仿宋" w:eastAsia="仿宋" w:hAnsi="仿宋"/>
          <w:sz w:val="32"/>
          <w:szCs w:val="32"/>
        </w:rPr>
        <w:t>1156.85</w:t>
      </w:r>
      <w:r w:rsidRPr="00D34149">
        <w:rPr>
          <w:rFonts w:ascii="仿宋" w:eastAsia="仿宋" w:hAnsi="仿宋" w:hint="eastAsia"/>
          <w:sz w:val="32"/>
          <w:szCs w:val="32"/>
        </w:rPr>
        <w:t>万元，下降</w:t>
      </w:r>
      <w:r w:rsidRPr="00D34149">
        <w:rPr>
          <w:rFonts w:ascii="仿宋" w:eastAsia="仿宋" w:hAnsi="仿宋"/>
          <w:sz w:val="32"/>
          <w:szCs w:val="32"/>
        </w:rPr>
        <w:t>44.25%</w:t>
      </w:r>
      <w:r w:rsidRPr="00D34149">
        <w:rPr>
          <w:rFonts w:ascii="仿宋" w:eastAsia="仿宋" w:hAnsi="仿宋" w:hint="eastAsia"/>
          <w:sz w:val="32"/>
          <w:szCs w:val="32"/>
        </w:rPr>
        <w:t>。原因是：医保中心从局机关分离，单独建账，减少医疗费用支出。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二、收入决算情况说明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lastRenderedPageBreak/>
        <w:t>2017</w:t>
      </w:r>
      <w:r w:rsidRPr="00D34149">
        <w:rPr>
          <w:rFonts w:ascii="仿宋" w:eastAsia="仿宋" w:hAnsi="仿宋" w:hint="eastAsia"/>
          <w:sz w:val="32"/>
          <w:szCs w:val="32"/>
        </w:rPr>
        <w:t>年收入合计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万元，其中：财政拨款收入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万元；事业收入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万元；经营收入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万元；其他收入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D34149" w:rsidRDefault="0048060F" w:rsidP="00A850D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34149">
        <w:rPr>
          <w:rFonts w:ascii="黑体" w:eastAsia="黑体" w:hAnsi="黑体" w:hint="eastAsia"/>
          <w:sz w:val="32"/>
          <w:szCs w:val="32"/>
        </w:rPr>
        <w:t>三、支出决算情况说明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年共支出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万元，其中：工资及福利费支出</w:t>
      </w:r>
      <w:r w:rsidRPr="00D34149">
        <w:rPr>
          <w:rFonts w:ascii="仿宋" w:eastAsia="仿宋" w:hAnsi="仿宋"/>
          <w:sz w:val="32"/>
          <w:szCs w:val="32"/>
        </w:rPr>
        <w:t>986.79</w:t>
      </w:r>
      <w:r w:rsidRPr="00D34149">
        <w:rPr>
          <w:rFonts w:ascii="仿宋" w:eastAsia="仿宋" w:hAnsi="仿宋" w:hint="eastAsia"/>
          <w:sz w:val="32"/>
          <w:szCs w:val="32"/>
        </w:rPr>
        <w:t>万元；个人和家庭补助支出</w:t>
      </w:r>
      <w:r w:rsidRPr="00D34149">
        <w:rPr>
          <w:rFonts w:ascii="仿宋" w:eastAsia="仿宋" w:hAnsi="仿宋"/>
          <w:sz w:val="32"/>
          <w:szCs w:val="32"/>
        </w:rPr>
        <w:t>378.64</w:t>
      </w:r>
      <w:r w:rsidRPr="00D34149">
        <w:rPr>
          <w:rFonts w:ascii="仿宋" w:eastAsia="仿宋" w:hAnsi="仿宋" w:hint="eastAsia"/>
          <w:sz w:val="32"/>
          <w:szCs w:val="32"/>
        </w:rPr>
        <w:t>万元；商品和服务支出</w:t>
      </w:r>
      <w:r w:rsidRPr="00D34149">
        <w:rPr>
          <w:rFonts w:ascii="仿宋" w:eastAsia="仿宋" w:hAnsi="仿宋"/>
          <w:sz w:val="32"/>
          <w:szCs w:val="32"/>
        </w:rPr>
        <w:t>84.13</w:t>
      </w:r>
      <w:r w:rsidRPr="00D34149">
        <w:rPr>
          <w:rFonts w:ascii="仿宋" w:eastAsia="仿宋" w:hAnsi="仿宋" w:hint="eastAsia"/>
          <w:sz w:val="32"/>
          <w:szCs w:val="32"/>
        </w:rPr>
        <w:t>万元；基本建设支出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万元；其他资本性支出</w:t>
      </w:r>
      <w:r w:rsidRPr="00D34149">
        <w:rPr>
          <w:rFonts w:ascii="仿宋" w:eastAsia="仿宋" w:hAnsi="仿宋"/>
          <w:sz w:val="32"/>
          <w:szCs w:val="32"/>
        </w:rPr>
        <w:t>7.9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1033A4">
        <w:rPr>
          <w:rFonts w:ascii="方正仿宋简体" w:eastAsia="方正仿宋简体" w:hint="eastAsia"/>
          <w:sz w:val="32"/>
          <w:szCs w:val="32"/>
        </w:rPr>
        <w:t>四、财政拨款收入支出决算总体情况说明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年财政拨款收入合计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Pr="00D34149">
        <w:rPr>
          <w:rFonts w:ascii="仿宋" w:eastAsia="仿宋" w:hAnsi="仿宋"/>
          <w:sz w:val="32"/>
          <w:szCs w:val="32"/>
        </w:rPr>
        <w:t>1342.60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Pr="00D34149">
        <w:rPr>
          <w:rFonts w:ascii="仿宋" w:eastAsia="仿宋" w:hAnsi="仿宋"/>
          <w:sz w:val="32"/>
          <w:szCs w:val="32"/>
        </w:rPr>
        <w:t>108.6%</w:t>
      </w:r>
      <w:r w:rsidRPr="00D34149">
        <w:rPr>
          <w:rFonts w:ascii="仿宋" w:eastAsia="仿宋" w:hAnsi="仿宋" w:hint="eastAsia"/>
          <w:sz w:val="32"/>
          <w:szCs w:val="32"/>
        </w:rPr>
        <w:t>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年减少</w:t>
      </w:r>
      <w:r w:rsidRPr="00D34149">
        <w:rPr>
          <w:rFonts w:ascii="仿宋" w:eastAsia="仿宋" w:hAnsi="仿宋"/>
          <w:sz w:val="32"/>
          <w:szCs w:val="32"/>
        </w:rPr>
        <w:t>1156.85</w:t>
      </w:r>
      <w:r w:rsidRPr="00D34149">
        <w:rPr>
          <w:rFonts w:ascii="仿宋" w:eastAsia="仿宋" w:hAnsi="仿宋" w:hint="eastAsia"/>
          <w:sz w:val="32"/>
          <w:szCs w:val="32"/>
        </w:rPr>
        <w:t>万元。其中一般公共预算财政拨款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万元，政府性基金预算财政拨款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年财政拨款支出合计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Pr="00D34149">
        <w:rPr>
          <w:rFonts w:ascii="仿宋" w:eastAsia="仿宋" w:hAnsi="仿宋"/>
          <w:sz w:val="32"/>
          <w:szCs w:val="32"/>
        </w:rPr>
        <w:t>1342.60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Pr="00D34149">
        <w:rPr>
          <w:rFonts w:ascii="仿宋" w:eastAsia="仿宋" w:hAnsi="仿宋"/>
          <w:sz w:val="32"/>
          <w:szCs w:val="32"/>
        </w:rPr>
        <w:t>108.6%</w:t>
      </w:r>
      <w:r w:rsidRPr="00D34149">
        <w:rPr>
          <w:rFonts w:ascii="仿宋" w:eastAsia="仿宋" w:hAnsi="仿宋" w:hint="eastAsia"/>
          <w:sz w:val="32"/>
          <w:szCs w:val="32"/>
        </w:rPr>
        <w:t>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年减少</w:t>
      </w:r>
      <w:r w:rsidRPr="00D34149">
        <w:rPr>
          <w:rFonts w:ascii="仿宋" w:eastAsia="仿宋" w:hAnsi="仿宋"/>
          <w:sz w:val="32"/>
          <w:szCs w:val="32"/>
        </w:rPr>
        <w:t>1156.85</w:t>
      </w:r>
      <w:r w:rsidRPr="00D34149">
        <w:rPr>
          <w:rFonts w:ascii="仿宋" w:eastAsia="仿宋" w:hAnsi="仿宋" w:hint="eastAsia"/>
          <w:sz w:val="32"/>
          <w:szCs w:val="32"/>
        </w:rPr>
        <w:t>万元。其中一般公共预算财政拨款支出</w:t>
      </w:r>
      <w:r w:rsidRPr="00D34149">
        <w:rPr>
          <w:rFonts w:ascii="仿宋" w:eastAsia="仿宋" w:hAnsi="仿宋"/>
          <w:sz w:val="32"/>
          <w:szCs w:val="32"/>
        </w:rPr>
        <w:t>1457.46</w:t>
      </w:r>
      <w:r w:rsidRPr="00D34149">
        <w:rPr>
          <w:rFonts w:ascii="仿宋" w:eastAsia="仿宋" w:hAnsi="仿宋" w:hint="eastAsia"/>
          <w:sz w:val="32"/>
          <w:szCs w:val="32"/>
        </w:rPr>
        <w:t>万元，政府性基金预算财政拨款支出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万元。</w:t>
      </w:r>
    </w:p>
    <w:p w:rsidR="0048060F" w:rsidRPr="001033A4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五、“三公”经费及相关信息</w:t>
      </w:r>
      <w:r w:rsidRPr="001033A4">
        <w:rPr>
          <w:rFonts w:ascii="方正仿宋简体" w:eastAsia="方正仿宋简体" w:hint="eastAsia"/>
          <w:sz w:val="32"/>
          <w:szCs w:val="32"/>
        </w:rPr>
        <w:t>情况说明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年“三公”经费支出合计</w:t>
      </w:r>
      <w:r w:rsidRPr="00D34149">
        <w:rPr>
          <w:rFonts w:ascii="仿宋" w:eastAsia="仿宋" w:hAnsi="仿宋"/>
          <w:sz w:val="32"/>
          <w:szCs w:val="32"/>
        </w:rPr>
        <w:t>3.37</w:t>
      </w:r>
      <w:r w:rsidRPr="00D34149">
        <w:rPr>
          <w:rFonts w:ascii="仿宋" w:eastAsia="仿宋" w:hAnsi="仿宋" w:hint="eastAsia"/>
          <w:sz w:val="32"/>
          <w:szCs w:val="32"/>
        </w:rPr>
        <w:t>万元，占年初预算</w:t>
      </w:r>
      <w:r w:rsidRPr="00D34149">
        <w:rPr>
          <w:rFonts w:ascii="仿宋" w:eastAsia="仿宋" w:hAnsi="仿宋"/>
          <w:sz w:val="32"/>
          <w:szCs w:val="32"/>
        </w:rPr>
        <w:t>4.3</w:t>
      </w:r>
      <w:r w:rsidRPr="00D34149">
        <w:rPr>
          <w:rFonts w:ascii="仿宋" w:eastAsia="仿宋" w:hAnsi="仿宋" w:hint="eastAsia"/>
          <w:sz w:val="32"/>
          <w:szCs w:val="32"/>
        </w:rPr>
        <w:t>万元的</w:t>
      </w:r>
      <w:r w:rsidRPr="00D34149">
        <w:rPr>
          <w:rFonts w:ascii="仿宋" w:eastAsia="仿宋" w:hAnsi="仿宋"/>
          <w:sz w:val="32"/>
          <w:szCs w:val="32"/>
        </w:rPr>
        <w:t>79%</w:t>
      </w:r>
      <w:r w:rsidRPr="00D34149">
        <w:rPr>
          <w:rFonts w:ascii="仿宋" w:eastAsia="仿宋" w:hAnsi="仿宋" w:hint="eastAsia"/>
          <w:sz w:val="32"/>
          <w:szCs w:val="32"/>
        </w:rPr>
        <w:t>，比上年同期</w:t>
      </w:r>
      <w:r w:rsidRPr="00D34149">
        <w:rPr>
          <w:rFonts w:ascii="仿宋" w:eastAsia="仿宋" w:hAnsi="仿宋"/>
          <w:sz w:val="32"/>
          <w:szCs w:val="32"/>
        </w:rPr>
        <w:t>4.14</w:t>
      </w:r>
      <w:r w:rsidRPr="00D34149">
        <w:rPr>
          <w:rFonts w:ascii="仿宋" w:eastAsia="仿宋" w:hAnsi="仿宋" w:hint="eastAsia"/>
          <w:sz w:val="32"/>
          <w:szCs w:val="32"/>
        </w:rPr>
        <w:t>万元下降</w:t>
      </w:r>
      <w:r w:rsidRPr="00D34149">
        <w:rPr>
          <w:rFonts w:ascii="仿宋" w:eastAsia="仿宋" w:hAnsi="仿宋"/>
          <w:sz w:val="32"/>
          <w:szCs w:val="32"/>
        </w:rPr>
        <w:t>0.77</w:t>
      </w:r>
      <w:r w:rsidRPr="00D34149">
        <w:rPr>
          <w:rFonts w:ascii="仿宋" w:eastAsia="仿宋" w:hAnsi="仿宋" w:hint="eastAsia"/>
          <w:sz w:val="32"/>
          <w:szCs w:val="32"/>
        </w:rPr>
        <w:t>万元。其中</w:t>
      </w:r>
      <w:r w:rsidRPr="00D34149">
        <w:rPr>
          <w:rFonts w:ascii="仿宋" w:eastAsia="仿宋" w:hAnsi="仿宋"/>
          <w:sz w:val="32"/>
          <w:szCs w:val="32"/>
        </w:rPr>
        <w:t>:</w:t>
      </w:r>
      <w:r w:rsidRPr="00D34149">
        <w:rPr>
          <w:rFonts w:ascii="仿宋" w:eastAsia="仿宋" w:hAnsi="仿宋" w:hint="eastAsia"/>
          <w:sz w:val="32"/>
          <w:szCs w:val="32"/>
        </w:rPr>
        <w:t>公务用车运行维护费</w:t>
      </w:r>
      <w:r w:rsidRPr="00D34149">
        <w:rPr>
          <w:rFonts w:ascii="仿宋" w:eastAsia="仿宋" w:hAnsi="仿宋"/>
          <w:sz w:val="32"/>
          <w:szCs w:val="32"/>
        </w:rPr>
        <w:t>3.17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年下降</w:t>
      </w:r>
      <w:r w:rsidRPr="00D34149">
        <w:rPr>
          <w:rFonts w:ascii="仿宋" w:eastAsia="仿宋" w:hAnsi="仿宋"/>
          <w:sz w:val="32"/>
          <w:szCs w:val="32"/>
        </w:rPr>
        <w:t>0.81</w:t>
      </w:r>
      <w:r w:rsidRPr="00D34149">
        <w:rPr>
          <w:rFonts w:ascii="仿宋" w:eastAsia="仿宋" w:hAnsi="仿宋" w:hint="eastAsia"/>
          <w:sz w:val="32"/>
          <w:szCs w:val="32"/>
        </w:rPr>
        <w:t>万元；公车购置费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万元，公务接待费</w:t>
      </w:r>
      <w:r w:rsidRPr="00D34149">
        <w:rPr>
          <w:rFonts w:ascii="仿宋" w:eastAsia="仿宋" w:hAnsi="仿宋"/>
          <w:sz w:val="32"/>
          <w:szCs w:val="32"/>
        </w:rPr>
        <w:t>0.2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年增加</w:t>
      </w:r>
      <w:r w:rsidRPr="00D34149">
        <w:rPr>
          <w:rFonts w:ascii="仿宋" w:eastAsia="仿宋" w:hAnsi="仿宋"/>
          <w:sz w:val="32"/>
          <w:szCs w:val="32"/>
        </w:rPr>
        <w:t>0.04</w:t>
      </w:r>
      <w:r w:rsidRPr="00D34149">
        <w:rPr>
          <w:rFonts w:ascii="仿宋" w:eastAsia="仿宋" w:hAnsi="仿宋" w:hint="eastAsia"/>
          <w:sz w:val="32"/>
          <w:szCs w:val="32"/>
        </w:rPr>
        <w:t>万元。公务用车保有量</w:t>
      </w: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辆，为一般公务用车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辆，行政执法用车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辆；国内公务接待批次</w:t>
      </w: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个，接待人次</w:t>
      </w:r>
      <w:r w:rsidRPr="00D34149">
        <w:rPr>
          <w:rFonts w:ascii="仿宋" w:eastAsia="仿宋" w:hAnsi="仿宋"/>
          <w:sz w:val="32"/>
          <w:szCs w:val="32"/>
        </w:rPr>
        <w:t>1</w:t>
      </w:r>
      <w:r w:rsidR="00BE3A20">
        <w:rPr>
          <w:rFonts w:ascii="仿宋" w:eastAsia="仿宋" w:hAnsi="仿宋" w:hint="eastAsia"/>
          <w:sz w:val="32"/>
          <w:szCs w:val="32"/>
        </w:rPr>
        <w:t>8</w:t>
      </w:r>
      <w:r w:rsidRPr="00D34149">
        <w:rPr>
          <w:rFonts w:ascii="仿宋" w:eastAsia="仿宋" w:hAnsi="仿宋" w:hint="eastAsia"/>
          <w:sz w:val="32"/>
          <w:szCs w:val="32"/>
        </w:rPr>
        <w:t>人；因公出国（境）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人</w:t>
      </w:r>
      <w:r w:rsidR="00BE3A20">
        <w:rPr>
          <w:rFonts w:ascii="仿宋" w:eastAsia="仿宋" w:hAnsi="仿宋" w:hint="eastAsia"/>
          <w:sz w:val="32"/>
          <w:szCs w:val="32"/>
        </w:rPr>
        <w:t>，涉及金额0元</w:t>
      </w:r>
      <w:r w:rsidRPr="00D34149">
        <w:rPr>
          <w:rFonts w:ascii="仿宋" w:eastAsia="仿宋" w:hAnsi="仿宋" w:hint="eastAsia"/>
          <w:sz w:val="32"/>
          <w:szCs w:val="32"/>
        </w:rPr>
        <w:t>。我单位公务接待严格执行市委、市政府要求，厉行</w:t>
      </w:r>
      <w:r w:rsidRPr="00D34149">
        <w:rPr>
          <w:rFonts w:ascii="仿宋" w:eastAsia="仿宋" w:hAnsi="仿宋" w:hint="eastAsia"/>
          <w:sz w:val="32"/>
          <w:szCs w:val="32"/>
        </w:rPr>
        <w:lastRenderedPageBreak/>
        <w:t>节约、艰苦奋斗</w:t>
      </w:r>
      <w:r w:rsidRPr="00D34149">
        <w:rPr>
          <w:rFonts w:ascii="仿宋" w:eastAsia="仿宋" w:hAnsi="仿宋"/>
          <w:sz w:val="32"/>
          <w:szCs w:val="32"/>
        </w:rPr>
        <w:t>,</w:t>
      </w:r>
      <w:r w:rsidRPr="00D34149">
        <w:rPr>
          <w:rFonts w:ascii="仿宋" w:eastAsia="仿宋" w:hAnsi="仿宋" w:hint="eastAsia"/>
          <w:sz w:val="32"/>
          <w:szCs w:val="32"/>
        </w:rPr>
        <w:t>严格执行招待报批程序，实行对口接待，控制陪餐人员，从严掌握招待标准，不存在利用公款互相宴请及请客送礼等问题，公务接待费用明显降低。我单位对公车运行实行定点维修、定点加油、统一保险和统一保养，节假日严格执行公务车辆封存制度，不存在超标准配备公车或装饰公车行为。</w:t>
      </w:r>
    </w:p>
    <w:p w:rsidR="0048060F" w:rsidRDefault="0048060F" w:rsidP="00A850DF">
      <w:pPr>
        <w:ind w:leftChars="152" w:left="319" w:firstLineChars="100" w:firstLine="3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六、预算绩效管理工作开展情况说明</w:t>
      </w:r>
    </w:p>
    <w:p w:rsidR="0048060F" w:rsidRPr="00FB3E8D" w:rsidRDefault="0048060F" w:rsidP="00A850D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3E8D">
        <w:rPr>
          <w:rFonts w:ascii="仿宋" w:eastAsia="仿宋" w:hAnsi="仿宋"/>
          <w:sz w:val="32"/>
          <w:szCs w:val="32"/>
        </w:rPr>
        <w:t>2017</w:t>
      </w:r>
      <w:r w:rsidR="00A850DF">
        <w:rPr>
          <w:rFonts w:ascii="仿宋" w:eastAsia="仿宋" w:hAnsi="仿宋" w:hint="eastAsia"/>
          <w:sz w:val="32"/>
          <w:szCs w:val="32"/>
        </w:rPr>
        <w:t>我局预算项目共16个，</w:t>
      </w:r>
      <w:r w:rsidRPr="00FB3E8D">
        <w:rPr>
          <w:rFonts w:ascii="仿宋" w:eastAsia="仿宋" w:hAnsi="仿宋" w:hint="eastAsia"/>
          <w:sz w:val="32"/>
          <w:szCs w:val="32"/>
        </w:rPr>
        <w:t>项目资金</w:t>
      </w:r>
      <w:r w:rsidR="00A850DF">
        <w:rPr>
          <w:rFonts w:ascii="仿宋" w:eastAsia="仿宋" w:hAnsi="仿宋" w:hint="eastAsia"/>
          <w:sz w:val="32"/>
          <w:szCs w:val="32"/>
        </w:rPr>
        <w:t>合计</w:t>
      </w:r>
      <w:r w:rsidR="00A850DF" w:rsidRPr="00D34149">
        <w:rPr>
          <w:rFonts w:ascii="仿宋" w:eastAsia="仿宋" w:hAnsi="仿宋"/>
          <w:sz w:val="32"/>
          <w:szCs w:val="32"/>
        </w:rPr>
        <w:t>1457.46</w:t>
      </w:r>
      <w:r w:rsidR="00A850DF">
        <w:rPr>
          <w:rFonts w:ascii="仿宋" w:eastAsia="仿宋" w:hAnsi="仿宋" w:hint="eastAsia"/>
          <w:sz w:val="32"/>
          <w:szCs w:val="32"/>
        </w:rPr>
        <w:t>万元，各预算项目执行到位，</w:t>
      </w:r>
      <w:r w:rsidRPr="00FB3E8D">
        <w:rPr>
          <w:rFonts w:ascii="仿宋" w:eastAsia="仿宋" w:hAnsi="仿宋" w:hint="eastAsia"/>
          <w:sz w:val="32"/>
          <w:szCs w:val="32"/>
        </w:rPr>
        <w:t>绩效评价结果较为理想，完成质量较高，完成效果较好，</w:t>
      </w:r>
      <w:r w:rsidR="00A850DF">
        <w:rPr>
          <w:rFonts w:ascii="仿宋" w:eastAsia="仿宋" w:hAnsi="仿宋" w:hint="eastAsia"/>
          <w:sz w:val="32"/>
          <w:szCs w:val="32"/>
        </w:rPr>
        <w:t>各项目服务对象的满意度均达到了90%以上</w:t>
      </w:r>
      <w:r w:rsidRPr="00FB3E8D">
        <w:rPr>
          <w:rFonts w:ascii="仿宋" w:eastAsia="仿宋" w:hAnsi="仿宋" w:hint="eastAsia"/>
          <w:sz w:val="32"/>
          <w:szCs w:val="32"/>
        </w:rPr>
        <w:t>。</w:t>
      </w:r>
    </w:p>
    <w:p w:rsidR="0048060F" w:rsidRPr="00482688" w:rsidRDefault="0048060F" w:rsidP="00A850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</w:t>
      </w:r>
      <w:r w:rsidRPr="00482688">
        <w:rPr>
          <w:rFonts w:ascii="方正仿宋简体" w:eastAsia="方正仿宋简体" w:hint="eastAsia"/>
          <w:sz w:val="32"/>
          <w:szCs w:val="32"/>
        </w:rPr>
        <w:t>、其他重要事项的情况说明</w:t>
      </w:r>
    </w:p>
    <w:p w:rsidR="0048060F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</w:t>
      </w:r>
      <w:r w:rsidRPr="001033A4">
        <w:rPr>
          <w:rFonts w:ascii="方正仿宋简体" w:eastAsia="方正仿宋简体" w:hint="eastAsia"/>
          <w:sz w:val="32"/>
          <w:szCs w:val="32"/>
        </w:rPr>
        <w:t>、机关运行经费</w:t>
      </w:r>
      <w:r>
        <w:rPr>
          <w:rFonts w:ascii="方正仿宋简体" w:eastAsia="方正仿宋简体" w:hint="eastAsia"/>
          <w:sz w:val="32"/>
          <w:szCs w:val="32"/>
        </w:rPr>
        <w:t>情况</w:t>
      </w:r>
    </w:p>
    <w:p w:rsidR="0048060F" w:rsidRPr="00D34149" w:rsidRDefault="0048060F" w:rsidP="00A850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年我单位机关运行经费</w:t>
      </w:r>
      <w:r w:rsidRPr="00D34149">
        <w:rPr>
          <w:rFonts w:ascii="仿宋" w:eastAsia="仿宋" w:hAnsi="仿宋"/>
          <w:sz w:val="32"/>
          <w:szCs w:val="32"/>
        </w:rPr>
        <w:t xml:space="preserve">14.85 </w:t>
      </w:r>
      <w:r w:rsidRPr="00D34149">
        <w:rPr>
          <w:rFonts w:ascii="仿宋" w:eastAsia="仿宋" w:hAnsi="仿宋" w:hint="eastAsia"/>
          <w:sz w:val="32"/>
          <w:szCs w:val="32"/>
        </w:rPr>
        <w:t>万元，比</w:t>
      </w:r>
      <w:r w:rsidRPr="00D34149">
        <w:rPr>
          <w:rFonts w:ascii="仿宋" w:eastAsia="仿宋" w:hAnsi="仿宋"/>
          <w:sz w:val="32"/>
          <w:szCs w:val="32"/>
        </w:rPr>
        <w:t>2016</w:t>
      </w:r>
      <w:r w:rsidRPr="00D34149">
        <w:rPr>
          <w:rFonts w:ascii="仿宋" w:eastAsia="仿宋" w:hAnsi="仿宋" w:hint="eastAsia"/>
          <w:sz w:val="32"/>
          <w:szCs w:val="32"/>
        </w:rPr>
        <w:t>年增加</w:t>
      </w:r>
      <w:r w:rsidRPr="00D34149">
        <w:rPr>
          <w:rFonts w:ascii="仿宋" w:eastAsia="仿宋" w:hAnsi="仿宋"/>
          <w:sz w:val="32"/>
          <w:szCs w:val="32"/>
        </w:rPr>
        <w:t>1.05</w:t>
      </w:r>
      <w:r w:rsidRPr="00D34149">
        <w:rPr>
          <w:rFonts w:ascii="仿宋" w:eastAsia="仿宋" w:hAnsi="仿宋" w:hint="eastAsia"/>
          <w:sz w:val="32"/>
          <w:szCs w:val="32"/>
        </w:rPr>
        <w:t>万元，增长</w:t>
      </w:r>
      <w:r w:rsidRPr="00D34149">
        <w:rPr>
          <w:rFonts w:ascii="仿宋" w:eastAsia="仿宋" w:hAnsi="仿宋"/>
          <w:sz w:val="32"/>
          <w:szCs w:val="32"/>
        </w:rPr>
        <w:t xml:space="preserve">1% </w:t>
      </w:r>
      <w:r w:rsidRPr="00D34149">
        <w:rPr>
          <w:rFonts w:ascii="仿宋" w:eastAsia="仿宋" w:hAnsi="仿宋" w:hint="eastAsia"/>
          <w:sz w:val="32"/>
          <w:szCs w:val="32"/>
        </w:rPr>
        <w:t>。主要原因是：人员增加。</w:t>
      </w:r>
    </w:p>
    <w:p w:rsidR="0048060F" w:rsidRDefault="0048060F" w:rsidP="00A850D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</w:t>
      </w:r>
      <w:r w:rsidRPr="001033A4">
        <w:rPr>
          <w:rFonts w:ascii="方正仿宋简体" w:eastAsia="方正仿宋简体" w:hint="eastAsia"/>
          <w:sz w:val="32"/>
          <w:szCs w:val="32"/>
        </w:rPr>
        <w:t>、政府采购情况</w:t>
      </w:r>
    </w:p>
    <w:p w:rsidR="0048060F" w:rsidRDefault="0048060F" w:rsidP="00A850D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我单位没有政府采购支出。</w:t>
      </w:r>
    </w:p>
    <w:p w:rsidR="0048060F" w:rsidRDefault="0048060F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3</w:t>
      </w:r>
      <w:r>
        <w:rPr>
          <w:rFonts w:ascii="方正仿宋简体" w:eastAsia="方正仿宋简体" w:hint="eastAsia"/>
          <w:sz w:val="32"/>
          <w:szCs w:val="32"/>
        </w:rPr>
        <w:t>、国有资产占用情况</w:t>
      </w:r>
    </w:p>
    <w:p w:rsidR="0048060F" w:rsidRDefault="0048060F" w:rsidP="00576249">
      <w:pPr>
        <w:ind w:firstLine="630"/>
        <w:rPr>
          <w:rFonts w:ascii="仿宋" w:eastAsia="仿宋" w:hAnsi="仿宋"/>
          <w:sz w:val="32"/>
          <w:szCs w:val="32"/>
        </w:rPr>
      </w:pPr>
      <w:r w:rsidRPr="00D34149">
        <w:rPr>
          <w:rFonts w:ascii="仿宋" w:eastAsia="仿宋" w:hAnsi="仿宋" w:hint="eastAsia"/>
          <w:sz w:val="32"/>
          <w:szCs w:val="32"/>
        </w:rPr>
        <w:t>截至</w:t>
      </w:r>
      <w:r w:rsidRPr="00D34149">
        <w:rPr>
          <w:rFonts w:ascii="仿宋" w:eastAsia="仿宋" w:hAnsi="仿宋"/>
          <w:sz w:val="32"/>
          <w:szCs w:val="32"/>
        </w:rPr>
        <w:t>2017</w:t>
      </w:r>
      <w:r w:rsidRPr="00D34149">
        <w:rPr>
          <w:rFonts w:ascii="仿宋" w:eastAsia="仿宋" w:hAnsi="仿宋" w:hint="eastAsia"/>
          <w:sz w:val="32"/>
          <w:szCs w:val="32"/>
        </w:rPr>
        <w:t>年</w:t>
      </w:r>
      <w:r w:rsidRPr="00D34149">
        <w:rPr>
          <w:rFonts w:ascii="仿宋" w:eastAsia="仿宋" w:hAnsi="仿宋"/>
          <w:sz w:val="32"/>
          <w:szCs w:val="32"/>
        </w:rPr>
        <w:t>12</w:t>
      </w:r>
      <w:r w:rsidRPr="00D34149">
        <w:rPr>
          <w:rFonts w:ascii="仿宋" w:eastAsia="仿宋" w:hAnsi="仿宋" w:hint="eastAsia"/>
          <w:sz w:val="32"/>
          <w:szCs w:val="32"/>
        </w:rPr>
        <w:t>月</w:t>
      </w:r>
      <w:r w:rsidRPr="00D34149">
        <w:rPr>
          <w:rFonts w:ascii="仿宋" w:eastAsia="仿宋" w:hAnsi="仿宋"/>
          <w:sz w:val="32"/>
          <w:szCs w:val="32"/>
        </w:rPr>
        <w:t>31</w:t>
      </w:r>
      <w:r w:rsidRPr="00D34149">
        <w:rPr>
          <w:rFonts w:ascii="仿宋" w:eastAsia="仿宋" w:hAnsi="仿宋" w:hint="eastAsia"/>
          <w:sz w:val="32"/>
          <w:szCs w:val="32"/>
        </w:rPr>
        <w:t>日，本单位共有车辆</w:t>
      </w:r>
      <w:r w:rsidRPr="00D34149">
        <w:rPr>
          <w:rFonts w:ascii="仿宋" w:eastAsia="仿宋" w:hAnsi="仿宋"/>
          <w:sz w:val="32"/>
          <w:szCs w:val="32"/>
        </w:rPr>
        <w:t>2</w:t>
      </w:r>
      <w:r w:rsidRPr="00D34149">
        <w:rPr>
          <w:rFonts w:ascii="仿宋" w:eastAsia="仿宋" w:hAnsi="仿宋" w:hint="eastAsia"/>
          <w:sz w:val="32"/>
          <w:szCs w:val="32"/>
        </w:rPr>
        <w:t>辆，其中，领导干部用车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辆、一般公务用车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辆、一般执法执勤用车</w:t>
      </w:r>
      <w:r w:rsidRPr="00D34149">
        <w:rPr>
          <w:rFonts w:ascii="仿宋" w:eastAsia="仿宋" w:hAnsi="仿宋"/>
          <w:sz w:val="32"/>
          <w:szCs w:val="32"/>
        </w:rPr>
        <w:t>1</w:t>
      </w:r>
      <w:r w:rsidRPr="00D34149">
        <w:rPr>
          <w:rFonts w:ascii="仿宋" w:eastAsia="仿宋" w:hAnsi="仿宋" w:hint="eastAsia"/>
          <w:sz w:val="32"/>
          <w:szCs w:val="32"/>
        </w:rPr>
        <w:t>辆、特种专业技术用车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辆、其他用车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辆；单位价值</w:t>
      </w:r>
      <w:r w:rsidRPr="00D34149">
        <w:rPr>
          <w:rFonts w:ascii="仿宋" w:eastAsia="仿宋" w:hAnsi="仿宋"/>
          <w:sz w:val="32"/>
          <w:szCs w:val="32"/>
        </w:rPr>
        <w:t>50</w:t>
      </w:r>
      <w:r w:rsidRPr="00D34149">
        <w:rPr>
          <w:rFonts w:ascii="仿宋" w:eastAsia="仿宋" w:hAnsi="仿宋" w:hint="eastAsia"/>
          <w:sz w:val="32"/>
          <w:szCs w:val="32"/>
        </w:rPr>
        <w:t>万元以上大型设备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台，单位价值</w:t>
      </w:r>
      <w:r w:rsidRPr="00D34149">
        <w:rPr>
          <w:rFonts w:ascii="仿宋" w:eastAsia="仿宋" w:hAnsi="仿宋"/>
          <w:sz w:val="32"/>
          <w:szCs w:val="32"/>
        </w:rPr>
        <w:t>100</w:t>
      </w:r>
      <w:r w:rsidRPr="00D34149">
        <w:rPr>
          <w:rFonts w:ascii="仿宋" w:eastAsia="仿宋" w:hAnsi="仿宋" w:hint="eastAsia"/>
          <w:sz w:val="32"/>
          <w:szCs w:val="32"/>
        </w:rPr>
        <w:t>万元以上大型设备</w:t>
      </w:r>
      <w:r w:rsidRPr="00D34149">
        <w:rPr>
          <w:rFonts w:ascii="仿宋" w:eastAsia="仿宋" w:hAnsi="仿宋"/>
          <w:sz w:val="32"/>
          <w:szCs w:val="32"/>
        </w:rPr>
        <w:t>0</w:t>
      </w:r>
      <w:r w:rsidRPr="00D34149">
        <w:rPr>
          <w:rFonts w:ascii="仿宋" w:eastAsia="仿宋" w:hAnsi="仿宋" w:hint="eastAsia"/>
          <w:sz w:val="32"/>
          <w:szCs w:val="32"/>
        </w:rPr>
        <w:t>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8060F" w:rsidRDefault="0048060F" w:rsidP="00576249">
      <w:pPr>
        <w:ind w:firstLine="63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4</w:t>
      </w:r>
      <w:r>
        <w:rPr>
          <w:rFonts w:ascii="方正仿宋简体" w:eastAsia="方正仿宋简体" w:hint="eastAsia"/>
          <w:sz w:val="32"/>
          <w:szCs w:val="32"/>
        </w:rPr>
        <w:t>、其他需要说明的情况。</w:t>
      </w:r>
    </w:p>
    <w:p w:rsidR="0048060F" w:rsidRPr="00D34149" w:rsidRDefault="0048060F" w:rsidP="00576249">
      <w:pPr>
        <w:ind w:firstLine="630"/>
        <w:rPr>
          <w:rFonts w:ascii="仿宋" w:eastAsia="仿宋" w:hAnsi="仿宋"/>
          <w:sz w:val="32"/>
          <w:szCs w:val="32"/>
          <w:u w:val="single"/>
        </w:rPr>
      </w:pPr>
      <w:r w:rsidRPr="00D34149">
        <w:rPr>
          <w:rFonts w:ascii="仿宋" w:eastAsia="仿宋" w:hAnsi="仿宋" w:hint="eastAsia"/>
          <w:sz w:val="32"/>
          <w:szCs w:val="32"/>
        </w:rPr>
        <w:t>无其他需要说明的情况。</w:t>
      </w:r>
    </w:p>
    <w:p w:rsidR="0048060F" w:rsidRPr="00AD6244" w:rsidRDefault="0048060F" w:rsidP="00D309E9">
      <w:pPr>
        <w:ind w:firstLine="630"/>
        <w:rPr>
          <w:rFonts w:ascii="黑体" w:eastAsia="黑体" w:hAnsi="黑体"/>
          <w:sz w:val="32"/>
          <w:szCs w:val="32"/>
        </w:rPr>
      </w:pPr>
      <w:r w:rsidRPr="00AD6244">
        <w:rPr>
          <w:rFonts w:ascii="黑体" w:eastAsia="黑体" w:hAnsi="黑体" w:hint="eastAsia"/>
          <w:sz w:val="32"/>
          <w:szCs w:val="32"/>
        </w:rPr>
        <w:lastRenderedPageBreak/>
        <w:t>第四部分</w:t>
      </w:r>
      <w:bookmarkStart w:id="0" w:name="_GoBack"/>
      <w:bookmarkEnd w:id="0"/>
      <w:r w:rsidRPr="00AD6244">
        <w:rPr>
          <w:rFonts w:ascii="黑体" w:eastAsia="黑体" w:hAnsi="黑体" w:hint="eastAsia"/>
          <w:sz w:val="32"/>
          <w:szCs w:val="32"/>
        </w:rPr>
        <w:t>名词解释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、财政拨款收入：本年度从本级财政部门取得的财政拨款，包括一般公共预算财政拨款和政府性基金预算财政拨款。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、事业收入：指事业单位开展专业业务活动及辅助活动所取得的收入。</w:t>
      </w:r>
    </w:p>
    <w:p w:rsidR="0048060F" w:rsidRPr="00A13238" w:rsidRDefault="0048060F" w:rsidP="00A850DF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3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、其他收入：指除上述“财政拨款收入”、“事业收入”、“经营收入”等以外的收入。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4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48060F" w:rsidRPr="00A13238" w:rsidRDefault="0048060F" w:rsidP="00A850DF">
      <w:pPr>
        <w:widowControl/>
        <w:spacing w:line="5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>5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A13238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A13238">
        <w:rPr>
          <w:rFonts w:ascii="仿宋" w:eastAsia="仿宋" w:hAnsi="仿宋" w:hint="eastAsia"/>
          <w:color w:val="000000"/>
          <w:kern w:val="0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48060F" w:rsidRPr="00A13238" w:rsidRDefault="0048060F" w:rsidP="00A850DF">
      <w:pPr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48060F" w:rsidRPr="00A13238" w:rsidRDefault="0048060F" w:rsidP="00374E3F">
      <w:pPr>
        <w:widowControl/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sectPr w:rsidR="0048060F" w:rsidRPr="00A13238" w:rsidSect="00C87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28" w:rsidRDefault="00345528">
      <w:r>
        <w:separator/>
      </w:r>
    </w:p>
  </w:endnote>
  <w:endnote w:type="continuationSeparator" w:id="0">
    <w:p w:rsidR="00345528" w:rsidRDefault="0034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28" w:rsidRDefault="00345528">
      <w:r>
        <w:separator/>
      </w:r>
    </w:p>
  </w:footnote>
  <w:footnote w:type="continuationSeparator" w:id="0">
    <w:p w:rsidR="00345528" w:rsidRDefault="00345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 w:rsidP="00BE3A2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57CE"/>
    <w:rsid w:val="00012FB5"/>
    <w:rsid w:val="00021484"/>
    <w:rsid w:val="0004110F"/>
    <w:rsid w:val="00071D43"/>
    <w:rsid w:val="00097417"/>
    <w:rsid w:val="000B29C5"/>
    <w:rsid w:val="000B3D5D"/>
    <w:rsid w:val="000E02DE"/>
    <w:rsid w:val="000E4564"/>
    <w:rsid w:val="001033A4"/>
    <w:rsid w:val="00124135"/>
    <w:rsid w:val="00140ECE"/>
    <w:rsid w:val="001467F5"/>
    <w:rsid w:val="001500E4"/>
    <w:rsid w:val="00162444"/>
    <w:rsid w:val="00177E66"/>
    <w:rsid w:val="001A5B0F"/>
    <w:rsid w:val="001B1DA6"/>
    <w:rsid w:val="001C3E9C"/>
    <w:rsid w:val="001D44FC"/>
    <w:rsid w:val="001F0E8E"/>
    <w:rsid w:val="002177EB"/>
    <w:rsid w:val="00272244"/>
    <w:rsid w:val="002766F5"/>
    <w:rsid w:val="00276EB8"/>
    <w:rsid w:val="00291C69"/>
    <w:rsid w:val="002D3E59"/>
    <w:rsid w:val="002E12C6"/>
    <w:rsid w:val="002F3EC2"/>
    <w:rsid w:val="00334E86"/>
    <w:rsid w:val="00343C2C"/>
    <w:rsid w:val="00345528"/>
    <w:rsid w:val="0037290E"/>
    <w:rsid w:val="00374E3F"/>
    <w:rsid w:val="003B71D9"/>
    <w:rsid w:val="003C7FB1"/>
    <w:rsid w:val="003D0BD5"/>
    <w:rsid w:val="003D541D"/>
    <w:rsid w:val="003F4F3D"/>
    <w:rsid w:val="00402233"/>
    <w:rsid w:val="00425651"/>
    <w:rsid w:val="00447D59"/>
    <w:rsid w:val="0045779D"/>
    <w:rsid w:val="004756CF"/>
    <w:rsid w:val="0048060F"/>
    <w:rsid w:val="00482688"/>
    <w:rsid w:val="0050261F"/>
    <w:rsid w:val="00505F41"/>
    <w:rsid w:val="00507C54"/>
    <w:rsid w:val="005167E3"/>
    <w:rsid w:val="00525928"/>
    <w:rsid w:val="00547599"/>
    <w:rsid w:val="00547E50"/>
    <w:rsid w:val="00551FB5"/>
    <w:rsid w:val="00576249"/>
    <w:rsid w:val="005A2E11"/>
    <w:rsid w:val="005C2633"/>
    <w:rsid w:val="005C461B"/>
    <w:rsid w:val="005D294C"/>
    <w:rsid w:val="00605E53"/>
    <w:rsid w:val="00673FB2"/>
    <w:rsid w:val="006840FD"/>
    <w:rsid w:val="006A6CF2"/>
    <w:rsid w:val="006D2477"/>
    <w:rsid w:val="006D2B72"/>
    <w:rsid w:val="006D2EBF"/>
    <w:rsid w:val="006D43C6"/>
    <w:rsid w:val="006E0562"/>
    <w:rsid w:val="006E22AB"/>
    <w:rsid w:val="00707110"/>
    <w:rsid w:val="00710B10"/>
    <w:rsid w:val="00717381"/>
    <w:rsid w:val="00746730"/>
    <w:rsid w:val="00764740"/>
    <w:rsid w:val="00764856"/>
    <w:rsid w:val="007A7402"/>
    <w:rsid w:val="007B3037"/>
    <w:rsid w:val="007C52BA"/>
    <w:rsid w:val="007C6138"/>
    <w:rsid w:val="007F715F"/>
    <w:rsid w:val="00807495"/>
    <w:rsid w:val="00844E2F"/>
    <w:rsid w:val="00854B92"/>
    <w:rsid w:val="0087061D"/>
    <w:rsid w:val="00883BC7"/>
    <w:rsid w:val="008851E8"/>
    <w:rsid w:val="008863EF"/>
    <w:rsid w:val="00892A4A"/>
    <w:rsid w:val="008C3B30"/>
    <w:rsid w:val="008C6FE7"/>
    <w:rsid w:val="008D777B"/>
    <w:rsid w:val="008F15D1"/>
    <w:rsid w:val="008F7C73"/>
    <w:rsid w:val="00930222"/>
    <w:rsid w:val="009310A2"/>
    <w:rsid w:val="009356BC"/>
    <w:rsid w:val="00964F21"/>
    <w:rsid w:val="0098224C"/>
    <w:rsid w:val="00990EDE"/>
    <w:rsid w:val="009A370E"/>
    <w:rsid w:val="009B0193"/>
    <w:rsid w:val="009F2EDF"/>
    <w:rsid w:val="00A075E2"/>
    <w:rsid w:val="00A13238"/>
    <w:rsid w:val="00A157E7"/>
    <w:rsid w:val="00A220D2"/>
    <w:rsid w:val="00A27972"/>
    <w:rsid w:val="00A576E4"/>
    <w:rsid w:val="00A850DF"/>
    <w:rsid w:val="00A90A8C"/>
    <w:rsid w:val="00AC1A92"/>
    <w:rsid w:val="00AD1D43"/>
    <w:rsid w:val="00AD6244"/>
    <w:rsid w:val="00AE13C2"/>
    <w:rsid w:val="00AF519B"/>
    <w:rsid w:val="00B020FF"/>
    <w:rsid w:val="00B05862"/>
    <w:rsid w:val="00B11F07"/>
    <w:rsid w:val="00B1229E"/>
    <w:rsid w:val="00B205BF"/>
    <w:rsid w:val="00B213C9"/>
    <w:rsid w:val="00B50A5F"/>
    <w:rsid w:val="00B53E62"/>
    <w:rsid w:val="00B64C5D"/>
    <w:rsid w:val="00B76ADE"/>
    <w:rsid w:val="00B80936"/>
    <w:rsid w:val="00B83D70"/>
    <w:rsid w:val="00B85F77"/>
    <w:rsid w:val="00B87C5C"/>
    <w:rsid w:val="00B87EBC"/>
    <w:rsid w:val="00BC72DF"/>
    <w:rsid w:val="00BD5F7F"/>
    <w:rsid w:val="00BE3A20"/>
    <w:rsid w:val="00BF56D4"/>
    <w:rsid w:val="00BF714B"/>
    <w:rsid w:val="00C03CEC"/>
    <w:rsid w:val="00C36A76"/>
    <w:rsid w:val="00C47006"/>
    <w:rsid w:val="00C713D9"/>
    <w:rsid w:val="00C86A6B"/>
    <w:rsid w:val="00C87477"/>
    <w:rsid w:val="00CE5331"/>
    <w:rsid w:val="00D009CA"/>
    <w:rsid w:val="00D1755E"/>
    <w:rsid w:val="00D309E9"/>
    <w:rsid w:val="00D34149"/>
    <w:rsid w:val="00D57C53"/>
    <w:rsid w:val="00D72B2D"/>
    <w:rsid w:val="00D748E8"/>
    <w:rsid w:val="00D80563"/>
    <w:rsid w:val="00D914E3"/>
    <w:rsid w:val="00DF3BA0"/>
    <w:rsid w:val="00E01819"/>
    <w:rsid w:val="00E253A0"/>
    <w:rsid w:val="00E83781"/>
    <w:rsid w:val="00E90479"/>
    <w:rsid w:val="00EA1D00"/>
    <w:rsid w:val="00EC3870"/>
    <w:rsid w:val="00EE6C6C"/>
    <w:rsid w:val="00EE7FAE"/>
    <w:rsid w:val="00EF13AF"/>
    <w:rsid w:val="00F05ED6"/>
    <w:rsid w:val="00F12727"/>
    <w:rsid w:val="00F131CC"/>
    <w:rsid w:val="00F1346A"/>
    <w:rsid w:val="00F17233"/>
    <w:rsid w:val="00F218F5"/>
    <w:rsid w:val="00F35A4C"/>
    <w:rsid w:val="00F37D87"/>
    <w:rsid w:val="00F52F1F"/>
    <w:rsid w:val="00F5597C"/>
    <w:rsid w:val="00F65086"/>
    <w:rsid w:val="00F83A95"/>
    <w:rsid w:val="00F90431"/>
    <w:rsid w:val="00F9728E"/>
    <w:rsid w:val="00FB3E8D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C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51E8"/>
    <w:rPr>
      <w:rFonts w:ascii="Calibri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309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218F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gg</cp:lastModifiedBy>
  <cp:revision>143</cp:revision>
  <cp:lastPrinted>2018-08-31T08:36:00Z</cp:lastPrinted>
  <dcterms:created xsi:type="dcterms:W3CDTF">2016-11-27T06:55:00Z</dcterms:created>
  <dcterms:modified xsi:type="dcterms:W3CDTF">2019-01-30T02:08:00Z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