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4"/>
          <w:szCs w:val="44"/>
        </w:rPr>
      </w:pPr>
      <w:bookmarkStart w:id="0" w:name="_GoBack"/>
      <w:bookmarkEnd w:id="0"/>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2021</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sym w:font="Wingdings 2" w:char="0052"/>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960" w:firstLineChars="3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遵化市人力资源和社会保障局</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0315-8019512</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022</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lang w:val="en-US" w:eastAsia="zh-CN"/>
        </w:rPr>
        <w:t>遵化</w:t>
      </w:r>
      <w:r>
        <w:rPr>
          <w:rFonts w:ascii="仿宋" w:hAnsi="仿宋" w:eastAsia="仿宋" w:cs="Times New Roman"/>
          <w:sz w:val="32"/>
          <w:szCs w:val="32"/>
        </w:rPr>
        <w:t>市财政局</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本部门</w:t>
      </w:r>
      <w:r>
        <w:rPr>
          <w:rFonts w:hint="eastAsia" w:ascii="Times New Roman" w:hAnsi="Times New Roman" w:eastAsia="仿宋" w:cs="Times New Roman"/>
          <w:sz w:val="32"/>
          <w:szCs w:val="32"/>
          <w:lang w:val="en-US" w:eastAsia="zh-CN"/>
        </w:rPr>
        <w:t>2021</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color w:val="auto"/>
          <w:sz w:val="32"/>
          <w:szCs w:val="32"/>
          <w:lang w:val="en-US" w:eastAsia="zh-CN"/>
        </w:rPr>
        <w:t>66333.8</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color w:val="auto"/>
          <w:sz w:val="32"/>
          <w:szCs w:val="32"/>
          <w:lang w:val="en-US" w:eastAsia="zh-CN"/>
        </w:rPr>
        <w:t>60066.204184</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90.55</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spacing w:line="600" w:lineRule="atLeast"/>
        <w:ind w:firstLine="640" w:firstLineChars="200"/>
        <w:rPr>
          <w:rFonts w:ascii="仿宋" w:hAnsi="仿宋" w:eastAsia="仿宋"/>
          <w:sz w:val="32"/>
          <w:szCs w:val="32"/>
        </w:rPr>
      </w:pPr>
      <w:r>
        <w:rPr>
          <w:rFonts w:hint="eastAsia" w:ascii="Times New Roman" w:hAnsi="Times New Roman" w:eastAsia="仿宋" w:cs="Times New Roman"/>
          <w:sz w:val="32"/>
          <w:szCs w:val="32"/>
          <w:lang w:val="en-US" w:eastAsia="zh-CN"/>
        </w:rPr>
        <w:t>本部门年初设定的部门整体绩效指标是：人才队伍建设方面：1、完成职称评聘工作，确保专业技术人员正常晋升，确保专业技术人员权益；2、引进外国专家，建立智力引进服务和成果推广体系；促进就业管理方面：1、保持就业形势的基本稳定；2、实施免费的公共就业服务；3、提高劳动者素质，打造职业技术工人队伍，实现稳定就业。人事管理工作方面：1、加强对各设区市公务员职务任免工作的监督与指导，做好公务员招录工作，提高公务员依法行政、管理能力；2、事业单位一律实行合同管理，做到"应签尽签"；建立聘用合同登记制度，试行电子合同。参与分行业体制改革，制定事业单位改革方案；3、有效控制机关事业单位机构编制及人员增长。减轻财政负担，促进我市国民经济健康发展；工资政策制定及管理方面：加大对企业工资分配的宏观调控力度，合理确定收入分配水平；基金监管方面：对社保基金运行情况实施监管；劳动关系管理方面：提高劳动合同签订率，建立和谐劳动关系。加强社保中心工作：</w:t>
      </w:r>
      <w:r>
        <w:rPr>
          <w:rFonts w:hint="eastAsia" w:ascii="仿宋" w:hAnsi="仿宋" w:eastAsia="仿宋"/>
          <w:sz w:val="32"/>
          <w:szCs w:val="32"/>
        </w:rPr>
        <w:t>贯彻执行国家、省、市社会保险的各项法律法规及政策，依法收支、管理和运行社会保险基金，实施社会保险业务的经办、管理；做好社会保险政策的宣传、咨询服务工作；做好参保单位、个人社会保险登记、变更、注销和年审工作；做好参保单位、参保职工及参保个人缴费基数的申报核定工作；做好养老保险、失业保险关系转移工作；确保按时足额支付各项社会保险待遇的社会化发刚、做好领取待遇资格认定工作；开展好离退休人员社会化管理服务工作，及时足额社会化发放养老金工作；做好社会保险普查和内部控制管理工作；建立和完善养老、工伤、失业等社会保险各险种数据信息平台，为参保对象提供便捷高效的信息查询服务系统；协助人力资源和社会保障行政部门编制社会保险基金预、决算草案，并定期向社会公布参加社会保险情况及社会保险基金的收入、支出、结余和收益情况。做好主管部门交办的其他工作。</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 xml:space="preserve"> 33 </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color w:val="auto"/>
          <w:sz w:val="32"/>
          <w:szCs w:val="32"/>
          <w:lang w:val="en-US" w:eastAsia="zh-CN"/>
        </w:rPr>
        <w:t>66333.8</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numPr>
          <w:ilvl w:val="0"/>
          <w:numId w:val="1"/>
        </w:numPr>
        <w:ind w:left="-10" w:leftChars="0" w:firstLine="643" w:firstLineChars="0"/>
        <w:rPr>
          <w:rFonts w:hint="eastAsia" w:ascii="黑体" w:hAnsi="黑体" w:eastAsia="黑体" w:cs="黑体"/>
          <w:b/>
          <w:bCs w:val="0"/>
          <w:sz w:val="32"/>
          <w:szCs w:val="32"/>
        </w:rPr>
      </w:pPr>
      <w:r>
        <w:rPr>
          <w:rFonts w:hint="eastAsia" w:ascii="黑体" w:hAnsi="黑体" w:eastAsia="黑体" w:cs="黑体"/>
          <w:b/>
          <w:bCs w:val="0"/>
          <w:sz w:val="32"/>
          <w:szCs w:val="32"/>
        </w:rPr>
        <w:t>绩效实现情况分析</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我局各项目的绩效果目标都严格按照年初项目绩效目标执行，以各项目的绩效目标为方向，以严格的会计制度和财务制度为标准，切实将绩效目标落到实处，绩效实现情况分析如下：</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1、冀财社[2019]106号2020年省级财政城乡居民养老就业公共服务村级代办员补助资金。年初预算为20万元,该项目严格按照年初预算执行，完成了项目支出预算和专项资金的支出。</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2、人社局职称评定费、职业技能鉴定成本性支出。该项目年初预算50万元，全年共计支出50万元，保证第三方费用全部拨付到位。</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3、人事档案改造提升。年初预算为20万元，严格按照年初预算共计支出20万元。</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4、人社局工作综合业务管理费。该项目年初预算47万元，全年共计支出30.1734万元。</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5、人社局公开招聘事业编制教师经费。该项目年初预算36万元，全年共计支出68.267万元，保证第三方费用全部拨付到位。</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6、2021年省级就业补助资金项目目标完成情况。年初预算为488万元，1-12月支出488万元，预算执行率为100%。目标完成情况为:1-12月，该项目严格按照年初预算执行，完成了前半年的项目支出预算，稳步完成了2021年全年就业专项资金的支出。</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7、2021年中央普惠金融发展专项资金项目目标完成情况。年初预算为70.78万元，1-12月支出70.78万元，预算执行率为100%。目标完成情况为:1-12月，按照年初预算，年底全部支出补贴到位。</w:t>
      </w:r>
    </w:p>
    <w:p>
      <w:pPr>
        <w:ind w:firstLine="640" w:firstLineChars="200"/>
        <w:rPr>
          <w:rFonts w:hint="eastAsia" w:ascii="仿宋" w:hAnsi="仿宋" w:eastAsia="仿宋" w:cs="方正仿宋_GBK"/>
          <w:color w:val="000000" w:themeColor="text1"/>
          <w:sz w:val="32"/>
          <w:szCs w:val="32"/>
          <w:lang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8、2021年中央就业补助资金</w:t>
      </w:r>
      <w:r>
        <w:rPr>
          <w:rFonts w:hint="eastAsia" w:ascii="仿宋" w:hAnsi="仿宋" w:eastAsia="仿宋" w:cs="方正仿宋_GBK"/>
          <w:color w:val="000000" w:themeColor="text1"/>
          <w:sz w:val="32"/>
          <w:szCs w:val="32"/>
          <w14:textFill>
            <w14:solidFill>
              <w14:schemeClr w14:val="tx1"/>
            </w14:solidFill>
          </w14:textFill>
        </w:rPr>
        <w:t>项目目标完成情况。年初预算为</w:t>
      </w:r>
      <w:r>
        <w:rPr>
          <w:rFonts w:hint="eastAsia" w:ascii="仿宋" w:hAnsi="仿宋" w:eastAsia="仿宋" w:cs="方正仿宋_GBK"/>
          <w:color w:val="000000" w:themeColor="text1"/>
          <w:sz w:val="32"/>
          <w:szCs w:val="32"/>
          <w:lang w:val="en-US" w:eastAsia="zh-CN"/>
          <w14:textFill>
            <w14:solidFill>
              <w14:schemeClr w14:val="tx1"/>
            </w14:solidFill>
          </w14:textFill>
        </w:rPr>
        <w:t>1999</w:t>
      </w:r>
      <w:r>
        <w:rPr>
          <w:rFonts w:hint="eastAsia" w:ascii="仿宋" w:hAnsi="仿宋" w:eastAsia="仿宋" w:cs="方正仿宋_GBK"/>
          <w:color w:val="000000" w:themeColor="text1"/>
          <w:sz w:val="32"/>
          <w:szCs w:val="32"/>
          <w14:textFill>
            <w14:solidFill>
              <w14:schemeClr w14:val="tx1"/>
            </w14:solidFill>
          </w14:textFill>
        </w:rPr>
        <w:t>万元，1-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月支出</w:t>
      </w:r>
      <w:r>
        <w:rPr>
          <w:rFonts w:hint="eastAsia" w:ascii="仿宋" w:hAnsi="仿宋" w:eastAsia="仿宋" w:cs="方正仿宋_GBK"/>
          <w:color w:val="000000" w:themeColor="text1"/>
          <w:sz w:val="32"/>
          <w:szCs w:val="32"/>
          <w:lang w:val="en-US" w:eastAsia="zh-CN"/>
          <w14:textFill>
            <w14:solidFill>
              <w14:schemeClr w14:val="tx1"/>
            </w14:solidFill>
          </w14:textFill>
        </w:rPr>
        <w:t>1999</w:t>
      </w:r>
      <w:r>
        <w:rPr>
          <w:rFonts w:hint="eastAsia" w:ascii="仿宋" w:hAnsi="仿宋" w:eastAsia="仿宋" w:cs="方正仿宋_GBK"/>
          <w:color w:val="000000" w:themeColor="text1"/>
          <w:sz w:val="32"/>
          <w:szCs w:val="32"/>
          <w14:textFill>
            <w14:solidFill>
              <w14:schemeClr w14:val="tx1"/>
            </w14:solidFill>
          </w14:textFill>
        </w:rPr>
        <w:t>万元，预算执行率为</w:t>
      </w:r>
      <w:r>
        <w:rPr>
          <w:rFonts w:hint="eastAsia" w:ascii="仿宋" w:hAnsi="仿宋" w:eastAsia="仿宋" w:cs="方正仿宋_GBK"/>
          <w:color w:val="000000" w:themeColor="text1"/>
          <w:sz w:val="32"/>
          <w:szCs w:val="32"/>
          <w:lang w:val="en-US" w:eastAsia="zh-CN"/>
          <w14:textFill>
            <w14:solidFill>
              <w14:schemeClr w14:val="tx1"/>
            </w14:solidFill>
          </w14:textFill>
        </w:rPr>
        <w:t>100</w:t>
      </w:r>
      <w:r>
        <w:rPr>
          <w:rFonts w:hint="eastAsia" w:ascii="仿宋" w:hAnsi="仿宋" w:eastAsia="仿宋" w:cs="方正仿宋_GBK"/>
          <w:color w:val="000000" w:themeColor="text1"/>
          <w:sz w:val="32"/>
          <w:szCs w:val="32"/>
          <w14:textFill>
            <w14:solidFill>
              <w14:schemeClr w14:val="tx1"/>
            </w14:solidFill>
          </w14:textFill>
        </w:rPr>
        <w:t>%。目标完成情况为:1-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月，该项目严格按照年初预算执行，完成了</w:t>
      </w:r>
      <w:r>
        <w:rPr>
          <w:rFonts w:hint="eastAsia" w:ascii="仿宋" w:hAnsi="仿宋" w:eastAsia="仿宋" w:cs="方正仿宋_GBK"/>
          <w:color w:val="000000" w:themeColor="text1"/>
          <w:sz w:val="32"/>
          <w:szCs w:val="32"/>
          <w:lang w:eastAsia="zh-CN"/>
          <w14:textFill>
            <w14:solidFill>
              <w14:schemeClr w14:val="tx1"/>
            </w14:solidFill>
          </w14:textFill>
        </w:rPr>
        <w:t>全</w:t>
      </w:r>
      <w:r>
        <w:rPr>
          <w:rFonts w:hint="eastAsia" w:ascii="仿宋" w:hAnsi="仿宋" w:eastAsia="仿宋" w:cs="方正仿宋_GBK"/>
          <w:color w:val="000000" w:themeColor="text1"/>
          <w:sz w:val="32"/>
          <w:szCs w:val="32"/>
          <w14:textFill>
            <w14:solidFill>
              <w14:schemeClr w14:val="tx1"/>
            </w14:solidFill>
          </w14:textFill>
        </w:rPr>
        <w:t>年的项目支出预算，稳步完成了2021年</w:t>
      </w:r>
      <w:r>
        <w:rPr>
          <w:rFonts w:hint="eastAsia" w:ascii="仿宋" w:hAnsi="仿宋" w:eastAsia="仿宋" w:cs="方正仿宋_GBK"/>
          <w:color w:val="000000" w:themeColor="text1"/>
          <w:sz w:val="32"/>
          <w:szCs w:val="32"/>
          <w:lang w:eastAsia="zh-CN"/>
          <w14:textFill>
            <w14:solidFill>
              <w14:schemeClr w14:val="tx1"/>
            </w14:solidFill>
          </w14:textFill>
        </w:rPr>
        <w:t>全</w:t>
      </w:r>
      <w:r>
        <w:rPr>
          <w:rFonts w:hint="eastAsia" w:ascii="仿宋" w:hAnsi="仿宋" w:eastAsia="仿宋" w:cs="方正仿宋_GBK"/>
          <w:color w:val="000000" w:themeColor="text1"/>
          <w:sz w:val="32"/>
          <w:szCs w:val="32"/>
          <w14:textFill>
            <w14:solidFill>
              <w14:schemeClr w14:val="tx1"/>
            </w14:solidFill>
          </w14:textFill>
        </w:rPr>
        <w:t>年</w:t>
      </w:r>
      <w:r>
        <w:rPr>
          <w:rFonts w:hint="eastAsia" w:ascii="仿宋" w:hAnsi="仿宋" w:eastAsia="仿宋" w:cs="方正仿宋_GBK"/>
          <w:color w:val="000000" w:themeColor="text1"/>
          <w:sz w:val="32"/>
          <w:szCs w:val="32"/>
          <w:lang w:eastAsia="zh-CN"/>
          <w14:textFill>
            <w14:solidFill>
              <w14:schemeClr w14:val="tx1"/>
            </w14:solidFill>
          </w14:textFill>
        </w:rPr>
        <w:t>就业专项资金的支出。</w:t>
      </w:r>
    </w:p>
    <w:p>
      <w:pPr>
        <w:ind w:firstLine="640" w:firstLineChars="200"/>
        <w:rPr>
          <w:rFonts w:hint="eastAsia" w:ascii="仿宋" w:hAnsi="仿宋" w:eastAsia="仿宋" w:cs="方正仿宋_GBK"/>
          <w:color w:val="000000" w:themeColor="text1"/>
          <w:sz w:val="32"/>
          <w:szCs w:val="32"/>
          <w:lang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9、2021年普惠金融发展专项资金</w:t>
      </w:r>
      <w:r>
        <w:rPr>
          <w:rFonts w:hint="eastAsia" w:ascii="仿宋" w:hAnsi="仿宋" w:eastAsia="仿宋" w:cs="方正仿宋_GBK"/>
          <w:color w:val="000000" w:themeColor="text1"/>
          <w:sz w:val="32"/>
          <w:szCs w:val="32"/>
          <w14:textFill>
            <w14:solidFill>
              <w14:schemeClr w14:val="tx1"/>
            </w14:solidFill>
          </w14:textFill>
        </w:rPr>
        <w:t>项目目标完成情况。年初预算为</w:t>
      </w:r>
      <w:r>
        <w:rPr>
          <w:rFonts w:hint="eastAsia" w:ascii="仿宋" w:hAnsi="仿宋" w:eastAsia="仿宋" w:cs="方正仿宋_GBK"/>
          <w:color w:val="000000" w:themeColor="text1"/>
          <w:sz w:val="32"/>
          <w:szCs w:val="32"/>
          <w:lang w:val="en-US" w:eastAsia="zh-CN"/>
          <w14:textFill>
            <w14:solidFill>
              <w14:schemeClr w14:val="tx1"/>
            </w14:solidFill>
          </w14:textFill>
        </w:rPr>
        <w:t>84.35</w:t>
      </w:r>
      <w:r>
        <w:rPr>
          <w:rFonts w:hint="eastAsia" w:ascii="仿宋" w:hAnsi="仿宋" w:eastAsia="仿宋" w:cs="方正仿宋_GBK"/>
          <w:color w:val="000000" w:themeColor="text1"/>
          <w:sz w:val="32"/>
          <w:szCs w:val="32"/>
          <w14:textFill>
            <w14:solidFill>
              <w14:schemeClr w14:val="tx1"/>
            </w14:solidFill>
          </w14:textFill>
        </w:rPr>
        <w:t>万元，1-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月支出</w:t>
      </w:r>
      <w:r>
        <w:rPr>
          <w:rFonts w:hint="eastAsia" w:ascii="仿宋" w:hAnsi="仿宋" w:eastAsia="仿宋" w:cs="方正仿宋_GBK"/>
          <w:color w:val="000000" w:themeColor="text1"/>
          <w:sz w:val="32"/>
          <w:szCs w:val="32"/>
          <w:lang w:val="en-US" w:eastAsia="zh-CN"/>
          <w14:textFill>
            <w14:solidFill>
              <w14:schemeClr w14:val="tx1"/>
            </w14:solidFill>
          </w14:textFill>
        </w:rPr>
        <w:t>84.35</w:t>
      </w:r>
      <w:r>
        <w:rPr>
          <w:rFonts w:hint="eastAsia" w:ascii="仿宋" w:hAnsi="仿宋" w:eastAsia="仿宋" w:cs="方正仿宋_GBK"/>
          <w:color w:val="000000" w:themeColor="text1"/>
          <w:sz w:val="32"/>
          <w:szCs w:val="32"/>
          <w14:textFill>
            <w14:solidFill>
              <w14:schemeClr w14:val="tx1"/>
            </w14:solidFill>
          </w14:textFill>
        </w:rPr>
        <w:t>万元，预算执行率为</w:t>
      </w:r>
      <w:r>
        <w:rPr>
          <w:rFonts w:hint="eastAsia" w:ascii="仿宋" w:hAnsi="仿宋" w:eastAsia="仿宋" w:cs="方正仿宋_GBK"/>
          <w:color w:val="000000" w:themeColor="text1"/>
          <w:sz w:val="32"/>
          <w:szCs w:val="32"/>
          <w:lang w:val="en-US" w:eastAsia="zh-CN"/>
          <w14:textFill>
            <w14:solidFill>
              <w14:schemeClr w14:val="tx1"/>
            </w14:solidFill>
          </w14:textFill>
        </w:rPr>
        <w:t>100</w:t>
      </w:r>
      <w:r>
        <w:rPr>
          <w:rFonts w:hint="eastAsia" w:ascii="仿宋" w:hAnsi="仿宋" w:eastAsia="仿宋" w:cs="方正仿宋_GBK"/>
          <w:color w:val="000000" w:themeColor="text1"/>
          <w:sz w:val="32"/>
          <w:szCs w:val="32"/>
          <w14:textFill>
            <w14:solidFill>
              <w14:schemeClr w14:val="tx1"/>
            </w14:solidFill>
          </w14:textFill>
        </w:rPr>
        <w:t>%。目标完成情况为:1-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月，按照年初预算，按照年初预算，</w:t>
      </w:r>
      <w:r>
        <w:rPr>
          <w:rFonts w:hint="eastAsia" w:ascii="仿宋" w:hAnsi="仿宋" w:eastAsia="仿宋" w:cs="方正仿宋_GBK"/>
          <w:color w:val="000000" w:themeColor="text1"/>
          <w:sz w:val="32"/>
          <w:szCs w:val="32"/>
          <w:lang w:eastAsia="zh-CN"/>
          <w14:textFill>
            <w14:solidFill>
              <w14:schemeClr w14:val="tx1"/>
            </w14:solidFill>
          </w14:textFill>
        </w:rPr>
        <w:t>年底全部支出补贴到位。</w:t>
      </w:r>
    </w:p>
    <w:p>
      <w:pPr>
        <w:ind w:firstLine="640" w:firstLineChars="200"/>
        <w:rPr>
          <w:rFonts w:hint="eastAsia" w:ascii="仿宋" w:hAnsi="仿宋" w:eastAsia="仿宋" w:cs="方正仿宋_GBK"/>
          <w:color w:val="000000" w:themeColor="text1"/>
          <w:sz w:val="32"/>
          <w:szCs w:val="32"/>
          <w:lang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10、2021年就业资金支出本级配套费</w:t>
      </w:r>
      <w:r>
        <w:rPr>
          <w:rFonts w:hint="eastAsia" w:ascii="仿宋" w:hAnsi="仿宋" w:eastAsia="仿宋" w:cs="方正仿宋_GBK"/>
          <w:color w:val="000000" w:themeColor="text1"/>
          <w:sz w:val="32"/>
          <w:szCs w:val="32"/>
          <w14:textFill>
            <w14:solidFill>
              <w14:schemeClr w14:val="tx1"/>
            </w14:solidFill>
          </w14:textFill>
        </w:rPr>
        <w:t>项目目标完成情况。年初预算为</w:t>
      </w:r>
      <w:r>
        <w:rPr>
          <w:rFonts w:hint="eastAsia" w:ascii="仿宋" w:hAnsi="仿宋" w:eastAsia="仿宋" w:cs="方正仿宋_GBK"/>
          <w:color w:val="000000" w:themeColor="text1"/>
          <w:sz w:val="32"/>
          <w:szCs w:val="32"/>
          <w:lang w:val="en-US" w:eastAsia="zh-CN"/>
          <w14:textFill>
            <w14:solidFill>
              <w14:schemeClr w14:val="tx1"/>
            </w14:solidFill>
          </w14:textFill>
        </w:rPr>
        <w:t>400</w:t>
      </w:r>
      <w:r>
        <w:rPr>
          <w:rFonts w:hint="eastAsia" w:ascii="仿宋" w:hAnsi="仿宋" w:eastAsia="仿宋" w:cs="方正仿宋_GBK"/>
          <w:color w:val="000000" w:themeColor="text1"/>
          <w:sz w:val="32"/>
          <w:szCs w:val="32"/>
          <w14:textFill>
            <w14:solidFill>
              <w14:schemeClr w14:val="tx1"/>
            </w14:solidFill>
          </w14:textFill>
        </w:rPr>
        <w:t>万元，1-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月支出</w:t>
      </w:r>
      <w:r>
        <w:rPr>
          <w:rFonts w:hint="eastAsia" w:ascii="仿宋" w:hAnsi="仿宋" w:eastAsia="仿宋" w:cs="方正仿宋_GBK"/>
          <w:color w:val="000000" w:themeColor="text1"/>
          <w:sz w:val="32"/>
          <w:szCs w:val="32"/>
          <w:lang w:val="en-US" w:eastAsia="zh-CN"/>
          <w14:textFill>
            <w14:solidFill>
              <w14:schemeClr w14:val="tx1"/>
            </w14:solidFill>
          </w14:textFill>
        </w:rPr>
        <w:t>212.448</w:t>
      </w:r>
      <w:r>
        <w:rPr>
          <w:rFonts w:hint="eastAsia" w:ascii="仿宋" w:hAnsi="仿宋" w:eastAsia="仿宋" w:cs="方正仿宋_GBK"/>
          <w:color w:val="000000" w:themeColor="text1"/>
          <w:sz w:val="32"/>
          <w:szCs w:val="32"/>
          <w14:textFill>
            <w14:solidFill>
              <w14:schemeClr w14:val="tx1"/>
            </w14:solidFill>
          </w14:textFill>
        </w:rPr>
        <w:t>万元，预算执行率为</w:t>
      </w:r>
      <w:r>
        <w:rPr>
          <w:rFonts w:hint="eastAsia" w:ascii="仿宋" w:hAnsi="仿宋" w:eastAsia="仿宋" w:cs="方正仿宋_GBK"/>
          <w:color w:val="000000" w:themeColor="text1"/>
          <w:sz w:val="32"/>
          <w:szCs w:val="32"/>
          <w:lang w:val="en-US" w:eastAsia="zh-CN"/>
          <w14:textFill>
            <w14:solidFill>
              <w14:schemeClr w14:val="tx1"/>
            </w14:solidFill>
          </w14:textFill>
        </w:rPr>
        <w:t>53.12</w:t>
      </w:r>
      <w:r>
        <w:rPr>
          <w:rFonts w:hint="eastAsia" w:ascii="仿宋" w:hAnsi="仿宋" w:eastAsia="仿宋" w:cs="方正仿宋_GBK"/>
          <w:color w:val="000000" w:themeColor="text1"/>
          <w:sz w:val="32"/>
          <w:szCs w:val="32"/>
          <w14:textFill>
            <w14:solidFill>
              <w14:schemeClr w14:val="tx1"/>
            </w14:solidFill>
          </w14:textFill>
        </w:rPr>
        <w:t>%。目标完成情况为:1-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月，该项目严格按照年初预算执行，</w:t>
      </w:r>
      <w:r>
        <w:rPr>
          <w:rFonts w:hint="eastAsia" w:ascii="仿宋" w:hAnsi="仿宋" w:eastAsia="仿宋" w:cs="方正仿宋_GBK"/>
          <w:color w:val="000000" w:themeColor="text1"/>
          <w:sz w:val="32"/>
          <w:szCs w:val="32"/>
          <w:lang w:eastAsia="zh-CN"/>
          <w14:textFill>
            <w14:solidFill>
              <w14:schemeClr w14:val="tx1"/>
            </w14:solidFill>
          </w14:textFill>
        </w:rPr>
        <w:t>一般情况是先支出上及专款，在专款不足的情况下支出本级资金。</w:t>
      </w:r>
    </w:p>
    <w:p>
      <w:pPr>
        <w:ind w:firstLine="640" w:firstLineChars="200"/>
        <w:rPr>
          <w:rFonts w:hint="eastAsia" w:ascii="仿宋" w:hAnsi="仿宋" w:eastAsia="仿宋" w:cs="方正仿宋_GBK"/>
          <w:color w:val="000000" w:themeColor="text1"/>
          <w:sz w:val="32"/>
          <w:szCs w:val="32"/>
          <w:lang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11、2021年中央就业补助资金</w:t>
      </w:r>
      <w:r>
        <w:rPr>
          <w:rFonts w:hint="eastAsia" w:ascii="仿宋" w:hAnsi="仿宋" w:eastAsia="仿宋" w:cs="方正仿宋_GBK"/>
          <w:color w:val="000000" w:themeColor="text1"/>
          <w:sz w:val="32"/>
          <w:szCs w:val="32"/>
          <w14:textFill>
            <w14:solidFill>
              <w14:schemeClr w14:val="tx1"/>
            </w14:solidFill>
          </w14:textFill>
        </w:rPr>
        <w:t>项目目标完成情况。年初预算为</w:t>
      </w:r>
      <w:r>
        <w:rPr>
          <w:rFonts w:hint="eastAsia" w:ascii="仿宋" w:hAnsi="仿宋" w:eastAsia="仿宋" w:cs="方正仿宋_GBK"/>
          <w:color w:val="000000" w:themeColor="text1"/>
          <w:sz w:val="32"/>
          <w:szCs w:val="32"/>
          <w:lang w:val="en-US" w:eastAsia="zh-CN"/>
          <w14:textFill>
            <w14:solidFill>
              <w14:schemeClr w14:val="tx1"/>
            </w14:solidFill>
          </w14:textFill>
        </w:rPr>
        <w:t>1090</w:t>
      </w:r>
      <w:r>
        <w:rPr>
          <w:rFonts w:hint="eastAsia" w:ascii="仿宋" w:hAnsi="仿宋" w:eastAsia="仿宋" w:cs="方正仿宋_GBK"/>
          <w:color w:val="000000" w:themeColor="text1"/>
          <w:sz w:val="32"/>
          <w:szCs w:val="32"/>
          <w14:textFill>
            <w14:solidFill>
              <w14:schemeClr w14:val="tx1"/>
            </w14:solidFill>
          </w14:textFill>
        </w:rPr>
        <w:t>万元，1-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月支出</w:t>
      </w:r>
      <w:r>
        <w:rPr>
          <w:rFonts w:hint="eastAsia" w:ascii="仿宋" w:hAnsi="仿宋" w:eastAsia="仿宋" w:cs="方正仿宋_GBK"/>
          <w:color w:val="000000" w:themeColor="text1"/>
          <w:sz w:val="32"/>
          <w:szCs w:val="32"/>
          <w:lang w:val="en-US" w:eastAsia="zh-CN"/>
          <w14:textFill>
            <w14:solidFill>
              <w14:schemeClr w14:val="tx1"/>
            </w14:solidFill>
          </w14:textFill>
        </w:rPr>
        <w:t>1090</w:t>
      </w:r>
      <w:r>
        <w:rPr>
          <w:rFonts w:hint="eastAsia" w:ascii="仿宋" w:hAnsi="仿宋" w:eastAsia="仿宋" w:cs="方正仿宋_GBK"/>
          <w:color w:val="000000" w:themeColor="text1"/>
          <w:sz w:val="32"/>
          <w:szCs w:val="32"/>
          <w14:textFill>
            <w14:solidFill>
              <w14:schemeClr w14:val="tx1"/>
            </w14:solidFill>
          </w14:textFill>
        </w:rPr>
        <w:t>万元，预算执行率为</w:t>
      </w:r>
      <w:r>
        <w:rPr>
          <w:rFonts w:hint="eastAsia" w:ascii="仿宋" w:hAnsi="仿宋" w:eastAsia="仿宋" w:cs="方正仿宋_GBK"/>
          <w:color w:val="000000" w:themeColor="text1"/>
          <w:sz w:val="32"/>
          <w:szCs w:val="32"/>
          <w:lang w:val="en-US" w:eastAsia="zh-CN"/>
          <w14:textFill>
            <w14:solidFill>
              <w14:schemeClr w14:val="tx1"/>
            </w14:solidFill>
          </w14:textFill>
        </w:rPr>
        <w:t>100</w:t>
      </w:r>
      <w:r>
        <w:rPr>
          <w:rFonts w:hint="eastAsia" w:ascii="仿宋" w:hAnsi="仿宋" w:eastAsia="仿宋" w:cs="方正仿宋_GBK"/>
          <w:color w:val="000000" w:themeColor="text1"/>
          <w:sz w:val="32"/>
          <w:szCs w:val="32"/>
          <w14:textFill>
            <w14:solidFill>
              <w14:schemeClr w14:val="tx1"/>
            </w14:solidFill>
          </w14:textFill>
        </w:rPr>
        <w:t>%。目标完成情况为:1-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月，该项目严格按照年初预算执行，完成了前半年的项目支出预算，稳步完成了2021年</w:t>
      </w:r>
      <w:r>
        <w:rPr>
          <w:rFonts w:hint="eastAsia" w:ascii="仿宋" w:hAnsi="仿宋" w:eastAsia="仿宋" w:cs="方正仿宋_GBK"/>
          <w:color w:val="000000" w:themeColor="text1"/>
          <w:sz w:val="32"/>
          <w:szCs w:val="32"/>
          <w:lang w:eastAsia="zh-CN"/>
          <w14:textFill>
            <w14:solidFill>
              <w14:schemeClr w14:val="tx1"/>
            </w14:solidFill>
          </w14:textFill>
        </w:rPr>
        <w:t>全</w:t>
      </w:r>
      <w:r>
        <w:rPr>
          <w:rFonts w:hint="eastAsia" w:ascii="仿宋" w:hAnsi="仿宋" w:eastAsia="仿宋" w:cs="方正仿宋_GBK"/>
          <w:color w:val="000000" w:themeColor="text1"/>
          <w:sz w:val="32"/>
          <w:szCs w:val="32"/>
          <w14:textFill>
            <w14:solidFill>
              <w14:schemeClr w14:val="tx1"/>
            </w14:solidFill>
          </w14:textFill>
        </w:rPr>
        <w:t>年</w:t>
      </w:r>
      <w:r>
        <w:rPr>
          <w:rFonts w:hint="eastAsia" w:ascii="仿宋" w:hAnsi="仿宋" w:eastAsia="仿宋" w:cs="方正仿宋_GBK"/>
          <w:color w:val="000000" w:themeColor="text1"/>
          <w:sz w:val="32"/>
          <w:szCs w:val="32"/>
          <w:lang w:eastAsia="zh-CN"/>
          <w14:textFill>
            <w14:solidFill>
              <w14:schemeClr w14:val="tx1"/>
            </w14:solidFill>
          </w14:textFill>
        </w:rPr>
        <w:t>就业专项资金的支出。</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12、2021年日常工作经费</w:t>
      </w:r>
      <w:r>
        <w:rPr>
          <w:rFonts w:hint="eastAsia" w:ascii="仿宋" w:hAnsi="仿宋" w:eastAsia="仿宋" w:cs="方正仿宋_GBK"/>
          <w:color w:val="000000" w:themeColor="text1"/>
          <w:sz w:val="32"/>
          <w:szCs w:val="32"/>
          <w14:textFill>
            <w14:solidFill>
              <w14:schemeClr w14:val="tx1"/>
            </w14:solidFill>
          </w14:textFill>
        </w:rPr>
        <w:t>项目目标完成情况。年初预算为</w:t>
      </w:r>
      <w:r>
        <w:rPr>
          <w:rFonts w:hint="eastAsia" w:ascii="仿宋" w:hAnsi="仿宋" w:eastAsia="仿宋" w:cs="方正仿宋_GBK"/>
          <w:color w:val="000000" w:themeColor="text1"/>
          <w:sz w:val="32"/>
          <w:szCs w:val="32"/>
          <w:lang w:val="en-US" w:eastAsia="zh-CN"/>
          <w14:textFill>
            <w14:solidFill>
              <w14:schemeClr w14:val="tx1"/>
            </w14:solidFill>
          </w14:textFill>
        </w:rPr>
        <w:t>10</w:t>
      </w:r>
      <w:r>
        <w:rPr>
          <w:rFonts w:hint="eastAsia" w:ascii="仿宋" w:hAnsi="仿宋" w:eastAsia="仿宋" w:cs="方正仿宋_GBK"/>
          <w:color w:val="000000" w:themeColor="text1"/>
          <w:sz w:val="32"/>
          <w:szCs w:val="32"/>
          <w14:textFill>
            <w14:solidFill>
              <w14:schemeClr w14:val="tx1"/>
            </w14:solidFill>
          </w14:textFill>
        </w:rPr>
        <w:t>万元，1-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月支出</w:t>
      </w:r>
      <w:r>
        <w:rPr>
          <w:rFonts w:hint="eastAsia" w:ascii="仿宋" w:hAnsi="仿宋" w:eastAsia="仿宋" w:cs="方正仿宋_GBK"/>
          <w:color w:val="000000" w:themeColor="text1"/>
          <w:sz w:val="32"/>
          <w:szCs w:val="32"/>
          <w:lang w:val="en-US" w:eastAsia="zh-CN"/>
          <w14:textFill>
            <w14:solidFill>
              <w14:schemeClr w14:val="tx1"/>
            </w14:solidFill>
          </w14:textFill>
        </w:rPr>
        <w:t>1.538</w:t>
      </w:r>
      <w:r>
        <w:rPr>
          <w:rFonts w:hint="eastAsia" w:ascii="仿宋" w:hAnsi="仿宋" w:eastAsia="仿宋" w:cs="方正仿宋_GBK"/>
          <w:color w:val="000000" w:themeColor="text1"/>
          <w:sz w:val="32"/>
          <w:szCs w:val="32"/>
          <w14:textFill>
            <w14:solidFill>
              <w14:schemeClr w14:val="tx1"/>
            </w14:solidFill>
          </w14:textFill>
        </w:rPr>
        <w:t>万元，预算执行率为</w:t>
      </w:r>
      <w:r>
        <w:rPr>
          <w:rFonts w:hint="eastAsia" w:ascii="仿宋" w:hAnsi="仿宋" w:eastAsia="仿宋" w:cs="方正仿宋_GBK"/>
          <w:color w:val="000000" w:themeColor="text1"/>
          <w:sz w:val="32"/>
          <w:szCs w:val="32"/>
          <w:lang w:val="en-US" w:eastAsia="zh-CN"/>
          <w14:textFill>
            <w14:solidFill>
              <w14:schemeClr w14:val="tx1"/>
            </w14:solidFill>
          </w14:textFill>
        </w:rPr>
        <w:t>15.38</w:t>
      </w:r>
      <w:r>
        <w:rPr>
          <w:rFonts w:hint="eastAsia" w:ascii="仿宋" w:hAnsi="仿宋" w:eastAsia="仿宋" w:cs="方正仿宋_GBK"/>
          <w:color w:val="000000" w:themeColor="text1"/>
          <w:sz w:val="32"/>
          <w:szCs w:val="32"/>
          <w14:textFill>
            <w14:solidFill>
              <w14:schemeClr w14:val="tx1"/>
            </w14:solidFill>
          </w14:textFill>
        </w:rPr>
        <w:t>%。目标完成情况为:1-</w:t>
      </w:r>
      <w:r>
        <w:rPr>
          <w:rFonts w:hint="eastAsia" w:ascii="仿宋" w:hAnsi="仿宋" w:eastAsia="仿宋" w:cs="方正仿宋_GBK"/>
          <w:color w:val="000000" w:themeColor="text1"/>
          <w:sz w:val="32"/>
          <w:szCs w:val="32"/>
          <w:lang w:val="en-US" w:eastAsia="zh-CN"/>
          <w14:textFill>
            <w14:solidFill>
              <w14:schemeClr w14:val="tx1"/>
            </w14:solidFill>
          </w14:textFill>
        </w:rPr>
        <w:t>12</w:t>
      </w:r>
      <w:r>
        <w:rPr>
          <w:rFonts w:hint="eastAsia" w:ascii="仿宋" w:hAnsi="仿宋" w:eastAsia="仿宋" w:cs="方正仿宋_GBK"/>
          <w:color w:val="000000" w:themeColor="text1"/>
          <w:sz w:val="32"/>
          <w:szCs w:val="32"/>
          <w14:textFill>
            <w14:solidFill>
              <w14:schemeClr w14:val="tx1"/>
            </w14:solidFill>
          </w14:textFill>
        </w:rPr>
        <w:t>月，该项目严格按照年初预算执行，</w:t>
      </w:r>
      <w:r>
        <w:rPr>
          <w:rFonts w:hint="eastAsia" w:ascii="仿宋" w:hAnsi="仿宋" w:eastAsia="仿宋" w:cs="方正仿宋_GBK"/>
          <w:color w:val="000000" w:themeColor="text1"/>
          <w:sz w:val="32"/>
          <w:szCs w:val="32"/>
          <w:lang w:eastAsia="zh-CN"/>
          <w14:textFill>
            <w14:solidFill>
              <w14:schemeClr w14:val="tx1"/>
            </w14:solidFill>
          </w14:textFill>
        </w:rPr>
        <w:t>一般情况</w:t>
      </w:r>
      <w:r>
        <w:rPr>
          <w:rFonts w:hint="eastAsia" w:ascii="仿宋" w:hAnsi="仿宋" w:eastAsia="仿宋" w:cs="方正仿宋_GBK"/>
          <w:color w:val="000000" w:themeColor="text1"/>
          <w:sz w:val="32"/>
          <w:szCs w:val="32"/>
          <w:lang w:val="en-US" w:eastAsia="zh-CN"/>
          <w14:textFill>
            <w14:solidFill>
              <w14:schemeClr w14:val="tx1"/>
            </w14:solidFill>
          </w14:textFill>
        </w:rPr>
        <w:t>是按照税收完成情况支出。</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13、就业见习补贴项目目标完成情况。年初预算为4万元，1-12月支出4万元，预算执行率为100%。目标完成情况为:通过落实就业创业政策，抓培训、促创业、保就业，就业形势总体保持稳定，圆满完成全年就业见习岗位补贴资金发放任务。</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14、机关事业单位离退休基本养老保险缺口补助（新户）</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以2020年机关事业离退休人员养老保险发放为参照，2021年我单位圆满完成了机关事业离退休人员养老保险发放工作。</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15、机关事业单位离退休基本养老保险（老户）缺口补助</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以2020年机关事业离退休人员养老保险发放为参照，2021年我单位圆满完成了机关事业离退休人员养老保险发放工作。</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16、新中国成立前老工人工资</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我局充分履行职责，时刻维护被服务群众的利益，按时、足额发放新中国成立前老工人的养老金，及时按文件对其养老金进行调整和计发，提升老工人的生活水平和幸福指数，同时，感受到党和政府的关怀。</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17、2021年预计离休干部遗属取暖费</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该项目的圆满完成有赖于市老干部局和市财政给予的支持，同时更有赖于我局相关科室的工作高效和服务水平的提高。2021年取暖费发放工作我局完成率为100%，该数据充分反映该项目完成的及时性和完整性。此外，在完成工作的同时，我局还做到了此项工作痕迹清晰、数据完整。</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18、职业年金实账利息</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切实落实退休中人单位应缴部分职业年金及退休中人职业年金个人账户贴息，完成好职业年金虚账记实工作，维护好退休中人个人利益，进一步做好职业年金征缴、账实匹配和基金归集工作。</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19、全额事业单位丧葬抚恤费预留支出</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我局充分履行职责，时刻维护被服务群众的利益，完成全额事业单位丧葬抚恤费，为逝者家属送去慰藉，同时使其感受到党和政府的关怀。</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20、机关事业无编人员转出资金</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在政府和财政局的支持下， 2021年我单位以2020年工作成果为参照，继续开展了无编人员转出工作，推动了机关事业单位养老保险改革工作的平稳运行。</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21、2021年度被征地农民养老保险地方财政缴费补贴</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依据2020年追回双重参保资金和我市被征地农民养老保险参保实际情况精准计算2021年被征地农民养老保险数据，确保了全年发放无忧。</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22、企业养老保险资金缺口</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依据《唐山市人民政府关于进一步完善企业职工基本养老保险省级统筹制度的实施办法》文件精神，收支缺口可用财力比例≤全省平均占比-0.05的，缺口的12%由市、县级财政负担。为确保企业退休人员待遇的正常、按时、足额发放，参照2020年全年工作基调，再次基础上圆满完成2021年发放工作。</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23、2021年城乡居民基本养老保险地方财政基础养老金补贴资金</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参照2020年工作成果，继续对城乡居民养老保险发放工作高标准、严要求，延伸工作成果，进一步提升群众满意度。</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24、机关事业单位遗属费</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以2020年机关事业单位遗属费发放工作为参照，我局高质量完成了此项工作。2021年我局在此基础上继续延伸成果，圆满完成了机关事业单位遗属费发放工作。</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25、2021年度被征地农民养老保险待遇发放财政补贴部分，每人每月80元</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以2020年待遇发放工作为参照，2021年，我局继续为全市被征地农民养老保险待遇领取人员按月足额发放养老金，高质量完成了此项目，维护了社会稳定继续贡献力量。</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26、2021年参加新农保基础养老金差额（7元部分）</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市每年根据上年度全市在2010年并轨前已按我市原2008年地方新农保领取待遇人数核定上年度县财政应补助补贴金额（7元差额部分），扣除已经提前下达的资金和以前年度累计结余后，核定上年度补助资金结果（不足或结余），同时预拨本年度补贴金额。我市财政按月拨付此项资金，我市城乡居民养老保险实行社会化发放，每月将养老金按时足额发放至本人银行卡中。</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27、2021年城乡居民基本养老保险地方财政缴费补贴资金</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市每年根据上年度参保缴费人员缴费人数及补助标准核定上年度县财政应补助缴费补贴金额，扣除已经提前下达的资金和以前年度累计结余后，核定上年度补助资金结果（不足或结余），同时预拨本年度缴费补贴金额。2021年，我单位参照了2020年工作成果，按时、足额发放城乡居民养老保险补助资金，并对发放失败的账户及时核实、解决问题，切实维护了参保人员的切身利益。</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28、城乡居民丧葬抚恤金</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城乡居民丧葬抚恤支出，落实国家惠民政策，促进社会公平正义，确保2021年城乡居民丧葬抚恤金及时发放。</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1、年度实际经办工作占年计划完成工作的比例达到90%以上；2、项目或工程完成率达到100%；3、预算资金完成率达到95%以上。</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29、机关事业单位离休和人才挂挡人员取暖费</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确保2021年人才挂档人员及离休人员取暖费的发放，提升享受待遇人员的幸福指数和生活质量。</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1、2021年人才中心退休人员604人，人均取暖费4900元；离休人员54人；2、项目或工程完成率达到100%；3、2022年12月底前完成项目；4、预算资金完成率达到95%以上。</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30、社保局综合业务经费</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局在项目实施过程中，时刻本着履好职、尽好责，全心全意为人民服务的宗旨，做好全市城乡居民养老保险、城镇职工养老保险、机关事业养老保险及企事业退休人员待遇领取等相关工作，以打造服务型单位为目标，不断严格要求自身服务水平，不断向目标靠拢。</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31、冀财社【2020】143号关于提前下达2021年城乡居民基本养老保险中央财政补助资金</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为推进落实《河北省社会保险事业管理局关于做好2021年城乡居保经办管理重点工作的通知》（冀社险[2020]2号）文件要求，确保我市2021年城乡居民养老保险各项目标任务按期完成，遵化市社会保险事业局通过多次召开专项会议，下乡入户、微信、电话等方式对工作进行了部署与推进，并取得了良好的业绩。</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32、冀财社【2020】185号关于提前下达2021年省级城乡居民养老保险补助资金</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依据《河北省财政厅关于提前下达2021年省级城乡居民养老保险补助资金预算指标的通知》（冀财社【2020】88号）文件，我市提前下达省级补助资金3193万元。</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继续延伸了上年工作成果，完成了城乡居民养老保险发放工作。</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33、冀财社【2020】185号关于提前下达2021年省级城乡居民养老保险补助资金</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依据《河北省财政厅关于提前下达2021年省级城乡居民养老保险补助资金预算指标的通知》（冀财社【2020】88号）文件，我市提前下达省级代缴资金57万元。</w:t>
      </w:r>
    </w:p>
    <w:p>
      <w:pPr>
        <w:ind w:firstLine="640" w:firstLineChars="200"/>
        <w:rPr>
          <w:rFonts w:hint="eastAsia"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继续延伸了上年工作成果，完成了城乡居民养老保险发放工作。</w:t>
      </w:r>
    </w:p>
    <w:p>
      <w:pPr>
        <w:snapToGrid w:val="0"/>
        <w:spacing w:line="360" w:lineRule="auto"/>
        <w:ind w:firstLine="714" w:firstLineChars="210"/>
        <w:rPr>
          <w:rFonts w:hint="eastAsia" w:ascii="仿宋" w:hAnsi="仿宋" w:eastAsia="仿宋"/>
          <w:spacing w:val="10"/>
          <w:sz w:val="32"/>
          <w:szCs w:val="32"/>
        </w:rPr>
      </w:pPr>
    </w:p>
    <w:p>
      <w:pPr>
        <w:numPr>
          <w:ilvl w:val="0"/>
          <w:numId w:val="0"/>
        </w:numPr>
        <w:ind w:left="630" w:leftChars="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存在的问题和建议</w:t>
      </w:r>
    </w:p>
    <w:p>
      <w:pPr>
        <w:numPr>
          <w:ilvl w:val="0"/>
          <w:numId w:val="0"/>
        </w:numPr>
        <w:ind w:leftChars="200" w:firstLine="320" w:firstLineChars="1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无</w:t>
      </w:r>
    </w:p>
    <w:p>
      <w:pPr>
        <w:numPr>
          <w:ilvl w:val="0"/>
          <w:numId w:val="0"/>
        </w:numPr>
        <w:ind w:left="630" w:leftChars="0"/>
        <w:rPr>
          <w:rFonts w:hint="eastAsia"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六、相关建议</w:t>
      </w:r>
    </w:p>
    <w:p>
      <w:pPr>
        <w:numPr>
          <w:ilvl w:val="0"/>
          <w:numId w:val="0"/>
        </w:num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无建议。</w:t>
      </w: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tbl>
      <w:tblPr>
        <w:tblStyle w:val="4"/>
        <w:tblpPr w:leftFromText="180" w:rightFromText="180" w:vertAnchor="text" w:horzAnchor="page" w:tblpXSpec="center" w:tblpY="1425"/>
        <w:tblOverlap w:val="never"/>
        <w:tblW w:w="9734" w:type="dxa"/>
        <w:jc w:val="center"/>
        <w:tblLayout w:type="fixed"/>
        <w:tblCellMar>
          <w:top w:w="0" w:type="dxa"/>
          <w:left w:w="108" w:type="dxa"/>
          <w:bottom w:w="0" w:type="dxa"/>
          <w:right w:w="108" w:type="dxa"/>
        </w:tblCellMar>
      </w:tblPr>
      <w:tblGrid>
        <w:gridCol w:w="641"/>
        <w:gridCol w:w="1827"/>
        <w:gridCol w:w="1445"/>
        <w:gridCol w:w="1487"/>
        <w:gridCol w:w="1391"/>
        <w:gridCol w:w="2125"/>
        <w:gridCol w:w="818"/>
      </w:tblGrid>
      <w:tr>
        <w:tblPrEx>
          <w:tblCellMar>
            <w:top w:w="0" w:type="dxa"/>
            <w:left w:w="108" w:type="dxa"/>
            <w:bottom w:w="0" w:type="dxa"/>
            <w:right w:w="108" w:type="dxa"/>
          </w:tblCellMar>
        </w:tblPrEx>
        <w:trPr>
          <w:trHeight w:val="495" w:hRule="atLeast"/>
          <w:jc w:val="center"/>
        </w:trPr>
        <w:tc>
          <w:tcPr>
            <w:tcW w:w="9734" w:type="dxa"/>
            <w:gridSpan w:val="7"/>
            <w:tcBorders>
              <w:top w:val="nil"/>
              <w:left w:val="nil"/>
              <w:bottom w:val="nil"/>
              <w:right w:val="nil"/>
            </w:tcBorders>
            <w:noWrap/>
            <w:vAlign w:val="center"/>
          </w:tcPr>
          <w:p>
            <w:pPr>
              <w:widowControl/>
              <w:jc w:val="left"/>
              <w:rPr>
                <w:rFonts w:ascii="等线" w:hAnsi="宋体" w:eastAsia="等线" w:cs="宋体"/>
                <w:color w:val="000000"/>
                <w:kern w:val="0"/>
                <w:sz w:val="32"/>
                <w:szCs w:val="32"/>
              </w:rPr>
            </w:pPr>
            <w:r>
              <w:rPr>
                <w:rFonts w:hint="eastAsia" w:ascii="等线" w:hAnsi="宋体" w:eastAsia="等线" w:cs="宋体"/>
                <w:color w:val="000000"/>
                <w:kern w:val="0"/>
                <w:sz w:val="32"/>
                <w:szCs w:val="32"/>
              </w:rPr>
              <w:t>附件：2</w:t>
            </w:r>
          </w:p>
        </w:tc>
      </w:tr>
      <w:tr>
        <w:tblPrEx>
          <w:tblCellMar>
            <w:top w:w="0" w:type="dxa"/>
            <w:left w:w="108" w:type="dxa"/>
            <w:bottom w:w="0" w:type="dxa"/>
            <w:right w:w="108" w:type="dxa"/>
          </w:tblCellMar>
        </w:tblPrEx>
        <w:trPr>
          <w:trHeight w:val="467" w:hRule="atLeast"/>
          <w:jc w:val="center"/>
        </w:trPr>
        <w:tc>
          <w:tcPr>
            <w:tcW w:w="9734" w:type="dxa"/>
            <w:gridSpan w:val="7"/>
            <w:tcBorders>
              <w:top w:val="nil"/>
              <w:left w:val="nil"/>
              <w:bottom w:val="nil"/>
              <w:right w:val="nil"/>
            </w:tcBorders>
            <w:noWrap w:val="0"/>
            <w:vAlign w:val="center"/>
          </w:tcPr>
          <w:p>
            <w:pPr>
              <w:widowControl/>
              <w:jc w:val="center"/>
              <w:rPr>
                <w:rFonts w:ascii="等线" w:hAnsi="宋体" w:eastAsia="等线" w:cs="宋体"/>
                <w:color w:val="000000"/>
                <w:kern w:val="0"/>
                <w:sz w:val="32"/>
                <w:szCs w:val="32"/>
              </w:rPr>
            </w:pPr>
            <w:r>
              <w:rPr>
                <w:rFonts w:hint="eastAsia" w:ascii="等线" w:hAnsi="宋体" w:eastAsia="等线" w:cs="宋体"/>
                <w:color w:val="000000"/>
                <w:kern w:val="0"/>
                <w:sz w:val="32"/>
                <w:szCs w:val="32"/>
              </w:rPr>
              <w:t>202</w:t>
            </w:r>
            <w:r>
              <w:rPr>
                <w:rFonts w:hint="eastAsia" w:ascii="等线" w:hAnsi="宋体" w:eastAsia="等线" w:cs="宋体"/>
                <w:color w:val="000000"/>
                <w:kern w:val="0"/>
                <w:sz w:val="32"/>
                <w:szCs w:val="32"/>
                <w:lang w:val="en-US" w:eastAsia="zh-CN"/>
              </w:rPr>
              <w:t>1</w:t>
            </w:r>
            <w:r>
              <w:rPr>
                <w:rFonts w:hint="eastAsia" w:ascii="等线" w:hAnsi="宋体" w:eastAsia="等线" w:cs="宋体"/>
                <w:color w:val="000000"/>
                <w:kern w:val="0"/>
                <w:sz w:val="32"/>
                <w:szCs w:val="32"/>
              </w:rPr>
              <w:t xml:space="preserve">年绩效评价信息汇总表                                                                                         </w:t>
            </w:r>
          </w:p>
        </w:tc>
      </w:tr>
      <w:tr>
        <w:tblPrEx>
          <w:tblCellMar>
            <w:top w:w="0" w:type="dxa"/>
            <w:left w:w="108" w:type="dxa"/>
            <w:bottom w:w="0" w:type="dxa"/>
            <w:right w:w="108" w:type="dxa"/>
          </w:tblCellMar>
        </w:tblPrEx>
        <w:trPr>
          <w:trHeight w:val="543" w:hRule="atLeast"/>
          <w:jc w:val="center"/>
        </w:trPr>
        <w:tc>
          <w:tcPr>
            <w:tcW w:w="9734" w:type="dxa"/>
            <w:gridSpan w:val="7"/>
            <w:tcBorders>
              <w:top w:val="nil"/>
              <w:left w:val="nil"/>
              <w:bottom w:val="single" w:color="auto" w:sz="4" w:space="0"/>
              <w:right w:val="nil"/>
            </w:tcBorders>
            <w:noWrap/>
            <w:vAlign w:val="center"/>
          </w:tcPr>
          <w:p>
            <w:pPr>
              <w:widowControl/>
              <w:jc w:val="left"/>
              <w:rPr>
                <w:rFonts w:ascii="等线" w:hAnsi="宋体" w:eastAsia="等线" w:cs="宋体"/>
                <w:color w:val="000000"/>
                <w:kern w:val="0"/>
                <w:sz w:val="16"/>
                <w:szCs w:val="16"/>
              </w:rPr>
            </w:pPr>
            <w:r>
              <w:rPr>
                <w:rFonts w:hint="eastAsia" w:ascii="等线" w:hAnsi="宋体" w:eastAsia="等线" w:cs="宋体"/>
                <w:color w:val="000000"/>
                <w:kern w:val="0"/>
                <w:sz w:val="16"/>
                <w:szCs w:val="16"/>
              </w:rPr>
              <w:t xml:space="preserve">                                          注：含一般公共预算和政府基金项目                                                                                       单位：万元</w:t>
            </w:r>
          </w:p>
        </w:tc>
      </w:tr>
      <w:tr>
        <w:tblPrEx>
          <w:tblCellMar>
            <w:top w:w="0" w:type="dxa"/>
            <w:left w:w="108" w:type="dxa"/>
            <w:bottom w:w="0" w:type="dxa"/>
            <w:right w:w="108" w:type="dxa"/>
          </w:tblCellMar>
        </w:tblPrEx>
        <w:trPr>
          <w:trHeight w:val="923"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序号</w:t>
            </w:r>
          </w:p>
        </w:tc>
        <w:tc>
          <w:tcPr>
            <w:tcW w:w="18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单位名称</w:t>
            </w:r>
          </w:p>
        </w:tc>
        <w:tc>
          <w:tcPr>
            <w:tcW w:w="1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项目名称</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预算数（含调整数）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自评决算数</w:t>
            </w:r>
          </w:p>
        </w:tc>
        <w:tc>
          <w:tcPr>
            <w:tcW w:w="2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自评结论</w:t>
            </w:r>
          </w:p>
        </w:tc>
        <w:tc>
          <w:tcPr>
            <w:tcW w:w="8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备注</w:t>
            </w:r>
          </w:p>
        </w:tc>
      </w:tr>
      <w:tr>
        <w:tblPrEx>
          <w:tblCellMar>
            <w:top w:w="0" w:type="dxa"/>
            <w:left w:w="108" w:type="dxa"/>
            <w:bottom w:w="0" w:type="dxa"/>
            <w:right w:w="108" w:type="dxa"/>
          </w:tblCellMar>
        </w:tblPrEx>
        <w:trPr>
          <w:trHeight w:val="527" w:hRule="atLeast"/>
          <w:jc w:val="center"/>
        </w:trPr>
        <w:tc>
          <w:tcPr>
            <w:tcW w:w="391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合计</w:t>
            </w:r>
          </w:p>
        </w:tc>
        <w:tc>
          <w:tcPr>
            <w:tcW w:w="14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方正仿宋简体" w:cs="宋体"/>
                <w:color w:val="000000"/>
                <w:kern w:val="0"/>
                <w:sz w:val="18"/>
                <w:szCs w:val="18"/>
                <w:lang w:val="en-US" w:eastAsia="zh-CN"/>
              </w:rPr>
            </w:pP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方正仿宋简体" w:cs="宋体"/>
                <w:color w:val="000000"/>
                <w:kern w:val="0"/>
                <w:sz w:val="18"/>
                <w:szCs w:val="18"/>
                <w:lang w:val="en-US" w:eastAsia="zh-CN"/>
              </w:rPr>
            </w:pPr>
          </w:p>
        </w:tc>
        <w:tc>
          <w:tcPr>
            <w:tcW w:w="2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　</w:t>
            </w:r>
          </w:p>
        </w:tc>
        <w:tc>
          <w:tcPr>
            <w:tcW w:w="818"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eastAsia="方正仿宋简体" w:cs="宋体"/>
                <w:color w:val="000000"/>
                <w:kern w:val="0"/>
                <w:sz w:val="18"/>
                <w:szCs w:val="18"/>
              </w:rPr>
            </w:pPr>
            <w:r>
              <w:rPr>
                <w:rFonts w:hint="eastAsia" w:ascii="宋体" w:hAnsi="宋体" w:eastAsia="方正仿宋简体" w:cs="宋体"/>
                <w:color w:val="000000"/>
                <w:kern w:val="0"/>
                <w:sz w:val="18"/>
                <w:szCs w:val="18"/>
              </w:rPr>
              <w:t>　</w:t>
            </w:r>
          </w:p>
        </w:tc>
      </w:tr>
      <w:tr>
        <w:tblPrEx>
          <w:tblCellMar>
            <w:top w:w="0" w:type="dxa"/>
            <w:left w:w="108" w:type="dxa"/>
            <w:bottom w:w="0" w:type="dxa"/>
            <w:right w:w="108" w:type="dxa"/>
          </w:tblCellMar>
        </w:tblPrEx>
        <w:trPr>
          <w:trHeight w:val="2267"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left"/>
              <w:outlineLvl w:val="9"/>
              <w:rPr>
                <w:rFonts w:hint="eastAsia" w:ascii="仿宋" w:hAnsi="仿宋" w:eastAsia="仿宋" w:cs="仿宋"/>
                <w:b/>
                <w:color w:val="000000" w:themeColor="text1"/>
                <w:kern w:val="2"/>
                <w:sz w:val="21"/>
                <w:szCs w:val="22"/>
                <w:u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遵化市</w:t>
            </w:r>
            <w:r>
              <w:rPr>
                <w:rFonts w:hint="eastAsia" w:ascii="仿宋" w:hAnsi="仿宋" w:eastAsia="仿宋" w:cs="仿宋"/>
                <w:color w:val="000000" w:themeColor="text1"/>
                <w:kern w:val="0"/>
                <w:sz w:val="21"/>
                <w:szCs w:val="21"/>
                <w:lang w:eastAsia="zh-CN"/>
                <w14:textFill>
                  <w14:solidFill>
                    <w14:schemeClr w14:val="tx1"/>
                  </w14:solidFill>
                </w14:textFill>
              </w:rPr>
              <w:t>人力资源和社会保障局</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left"/>
              <w:outlineLvl w:val="9"/>
              <w:rPr>
                <w:rFonts w:hint="eastAsia" w:ascii="仿宋" w:hAnsi="仿宋" w:eastAsia="仿宋" w:cs="仿宋"/>
                <w:b/>
                <w:color w:val="000000" w:themeColor="text1"/>
                <w:kern w:val="2"/>
                <w:sz w:val="21"/>
                <w:szCs w:val="22"/>
                <w:u w:val="none"/>
                <w:vertAlign w:val="baseline"/>
                <w:lang w:val="en-US" w:eastAsia="zh-CN" w:bidi="ar-SA"/>
                <w14:textFill>
                  <w14:solidFill>
                    <w14:schemeClr w14:val="tx1"/>
                  </w14:solidFill>
                </w14:textFill>
              </w:rPr>
            </w:pPr>
            <w:r>
              <w:rPr>
                <w:rFonts w:hint="eastAsia" w:ascii="仿宋" w:hAnsi="仿宋" w:eastAsia="仿宋" w:cs="仿宋"/>
                <w:b w:val="0"/>
                <w:bCs/>
                <w:color w:val="000000" w:themeColor="text1"/>
                <w:sz w:val="21"/>
                <w:u w:val="none"/>
                <w:vertAlign w:val="baseline"/>
                <w:lang w:eastAsia="zh-CN"/>
                <w14:textFill>
                  <w14:solidFill>
                    <w14:schemeClr w14:val="tx1"/>
                  </w14:solidFill>
                </w14:textFill>
              </w:rPr>
              <w:t>冀财社[2019]106号2020年省级财政城乡居民养老就业公共服务村级代办员补助资金</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000000" w:themeColor="text1"/>
                <w:sz w:val="21"/>
                <w:szCs w:val="21"/>
                <w:u w:val="none"/>
                <w:vertAlign w:val="baseline"/>
                <w:lang w:eastAsia="zh-CN"/>
                <w14:textFill>
                  <w14:solidFill>
                    <w14:schemeClr w14:val="tx1"/>
                  </w14:solidFill>
                </w14:textFill>
              </w:rPr>
            </w:pPr>
            <w:r>
              <w:rPr>
                <w:rFonts w:hint="eastAsia" w:ascii="仿宋" w:hAnsi="仿宋" w:eastAsia="仿宋" w:cs="仿宋"/>
                <w:b w:val="0"/>
                <w:bCs/>
                <w:color w:val="000000" w:themeColor="text1"/>
                <w:sz w:val="21"/>
                <w:u w:val="none"/>
                <w:vertAlign w:val="baseline"/>
                <w:lang w:eastAsia="zh-CN"/>
                <w14:textFill>
                  <w14:solidFill>
                    <w14:schemeClr w14:val="tx1"/>
                  </w14:solidFill>
                </w14:textFill>
              </w:rPr>
              <w:t>为促进基层做好城乡居民基本养老保险、就业公共服务工作，做好乡村级代办员补助资金发放工作</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遵化市</w:t>
            </w:r>
            <w:r>
              <w:rPr>
                <w:rFonts w:hint="eastAsia" w:ascii="仿宋" w:hAnsi="仿宋" w:eastAsia="仿宋" w:cs="仿宋"/>
                <w:color w:val="000000" w:themeColor="text1"/>
                <w:kern w:val="0"/>
                <w:sz w:val="21"/>
                <w:szCs w:val="21"/>
                <w:lang w:eastAsia="zh-CN"/>
                <w14:textFill>
                  <w14:solidFill>
                    <w14:schemeClr w14:val="tx1"/>
                  </w14:solidFill>
                </w14:textFill>
              </w:rPr>
              <w:t>人力资源和社会保障局</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人社局职称评定费、职业技能鉴定成本性支出</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50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50</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000000" w:themeColor="text1"/>
                <w:kern w:val="0"/>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u w:val="none"/>
                <w:vertAlign w:val="baseline"/>
                <w:lang w:eastAsia="zh-CN"/>
                <w14:textFill>
                  <w14:solidFill>
                    <w14:schemeClr w14:val="tx1"/>
                  </w14:solidFill>
                </w14:textFill>
              </w:rPr>
              <w:t>用于全市职业技能鉴定评审工资经费支出，按标准执行。拟定全市城乡劳动者职业培训政策、规划，一年4个季度，我们分散办公，每个季度都组织相关人员报名、审卷、参与考试，为全市专技人员上岗、专业技术把关</w:t>
            </w:r>
            <w:r>
              <w:rPr>
                <w:rFonts w:hint="eastAsia" w:ascii="仿宋" w:hAnsi="仿宋" w:eastAsia="仿宋" w:cs="仿宋"/>
                <w:b w:val="0"/>
                <w:bCs/>
                <w:color w:val="000000" w:themeColor="text1"/>
                <w:sz w:val="21"/>
                <w:szCs w:val="21"/>
                <w:u w:val="none"/>
                <w:vertAlign w:val="baseline"/>
                <w:lang w:val="en-US" w:eastAsia="zh-CN"/>
                <w14:textFill>
                  <w14:solidFill>
                    <w14:schemeClr w14:val="tx1"/>
                  </w14:solidFill>
                </w14:textFill>
              </w:rPr>
              <w:t>,</w:t>
            </w:r>
            <w:r>
              <w:rPr>
                <w:rFonts w:hint="eastAsia" w:ascii="仿宋" w:hAnsi="仿宋" w:eastAsia="仿宋" w:cs="仿宋"/>
                <w:b w:val="0"/>
                <w:bCs/>
                <w:color w:val="000000" w:themeColor="text1"/>
                <w:kern w:val="0"/>
                <w:sz w:val="21"/>
                <w:szCs w:val="21"/>
                <w:lang w:eastAsia="zh-CN"/>
                <w14:textFill>
                  <w14:solidFill>
                    <w14:schemeClr w14:val="tx1"/>
                  </w14:solidFill>
                </w14:textFill>
              </w:rPr>
              <w:t>保证全市劳动者的整体素质。</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1101"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3</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遵化市</w:t>
            </w:r>
            <w:r>
              <w:rPr>
                <w:rFonts w:hint="eastAsia" w:ascii="仿宋" w:hAnsi="仿宋" w:eastAsia="仿宋" w:cs="仿宋"/>
                <w:color w:val="000000" w:themeColor="text1"/>
                <w:kern w:val="0"/>
                <w:sz w:val="21"/>
                <w:szCs w:val="21"/>
                <w:lang w:eastAsia="zh-CN"/>
                <w14:textFill>
                  <w14:solidFill>
                    <w14:schemeClr w14:val="tx1"/>
                  </w14:solidFill>
                </w14:textFill>
              </w:rPr>
              <w:t>人力资源和社会保障局</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人事档案改造提升</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u w:val="none"/>
                <w:vertAlign w:val="baseline"/>
                <w:lang w:eastAsia="zh-CN"/>
                <w14:textFill>
                  <w14:solidFill>
                    <w14:schemeClr w14:val="tx1"/>
                  </w14:solidFill>
                </w14:textFill>
              </w:rPr>
              <w:t>为保障我局档案室业务正常运行，更好地保障人事档案归档、保存。</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361"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4</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遵化市</w:t>
            </w:r>
            <w:r>
              <w:rPr>
                <w:rFonts w:hint="eastAsia" w:ascii="仿宋" w:hAnsi="仿宋" w:eastAsia="仿宋" w:cs="仿宋"/>
                <w:color w:val="000000" w:themeColor="text1"/>
                <w:kern w:val="0"/>
                <w:sz w:val="21"/>
                <w:szCs w:val="21"/>
                <w:lang w:eastAsia="zh-CN"/>
                <w14:textFill>
                  <w14:solidFill>
                    <w14:schemeClr w14:val="tx1"/>
                  </w14:solidFill>
                </w14:textFill>
              </w:rPr>
              <w:t>人力资源和社会保障局</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人社局工作综合业务管理费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47</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30.1734</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000000" w:themeColor="text1"/>
                <w:kern w:val="0"/>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u w:val="none"/>
                <w:vertAlign w:val="baseline"/>
                <w:lang w:eastAsia="zh-CN"/>
                <w14:textFill>
                  <w14:solidFill>
                    <w14:schemeClr w14:val="tx1"/>
                  </w14:solidFill>
                </w14:textFill>
              </w:rPr>
              <w:t>用于人力资源和社会保障事业综合业务管理工作，维系、部署全局工作、各科室业务政策开展，</w:t>
            </w:r>
            <w:r>
              <w:rPr>
                <w:rFonts w:hint="eastAsia" w:ascii="仿宋" w:hAnsi="仿宋" w:eastAsia="仿宋" w:cs="仿宋"/>
                <w:b w:val="0"/>
                <w:bCs/>
                <w:color w:val="000000" w:themeColor="text1"/>
                <w:kern w:val="0"/>
                <w:sz w:val="21"/>
                <w:szCs w:val="21"/>
                <w:lang w:eastAsia="zh-CN"/>
                <w14:textFill>
                  <w14:solidFill>
                    <w14:schemeClr w14:val="tx1"/>
                  </w14:solidFill>
                </w14:textFill>
              </w:rPr>
              <w:t>保证全面开展人力资源和社会保障事业管理工作。</w:t>
            </w:r>
            <w:r>
              <w:rPr>
                <w:rFonts w:hint="eastAsia" w:ascii="仿宋" w:hAnsi="仿宋" w:eastAsia="仿宋" w:cs="仿宋"/>
                <w:b w:val="0"/>
                <w:bCs/>
                <w:color w:val="000000" w:themeColor="text1"/>
                <w:sz w:val="21"/>
                <w:szCs w:val="21"/>
                <w:u w:val="none"/>
                <w:vertAlign w:val="baseline"/>
                <w:lang w:eastAsia="zh-CN"/>
                <w14:textFill>
                  <w14:solidFill>
                    <w14:schemeClr w14:val="tx1"/>
                  </w14:solidFill>
                </w14:textFill>
              </w:rPr>
              <w:t>不断推进全市人力资源和社会保障</w:t>
            </w:r>
            <w:r>
              <w:rPr>
                <w:rFonts w:hint="eastAsia" w:ascii="仿宋" w:hAnsi="仿宋" w:eastAsia="仿宋" w:cs="仿宋"/>
                <w:color w:val="000000" w:themeColor="text1"/>
                <w:kern w:val="0"/>
                <w:sz w:val="21"/>
                <w:szCs w:val="21"/>
                <w:lang w:eastAsia="zh-CN"/>
                <w14:textFill>
                  <w14:solidFill>
                    <w14:schemeClr w14:val="tx1"/>
                  </w14:solidFill>
                </w14:textFill>
              </w:rPr>
              <w:t>工作综合业务管理费</w:t>
            </w:r>
            <w:r>
              <w:rPr>
                <w:rFonts w:hint="eastAsia" w:ascii="仿宋" w:hAnsi="仿宋" w:eastAsia="仿宋" w:cs="仿宋"/>
                <w:b w:val="0"/>
                <w:bCs/>
                <w:color w:val="000000" w:themeColor="text1"/>
                <w:sz w:val="21"/>
                <w:szCs w:val="21"/>
                <w:u w:val="none"/>
                <w:vertAlign w:val="baseline"/>
                <w:lang w:eastAsia="zh-CN"/>
                <w14:textFill>
                  <w14:solidFill>
                    <w14:schemeClr w14:val="tx1"/>
                  </w14:solidFill>
                </w14:textFill>
              </w:rPr>
              <w:t>业迈向新的台阶</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1184"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5</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遵化市</w:t>
            </w:r>
            <w:r>
              <w:rPr>
                <w:rFonts w:hint="eastAsia" w:ascii="仿宋" w:hAnsi="仿宋" w:eastAsia="仿宋" w:cs="仿宋"/>
                <w:color w:val="000000" w:themeColor="text1"/>
                <w:kern w:val="0"/>
                <w:sz w:val="21"/>
                <w:szCs w:val="21"/>
                <w:lang w:eastAsia="zh-CN"/>
                <w14:textFill>
                  <w14:solidFill>
                    <w14:schemeClr w14:val="tx1"/>
                  </w14:solidFill>
                </w14:textFill>
              </w:rPr>
              <w:t>人力资源和社会保障局</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公开招聘事业编制教师</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36</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68.267</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通过招聘提高全市事业编制工作人员的整体素质，提高工作效率</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6</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i w:val="0"/>
                <w:color w:val="000000"/>
                <w:kern w:val="0"/>
                <w:sz w:val="21"/>
                <w:szCs w:val="21"/>
                <w:u w:val="none"/>
                <w:lang w:val="en-US" w:eastAsia="zh-CN" w:bidi="ar"/>
              </w:rPr>
              <w:t>冀财社[2020]186号2021年省级就业补助资金</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488</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488</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_GB2312" w:eastAsia="仿宋_GB2312"/>
                <w:sz w:val="21"/>
                <w:szCs w:val="21"/>
              </w:rPr>
              <w:t>多途径、多形式地开展就业扶持政策的宣传推广活动，充分利用现有的就业信息网络平台，将就业政策宣传到基层，落实到基层，并提高服务意识，使更多有就业愿望的城乡新成长劳动力、进城务工的农民工能充分地利用好政策。</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冀财金[2020]46号2021年中央普惠金融发展专项资金</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70.78</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70.78</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val="zh-CN" w:eastAsia="zh-CN"/>
              </w:rPr>
              <w:t>把创业担保贷款工作作为促进创业、带动就业的重要举措，多部门协作，不断创新工作模式，创业担保贷款呈现“贷得好，用的快，收得回，效果好”的良好局面，扩大创业规模，</w:t>
            </w:r>
            <w:r>
              <w:rPr>
                <w:rFonts w:hint="eastAsia" w:ascii="仿宋" w:hAnsi="仿宋" w:eastAsia="仿宋" w:cs="仿宋"/>
                <w:kern w:val="0"/>
                <w:sz w:val="21"/>
                <w:szCs w:val="21"/>
                <w:lang w:val="zh-CN"/>
              </w:rPr>
              <w:t>促进了社会和谐发展，提高了人民的生活水平。</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冀财社[2020]172号2021年中央就业补助资金</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1999</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1999</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_GB2312" w:eastAsia="仿宋_GB2312"/>
                <w:sz w:val="21"/>
                <w:szCs w:val="21"/>
              </w:rPr>
              <w:t>多途径、多形式地开展就业扶持政策的宣传推广活动，充分利用现有的就业信息网络平台，将就业政策宣传到基层，落实到基层，并提高服务意识，使更多有就业愿望的城乡新成长劳动力、进城务工的农民工能充分地利用好政策。</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429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冀财金[2020]54号2021年中央普惠金融发展专项资金</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84.35</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84.35</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val="zh-CN" w:eastAsia="zh-CN"/>
              </w:rPr>
              <w:t>把创业担保贷款工作作为促进创业、带动就业的重要举措，多部门协作，不断创新工作模式，创业担保贷款呈现“贷得好，用的快，收得回，效果好”的良好局面，扩大创业规模，</w:t>
            </w:r>
            <w:r>
              <w:rPr>
                <w:rFonts w:hint="eastAsia" w:ascii="仿宋" w:hAnsi="仿宋" w:eastAsia="仿宋" w:cs="仿宋"/>
                <w:kern w:val="0"/>
                <w:sz w:val="21"/>
                <w:szCs w:val="21"/>
                <w:lang w:val="zh-CN"/>
              </w:rPr>
              <w:t>促进了社会和谐发展，提高了人民的生活水平。</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就业资金支出本级配套费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400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212.448</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_GB2312" w:eastAsia="仿宋_GB2312"/>
                <w:sz w:val="21"/>
                <w:szCs w:val="21"/>
              </w:rPr>
              <w:t>继续加强对就业工作的领导，真正负起本地区就业工作的主要责任。加大政策宣传力度，各地新闻宣传单位要大力宣传党和政府关于就业工作的方针政策，为就业工作创造舆论环境</w:t>
            </w:r>
            <w:r>
              <w:rPr>
                <w:rFonts w:hint="eastAsia" w:ascii="仿宋_GB2312" w:eastAsia="仿宋_GB2312"/>
                <w:sz w:val="32"/>
              </w:rPr>
              <w:t>。</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冀财社[2021]40号2021年中央就业补助资金</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1090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1090</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_GB2312" w:eastAsia="仿宋_GB2312"/>
                <w:sz w:val="21"/>
                <w:szCs w:val="21"/>
              </w:rPr>
              <w:t>多途径、多形式地开展就业扶持政策的宣传推广活动，充分利用现有的就业信息网络平台，将就业政策宣传到基层，落实到基层，并提高服务意识，使更多有就业愿望的城乡新成长劳动力、进城务工的农民工能充分地利用好政策。</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3402"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z w:val="21"/>
                <w:szCs w:val="21"/>
                <w:lang w:eastAsia="zh-CN"/>
              </w:rPr>
              <w:t>就业中心日常工作经</w:t>
            </w:r>
            <w:r>
              <w:rPr>
                <w:rFonts w:hint="eastAsia" w:ascii="仿宋" w:hAnsi="仿宋" w:eastAsia="仿宋" w:cs="仿宋"/>
                <w:sz w:val="21"/>
                <w:szCs w:val="21"/>
              </w:rPr>
              <w:t>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1.538</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Cs w:val="32"/>
              </w:rPr>
              <w:t>我单位完成了</w:t>
            </w:r>
            <w:r>
              <w:rPr>
                <w:rFonts w:hint="eastAsia" w:ascii="仿宋" w:hAnsi="仿宋" w:eastAsia="仿宋" w:cs="仿宋"/>
                <w:kern w:val="0"/>
                <w:szCs w:val="32"/>
                <w:lang w:val="en-US" w:eastAsia="zh-CN"/>
              </w:rPr>
              <w:t>2021</w:t>
            </w:r>
            <w:r>
              <w:rPr>
                <w:rFonts w:hint="eastAsia" w:ascii="仿宋" w:hAnsi="仿宋" w:eastAsia="仿宋" w:cs="仿宋"/>
                <w:kern w:val="0"/>
                <w:szCs w:val="32"/>
              </w:rPr>
              <w:t>年各项工作任务，综合业务经费得以充分使用，部分老旧设备的更迭与更换，各项公共事务能及时实现资金的匹配，在完成各项工作任务的同时，进一步提升了服务水平。</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遵化市就业服务中心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就业见习岗位补贴资金</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w:t>
            </w:r>
          </w:p>
        </w:tc>
        <w:tc>
          <w:tcPr>
            <w:tcW w:w="21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通过落实就业创业政策，抓培训、促创业、保就业，就业形势总体保持稳定。大大提高了大学生就业率，圆满完成全年各项工作任务。</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14</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机关事业单位离退休基本养老保险缺口补助（新户）</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24290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24290</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r>
              <w:rPr>
                <w:rFonts w:hint="eastAsia" w:ascii="仿宋" w:hAnsi="仿宋" w:eastAsia="仿宋" w:cs="仿宋"/>
                <w:color w:val="auto"/>
                <w:kern w:val="0"/>
                <w:sz w:val="21"/>
                <w:szCs w:val="21"/>
              </w:rPr>
              <w:t>以2020年机关事业离退休人员养老保险发放为参照，2021年我单位圆满完成了机关事业离退休人员养老保险发放工作。</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15</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机关事业单位李途秀基本养老保险缺口补助（老户）</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3644</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3644</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r>
              <w:rPr>
                <w:rFonts w:hint="eastAsia" w:ascii="仿宋" w:hAnsi="仿宋" w:eastAsia="仿宋" w:cs="仿宋"/>
                <w:kern w:val="0"/>
                <w:sz w:val="21"/>
                <w:szCs w:val="21"/>
              </w:rPr>
              <w:t>以2020年机关事业离退休人员养老保险发放为参照，2021年我单位圆满完成了机关事业离退休人员养老保险发放工作。</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747"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16</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新中国成立前老工人工资</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31</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31</w:t>
            </w:r>
          </w:p>
        </w:tc>
        <w:tc>
          <w:tcPr>
            <w:tcW w:w="2125" w:type="dxa"/>
            <w:tcBorders>
              <w:top w:val="single" w:color="auto" w:sz="4" w:space="0"/>
              <w:left w:val="single" w:color="auto" w:sz="4" w:space="0"/>
              <w:bottom w:val="single" w:color="auto" w:sz="4" w:space="0"/>
              <w:right w:val="single" w:color="auto" w:sz="4" w:space="0"/>
            </w:tcBorders>
            <w:noWrap/>
            <w:vAlign w:val="center"/>
          </w:tcPr>
          <w:p>
            <w:pPr>
              <w:spacing w:line="600" w:lineRule="atLeas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按时、足额发放</w:t>
            </w:r>
            <w:r>
              <w:rPr>
                <w:rFonts w:hint="eastAsia" w:ascii="仿宋" w:hAnsi="仿宋" w:eastAsia="仿宋" w:cs="仿宋"/>
                <w:kern w:val="0"/>
                <w:sz w:val="21"/>
                <w:szCs w:val="21"/>
                <w:lang w:eastAsia="zh-CN"/>
              </w:rPr>
              <w:t>新中国成立前</w:t>
            </w:r>
            <w:r>
              <w:rPr>
                <w:rFonts w:hint="eastAsia" w:ascii="仿宋" w:hAnsi="仿宋" w:eastAsia="仿宋" w:cs="仿宋"/>
                <w:kern w:val="0"/>
                <w:sz w:val="21"/>
                <w:szCs w:val="21"/>
              </w:rPr>
              <w:t>老工人的养老金，及时按文件对其养老金进行调整和计发，提升老工人的生活水平和幸福指数，同时，感受到党和政府的关怀。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1237"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16</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离休干部遗属取暖费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7</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7</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r>
              <w:rPr>
                <w:rFonts w:hint="eastAsia" w:ascii="仿宋" w:hAnsi="仿宋" w:eastAsia="仿宋" w:cs="仿宋"/>
                <w:sz w:val="21"/>
                <w:szCs w:val="21"/>
              </w:rPr>
              <w:t>该项目的圆满完成有赖于市老干部局和市财政给予的支持，同时更有赖于我局相关科室的工作高效和服务水平的提高。2021年取暖费发放工作我局完成率为100%，该数据充分反映该项目完成的及时性和完整性。</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18</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职业年金实账利息</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5575</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2298.84</w:t>
            </w:r>
          </w:p>
        </w:tc>
        <w:tc>
          <w:tcPr>
            <w:tcW w:w="2125" w:type="dxa"/>
            <w:tcBorders>
              <w:top w:val="single" w:color="auto" w:sz="4" w:space="0"/>
              <w:left w:val="single" w:color="auto" w:sz="4" w:space="0"/>
              <w:bottom w:val="single" w:color="auto" w:sz="4" w:space="0"/>
              <w:right w:val="single" w:color="auto" w:sz="4" w:space="0"/>
            </w:tcBorders>
            <w:noWrap/>
            <w:vAlign w:val="center"/>
          </w:tcPr>
          <w:p>
            <w:pPr>
              <w:spacing w:line="6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切实落实退休中人单位应缴部分职业年金及退休中人职业年金个人账户贴息，完成好职业年金虚账记实工作，维护好退休中人个人利益，进一步做好职业年金征缴、账实匹配和基金归集工作。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19</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全额事业单位丧葬抚恤费缺口</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2089</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2089</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r>
              <w:rPr>
                <w:rFonts w:hint="eastAsia" w:ascii="仿宋" w:hAnsi="仿宋" w:eastAsia="仿宋" w:cs="仿宋"/>
                <w:kern w:val="0"/>
                <w:sz w:val="21"/>
                <w:szCs w:val="21"/>
              </w:rPr>
              <w:t>充分履行职责，时刻维护被服务群众的利益，完成</w:t>
            </w:r>
            <w:r>
              <w:rPr>
                <w:rFonts w:hint="eastAsia" w:ascii="仿宋" w:hAnsi="仿宋" w:eastAsia="仿宋" w:cs="仿宋"/>
                <w:sz w:val="21"/>
                <w:szCs w:val="21"/>
              </w:rPr>
              <w:t>全额事业单位丧葬抚恤费</w:t>
            </w:r>
            <w:r>
              <w:rPr>
                <w:rFonts w:hint="eastAsia" w:ascii="仿宋" w:hAnsi="仿宋" w:eastAsia="仿宋" w:cs="仿宋"/>
                <w:kern w:val="0"/>
                <w:sz w:val="21"/>
                <w:szCs w:val="21"/>
              </w:rPr>
              <w:t>，为逝者家属送去慰藉，同时使其感受到党和政府的关怀。</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20</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机关事业无编人员转出</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1990</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1990</w:t>
            </w:r>
          </w:p>
        </w:tc>
        <w:tc>
          <w:tcPr>
            <w:tcW w:w="2125" w:type="dxa"/>
            <w:tcBorders>
              <w:top w:val="single" w:color="auto" w:sz="4" w:space="0"/>
              <w:left w:val="single" w:color="auto" w:sz="4" w:space="0"/>
              <w:bottom w:val="single" w:color="auto" w:sz="4" w:space="0"/>
              <w:right w:val="single" w:color="auto" w:sz="4" w:space="0"/>
            </w:tcBorders>
            <w:noWrap/>
            <w:vAlign w:val="center"/>
          </w:tcPr>
          <w:p>
            <w:pPr>
              <w:spacing w:line="6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在政府和财政局的支持下， 2021年我单位以2020年工作成果为参照，继续开展了无编人员转出工作，推动了机关事业单位养老保险改革工作的平稳运行。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被征地农民养老保险地方财政补贴</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1381</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1381</w:t>
            </w:r>
          </w:p>
        </w:tc>
        <w:tc>
          <w:tcPr>
            <w:tcW w:w="2125" w:type="dxa"/>
            <w:tcBorders>
              <w:top w:val="single" w:color="auto" w:sz="4" w:space="0"/>
              <w:left w:val="single" w:color="auto" w:sz="4" w:space="0"/>
              <w:bottom w:val="single" w:color="auto" w:sz="4" w:space="0"/>
              <w:right w:val="single" w:color="auto" w:sz="4" w:space="0"/>
            </w:tcBorders>
            <w:noWrap/>
            <w:vAlign w:val="center"/>
          </w:tcPr>
          <w:p>
            <w:pPr>
              <w:ind w:firstLine="525" w:firstLineChars="250"/>
              <w:rPr>
                <w:rFonts w:hint="eastAsia" w:ascii="仿宋" w:hAnsi="仿宋" w:eastAsia="仿宋" w:cs="仿宋"/>
                <w:sz w:val="21"/>
                <w:szCs w:val="21"/>
              </w:rPr>
            </w:pPr>
            <w:r>
              <w:rPr>
                <w:rFonts w:hint="eastAsia" w:ascii="仿宋" w:hAnsi="仿宋" w:eastAsia="仿宋" w:cs="仿宋"/>
                <w:sz w:val="21"/>
                <w:szCs w:val="21"/>
              </w:rPr>
              <w:t>依据2020年追回双重参保资金和我市被征地农民养老保险参保实际情况精准计算2021年被征地农民养老保险数据，确保了全年发放无忧。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324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22</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企业养老保险资金缺口</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1142</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1142</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10"/>
                <w:sz w:val="21"/>
                <w:szCs w:val="21"/>
              </w:rPr>
            </w:pPr>
            <w:r>
              <w:rPr>
                <w:rFonts w:hint="eastAsia" w:ascii="仿宋" w:hAnsi="仿宋" w:eastAsia="仿宋" w:cs="仿宋"/>
                <w:spacing w:val="10"/>
                <w:sz w:val="21"/>
                <w:szCs w:val="21"/>
              </w:rPr>
              <w:t>为确保企业退休人员待遇的正常、按时、足额发放，参照2020年全年工作基调，再次基础上圆满完成2021年发放工作。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23</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城乡居民地方财政基础养老金补贴</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852</w:t>
            </w:r>
          </w:p>
        </w:tc>
        <w:tc>
          <w:tcPr>
            <w:tcW w:w="1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852</w:t>
            </w:r>
          </w:p>
        </w:tc>
        <w:tc>
          <w:tcPr>
            <w:tcW w:w="2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r>
              <w:rPr>
                <w:rFonts w:hint="eastAsia" w:ascii="仿宋" w:hAnsi="仿宋" w:eastAsia="仿宋" w:cs="仿宋"/>
                <w:spacing w:val="10"/>
                <w:sz w:val="21"/>
                <w:szCs w:val="21"/>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w:t>
            </w:r>
          </w:p>
        </w:tc>
        <w:tc>
          <w:tcPr>
            <w:tcW w:w="8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4011"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24</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机关事业单位遗属费</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754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754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10"/>
                <w:sz w:val="21"/>
                <w:szCs w:val="21"/>
              </w:rPr>
            </w:pPr>
            <w:r>
              <w:rPr>
                <w:rFonts w:hint="eastAsia" w:ascii="仿宋" w:hAnsi="仿宋" w:eastAsia="仿宋" w:cs="仿宋"/>
                <w:spacing w:val="10"/>
                <w:sz w:val="21"/>
                <w:szCs w:val="21"/>
              </w:rPr>
              <w:t>以2020年机关事业单位遗属费发放工作为参照，我</w:t>
            </w:r>
            <w:r>
              <w:rPr>
                <w:rFonts w:hint="eastAsia" w:ascii="仿宋" w:hAnsi="仿宋" w:eastAsia="仿宋" w:cs="仿宋"/>
                <w:spacing w:val="10"/>
                <w:sz w:val="21"/>
                <w:szCs w:val="21"/>
                <w:lang w:val="en-US" w:eastAsia="zh-CN"/>
              </w:rPr>
              <w:t>单位</w:t>
            </w:r>
            <w:r>
              <w:rPr>
                <w:rFonts w:hint="eastAsia" w:ascii="仿宋" w:hAnsi="仿宋" w:eastAsia="仿宋" w:cs="仿宋"/>
                <w:spacing w:val="10"/>
                <w:sz w:val="21"/>
                <w:szCs w:val="21"/>
              </w:rPr>
              <w:t>高质量完成了此项工作。2021年我局在此基础上继续延伸成果，圆满完成了机关事业单位遗属费发放工作。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25</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被征地农民养老保险领取待遇人员每人每月80元</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460</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460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eastAsia="zh-CN"/>
              </w:rPr>
            </w:pPr>
            <w:r>
              <w:rPr>
                <w:rFonts w:hint="eastAsia" w:ascii="仿宋" w:hAnsi="仿宋" w:eastAsia="仿宋" w:cs="仿宋"/>
                <w:sz w:val="21"/>
                <w:szCs w:val="21"/>
              </w:rPr>
              <w:t>以2020年待遇发放工作为参照，2021年，我局继续为全市被征地农民养老保险待遇领取人员按月足额发放养老金，高质量完成了此项目，维护了社会稳定继续贡献力量。</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26</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参加新农保基础养老金差额（7元部分）</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358</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358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我市财政按月拨付此项资金，我市城乡居民养老保险实行社会化发放，每月将养老金按时足额发放至本人银行卡中。</w:t>
            </w:r>
          </w:p>
          <w:p>
            <w:pPr>
              <w:spacing w:line="300" w:lineRule="exact"/>
              <w:jc w:val="center"/>
              <w:outlineLvl w:val="9"/>
              <w:rPr>
                <w:rFonts w:hint="eastAsia" w:ascii="仿宋" w:hAnsi="仿宋" w:eastAsia="仿宋" w:cs="仿宋"/>
                <w:b w:val="0"/>
                <w:bCs w:val="0"/>
                <w:color w:val="auto"/>
                <w:kern w:val="0"/>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27</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城乡居民地方财政缴费补贴</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262</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262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b w:val="0"/>
                <w:bCs w:val="0"/>
                <w:color w:val="auto"/>
                <w:sz w:val="21"/>
                <w:szCs w:val="21"/>
                <w:u w:val="none"/>
                <w:vertAlign w:val="baseline"/>
                <w:lang w:eastAsia="zh-CN"/>
              </w:rPr>
            </w:pPr>
            <w:r>
              <w:rPr>
                <w:rFonts w:hint="eastAsia" w:ascii="仿宋" w:hAnsi="仿宋" w:eastAsia="仿宋" w:cs="仿宋"/>
                <w:spacing w:val="10"/>
                <w:sz w:val="21"/>
                <w:szCs w:val="21"/>
              </w:rPr>
              <w:t>2021年，我单位参照2020年工作成果，继续对城乡居民养老保险发放工作高标准、严要求，延伸工作成果，进一步提升群众满意度。</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28</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城乡居民丧葬抚恤金</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250</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250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pacing w:val="10"/>
                <w:sz w:val="21"/>
                <w:szCs w:val="21"/>
              </w:rPr>
            </w:pPr>
            <w:r>
              <w:rPr>
                <w:rFonts w:hint="eastAsia" w:ascii="仿宋" w:hAnsi="仿宋" w:eastAsia="仿宋" w:cs="仿宋"/>
                <w:spacing w:val="10"/>
                <w:sz w:val="21"/>
                <w:szCs w:val="21"/>
              </w:rPr>
              <w:t>城乡居民丧葬抚恤支出，落实国家惠民政策，促进社会公平正义，确保202</w:t>
            </w:r>
            <w:r>
              <w:rPr>
                <w:rFonts w:hint="eastAsia" w:ascii="仿宋" w:hAnsi="仿宋" w:eastAsia="仿宋" w:cs="仿宋"/>
                <w:spacing w:val="10"/>
                <w:sz w:val="21"/>
                <w:szCs w:val="21"/>
                <w:lang w:val="en-US" w:eastAsia="zh-CN"/>
              </w:rPr>
              <w:t>1</w:t>
            </w:r>
            <w:r>
              <w:rPr>
                <w:rFonts w:hint="eastAsia" w:ascii="仿宋" w:hAnsi="仿宋" w:eastAsia="仿宋" w:cs="仿宋"/>
                <w:spacing w:val="10"/>
                <w:sz w:val="21"/>
                <w:szCs w:val="21"/>
              </w:rPr>
              <w:t>年城乡居民丧葬抚恤金及时发放。</w:t>
            </w:r>
          </w:p>
          <w:p>
            <w:pPr>
              <w:spacing w:line="300" w:lineRule="exact"/>
              <w:jc w:val="center"/>
              <w:outlineLvl w:val="9"/>
              <w:rPr>
                <w:rFonts w:hint="eastAsia" w:ascii="仿宋" w:hAnsi="仿宋" w:eastAsia="仿宋" w:cs="仿宋"/>
                <w:b w:val="0"/>
                <w:bCs w:val="0"/>
                <w:color w:val="auto"/>
                <w:sz w:val="21"/>
                <w:szCs w:val="21"/>
                <w:u w:val="none"/>
                <w:vertAlign w:val="baseline"/>
                <w:lang w:eastAsia="zh-CN"/>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29</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机关事业单位离休和人才挂挡人员取暖费</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244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244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b w:val="0"/>
                <w:bCs w:val="0"/>
                <w:color w:val="auto"/>
                <w:sz w:val="21"/>
                <w:szCs w:val="21"/>
                <w:u w:val="none"/>
                <w:vertAlign w:val="baseline"/>
                <w:lang w:eastAsia="zh-CN"/>
              </w:rPr>
            </w:pPr>
            <w:r>
              <w:rPr>
                <w:rFonts w:hint="eastAsia" w:ascii="仿宋" w:hAnsi="仿宋" w:eastAsia="仿宋" w:cs="仿宋"/>
                <w:sz w:val="21"/>
                <w:szCs w:val="21"/>
              </w:rPr>
              <w:t>确保202</w:t>
            </w:r>
            <w:r>
              <w:rPr>
                <w:rFonts w:hint="eastAsia" w:ascii="仿宋" w:hAnsi="仿宋" w:eastAsia="仿宋" w:cs="仿宋"/>
                <w:sz w:val="21"/>
                <w:szCs w:val="21"/>
                <w:lang w:val="en-US" w:eastAsia="zh-CN"/>
              </w:rPr>
              <w:t>1</w:t>
            </w:r>
            <w:r>
              <w:rPr>
                <w:rFonts w:hint="eastAsia" w:ascii="仿宋" w:hAnsi="仿宋" w:eastAsia="仿宋" w:cs="仿宋"/>
                <w:sz w:val="21"/>
                <w:szCs w:val="21"/>
              </w:rPr>
              <w:t>年人才挂档人员及离休人员取暖费的发放，提升享受待遇人员的幸福指数和生活质量。</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30</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社保中心综合业务经费</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11.79</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b w:val="0"/>
                <w:bCs w:val="0"/>
                <w:color w:val="auto"/>
                <w:sz w:val="21"/>
                <w:szCs w:val="21"/>
                <w:u w:val="none"/>
                <w:vertAlign w:val="baseline"/>
                <w:lang w:eastAsia="zh-CN"/>
              </w:rPr>
            </w:pPr>
            <w:r>
              <w:rPr>
                <w:rFonts w:hint="eastAsia" w:ascii="仿宋" w:hAnsi="仿宋" w:eastAsia="仿宋" w:cs="仿宋"/>
                <w:kern w:val="0"/>
                <w:sz w:val="21"/>
                <w:szCs w:val="21"/>
              </w:rPr>
              <w:t>时刻本着履好职、尽好责，全心全意为人民服务的宗旨，做好全市城乡居民养老保险、城镇职工养老保险、机关事业养老保险及企事业退休人员待遇领取等相关工作，以打造服务型单位为目标，不断严格要求自身服务水平，不断向目标靠拢。</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1"/>
                <w:szCs w:val="21"/>
              </w:rPr>
            </w:pPr>
          </w:p>
        </w:tc>
      </w:tr>
      <w:tr>
        <w:tblPrEx>
          <w:tblCellMar>
            <w:top w:w="0" w:type="dxa"/>
            <w:left w:w="108" w:type="dxa"/>
            <w:bottom w:w="0" w:type="dxa"/>
            <w:right w:w="108" w:type="dxa"/>
          </w:tblCellMar>
        </w:tblPrEx>
        <w:trPr>
          <w:trHeight w:val="3851"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r>
              <w:rPr>
                <w:rFonts w:hint="eastAsia" w:ascii="仿宋" w:hAnsi="仿宋" w:eastAsia="仿宋" w:cs="仿宋"/>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r>
              <w:rPr>
                <w:rFonts w:hint="eastAsia" w:ascii="仿宋" w:hAnsi="仿宋" w:eastAsia="仿宋" w:cs="仿宋"/>
                <w:sz w:val="21"/>
                <w:szCs w:val="21"/>
              </w:rPr>
              <w:t>冀财社【2020】143号关于提前下达2021年城乡居民基本养老保险中央财政补助资金</w:t>
            </w:r>
          </w:p>
          <w:p>
            <w:pPr>
              <w:spacing w:line="300" w:lineRule="exact"/>
              <w:jc w:val="center"/>
              <w:outlineLvl w:val="9"/>
              <w:rPr>
                <w:rFonts w:hint="eastAsia" w:ascii="仿宋" w:hAnsi="仿宋" w:eastAsia="仿宋" w:cs="仿宋"/>
                <w:sz w:val="21"/>
                <w:szCs w:val="21"/>
                <w:lang w:val="en-US" w:eastAsia="zh-CN"/>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12944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12944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eastAsia="zh-CN"/>
              </w:rPr>
            </w:pPr>
            <w:r>
              <w:rPr>
                <w:rFonts w:hint="eastAsia" w:ascii="仿宋" w:hAnsi="仿宋" w:eastAsia="仿宋" w:cs="仿宋"/>
                <w:sz w:val="21"/>
                <w:szCs w:val="21"/>
              </w:rPr>
              <w:t>确保我市2021年城乡居民养老保险各项目标任务按期完成，下乡入户、微信、电话等方式对工作进行了部署与推进，并取得了良好的业绩。</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p>
        </w:tc>
      </w:tr>
      <w:tr>
        <w:tblPrEx>
          <w:tblCellMar>
            <w:top w:w="0" w:type="dxa"/>
            <w:left w:w="108" w:type="dxa"/>
            <w:bottom w:w="0" w:type="dxa"/>
            <w:right w:w="108" w:type="dxa"/>
          </w:tblCellMar>
        </w:tblPrEx>
        <w:trPr>
          <w:trHeight w:val="555"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r>
              <w:rPr>
                <w:rFonts w:hint="eastAsia" w:ascii="仿宋" w:hAnsi="仿宋" w:eastAsia="仿宋" w:cs="仿宋"/>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r>
              <w:rPr>
                <w:rFonts w:hint="eastAsia" w:ascii="仿宋" w:hAnsi="仿宋" w:eastAsia="仿宋" w:cs="仿宋"/>
                <w:sz w:val="21"/>
                <w:szCs w:val="21"/>
              </w:rPr>
              <w:t>冀财社【2020】185号关于提前下达2021年省级城乡居民养老保险补助资金</w:t>
            </w:r>
          </w:p>
          <w:p>
            <w:pPr>
              <w:spacing w:line="300" w:lineRule="exact"/>
              <w:jc w:val="center"/>
              <w:outlineLvl w:val="9"/>
              <w:rPr>
                <w:rFonts w:hint="eastAsia" w:ascii="仿宋" w:hAnsi="仿宋" w:eastAsia="仿宋" w:cs="仿宋"/>
                <w:sz w:val="21"/>
                <w:szCs w:val="21"/>
                <w:lang w:val="en-US" w:eastAsia="zh-CN"/>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3193</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3193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eastAsia="zh-CN"/>
              </w:rPr>
            </w:pPr>
            <w:r>
              <w:rPr>
                <w:rFonts w:hint="eastAsia" w:ascii="仿宋" w:hAnsi="仿宋" w:eastAsia="仿宋" w:cs="仿宋"/>
                <w:sz w:val="21"/>
                <w:szCs w:val="21"/>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p>
        </w:tc>
      </w:tr>
      <w:tr>
        <w:tblPrEx>
          <w:tblCellMar>
            <w:top w:w="0" w:type="dxa"/>
            <w:left w:w="108" w:type="dxa"/>
            <w:bottom w:w="0" w:type="dxa"/>
            <w:right w:w="108" w:type="dxa"/>
          </w:tblCellMar>
        </w:tblPrEx>
        <w:trPr>
          <w:trHeight w:val="343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r>
              <w:rPr>
                <w:rFonts w:hint="eastAsia" w:ascii="仿宋" w:hAnsi="仿宋" w:eastAsia="仿宋" w:cs="仿宋"/>
                <w:sz w:val="21"/>
                <w:szCs w:val="21"/>
              </w:rPr>
              <w:t>遵化市社会保险服务中心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r>
              <w:rPr>
                <w:rFonts w:hint="eastAsia" w:ascii="仿宋" w:hAnsi="仿宋" w:eastAsia="仿宋" w:cs="仿宋"/>
                <w:sz w:val="21"/>
                <w:szCs w:val="21"/>
              </w:rPr>
              <w:t>冀财社【2020】185号关于提前下达2021年省级城乡居民养老保险补助资金</w:t>
            </w:r>
          </w:p>
          <w:p>
            <w:pPr>
              <w:spacing w:line="300" w:lineRule="exact"/>
              <w:jc w:val="center"/>
              <w:outlineLvl w:val="9"/>
              <w:rPr>
                <w:rFonts w:hint="eastAsia" w:ascii="仿宋" w:hAnsi="仿宋" w:eastAsia="仿宋" w:cs="仿宋"/>
                <w:sz w:val="21"/>
                <w:szCs w:val="21"/>
                <w:lang w:val="en-US" w:eastAsia="zh-CN"/>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lang w:eastAsia="zh-CN"/>
              </w:rPr>
            </w:pPr>
            <w:r>
              <w:rPr>
                <w:rFonts w:hint="eastAsia" w:ascii="仿宋" w:hAnsi="仿宋" w:eastAsia="仿宋" w:cs="仿宋"/>
                <w:sz w:val="21"/>
                <w:szCs w:val="21"/>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outlineLvl w:val="9"/>
              <w:rPr>
                <w:rFonts w:hint="eastAsia" w:ascii="仿宋" w:hAnsi="仿宋" w:eastAsia="仿宋" w:cs="仿宋"/>
                <w:sz w:val="21"/>
                <w:szCs w:val="21"/>
              </w:rPr>
            </w:pPr>
          </w:p>
        </w:tc>
      </w:tr>
    </w:tbl>
    <w:p>
      <w:pPr>
        <w:rPr>
          <w:rFonts w:hint="eastAsia" w:ascii="仿宋" w:hAnsi="仿宋" w:eastAsia="仿宋" w:cs="仿宋"/>
          <w:b w:val="0"/>
          <w:bCs/>
          <w:sz w:val="32"/>
          <w:szCs w:val="32"/>
          <w:lang w:val="en-US" w:eastAsia="zh-CN"/>
        </w:rPr>
      </w:pPr>
    </w:p>
    <w:p>
      <w:pPr>
        <w:rPr>
          <w:rFonts w:hint="eastAsia" w:ascii="仿宋" w:hAnsi="仿宋" w:eastAsia="仿宋" w:cs="仿宋"/>
          <w:b w:val="0"/>
          <w:bCs/>
          <w:sz w:val="32"/>
          <w:szCs w:val="32"/>
          <w:lang w:val="en-US" w:eastAsia="zh-CN"/>
        </w:rPr>
      </w:pPr>
    </w:p>
    <w:p>
      <w:pPr>
        <w:rPr>
          <w:rFonts w:hint="eastAsia" w:ascii="仿宋" w:hAnsi="仿宋" w:eastAsia="仿宋" w:cs="仿宋"/>
          <w:b w:val="0"/>
          <w:bCs/>
          <w:sz w:val="32"/>
          <w:szCs w:val="32"/>
          <w:lang w:val="en-US" w:eastAsia="zh-CN"/>
        </w:rPr>
      </w:pPr>
    </w:p>
    <w:p>
      <w:pPr>
        <w:rPr>
          <w:rFonts w:hint="eastAsia" w:ascii="仿宋" w:hAnsi="仿宋" w:eastAsia="仿宋" w:cs="仿宋"/>
          <w:b w:val="0"/>
          <w:bCs/>
          <w:sz w:val="32"/>
          <w:szCs w:val="32"/>
        </w:rPr>
      </w:pPr>
    </w:p>
    <w:sectPr>
      <w:headerReference r:id="rId3" w:type="default"/>
      <w:footerReference r:id="rId4" w:type="default"/>
      <w:pgSz w:w="11906" w:h="16838"/>
      <w:pgMar w:top="1928" w:right="1588"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等线">
    <w:altName w:val="Arial Unicode MS"/>
    <w:panose1 w:val="02010600030101010101"/>
    <w:charset w:val="86"/>
    <w:family w:val="roman"/>
    <w:pitch w:val="default"/>
    <w:sig w:usb0="00000000" w:usb1="00000000" w:usb2="00000016" w:usb3="00000000" w:csb0="0004000F"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592A7"/>
    <w:multiLevelType w:val="singleLevel"/>
    <w:tmpl w:val="07C592A7"/>
    <w:lvl w:ilvl="0" w:tentative="0">
      <w:start w:val="4"/>
      <w:numFmt w:val="chineseCounting"/>
      <w:suff w:val="nothing"/>
      <w:lvlText w:val="%1、"/>
      <w:lvlJc w:val="left"/>
      <w:pPr>
        <w:ind w:left="-1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92FBB"/>
    <w:rsid w:val="00EB202F"/>
    <w:rsid w:val="00EC7103"/>
    <w:rsid w:val="00EE26ED"/>
    <w:rsid w:val="00EE5475"/>
    <w:rsid w:val="00EF1C74"/>
    <w:rsid w:val="00F03904"/>
    <w:rsid w:val="00F071C2"/>
    <w:rsid w:val="00F071F6"/>
    <w:rsid w:val="00F147B0"/>
    <w:rsid w:val="00F147CF"/>
    <w:rsid w:val="00F22399"/>
    <w:rsid w:val="00F32DBB"/>
    <w:rsid w:val="00F347C6"/>
    <w:rsid w:val="00F52C51"/>
    <w:rsid w:val="00F537D1"/>
    <w:rsid w:val="00F72937"/>
    <w:rsid w:val="00F807BE"/>
    <w:rsid w:val="00F96EA6"/>
    <w:rsid w:val="00FD665A"/>
    <w:rsid w:val="00FF6055"/>
    <w:rsid w:val="019101E3"/>
    <w:rsid w:val="019A2B77"/>
    <w:rsid w:val="059314EC"/>
    <w:rsid w:val="06096C50"/>
    <w:rsid w:val="06600F06"/>
    <w:rsid w:val="081A67E1"/>
    <w:rsid w:val="08A3465B"/>
    <w:rsid w:val="09275AD4"/>
    <w:rsid w:val="0991619A"/>
    <w:rsid w:val="0A5B147E"/>
    <w:rsid w:val="0AC32E29"/>
    <w:rsid w:val="0C023853"/>
    <w:rsid w:val="0E522D90"/>
    <w:rsid w:val="116212A2"/>
    <w:rsid w:val="133E7BF5"/>
    <w:rsid w:val="17AD4EE3"/>
    <w:rsid w:val="19B17A62"/>
    <w:rsid w:val="1BC6336C"/>
    <w:rsid w:val="1DF44457"/>
    <w:rsid w:val="1E816CFA"/>
    <w:rsid w:val="1FA81A8B"/>
    <w:rsid w:val="20D24762"/>
    <w:rsid w:val="22DC004D"/>
    <w:rsid w:val="22EF7FA1"/>
    <w:rsid w:val="26441673"/>
    <w:rsid w:val="27EC20FD"/>
    <w:rsid w:val="2B54659F"/>
    <w:rsid w:val="2CFF5CFF"/>
    <w:rsid w:val="2E46344E"/>
    <w:rsid w:val="38081F15"/>
    <w:rsid w:val="38D73245"/>
    <w:rsid w:val="3D2E1997"/>
    <w:rsid w:val="3EEF5C75"/>
    <w:rsid w:val="3FE750A0"/>
    <w:rsid w:val="410E5556"/>
    <w:rsid w:val="419C6CF9"/>
    <w:rsid w:val="43104655"/>
    <w:rsid w:val="440112D7"/>
    <w:rsid w:val="440503EF"/>
    <w:rsid w:val="460A35EB"/>
    <w:rsid w:val="4A634ECF"/>
    <w:rsid w:val="4B7A5CFA"/>
    <w:rsid w:val="4C196971"/>
    <w:rsid w:val="4E393433"/>
    <w:rsid w:val="4E821A77"/>
    <w:rsid w:val="51283FFC"/>
    <w:rsid w:val="514A3C19"/>
    <w:rsid w:val="529A509C"/>
    <w:rsid w:val="5608013B"/>
    <w:rsid w:val="59083679"/>
    <w:rsid w:val="5A8E5D0B"/>
    <w:rsid w:val="61306A6A"/>
    <w:rsid w:val="6895433E"/>
    <w:rsid w:val="6B6B59C3"/>
    <w:rsid w:val="6C6A1E48"/>
    <w:rsid w:val="6E1766D5"/>
    <w:rsid w:val="6FFB76D0"/>
    <w:rsid w:val="702A0349"/>
    <w:rsid w:val="728331C3"/>
    <w:rsid w:val="73B02D61"/>
    <w:rsid w:val="749C6E71"/>
    <w:rsid w:val="76BE719E"/>
    <w:rsid w:val="775B7B38"/>
    <w:rsid w:val="7AAE4696"/>
    <w:rsid w:val="7C2A604C"/>
    <w:rsid w:val="7E0A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402</Characters>
  <Lines>3</Lines>
  <Paragraphs>1</Paragraphs>
  <TotalTime>2</TotalTime>
  <ScaleCrop>false</ScaleCrop>
  <LinksUpToDate>false</LinksUpToDate>
  <CharactersWithSpaces>471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gg</cp:lastModifiedBy>
  <cp:lastPrinted>2022-06-09T06:50:00Z</cp:lastPrinted>
  <dcterms:modified xsi:type="dcterms:W3CDTF">2024-03-19T00:00:57Z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34A82EB02BB043DDB9E34BDAFD5AE263</vt:lpwstr>
  </property>
</Properties>
</file>