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遵化市交通运输局</w:t>
      </w:r>
      <w:r>
        <w:rPr>
          <w:rFonts w:hint="eastAsia" w:ascii="Times New Roman" w:hAnsi="Times New Roman" w:eastAsia="方正小标宋_GBK" w:cs="Times New Roman"/>
          <w:sz w:val="44"/>
          <w:szCs w:val="44"/>
        </w:rPr>
        <w:t>2018</w:t>
      </w:r>
      <w:r>
        <w:rPr>
          <w:rFonts w:hint="eastAsia" w:ascii="Times New Roman" w:hAnsi="Times New Roman" w:eastAsia="方正小标宋_GBK" w:cs="方正小标宋_GBK"/>
          <w:sz w:val="44"/>
          <w:szCs w:val="44"/>
        </w:rPr>
        <w:t>年部门预算信息公开</w:t>
      </w:r>
    </w:p>
    <w:p>
      <w:pPr>
        <w:ind w:firstLine="880" w:firstLineChars="200"/>
        <w:jc w:val="center"/>
        <w:rPr>
          <w:rFonts w:ascii="Times New Roman" w:hAnsi="Times New Roman" w:eastAsia="方正小标宋_GBK" w:cs="Times New Roman"/>
          <w:sz w:val="44"/>
          <w:szCs w:val="44"/>
        </w:rPr>
      </w:pP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按照《中华人民共和国预算法》、《地方预决算公开操作规程》和《河北省省级预算公开办法》规定，现将遵化市交通运输局</w:t>
      </w:r>
      <w:r>
        <w:rPr>
          <w:rFonts w:ascii="Times New Roman" w:hAnsi="Times New Roman" w:eastAsia="方正仿宋_GBK" w:cs="Times New Roman"/>
          <w:sz w:val="32"/>
          <w:szCs w:val="32"/>
        </w:rPr>
        <w:t>2018</w:t>
      </w:r>
      <w:r>
        <w:rPr>
          <w:rFonts w:hint="eastAsia" w:ascii="Times New Roman" w:hAnsi="Times New Roman" w:eastAsia="方正仿宋_GBK" w:cs="方正仿宋_GBK"/>
          <w:sz w:val="32"/>
          <w:szCs w:val="32"/>
        </w:rPr>
        <w:t>年部门预算公开如下：</w:t>
      </w:r>
    </w:p>
    <w:p>
      <w:pPr>
        <w:ind w:firstLine="640"/>
        <w:rPr>
          <w:rFonts w:ascii="黑体" w:hAnsi="黑体" w:eastAsia="黑体" w:cs="Times New Roman"/>
          <w:b/>
          <w:bCs/>
          <w:sz w:val="32"/>
          <w:szCs w:val="32"/>
        </w:rPr>
      </w:pPr>
      <w:r>
        <w:rPr>
          <w:rFonts w:hint="eastAsia" w:ascii="黑体" w:hAnsi="黑体" w:eastAsia="黑体" w:cs="黑体"/>
          <w:b/>
          <w:bCs/>
          <w:sz w:val="32"/>
          <w:szCs w:val="32"/>
        </w:rPr>
        <w:t>一、部门职责及机构设置情况</w:t>
      </w:r>
    </w:p>
    <w:p>
      <w:pPr>
        <w:ind w:firstLine="643" w:firstLineChars="200"/>
        <w:rPr>
          <w:rFonts w:ascii="Times New Roman" w:hAnsi="Times New Roman" w:eastAsia="方正仿宋_GBK" w:cs="Times New Roman"/>
          <w:b/>
          <w:bCs/>
          <w:sz w:val="32"/>
          <w:szCs w:val="32"/>
        </w:rPr>
      </w:pPr>
      <w:r>
        <w:rPr>
          <w:rFonts w:hint="eastAsia" w:ascii="Times New Roman" w:hAnsi="Times New Roman" w:eastAsia="方正仿宋_GBK" w:cs="方正仿宋_GBK"/>
          <w:b/>
          <w:bCs/>
          <w:sz w:val="32"/>
          <w:szCs w:val="32"/>
        </w:rPr>
        <w:t>部门职责：</w:t>
      </w:r>
    </w:p>
    <w:p>
      <w:pPr>
        <w:numPr>
          <w:ilvl w:val="0"/>
          <w:numId w:val="1"/>
        </w:numPr>
        <w:spacing w:line="560" w:lineRule="exact"/>
        <w:rPr>
          <w:rFonts w:ascii="方正仿宋_GBK" w:hAnsi="新宋体" w:eastAsia="方正仿宋_GBK"/>
          <w:sz w:val="32"/>
          <w:szCs w:val="32"/>
        </w:rPr>
      </w:pPr>
      <w:r>
        <w:rPr>
          <w:rFonts w:hint="eastAsia" w:ascii="方正仿宋_GBK" w:hAnsi="新宋体" w:eastAsia="方正仿宋_GBK" w:cs="仿宋_GB2312"/>
          <w:sz w:val="32"/>
          <w:szCs w:val="32"/>
        </w:rPr>
        <w:t>贯彻执行国家、省、市交通运输工作方针、政策和法规，根据本县经济和社会发展要求，拟订全市交通发展战略，并监督实施。</w:t>
      </w:r>
    </w:p>
    <w:p>
      <w:pPr>
        <w:numPr>
          <w:ilvl w:val="0"/>
          <w:numId w:val="1"/>
        </w:numPr>
        <w:spacing w:line="560" w:lineRule="exact"/>
        <w:rPr>
          <w:rFonts w:ascii="方正仿宋_GBK" w:hAnsi="新宋体" w:eastAsia="方正仿宋_GBK"/>
          <w:sz w:val="32"/>
          <w:szCs w:val="32"/>
        </w:rPr>
      </w:pPr>
      <w:r>
        <w:rPr>
          <w:rFonts w:hint="eastAsia" w:ascii="方正仿宋_GBK" w:hAnsi="新宋体" w:eastAsia="方正仿宋_GBK" w:cs="仿宋_GB2312"/>
          <w:sz w:val="32"/>
          <w:szCs w:val="32"/>
        </w:rPr>
        <w:t>承担全市交通运输市场监管职责。负责城乡客运及有关设施的规划和管理工作；指导城市客运工作，负责出租汽车行业管理；负责全市道路运输及营运机动车维修检测、驾驶员培训、运输服务等交通运输行业管理；组织实施治理公路“三乱”工作。</w:t>
      </w:r>
    </w:p>
    <w:p>
      <w:pPr>
        <w:numPr>
          <w:ilvl w:val="0"/>
          <w:numId w:val="1"/>
        </w:numPr>
        <w:spacing w:line="560" w:lineRule="exact"/>
        <w:rPr>
          <w:rFonts w:ascii="方正仿宋_GBK" w:hAnsi="新宋体" w:eastAsia="方正仿宋_GBK"/>
          <w:sz w:val="32"/>
          <w:szCs w:val="32"/>
        </w:rPr>
      </w:pPr>
      <w:r>
        <w:rPr>
          <w:rFonts w:hint="eastAsia" w:ascii="方正仿宋_GBK" w:hAnsi="新宋体" w:eastAsia="方正仿宋_GBK" w:cs="仿宋_GB2312"/>
          <w:sz w:val="32"/>
          <w:szCs w:val="32"/>
        </w:rPr>
        <w:t>承担全市交通基本建设市场监管职责；负责组织实施全市交通基础设施建设和养护，指导农村公路建设和养护，组织交通工程建设质量监督管理工作。</w:t>
      </w:r>
    </w:p>
    <w:p>
      <w:pPr>
        <w:numPr>
          <w:ilvl w:val="0"/>
          <w:numId w:val="1"/>
        </w:numPr>
        <w:spacing w:line="560" w:lineRule="exact"/>
        <w:rPr>
          <w:rFonts w:ascii="方正仿宋_GBK" w:hAnsi="新宋体" w:eastAsia="方正仿宋_GBK"/>
          <w:sz w:val="32"/>
          <w:szCs w:val="32"/>
        </w:rPr>
      </w:pPr>
      <w:r>
        <w:rPr>
          <w:rFonts w:hint="eastAsia" w:ascii="方正仿宋_GBK" w:hAnsi="新宋体" w:eastAsia="方正仿宋_GBK" w:cs="仿宋_GB2312"/>
          <w:sz w:val="32"/>
          <w:szCs w:val="32"/>
        </w:rPr>
        <w:t>负责全市交通运输系统的安全生产指导和监督工作；负责突发事件的应急处置，依法组织或参与有关事故调查工作。</w:t>
      </w:r>
    </w:p>
    <w:p>
      <w:pPr>
        <w:numPr>
          <w:ilvl w:val="0"/>
          <w:numId w:val="1"/>
        </w:numPr>
        <w:spacing w:line="560" w:lineRule="exact"/>
        <w:rPr>
          <w:rFonts w:ascii="方正仿宋_GBK" w:hAnsi="新宋体" w:eastAsia="方正仿宋_GBK"/>
          <w:sz w:val="32"/>
          <w:szCs w:val="32"/>
        </w:rPr>
      </w:pPr>
      <w:r>
        <w:rPr>
          <w:rFonts w:hint="eastAsia" w:ascii="方正仿宋_GBK" w:hAnsi="新宋体" w:eastAsia="方正仿宋_GBK" w:cs="仿宋_GB2312"/>
          <w:sz w:val="32"/>
          <w:szCs w:val="32"/>
        </w:rPr>
        <w:t>负责全市交通运输组织和结构调整，指导运输装备技术建设，协调指导城乡各种运输方式衔接。开展行业统计工作，发布交通运输有关信息。</w:t>
      </w:r>
    </w:p>
    <w:p>
      <w:pPr>
        <w:numPr>
          <w:ilvl w:val="0"/>
          <w:numId w:val="1"/>
        </w:numPr>
        <w:spacing w:line="560" w:lineRule="exact"/>
        <w:rPr>
          <w:rFonts w:ascii="方正仿宋_GBK" w:hAnsi="新宋体" w:eastAsia="方正仿宋_GBK"/>
          <w:sz w:val="32"/>
          <w:szCs w:val="32"/>
        </w:rPr>
      </w:pPr>
      <w:r>
        <w:rPr>
          <w:rFonts w:hint="eastAsia" w:ascii="方正仿宋_GBK" w:hAnsi="新宋体" w:eastAsia="方正仿宋_GBK" w:cs="仿宋_GB2312"/>
          <w:sz w:val="32"/>
          <w:szCs w:val="32"/>
        </w:rPr>
        <w:t>负责全局治安和综合管理工作，指导和协调交通行业运输安全和安全生产工作。指导全市交通行业体制改革和职工队伍建设，组织行业精神文明建设工作。</w:t>
      </w:r>
    </w:p>
    <w:p>
      <w:pPr>
        <w:numPr>
          <w:ilvl w:val="0"/>
          <w:numId w:val="1"/>
        </w:numPr>
        <w:spacing w:line="560" w:lineRule="exact"/>
        <w:rPr>
          <w:rFonts w:ascii="方正仿宋_GBK" w:hAnsi="新宋体" w:eastAsia="方正仿宋_GBK"/>
          <w:sz w:val="32"/>
          <w:szCs w:val="32"/>
        </w:rPr>
      </w:pPr>
      <w:r>
        <w:rPr>
          <w:rFonts w:hint="eastAsia" w:ascii="方正仿宋_GBK" w:hAnsi="新宋体" w:eastAsia="方正仿宋_GBK" w:cs="仿宋_GB2312"/>
          <w:sz w:val="32"/>
          <w:szCs w:val="32"/>
        </w:rPr>
        <w:t>负责地方交通战备工作，在遇到防汛抗旱、抢险救灾、军事行动等紧急和其它特殊任务时，组织应急运输道路的抢修抢建。</w:t>
      </w:r>
    </w:p>
    <w:p>
      <w:pPr>
        <w:numPr>
          <w:ilvl w:val="0"/>
          <w:numId w:val="1"/>
        </w:numPr>
        <w:spacing w:line="560" w:lineRule="exact"/>
        <w:rPr>
          <w:rFonts w:ascii="方正仿宋_GBK" w:hAnsi="新宋体" w:eastAsia="方正仿宋_GBK"/>
          <w:sz w:val="32"/>
          <w:szCs w:val="32"/>
        </w:rPr>
      </w:pPr>
      <w:r>
        <w:rPr>
          <w:rFonts w:hint="eastAsia" w:ascii="方正仿宋_GBK" w:hAnsi="新宋体" w:eastAsia="方正仿宋_GBK" w:cs="仿宋_GB2312"/>
          <w:sz w:val="32"/>
          <w:szCs w:val="32"/>
        </w:rPr>
        <w:t>负责辖区内货运车辆超限超载治理工作。</w:t>
      </w:r>
    </w:p>
    <w:p>
      <w:pPr>
        <w:autoSpaceDE w:val="0"/>
        <w:autoSpaceDN w:val="0"/>
        <w:adjustRightInd w:val="0"/>
        <w:ind w:left="198" w:firstLine="643" w:firstLineChars="200"/>
        <w:jc w:val="left"/>
        <w:rPr>
          <w:rFonts w:ascii="方正仿宋_GBK" w:hAnsi="Times New Roman" w:eastAsia="方正仿宋_GBK" w:cs="Times New Roman"/>
          <w:b/>
          <w:bCs/>
          <w:sz w:val="32"/>
          <w:szCs w:val="32"/>
        </w:rPr>
      </w:pPr>
      <w:r>
        <w:rPr>
          <w:rFonts w:hint="eastAsia" w:ascii="方正仿宋_GBK" w:hAnsi="Times New Roman" w:eastAsia="方正仿宋_GBK" w:cs="方正仿宋_GBK"/>
          <w:b/>
          <w:bCs/>
          <w:sz w:val="32"/>
          <w:szCs w:val="32"/>
        </w:rPr>
        <w:t>机构设置：</w:t>
      </w:r>
    </w:p>
    <w:p>
      <w:pPr>
        <w:jc w:val="center"/>
        <w:outlineLvl w:val="0"/>
        <w:rPr>
          <w:rFonts w:ascii="Times New Roman" w:hAnsi="Times New Roman" w:eastAsia="方正小标宋_GBK" w:cs="Times New Roman"/>
          <w:sz w:val="32"/>
          <w:szCs w:val="32"/>
        </w:rPr>
      </w:pPr>
      <w:r>
        <w:rPr>
          <w:rFonts w:hint="eastAsia" w:ascii="Times New Roman" w:hAnsi="Times New Roman" w:eastAsia="方正小标宋_GBK" w:cs="方正小标宋_GBK"/>
          <w:sz w:val="32"/>
          <w:szCs w:val="32"/>
        </w:rPr>
        <w:t>部门机构设置情况</w:t>
      </w:r>
    </w:p>
    <w:tbl>
      <w:tblPr>
        <w:tblStyle w:val="8"/>
        <w:tblW w:w="104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73"/>
        <w:gridCol w:w="2126"/>
        <w:gridCol w:w="1276"/>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773"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单位名称</w:t>
            </w:r>
          </w:p>
        </w:tc>
        <w:tc>
          <w:tcPr>
            <w:tcW w:w="2126"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单位性质</w:t>
            </w:r>
          </w:p>
        </w:tc>
        <w:tc>
          <w:tcPr>
            <w:tcW w:w="1276"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单位规格</w:t>
            </w:r>
          </w:p>
        </w:tc>
        <w:tc>
          <w:tcPr>
            <w:tcW w:w="3260"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773" w:type="dxa"/>
            <w:vMerge w:val="continue"/>
            <w:vAlign w:val="center"/>
          </w:tcPr>
          <w:p>
            <w:pPr>
              <w:spacing w:line="300" w:lineRule="exact"/>
              <w:jc w:val="left"/>
              <w:outlineLvl w:val="0"/>
              <w:rPr>
                <w:rFonts w:ascii="Times New Roman" w:hAnsi="Times New Roman" w:cs="Times New Roman"/>
              </w:rPr>
            </w:pPr>
          </w:p>
        </w:tc>
        <w:tc>
          <w:tcPr>
            <w:tcW w:w="2126" w:type="dxa"/>
            <w:vMerge w:val="continue"/>
            <w:vAlign w:val="center"/>
          </w:tcPr>
          <w:p>
            <w:pPr>
              <w:spacing w:line="300" w:lineRule="exact"/>
              <w:jc w:val="left"/>
              <w:outlineLvl w:val="0"/>
              <w:rPr>
                <w:rFonts w:ascii="Times New Roman" w:hAnsi="Times New Roman" w:cs="Times New Roman"/>
              </w:rPr>
            </w:pPr>
          </w:p>
        </w:tc>
        <w:tc>
          <w:tcPr>
            <w:tcW w:w="1276" w:type="dxa"/>
            <w:vMerge w:val="continue"/>
            <w:vAlign w:val="center"/>
          </w:tcPr>
          <w:p>
            <w:pPr>
              <w:spacing w:line="300" w:lineRule="exact"/>
              <w:jc w:val="left"/>
              <w:outlineLvl w:val="0"/>
              <w:rPr>
                <w:rFonts w:ascii="Times New Roman" w:hAnsi="Times New Roman" w:cs="Times New Roman"/>
              </w:rPr>
            </w:pPr>
          </w:p>
        </w:tc>
        <w:tc>
          <w:tcPr>
            <w:tcW w:w="3260" w:type="dxa"/>
            <w:vMerge w:val="continue"/>
            <w:vAlign w:val="center"/>
          </w:tcPr>
          <w:p>
            <w:pPr>
              <w:spacing w:line="300" w:lineRule="exact"/>
              <w:jc w:val="left"/>
              <w:outlineLvl w:val="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3773" w:type="dxa"/>
            <w:vAlign w:val="center"/>
          </w:tcPr>
          <w:p>
            <w:pPr>
              <w:spacing w:line="300" w:lineRule="exact"/>
              <w:jc w:val="left"/>
              <w:rPr>
                <w:rFonts w:ascii="方正书宋_GBK" w:eastAsia="方正书宋_GBK" w:cs="Times New Roman" w:hAnsiTheme="minorEastAsia"/>
              </w:rPr>
            </w:pPr>
            <w:r>
              <w:rPr>
                <w:rFonts w:hint="eastAsia" w:ascii="方正书宋_GBK" w:eastAsia="方正书宋_GBK" w:cs="方正书宋_GBK" w:hAnsiTheme="minorEastAsia"/>
              </w:rPr>
              <w:t>遵化市交通运输局</w:t>
            </w:r>
          </w:p>
        </w:tc>
        <w:tc>
          <w:tcPr>
            <w:tcW w:w="2126" w:type="dxa"/>
            <w:vAlign w:val="center"/>
          </w:tcPr>
          <w:p>
            <w:pPr>
              <w:spacing w:line="300" w:lineRule="exact"/>
              <w:jc w:val="center"/>
              <w:rPr>
                <w:rFonts w:ascii="方正书宋_GBK" w:eastAsia="方正书宋_GBK" w:cs="Times New Roman" w:hAnsiTheme="minorEastAsia"/>
              </w:rPr>
            </w:pPr>
            <w:r>
              <w:rPr>
                <w:rFonts w:hint="eastAsia" w:ascii="方正书宋_GBK" w:eastAsia="方正书宋_GBK" w:cs="方正书宋_GBK" w:hAnsiTheme="minorEastAsia"/>
              </w:rPr>
              <w:t>事业</w:t>
            </w:r>
          </w:p>
        </w:tc>
        <w:tc>
          <w:tcPr>
            <w:tcW w:w="1276" w:type="dxa"/>
            <w:vAlign w:val="center"/>
          </w:tcPr>
          <w:p>
            <w:pPr>
              <w:spacing w:line="300" w:lineRule="exact"/>
              <w:jc w:val="center"/>
              <w:rPr>
                <w:rFonts w:ascii="方正书宋_GBK" w:eastAsia="方正书宋_GBK" w:cs="Times New Roman" w:hAnsiTheme="minorEastAsia"/>
              </w:rPr>
            </w:pPr>
            <w:r>
              <w:rPr>
                <w:rFonts w:hint="eastAsia" w:ascii="方正书宋_GBK" w:eastAsia="方正书宋_GBK" w:cs="方正书宋_GBK" w:hAnsiTheme="minorEastAsia"/>
              </w:rPr>
              <w:t>正科级</w:t>
            </w:r>
          </w:p>
        </w:tc>
        <w:tc>
          <w:tcPr>
            <w:tcW w:w="3260" w:type="dxa"/>
            <w:vAlign w:val="center"/>
          </w:tcPr>
          <w:p>
            <w:pPr>
              <w:spacing w:line="300" w:lineRule="exact"/>
              <w:jc w:val="center"/>
              <w:rPr>
                <w:rFonts w:ascii="方正书宋_GBK" w:eastAsia="方正书宋_GBK" w:cs="Times New Roman" w:hAnsiTheme="minorEastAsia"/>
              </w:rPr>
            </w:pPr>
            <w:r>
              <w:rPr>
                <w:rFonts w:hint="eastAsia" w:ascii="方正书宋_GBK" w:eastAsia="方正书宋_GBK"/>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3773" w:type="dxa"/>
            <w:vAlign w:val="center"/>
          </w:tcPr>
          <w:p>
            <w:pPr>
              <w:spacing w:line="300" w:lineRule="exact"/>
              <w:jc w:val="left"/>
              <w:rPr>
                <w:rFonts w:ascii="方正书宋_GBK" w:eastAsia="方正书宋_GBK" w:cs="Times New Roman" w:hAnsiTheme="minorEastAsia"/>
              </w:rPr>
            </w:pPr>
            <w:r>
              <w:rPr>
                <w:rFonts w:hint="eastAsia" w:ascii="方正书宋_GBK" w:eastAsia="方正书宋_GBK" w:cs="方正书宋_GBK" w:hAnsiTheme="minorEastAsia"/>
              </w:rPr>
              <w:t>遵化市交通运输局办公室</w:t>
            </w:r>
          </w:p>
        </w:tc>
        <w:tc>
          <w:tcPr>
            <w:tcW w:w="2126" w:type="dxa"/>
          </w:tcPr>
          <w:p>
            <w:pPr>
              <w:jc w:val="center"/>
              <w:rPr>
                <w:rFonts w:ascii="方正书宋_GBK" w:eastAsia="方正书宋_GBK" w:hAnsiTheme="minorEastAsia"/>
              </w:rPr>
            </w:pPr>
            <w:r>
              <w:rPr>
                <w:rFonts w:hint="eastAsia" w:ascii="方正书宋_GBK" w:eastAsia="方正书宋_GBK" w:cs="方正书宋_GBK" w:hAnsiTheme="minorEastAsia"/>
              </w:rPr>
              <w:t>事业</w:t>
            </w:r>
          </w:p>
        </w:tc>
        <w:tc>
          <w:tcPr>
            <w:tcW w:w="1276" w:type="dxa"/>
            <w:vAlign w:val="center"/>
          </w:tcPr>
          <w:p>
            <w:pPr>
              <w:spacing w:line="300" w:lineRule="exact"/>
              <w:jc w:val="center"/>
              <w:rPr>
                <w:rFonts w:ascii="方正书宋_GBK" w:eastAsia="方正书宋_GBK" w:cs="Times New Roman" w:hAnsiTheme="minorEastAsia"/>
              </w:rPr>
            </w:pPr>
            <w:r>
              <w:rPr>
                <w:rFonts w:hint="eastAsia" w:ascii="方正书宋_GBK" w:eastAsia="方正书宋_GBK" w:cs="方正书宋_GBK" w:hAnsiTheme="minorEastAsia"/>
              </w:rPr>
              <w:t>股级</w:t>
            </w:r>
          </w:p>
        </w:tc>
        <w:tc>
          <w:tcPr>
            <w:tcW w:w="3260" w:type="dxa"/>
          </w:tcPr>
          <w:p>
            <w:pPr>
              <w:jc w:val="center"/>
            </w:pPr>
            <w:r>
              <w:rPr>
                <w:rFonts w:hint="eastAsia" w:ascii="方正书宋_GBK" w:eastAsia="方正书宋_GBK"/>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3773" w:type="dxa"/>
            <w:vAlign w:val="center"/>
          </w:tcPr>
          <w:p>
            <w:pPr>
              <w:spacing w:line="300" w:lineRule="exact"/>
              <w:jc w:val="left"/>
              <w:rPr>
                <w:rFonts w:ascii="方正书宋_GBK" w:eastAsia="方正书宋_GBK" w:cs="Times New Roman" w:hAnsiTheme="minorEastAsia"/>
              </w:rPr>
            </w:pPr>
            <w:r>
              <w:rPr>
                <w:rFonts w:hint="eastAsia" w:ascii="方正书宋_GBK" w:eastAsia="方正书宋_GBK" w:cs="方正书宋_GBK" w:hAnsiTheme="minorEastAsia"/>
              </w:rPr>
              <w:t>遵化市交通运输局综合运输科</w:t>
            </w:r>
          </w:p>
        </w:tc>
        <w:tc>
          <w:tcPr>
            <w:tcW w:w="2126" w:type="dxa"/>
          </w:tcPr>
          <w:p>
            <w:pPr>
              <w:jc w:val="center"/>
              <w:rPr>
                <w:rFonts w:ascii="方正书宋_GBK" w:eastAsia="方正书宋_GBK" w:hAnsiTheme="minorEastAsia"/>
              </w:rPr>
            </w:pPr>
            <w:r>
              <w:rPr>
                <w:rFonts w:hint="eastAsia" w:ascii="方正书宋_GBK" w:eastAsia="方正书宋_GBK" w:cs="方正书宋_GBK" w:hAnsiTheme="minorEastAsia"/>
              </w:rPr>
              <w:t>事业</w:t>
            </w:r>
          </w:p>
        </w:tc>
        <w:tc>
          <w:tcPr>
            <w:tcW w:w="1276" w:type="dxa"/>
          </w:tcPr>
          <w:p>
            <w:pPr>
              <w:jc w:val="center"/>
              <w:rPr>
                <w:rFonts w:ascii="方正书宋_GBK" w:eastAsia="方正书宋_GBK" w:hAnsiTheme="minorEastAsia"/>
              </w:rPr>
            </w:pPr>
            <w:r>
              <w:rPr>
                <w:rFonts w:hint="eastAsia" w:ascii="方正书宋_GBK" w:eastAsia="方正书宋_GBK" w:cs="方正书宋_GBK" w:hAnsiTheme="minorEastAsia"/>
              </w:rPr>
              <w:t>股级</w:t>
            </w:r>
          </w:p>
        </w:tc>
        <w:tc>
          <w:tcPr>
            <w:tcW w:w="3260" w:type="dxa"/>
          </w:tcPr>
          <w:p>
            <w:pPr>
              <w:jc w:val="center"/>
            </w:pPr>
            <w:r>
              <w:rPr>
                <w:rFonts w:hint="eastAsia" w:ascii="方正书宋_GBK" w:eastAsia="方正书宋_GBK"/>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3773" w:type="dxa"/>
            <w:vAlign w:val="center"/>
          </w:tcPr>
          <w:p>
            <w:pPr>
              <w:spacing w:line="300" w:lineRule="exact"/>
              <w:jc w:val="left"/>
              <w:rPr>
                <w:rFonts w:ascii="方正书宋_GBK" w:eastAsia="方正书宋_GBK" w:cs="Times New Roman" w:hAnsiTheme="minorEastAsia"/>
              </w:rPr>
            </w:pPr>
            <w:r>
              <w:rPr>
                <w:rFonts w:hint="eastAsia" w:ascii="方正书宋_GBK" w:eastAsia="方正书宋_GBK" w:cs="方正书宋_GBK" w:hAnsiTheme="minorEastAsia"/>
              </w:rPr>
              <w:t>遵化市公路管理站</w:t>
            </w:r>
          </w:p>
        </w:tc>
        <w:tc>
          <w:tcPr>
            <w:tcW w:w="2126" w:type="dxa"/>
          </w:tcPr>
          <w:p>
            <w:pPr>
              <w:jc w:val="center"/>
              <w:rPr>
                <w:rFonts w:ascii="方正书宋_GBK" w:eastAsia="方正书宋_GBK" w:hAnsiTheme="minorEastAsia"/>
              </w:rPr>
            </w:pPr>
            <w:r>
              <w:rPr>
                <w:rFonts w:hint="eastAsia" w:ascii="方正书宋_GBK" w:eastAsia="方正书宋_GBK" w:cs="方正书宋_GBK" w:hAnsiTheme="minorEastAsia"/>
              </w:rPr>
              <w:t>事业</w:t>
            </w:r>
          </w:p>
        </w:tc>
        <w:tc>
          <w:tcPr>
            <w:tcW w:w="1276" w:type="dxa"/>
          </w:tcPr>
          <w:p>
            <w:pPr>
              <w:jc w:val="center"/>
              <w:rPr>
                <w:rFonts w:ascii="方正书宋_GBK" w:eastAsia="方正书宋_GBK" w:hAnsiTheme="minorEastAsia"/>
              </w:rPr>
            </w:pPr>
            <w:r>
              <w:rPr>
                <w:rFonts w:hint="eastAsia" w:ascii="方正书宋_GBK" w:eastAsia="方正书宋_GBK" w:cs="方正书宋_GBK" w:hAnsiTheme="minorEastAsia"/>
              </w:rPr>
              <w:t>股级</w:t>
            </w:r>
          </w:p>
        </w:tc>
        <w:tc>
          <w:tcPr>
            <w:tcW w:w="3260" w:type="dxa"/>
          </w:tcPr>
          <w:p>
            <w:pPr>
              <w:jc w:val="center"/>
            </w:pPr>
            <w:r>
              <w:rPr>
                <w:rFonts w:hint="eastAsia" w:ascii="方正书宋_GBK" w:eastAsia="方正书宋_GBK"/>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3773" w:type="dxa"/>
            <w:vAlign w:val="center"/>
          </w:tcPr>
          <w:p>
            <w:pPr>
              <w:spacing w:line="300" w:lineRule="exact"/>
              <w:jc w:val="left"/>
              <w:rPr>
                <w:rFonts w:ascii="方正书宋_GBK" w:eastAsia="方正书宋_GBK" w:cs="Times New Roman" w:hAnsiTheme="minorEastAsia"/>
              </w:rPr>
            </w:pPr>
            <w:r>
              <w:rPr>
                <w:rFonts w:hint="eastAsia" w:ascii="方正书宋_GBK" w:eastAsia="方正书宋_GBK" w:cs="方正书宋_GBK" w:hAnsiTheme="minorEastAsia"/>
              </w:rPr>
              <w:t>遵化市公路工程质量监督站</w:t>
            </w:r>
          </w:p>
        </w:tc>
        <w:tc>
          <w:tcPr>
            <w:tcW w:w="2126" w:type="dxa"/>
          </w:tcPr>
          <w:p>
            <w:pPr>
              <w:jc w:val="center"/>
              <w:rPr>
                <w:rFonts w:ascii="方正书宋_GBK" w:eastAsia="方正书宋_GBK" w:hAnsiTheme="minorEastAsia"/>
              </w:rPr>
            </w:pPr>
            <w:r>
              <w:rPr>
                <w:rFonts w:hint="eastAsia" w:ascii="方正书宋_GBK" w:eastAsia="方正书宋_GBK" w:cs="方正书宋_GBK" w:hAnsiTheme="minorEastAsia"/>
              </w:rPr>
              <w:t>事业</w:t>
            </w:r>
          </w:p>
        </w:tc>
        <w:tc>
          <w:tcPr>
            <w:tcW w:w="1276" w:type="dxa"/>
          </w:tcPr>
          <w:p>
            <w:pPr>
              <w:jc w:val="center"/>
              <w:rPr>
                <w:rFonts w:ascii="方正书宋_GBK" w:eastAsia="方正书宋_GBK" w:hAnsiTheme="minorEastAsia"/>
              </w:rPr>
            </w:pPr>
            <w:r>
              <w:rPr>
                <w:rFonts w:hint="eastAsia" w:ascii="方正书宋_GBK" w:eastAsia="方正书宋_GBK" w:cs="方正书宋_GBK" w:hAnsiTheme="minorEastAsia"/>
              </w:rPr>
              <w:t>股级</w:t>
            </w:r>
          </w:p>
        </w:tc>
        <w:tc>
          <w:tcPr>
            <w:tcW w:w="3260" w:type="dxa"/>
          </w:tcPr>
          <w:p>
            <w:pPr>
              <w:jc w:val="center"/>
            </w:pPr>
            <w:r>
              <w:rPr>
                <w:rFonts w:hint="eastAsia" w:ascii="方正书宋_GBK" w:eastAsia="方正书宋_GBK"/>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3773" w:type="dxa"/>
            <w:vAlign w:val="center"/>
          </w:tcPr>
          <w:p>
            <w:pPr>
              <w:spacing w:line="300" w:lineRule="exact"/>
              <w:jc w:val="left"/>
              <w:rPr>
                <w:rFonts w:ascii="方正书宋_GBK" w:eastAsia="方正书宋_GBK" w:cs="方正书宋_GBK" w:hAnsiTheme="minorEastAsia"/>
              </w:rPr>
            </w:pPr>
            <w:r>
              <w:rPr>
                <w:rFonts w:hint="eastAsia" w:ascii="方正书宋_GBK" w:eastAsia="方正书宋_GBK" w:cs="仿宋_GB2312" w:hAnsiTheme="minorEastAsia"/>
              </w:rPr>
              <w:t>遵化市交通运输局后勤服务中心</w:t>
            </w:r>
          </w:p>
        </w:tc>
        <w:tc>
          <w:tcPr>
            <w:tcW w:w="2126" w:type="dxa"/>
          </w:tcPr>
          <w:p>
            <w:pPr>
              <w:jc w:val="center"/>
              <w:rPr>
                <w:rFonts w:ascii="方正书宋_GBK" w:eastAsia="方正书宋_GBK" w:hAnsiTheme="minorEastAsia"/>
              </w:rPr>
            </w:pPr>
            <w:r>
              <w:rPr>
                <w:rFonts w:hint="eastAsia" w:ascii="方正书宋_GBK" w:eastAsia="方正书宋_GBK" w:cs="方正书宋_GBK" w:hAnsiTheme="minorEastAsia"/>
              </w:rPr>
              <w:t>事业</w:t>
            </w:r>
          </w:p>
        </w:tc>
        <w:tc>
          <w:tcPr>
            <w:tcW w:w="1276" w:type="dxa"/>
          </w:tcPr>
          <w:p>
            <w:pPr>
              <w:jc w:val="center"/>
              <w:rPr>
                <w:rFonts w:ascii="方正书宋_GBK" w:eastAsia="方正书宋_GBK" w:hAnsiTheme="minorEastAsia"/>
              </w:rPr>
            </w:pPr>
            <w:r>
              <w:rPr>
                <w:rFonts w:hint="eastAsia" w:ascii="方正书宋_GBK" w:eastAsia="方正书宋_GBK" w:cs="方正书宋_GBK" w:hAnsiTheme="minorEastAsia"/>
              </w:rPr>
              <w:t>股级</w:t>
            </w:r>
          </w:p>
        </w:tc>
        <w:tc>
          <w:tcPr>
            <w:tcW w:w="3260" w:type="dxa"/>
          </w:tcPr>
          <w:p>
            <w:pPr>
              <w:jc w:val="center"/>
            </w:pPr>
            <w:r>
              <w:rPr>
                <w:rFonts w:hint="eastAsia" w:ascii="方正书宋_GBK" w:eastAsia="方正书宋_GBK"/>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3773" w:type="dxa"/>
            <w:vAlign w:val="center"/>
          </w:tcPr>
          <w:p>
            <w:pPr>
              <w:spacing w:line="300" w:lineRule="exact"/>
              <w:jc w:val="left"/>
              <w:rPr>
                <w:rFonts w:ascii="方正书宋_GBK" w:eastAsia="方正书宋_GBK" w:cs="方正书宋_GBK" w:hAnsiTheme="minorEastAsia"/>
              </w:rPr>
            </w:pPr>
            <w:r>
              <w:rPr>
                <w:rFonts w:hint="eastAsia" w:ascii="方正书宋_GBK" w:eastAsia="方正书宋_GBK" w:cs="仿宋_GB2312" w:hAnsiTheme="minorEastAsia"/>
              </w:rPr>
              <w:t>遵化市交通运输局财务支付中心</w:t>
            </w:r>
          </w:p>
        </w:tc>
        <w:tc>
          <w:tcPr>
            <w:tcW w:w="2126" w:type="dxa"/>
          </w:tcPr>
          <w:p>
            <w:pPr>
              <w:jc w:val="center"/>
              <w:rPr>
                <w:rFonts w:ascii="方正书宋_GBK" w:eastAsia="方正书宋_GBK" w:hAnsiTheme="minorEastAsia"/>
              </w:rPr>
            </w:pPr>
            <w:r>
              <w:rPr>
                <w:rFonts w:hint="eastAsia" w:ascii="方正书宋_GBK" w:eastAsia="方正书宋_GBK" w:cs="方正书宋_GBK" w:hAnsiTheme="minorEastAsia"/>
              </w:rPr>
              <w:t>事业</w:t>
            </w:r>
          </w:p>
        </w:tc>
        <w:tc>
          <w:tcPr>
            <w:tcW w:w="1276" w:type="dxa"/>
          </w:tcPr>
          <w:p>
            <w:pPr>
              <w:jc w:val="center"/>
              <w:rPr>
                <w:rFonts w:ascii="方正书宋_GBK" w:eastAsia="方正书宋_GBK" w:hAnsiTheme="minorEastAsia"/>
              </w:rPr>
            </w:pPr>
            <w:r>
              <w:rPr>
                <w:rFonts w:hint="eastAsia" w:ascii="方正书宋_GBK" w:eastAsia="方正书宋_GBK" w:cs="方正书宋_GBK" w:hAnsiTheme="minorEastAsia"/>
              </w:rPr>
              <w:t>股级</w:t>
            </w:r>
          </w:p>
        </w:tc>
        <w:tc>
          <w:tcPr>
            <w:tcW w:w="3260" w:type="dxa"/>
          </w:tcPr>
          <w:p>
            <w:pPr>
              <w:jc w:val="center"/>
            </w:pPr>
            <w:r>
              <w:rPr>
                <w:rFonts w:hint="eastAsia" w:ascii="方正书宋_GBK" w:eastAsia="方正书宋_GBK"/>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3773" w:type="dxa"/>
            <w:vAlign w:val="center"/>
          </w:tcPr>
          <w:p>
            <w:pPr>
              <w:spacing w:line="300" w:lineRule="exact"/>
              <w:jc w:val="left"/>
              <w:rPr>
                <w:rFonts w:ascii="方正书宋_GBK" w:eastAsia="方正书宋_GBK" w:cs="Times New Roman" w:hAnsiTheme="minorEastAsia"/>
              </w:rPr>
            </w:pPr>
            <w:r>
              <w:rPr>
                <w:rFonts w:hint="eastAsia" w:ascii="方正书宋_GBK" w:eastAsia="方正书宋_GBK" w:cs="方正书宋_GBK" w:hAnsiTheme="minorEastAsia"/>
              </w:rPr>
              <w:t>遵化市交通运输局</w:t>
            </w:r>
            <w:r>
              <w:rPr>
                <w:rFonts w:hint="eastAsia" w:ascii="方正书宋_GBK" w:eastAsia="方正书宋_GBK" w:cs="仿宋_GB2312" w:hAnsiTheme="minorEastAsia"/>
              </w:rPr>
              <w:t>交通战备办公室</w:t>
            </w:r>
          </w:p>
        </w:tc>
        <w:tc>
          <w:tcPr>
            <w:tcW w:w="2126" w:type="dxa"/>
          </w:tcPr>
          <w:p>
            <w:pPr>
              <w:jc w:val="center"/>
              <w:rPr>
                <w:rFonts w:ascii="方正书宋_GBK" w:eastAsia="方正书宋_GBK" w:hAnsiTheme="minorEastAsia"/>
              </w:rPr>
            </w:pPr>
            <w:r>
              <w:rPr>
                <w:rFonts w:hint="eastAsia" w:ascii="方正书宋_GBK" w:eastAsia="方正书宋_GBK" w:cs="方正书宋_GBK" w:hAnsiTheme="minorEastAsia"/>
              </w:rPr>
              <w:t>事业</w:t>
            </w:r>
          </w:p>
        </w:tc>
        <w:tc>
          <w:tcPr>
            <w:tcW w:w="1276" w:type="dxa"/>
          </w:tcPr>
          <w:p>
            <w:pPr>
              <w:jc w:val="center"/>
              <w:rPr>
                <w:rFonts w:ascii="方正书宋_GBK" w:eastAsia="方正书宋_GBK" w:hAnsiTheme="minorEastAsia"/>
              </w:rPr>
            </w:pPr>
            <w:r>
              <w:rPr>
                <w:rFonts w:hint="eastAsia" w:ascii="方正书宋_GBK" w:eastAsia="方正书宋_GBK" w:cs="方正书宋_GBK" w:hAnsiTheme="minorEastAsia"/>
              </w:rPr>
              <w:t>股级</w:t>
            </w:r>
          </w:p>
        </w:tc>
        <w:tc>
          <w:tcPr>
            <w:tcW w:w="3260" w:type="dxa"/>
          </w:tcPr>
          <w:p>
            <w:pPr>
              <w:jc w:val="center"/>
            </w:pPr>
            <w:r>
              <w:rPr>
                <w:rFonts w:hint="eastAsia" w:ascii="方正书宋_GBK" w:eastAsia="方正书宋_GBK"/>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3773" w:type="dxa"/>
            <w:vAlign w:val="center"/>
          </w:tcPr>
          <w:p>
            <w:pPr>
              <w:spacing w:line="300" w:lineRule="exact"/>
              <w:jc w:val="left"/>
              <w:rPr>
                <w:rFonts w:ascii="方正书宋_GBK" w:eastAsia="方正书宋_GBK" w:cs="方正书宋_GBK" w:hAnsiTheme="minorEastAsia"/>
              </w:rPr>
            </w:pPr>
            <w:r>
              <w:rPr>
                <w:rFonts w:hint="eastAsia" w:ascii="方正书宋_GBK" w:eastAsia="方正书宋_GBK" w:cs="仿宋_GB2312" w:hAnsiTheme="minorEastAsia"/>
              </w:rPr>
              <w:t>遵化市地方道路管理站</w:t>
            </w:r>
          </w:p>
        </w:tc>
        <w:tc>
          <w:tcPr>
            <w:tcW w:w="2126" w:type="dxa"/>
          </w:tcPr>
          <w:p>
            <w:pPr>
              <w:jc w:val="center"/>
              <w:rPr>
                <w:rFonts w:ascii="方正书宋_GBK" w:eastAsia="方正书宋_GBK" w:hAnsiTheme="minorEastAsia"/>
              </w:rPr>
            </w:pPr>
            <w:r>
              <w:rPr>
                <w:rFonts w:hint="eastAsia" w:ascii="方正书宋_GBK" w:eastAsia="方正书宋_GBK" w:cs="方正书宋_GBK" w:hAnsiTheme="minorEastAsia"/>
              </w:rPr>
              <w:t>事业</w:t>
            </w:r>
          </w:p>
        </w:tc>
        <w:tc>
          <w:tcPr>
            <w:tcW w:w="1276" w:type="dxa"/>
          </w:tcPr>
          <w:p>
            <w:pPr>
              <w:jc w:val="center"/>
              <w:rPr>
                <w:rFonts w:ascii="方正书宋_GBK" w:eastAsia="方正书宋_GBK" w:hAnsiTheme="minorEastAsia"/>
              </w:rPr>
            </w:pPr>
            <w:r>
              <w:rPr>
                <w:rFonts w:hint="eastAsia" w:ascii="方正书宋_GBK" w:eastAsia="方正书宋_GBK" w:cs="方正书宋_GBK" w:hAnsiTheme="minorEastAsia"/>
              </w:rPr>
              <w:t>股级</w:t>
            </w:r>
          </w:p>
        </w:tc>
        <w:tc>
          <w:tcPr>
            <w:tcW w:w="3260" w:type="dxa"/>
          </w:tcPr>
          <w:p>
            <w:pPr>
              <w:jc w:val="center"/>
            </w:pPr>
            <w:r>
              <w:rPr>
                <w:rFonts w:hint="eastAsia" w:ascii="方正书宋_GBK" w:eastAsia="方正书宋_GBK"/>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3773" w:type="dxa"/>
            <w:vAlign w:val="center"/>
          </w:tcPr>
          <w:p>
            <w:pPr>
              <w:spacing w:line="300" w:lineRule="exact"/>
              <w:jc w:val="left"/>
              <w:rPr>
                <w:rFonts w:ascii="方正书宋_GBK" w:eastAsia="方正书宋_GBK" w:cs="方正书宋_GBK" w:hAnsiTheme="minorEastAsia"/>
              </w:rPr>
            </w:pPr>
            <w:r>
              <w:rPr>
                <w:rFonts w:hint="eastAsia" w:ascii="方正书宋_GBK" w:eastAsia="方正书宋_GBK" w:cs="方正书宋_GBK" w:hAnsiTheme="minorEastAsia"/>
              </w:rPr>
              <w:t>交通规划办公室(征地拆迁办公室)</w:t>
            </w:r>
          </w:p>
        </w:tc>
        <w:tc>
          <w:tcPr>
            <w:tcW w:w="2126" w:type="dxa"/>
          </w:tcPr>
          <w:p>
            <w:pPr>
              <w:jc w:val="center"/>
              <w:rPr>
                <w:rFonts w:ascii="方正书宋_GBK" w:eastAsia="方正书宋_GBK" w:hAnsiTheme="minorEastAsia"/>
              </w:rPr>
            </w:pPr>
            <w:r>
              <w:rPr>
                <w:rFonts w:hint="eastAsia" w:ascii="方正书宋_GBK" w:eastAsia="方正书宋_GBK" w:cs="方正书宋_GBK" w:hAnsiTheme="minorEastAsia"/>
              </w:rPr>
              <w:t>事业</w:t>
            </w:r>
          </w:p>
        </w:tc>
        <w:tc>
          <w:tcPr>
            <w:tcW w:w="1276" w:type="dxa"/>
          </w:tcPr>
          <w:p>
            <w:pPr>
              <w:jc w:val="center"/>
              <w:rPr>
                <w:rFonts w:ascii="方正书宋_GBK" w:eastAsia="方正书宋_GBK" w:hAnsiTheme="minorEastAsia"/>
              </w:rPr>
            </w:pPr>
            <w:r>
              <w:rPr>
                <w:rFonts w:hint="eastAsia" w:ascii="方正书宋_GBK" w:eastAsia="方正书宋_GBK" w:cs="方正书宋_GBK" w:hAnsiTheme="minorEastAsia"/>
              </w:rPr>
              <w:t>股级</w:t>
            </w:r>
          </w:p>
        </w:tc>
        <w:tc>
          <w:tcPr>
            <w:tcW w:w="3260" w:type="dxa"/>
          </w:tcPr>
          <w:p>
            <w:pPr>
              <w:jc w:val="center"/>
            </w:pPr>
            <w:r>
              <w:rPr>
                <w:rFonts w:hint="eastAsia" w:ascii="方正书宋_GBK" w:eastAsia="方正书宋_GBK"/>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3773" w:type="dxa"/>
            <w:vAlign w:val="center"/>
          </w:tcPr>
          <w:p>
            <w:pPr>
              <w:spacing w:line="300" w:lineRule="exact"/>
              <w:jc w:val="left"/>
              <w:rPr>
                <w:rFonts w:ascii="方正书宋_GBK" w:eastAsia="方正书宋_GBK" w:cs="Times New Roman" w:hAnsiTheme="minorEastAsia"/>
              </w:rPr>
            </w:pPr>
            <w:r>
              <w:rPr>
                <w:rFonts w:hint="eastAsia" w:ascii="方正书宋_GBK" w:eastAsia="方正书宋_GBK" w:cs="方正书宋_GBK" w:hAnsiTheme="minorEastAsia"/>
              </w:rPr>
              <w:t>遵化市公路工程队</w:t>
            </w:r>
          </w:p>
        </w:tc>
        <w:tc>
          <w:tcPr>
            <w:tcW w:w="2126" w:type="dxa"/>
          </w:tcPr>
          <w:p>
            <w:pPr>
              <w:jc w:val="center"/>
              <w:rPr>
                <w:rFonts w:ascii="方正书宋_GBK" w:eastAsia="方正书宋_GBK" w:hAnsiTheme="minorEastAsia"/>
              </w:rPr>
            </w:pPr>
            <w:r>
              <w:rPr>
                <w:rFonts w:hint="eastAsia" w:ascii="方正书宋_GBK" w:eastAsia="方正书宋_GBK" w:cs="方正书宋_GBK" w:hAnsiTheme="minorEastAsia"/>
              </w:rPr>
              <w:t>事业</w:t>
            </w:r>
          </w:p>
        </w:tc>
        <w:tc>
          <w:tcPr>
            <w:tcW w:w="1276" w:type="dxa"/>
          </w:tcPr>
          <w:p>
            <w:pPr>
              <w:jc w:val="center"/>
              <w:rPr>
                <w:rFonts w:ascii="方正书宋_GBK" w:eastAsia="方正书宋_GBK" w:hAnsiTheme="minorEastAsia"/>
              </w:rPr>
            </w:pPr>
            <w:r>
              <w:rPr>
                <w:rFonts w:hint="eastAsia" w:ascii="方正书宋_GBK" w:eastAsia="方正书宋_GBK" w:cs="方正书宋_GBK" w:hAnsiTheme="minorEastAsia"/>
              </w:rPr>
              <w:t>股级</w:t>
            </w:r>
          </w:p>
        </w:tc>
        <w:tc>
          <w:tcPr>
            <w:tcW w:w="3260" w:type="dxa"/>
            <w:vAlign w:val="center"/>
          </w:tcPr>
          <w:p>
            <w:pPr>
              <w:spacing w:line="300" w:lineRule="exact"/>
              <w:jc w:val="center"/>
              <w:rPr>
                <w:rFonts w:ascii="方正书宋_GBK" w:eastAsia="方正书宋_GBK" w:cs="Times New Roman" w:hAnsiTheme="minorEastAsia"/>
              </w:rPr>
            </w:pPr>
            <w:r>
              <w:rPr>
                <w:rFonts w:hint="eastAsia" w:ascii="方正书宋_GBK" w:eastAsia="方正书宋_GBK"/>
              </w:rP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3773" w:type="dxa"/>
            <w:vAlign w:val="center"/>
          </w:tcPr>
          <w:p>
            <w:pPr>
              <w:spacing w:line="300" w:lineRule="exact"/>
              <w:jc w:val="left"/>
              <w:rPr>
                <w:rFonts w:ascii="方正书宋_GBK" w:eastAsia="方正书宋_GBK" w:cs="Times New Roman" w:hAnsiTheme="minorEastAsia"/>
              </w:rPr>
            </w:pPr>
            <w:r>
              <w:rPr>
                <w:rFonts w:hint="eastAsia" w:ascii="方正书宋_GBK" w:eastAsia="方正书宋_GBK" w:cs="方正书宋_GBK" w:hAnsiTheme="minorEastAsia"/>
              </w:rPr>
              <w:t>遵化市交通运输综合执法大队</w:t>
            </w:r>
          </w:p>
        </w:tc>
        <w:tc>
          <w:tcPr>
            <w:tcW w:w="2126" w:type="dxa"/>
          </w:tcPr>
          <w:p>
            <w:pPr>
              <w:jc w:val="center"/>
              <w:rPr>
                <w:rFonts w:ascii="方正书宋_GBK" w:eastAsia="方正书宋_GBK" w:hAnsiTheme="minorEastAsia"/>
              </w:rPr>
            </w:pPr>
            <w:r>
              <w:rPr>
                <w:rFonts w:hint="eastAsia" w:ascii="方正书宋_GBK" w:eastAsia="方正书宋_GBK" w:cs="方正书宋_GBK" w:hAnsiTheme="minorEastAsia"/>
              </w:rPr>
              <w:t>事业</w:t>
            </w:r>
          </w:p>
        </w:tc>
        <w:tc>
          <w:tcPr>
            <w:tcW w:w="1276" w:type="dxa"/>
          </w:tcPr>
          <w:p>
            <w:pPr>
              <w:jc w:val="center"/>
              <w:rPr>
                <w:rFonts w:ascii="方正书宋_GBK" w:eastAsia="方正书宋_GBK" w:hAnsiTheme="minorEastAsia"/>
              </w:rPr>
            </w:pPr>
            <w:r>
              <w:rPr>
                <w:rFonts w:hint="eastAsia" w:ascii="方正书宋_GBK" w:eastAsia="方正书宋_GBK" w:cs="方正书宋_GBK" w:hAnsiTheme="minorEastAsia"/>
              </w:rPr>
              <w:t>副科级</w:t>
            </w:r>
          </w:p>
        </w:tc>
        <w:tc>
          <w:tcPr>
            <w:tcW w:w="3260" w:type="dxa"/>
            <w:vAlign w:val="center"/>
          </w:tcPr>
          <w:p>
            <w:pPr>
              <w:spacing w:line="300" w:lineRule="exact"/>
              <w:jc w:val="center"/>
              <w:rPr>
                <w:rFonts w:ascii="方正书宋_GBK" w:eastAsia="方正书宋_GBK" w:cs="Times New Roman" w:hAnsiTheme="minorEastAsia"/>
              </w:rPr>
            </w:pPr>
            <w:r>
              <w:rPr>
                <w:rFonts w:hint="eastAsia" w:ascii="方正书宋_GBK" w:eastAsia="方正书宋_GBK"/>
              </w:rP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3773" w:type="dxa"/>
            <w:vAlign w:val="center"/>
          </w:tcPr>
          <w:p>
            <w:pPr>
              <w:spacing w:line="300" w:lineRule="exact"/>
              <w:jc w:val="left"/>
              <w:rPr>
                <w:rFonts w:ascii="方正书宋_GBK" w:eastAsia="方正书宋_GBK" w:cs="Times New Roman" w:hAnsiTheme="minorEastAsia"/>
              </w:rPr>
            </w:pPr>
            <w:r>
              <w:rPr>
                <w:rFonts w:hint="eastAsia" w:ascii="方正书宋_GBK" w:eastAsia="方正书宋_GBK" w:cs="方正书宋_GBK" w:hAnsiTheme="minorEastAsia"/>
              </w:rPr>
              <w:t>遵化市公路开发经营公司</w:t>
            </w:r>
          </w:p>
        </w:tc>
        <w:tc>
          <w:tcPr>
            <w:tcW w:w="2126" w:type="dxa"/>
          </w:tcPr>
          <w:p>
            <w:pPr>
              <w:jc w:val="center"/>
              <w:rPr>
                <w:rFonts w:ascii="方正书宋_GBK" w:eastAsia="方正书宋_GBK" w:hAnsiTheme="minorEastAsia"/>
              </w:rPr>
            </w:pPr>
            <w:r>
              <w:rPr>
                <w:rFonts w:hint="eastAsia" w:ascii="方正书宋_GBK" w:eastAsia="方正书宋_GBK" w:cs="方正书宋_GBK" w:hAnsiTheme="minorEastAsia"/>
              </w:rPr>
              <w:t>事业</w:t>
            </w:r>
          </w:p>
        </w:tc>
        <w:tc>
          <w:tcPr>
            <w:tcW w:w="1276" w:type="dxa"/>
          </w:tcPr>
          <w:p>
            <w:pPr>
              <w:jc w:val="center"/>
              <w:rPr>
                <w:rFonts w:ascii="方正书宋_GBK" w:eastAsia="方正书宋_GBK" w:hAnsiTheme="minorEastAsia"/>
              </w:rPr>
            </w:pPr>
            <w:r>
              <w:rPr>
                <w:rFonts w:hint="eastAsia" w:ascii="方正书宋_GBK" w:eastAsia="方正书宋_GBK" w:cs="方正书宋_GBK" w:hAnsiTheme="minorEastAsia"/>
              </w:rPr>
              <w:t>股级</w:t>
            </w:r>
          </w:p>
        </w:tc>
        <w:tc>
          <w:tcPr>
            <w:tcW w:w="3260" w:type="dxa"/>
            <w:vAlign w:val="center"/>
          </w:tcPr>
          <w:p>
            <w:pPr>
              <w:spacing w:line="300" w:lineRule="exact"/>
              <w:jc w:val="center"/>
              <w:rPr>
                <w:rFonts w:ascii="方正书宋_GBK" w:eastAsia="方正书宋_GBK" w:cs="Times New Roman" w:hAnsiTheme="minorEastAsia"/>
              </w:rPr>
            </w:pPr>
            <w:r>
              <w:rPr>
                <w:rFonts w:hint="eastAsia" w:ascii="方正书宋_GBK" w:eastAsia="方正书宋_GBK"/>
              </w:rP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3773" w:type="dxa"/>
            <w:vAlign w:val="center"/>
          </w:tcPr>
          <w:p>
            <w:pPr>
              <w:spacing w:line="300" w:lineRule="exact"/>
              <w:jc w:val="left"/>
              <w:rPr>
                <w:rFonts w:ascii="方正书宋_GBK" w:eastAsia="方正书宋_GBK" w:cs="Times New Roman" w:hAnsiTheme="minorEastAsia"/>
              </w:rPr>
            </w:pPr>
            <w:r>
              <w:rPr>
                <w:rFonts w:hint="eastAsia" w:ascii="方正书宋_GBK" w:eastAsia="方正书宋_GBK" w:cs="方正书宋_GBK" w:hAnsiTheme="minorEastAsia"/>
              </w:rPr>
              <w:t>遵化市交通运输服务中心</w:t>
            </w:r>
          </w:p>
        </w:tc>
        <w:tc>
          <w:tcPr>
            <w:tcW w:w="2126" w:type="dxa"/>
          </w:tcPr>
          <w:p>
            <w:pPr>
              <w:jc w:val="center"/>
              <w:rPr>
                <w:rFonts w:ascii="方正书宋_GBK" w:eastAsia="方正书宋_GBK" w:hAnsiTheme="minorEastAsia"/>
              </w:rPr>
            </w:pPr>
            <w:r>
              <w:rPr>
                <w:rFonts w:hint="eastAsia" w:ascii="方正书宋_GBK" w:eastAsia="方正书宋_GBK" w:cs="方正书宋_GBK" w:hAnsiTheme="minorEastAsia"/>
              </w:rPr>
              <w:t>事业</w:t>
            </w:r>
          </w:p>
        </w:tc>
        <w:tc>
          <w:tcPr>
            <w:tcW w:w="1276" w:type="dxa"/>
          </w:tcPr>
          <w:p>
            <w:pPr>
              <w:jc w:val="center"/>
              <w:rPr>
                <w:rFonts w:ascii="方正书宋_GBK" w:eastAsia="方正书宋_GBK" w:hAnsiTheme="minorEastAsia"/>
              </w:rPr>
            </w:pPr>
            <w:r>
              <w:rPr>
                <w:rFonts w:hint="eastAsia" w:ascii="方正书宋_GBK" w:eastAsia="方正书宋_GBK" w:cs="方正书宋_GBK" w:hAnsiTheme="minorEastAsia"/>
              </w:rPr>
              <w:t>股级</w:t>
            </w:r>
          </w:p>
        </w:tc>
        <w:tc>
          <w:tcPr>
            <w:tcW w:w="3260" w:type="dxa"/>
            <w:vAlign w:val="center"/>
          </w:tcPr>
          <w:p>
            <w:pPr>
              <w:spacing w:line="300" w:lineRule="exact"/>
              <w:jc w:val="center"/>
              <w:rPr>
                <w:rFonts w:ascii="方正书宋_GBK" w:eastAsia="方正书宋_GBK" w:cs="Times New Roman" w:hAnsiTheme="minorEastAsia"/>
              </w:rPr>
            </w:pPr>
            <w:r>
              <w:rPr>
                <w:rFonts w:hint="eastAsia" w:ascii="方正书宋_GBK" w:eastAsia="方正书宋_GBK"/>
              </w:rPr>
              <w:t>财政性资金定额或定项补助</w:t>
            </w:r>
          </w:p>
        </w:tc>
      </w:tr>
    </w:tbl>
    <w:p>
      <w:pPr>
        <w:ind w:firstLine="640"/>
        <w:rPr>
          <w:rFonts w:ascii="黑体" w:hAnsi="黑体" w:eastAsia="黑体" w:cs="Times New Roman"/>
          <w:b/>
          <w:bCs/>
          <w:sz w:val="32"/>
          <w:szCs w:val="32"/>
        </w:rPr>
      </w:pPr>
      <w:r>
        <w:rPr>
          <w:rFonts w:hint="eastAsia" w:ascii="黑体" w:hAnsi="黑体" w:eastAsia="黑体" w:cs="黑体"/>
          <w:b/>
          <w:bCs/>
          <w:sz w:val="32"/>
          <w:szCs w:val="32"/>
        </w:rPr>
        <w:t>二、部门预算安排的总体情况</w:t>
      </w:r>
    </w:p>
    <w:p>
      <w:pPr>
        <w:ind w:firstLine="64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按照预算管理有关规定，目前我市部门预算的编制实行综合预算制度，即全部收入和支出都反映在预算中。</w:t>
      </w:r>
    </w:p>
    <w:p>
      <w:pPr>
        <w:ind w:firstLine="64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1</w:t>
      </w:r>
      <w:r>
        <w:rPr>
          <w:rFonts w:hint="eastAsia" w:ascii="Times New Roman" w:hAnsi="Times New Roman" w:eastAsia="方正仿宋_GBK" w:cs="方正仿宋_GBK"/>
          <w:b/>
          <w:sz w:val="32"/>
          <w:szCs w:val="32"/>
        </w:rPr>
        <w:t>、收入说明</w:t>
      </w:r>
    </w:p>
    <w:p>
      <w:pPr>
        <w:ind w:firstLine="64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反映本部门当年全部收入。</w:t>
      </w:r>
      <w:r>
        <w:rPr>
          <w:rFonts w:ascii="Times New Roman" w:hAnsi="Times New Roman" w:eastAsia="方正仿宋_GBK" w:cs="Times New Roman"/>
          <w:sz w:val="32"/>
          <w:szCs w:val="32"/>
        </w:rPr>
        <w:t>2018</w:t>
      </w:r>
      <w:r>
        <w:rPr>
          <w:rFonts w:hint="eastAsia" w:ascii="Times New Roman" w:hAnsi="Times New Roman" w:eastAsia="方正仿宋_GBK" w:cs="方正仿宋_GBK"/>
          <w:sz w:val="32"/>
          <w:szCs w:val="32"/>
        </w:rPr>
        <w:t>年预算收入</w:t>
      </w:r>
      <w:r>
        <w:rPr>
          <w:rFonts w:hint="eastAsia" w:ascii="Times New Roman" w:hAnsi="Times New Roman" w:eastAsia="方正仿宋_GBK" w:cs="Times New Roman"/>
          <w:sz w:val="32"/>
          <w:szCs w:val="32"/>
        </w:rPr>
        <w:t>10429.03</w:t>
      </w:r>
      <w:r>
        <w:rPr>
          <w:rFonts w:hint="eastAsia" w:ascii="Times New Roman" w:hAnsi="Times New Roman" w:eastAsia="方正仿宋_GBK" w:cs="方正仿宋_GBK"/>
          <w:sz w:val="32"/>
          <w:szCs w:val="32"/>
        </w:rPr>
        <w:t>万元，其中：一般公共预算收入</w:t>
      </w:r>
      <w:r>
        <w:rPr>
          <w:rFonts w:hint="eastAsia" w:ascii="Times New Roman" w:hAnsi="Times New Roman" w:eastAsia="方正仿宋_GBK" w:cs="Times New Roman"/>
          <w:sz w:val="32"/>
          <w:szCs w:val="32"/>
        </w:rPr>
        <w:t>4229.03</w:t>
      </w:r>
      <w:r>
        <w:rPr>
          <w:rFonts w:hint="eastAsia" w:ascii="Times New Roman" w:hAnsi="Times New Roman" w:eastAsia="方正仿宋_GBK" w:cs="方正仿宋_GBK"/>
          <w:sz w:val="32"/>
          <w:szCs w:val="32"/>
        </w:rPr>
        <w:t>万元，基金预算收入</w:t>
      </w:r>
      <w:r>
        <w:rPr>
          <w:rFonts w:hint="eastAsia" w:ascii="Times New Roman" w:hAnsi="Times New Roman" w:eastAsia="方正仿宋_GBK" w:cs="Times New Roman"/>
          <w:sz w:val="32"/>
          <w:szCs w:val="32"/>
        </w:rPr>
        <w:t>6200</w:t>
      </w:r>
      <w:r>
        <w:rPr>
          <w:rFonts w:hint="eastAsia" w:ascii="Times New Roman" w:hAnsi="Times New Roman" w:eastAsia="方正仿宋_GBK" w:cs="方正仿宋_GBK"/>
          <w:sz w:val="32"/>
          <w:szCs w:val="32"/>
        </w:rPr>
        <w:t>万元，财政专户核拨收入</w:t>
      </w:r>
      <w:r>
        <w:rPr>
          <w:rFonts w:ascii="Times New Roman" w:hAnsi="Times New Roman" w:eastAsia="方正仿宋_GBK" w:cs="Times New Roman"/>
          <w:sz w:val="32"/>
          <w:szCs w:val="32"/>
        </w:rPr>
        <w:t>0</w:t>
      </w:r>
      <w:r>
        <w:rPr>
          <w:rFonts w:hint="eastAsia" w:ascii="Times New Roman" w:hAnsi="Times New Roman" w:eastAsia="方正仿宋_GBK" w:cs="方正仿宋_GBK"/>
          <w:sz w:val="32"/>
          <w:szCs w:val="32"/>
        </w:rPr>
        <w:t>万元，其他来源收入</w:t>
      </w:r>
      <w:r>
        <w:rPr>
          <w:rFonts w:ascii="Times New Roman" w:hAnsi="Times New Roman" w:eastAsia="方正仿宋_GBK" w:cs="Times New Roman"/>
          <w:sz w:val="32"/>
          <w:szCs w:val="32"/>
        </w:rPr>
        <w:t>0</w:t>
      </w:r>
      <w:r>
        <w:rPr>
          <w:rFonts w:hint="eastAsia" w:ascii="Times New Roman" w:hAnsi="Times New Roman" w:eastAsia="方正仿宋_GBK" w:cs="方正仿宋_GBK"/>
          <w:sz w:val="32"/>
          <w:szCs w:val="32"/>
        </w:rPr>
        <w:t>万元。</w:t>
      </w:r>
    </w:p>
    <w:p>
      <w:pPr>
        <w:ind w:firstLine="64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2</w:t>
      </w:r>
      <w:r>
        <w:rPr>
          <w:rFonts w:hint="eastAsia" w:ascii="Times New Roman" w:hAnsi="Times New Roman" w:eastAsia="方正仿宋_GBK" w:cs="方正仿宋_GBK"/>
          <w:b/>
          <w:bCs/>
          <w:sz w:val="32"/>
          <w:szCs w:val="32"/>
        </w:rPr>
        <w:t>、支出说明</w:t>
      </w:r>
    </w:p>
    <w:p>
      <w:pPr>
        <w:ind w:firstLine="64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收支预算总表支出栏、基本支出表、项目支出表按经济分类和支出功能分类科目编制，反映遵化市交通运输局</w:t>
      </w:r>
      <w:r>
        <w:rPr>
          <w:rFonts w:ascii="Times New Roman" w:hAnsi="Times New Roman" w:eastAsia="方正仿宋_GBK" w:cs="Times New Roman"/>
          <w:sz w:val="32"/>
          <w:szCs w:val="32"/>
        </w:rPr>
        <w:t>2018</w:t>
      </w:r>
      <w:r>
        <w:rPr>
          <w:rFonts w:hint="eastAsia" w:ascii="Times New Roman" w:hAnsi="Times New Roman" w:eastAsia="方正仿宋_GBK" w:cs="方正仿宋_GBK"/>
          <w:sz w:val="32"/>
          <w:szCs w:val="32"/>
        </w:rPr>
        <w:t>年度部门预算中支出预算的总体情况。</w:t>
      </w:r>
      <w:r>
        <w:rPr>
          <w:rFonts w:ascii="Times New Roman" w:hAnsi="Times New Roman" w:eastAsia="方正仿宋_GBK" w:cs="Times New Roman"/>
          <w:sz w:val="32"/>
          <w:szCs w:val="32"/>
        </w:rPr>
        <w:t>2018</w:t>
      </w:r>
      <w:r>
        <w:rPr>
          <w:rFonts w:hint="eastAsia" w:ascii="Times New Roman" w:hAnsi="Times New Roman" w:eastAsia="方正仿宋_GBK" w:cs="方正仿宋_GBK"/>
          <w:sz w:val="32"/>
          <w:szCs w:val="32"/>
        </w:rPr>
        <w:t>年支出预算</w:t>
      </w:r>
      <w:r>
        <w:rPr>
          <w:rFonts w:hint="eastAsia" w:ascii="Times New Roman" w:hAnsi="Times New Roman" w:eastAsia="方正仿宋_GBK" w:cs="Times New Roman"/>
          <w:sz w:val="32"/>
          <w:szCs w:val="32"/>
        </w:rPr>
        <w:t>10429.03</w:t>
      </w:r>
      <w:r>
        <w:rPr>
          <w:rFonts w:hint="eastAsia" w:ascii="Times New Roman" w:hAnsi="Times New Roman" w:eastAsia="方正仿宋_GBK" w:cs="方正仿宋_GBK"/>
          <w:sz w:val="32"/>
          <w:szCs w:val="32"/>
        </w:rPr>
        <w:t>万元，其中基本支出</w:t>
      </w:r>
      <w:r>
        <w:rPr>
          <w:rFonts w:hint="eastAsia" w:ascii="Times New Roman" w:hAnsi="Times New Roman" w:eastAsia="方正仿宋_GBK" w:cs="Times New Roman"/>
          <w:sz w:val="32"/>
          <w:szCs w:val="32"/>
        </w:rPr>
        <w:t>2262</w:t>
      </w:r>
      <w:r>
        <w:rPr>
          <w:rFonts w:hint="eastAsia" w:ascii="Times New Roman" w:hAnsi="Times New Roman" w:eastAsia="方正仿宋_GBK" w:cs="方正仿宋_GBK"/>
          <w:sz w:val="32"/>
          <w:szCs w:val="32"/>
        </w:rPr>
        <w:t>万元，包括人员经费</w:t>
      </w:r>
      <w:r>
        <w:rPr>
          <w:rFonts w:hint="eastAsia" w:ascii="Times New Roman" w:hAnsi="Times New Roman" w:eastAsia="方正仿宋_GBK" w:cs="Times New Roman"/>
          <w:sz w:val="32"/>
          <w:szCs w:val="32"/>
        </w:rPr>
        <w:t>2151.2</w:t>
      </w:r>
      <w:r>
        <w:rPr>
          <w:rFonts w:hint="eastAsia" w:ascii="Times New Roman" w:hAnsi="Times New Roman" w:eastAsia="方正仿宋_GBK" w:cs="方正仿宋_GBK"/>
          <w:sz w:val="32"/>
          <w:szCs w:val="32"/>
        </w:rPr>
        <w:t>万元和日常公用经费</w:t>
      </w:r>
      <w:r>
        <w:rPr>
          <w:rFonts w:hint="eastAsia" w:ascii="Times New Roman" w:hAnsi="Times New Roman" w:eastAsia="方正仿宋_GBK" w:cs="Times New Roman"/>
          <w:sz w:val="32"/>
          <w:szCs w:val="32"/>
        </w:rPr>
        <w:t>110.8</w:t>
      </w:r>
      <w:r>
        <w:rPr>
          <w:rFonts w:hint="eastAsia" w:ascii="Times New Roman" w:hAnsi="Times New Roman" w:eastAsia="方正仿宋_GBK" w:cs="方正仿宋_GBK"/>
          <w:sz w:val="32"/>
          <w:szCs w:val="32"/>
        </w:rPr>
        <w:t>万元；项目支出</w:t>
      </w:r>
      <w:r>
        <w:rPr>
          <w:rFonts w:hint="eastAsia" w:ascii="Times New Roman" w:hAnsi="Times New Roman" w:eastAsia="方正仿宋_GBK" w:cs="Times New Roman"/>
          <w:sz w:val="32"/>
          <w:szCs w:val="32"/>
        </w:rPr>
        <w:t>8167.03</w:t>
      </w:r>
      <w:r>
        <w:rPr>
          <w:rFonts w:hint="eastAsia" w:ascii="Times New Roman" w:hAnsi="Times New Roman" w:eastAsia="方正仿宋_GBK" w:cs="方正仿宋_GBK"/>
          <w:sz w:val="32"/>
          <w:szCs w:val="32"/>
        </w:rPr>
        <w:t>万元，包括本级支出，主要运输公司伤残补贴及保险18.5万元、2018年交通局公务员补助工资180万元、</w:t>
      </w:r>
      <w:r>
        <w:rPr>
          <w:rFonts w:ascii="Times New Roman" w:hAnsi="Times New Roman" w:eastAsia="方正仿宋_GBK" w:cs="Times New Roman"/>
          <w:sz w:val="32"/>
          <w:szCs w:val="32"/>
        </w:rPr>
        <w:t>2018</w:t>
      </w:r>
      <w:r>
        <w:rPr>
          <w:rFonts w:hint="eastAsia" w:ascii="Times New Roman" w:hAnsi="Times New Roman" w:eastAsia="方正仿宋_GBK" w:cs="方正仿宋_GBK"/>
          <w:sz w:val="32"/>
          <w:szCs w:val="32"/>
        </w:rPr>
        <w:t>国省干线养护经费443万元、农村公路养护工程405万元、农村公路养护地方配套资金627.53万元、收费公路管理6200万元等。</w:t>
      </w:r>
    </w:p>
    <w:p>
      <w:pPr>
        <w:ind w:firstLine="64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3</w:t>
      </w:r>
      <w:r>
        <w:rPr>
          <w:rFonts w:hint="eastAsia" w:ascii="Times New Roman" w:hAnsi="Times New Roman" w:eastAsia="方正仿宋_GBK" w:cs="方正仿宋_GBK"/>
          <w:b/>
          <w:bCs/>
          <w:sz w:val="32"/>
          <w:szCs w:val="32"/>
        </w:rPr>
        <w:t>、比上年增减情况</w:t>
      </w:r>
    </w:p>
    <w:p>
      <w:pPr>
        <w:ind w:firstLine="640"/>
        <w:rPr>
          <w:rFonts w:ascii="仿宋_GB2312" w:hAnsi="黑体" w:eastAsia="仿宋_GB2312" w:cs="Times New Roman"/>
          <w:sz w:val="32"/>
          <w:szCs w:val="32"/>
        </w:rPr>
      </w:pPr>
      <w:r>
        <w:rPr>
          <w:rFonts w:ascii="Times New Roman" w:hAnsi="Times New Roman" w:eastAsia="方正仿宋_GBK" w:cs="Times New Roman"/>
          <w:sz w:val="32"/>
          <w:szCs w:val="32"/>
        </w:rPr>
        <w:t>2018</w:t>
      </w:r>
      <w:r>
        <w:rPr>
          <w:rFonts w:hint="eastAsia" w:ascii="Times New Roman" w:hAnsi="Times New Roman" w:eastAsia="方正仿宋_GBK" w:cs="方正仿宋_GBK"/>
          <w:sz w:val="32"/>
          <w:szCs w:val="32"/>
        </w:rPr>
        <w:t>年预算收支安排</w:t>
      </w:r>
      <w:r>
        <w:rPr>
          <w:rFonts w:hint="eastAsia" w:ascii="Times New Roman" w:hAnsi="Times New Roman" w:eastAsia="方正仿宋_GBK" w:cs="Times New Roman"/>
          <w:sz w:val="32"/>
          <w:szCs w:val="32"/>
        </w:rPr>
        <w:t>10429.03</w:t>
      </w:r>
      <w:r>
        <w:rPr>
          <w:rFonts w:hint="eastAsia" w:ascii="Times New Roman" w:hAnsi="Times New Roman" w:eastAsia="方正仿宋_GBK" w:cs="方正仿宋_GBK"/>
          <w:sz w:val="32"/>
          <w:szCs w:val="32"/>
        </w:rPr>
        <w:t>万元，较</w:t>
      </w:r>
      <w:r>
        <w:rPr>
          <w:rFonts w:ascii="Times New Roman" w:hAnsi="Times New Roman" w:eastAsia="方正仿宋_GBK" w:cs="Times New Roman"/>
          <w:sz w:val="32"/>
          <w:szCs w:val="32"/>
        </w:rPr>
        <w:t>2017</w:t>
      </w:r>
      <w:r>
        <w:rPr>
          <w:rFonts w:hint="eastAsia" w:ascii="Times New Roman" w:hAnsi="Times New Roman" w:eastAsia="方正仿宋_GBK" w:cs="方正仿宋_GBK"/>
          <w:sz w:val="32"/>
          <w:szCs w:val="32"/>
        </w:rPr>
        <w:t>年预算减少</w:t>
      </w:r>
      <w:r>
        <w:rPr>
          <w:rFonts w:hint="eastAsia" w:ascii="Times New Roman" w:hAnsi="Times New Roman" w:eastAsia="方正仿宋_GBK" w:cs="Times New Roman"/>
          <w:sz w:val="32"/>
          <w:szCs w:val="32"/>
        </w:rPr>
        <w:t>1131.8</w:t>
      </w:r>
      <w:r>
        <w:rPr>
          <w:rFonts w:hint="eastAsia" w:ascii="Times New Roman" w:hAnsi="Times New Roman" w:eastAsia="方正仿宋_GBK" w:cs="方正仿宋_GBK"/>
          <w:sz w:val="32"/>
          <w:szCs w:val="32"/>
        </w:rPr>
        <w:t>万元，其中：基本支出减少了</w:t>
      </w:r>
      <w:r>
        <w:rPr>
          <w:rFonts w:hint="eastAsia" w:ascii="Times New Roman" w:hAnsi="Times New Roman" w:eastAsia="方正仿宋_GBK" w:cs="Times New Roman"/>
          <w:sz w:val="32"/>
          <w:szCs w:val="32"/>
        </w:rPr>
        <w:t>1781.15</w:t>
      </w:r>
      <w:r>
        <w:rPr>
          <w:rFonts w:hint="eastAsia" w:ascii="Times New Roman" w:hAnsi="Times New Roman" w:eastAsia="方正仿宋_GBK" w:cs="方正仿宋_GBK"/>
          <w:sz w:val="32"/>
          <w:szCs w:val="32"/>
        </w:rPr>
        <w:t>万元，主要原因罚没收入减少；项目支出增加</w:t>
      </w:r>
      <w:r>
        <w:rPr>
          <w:rFonts w:hint="eastAsia" w:ascii="Times New Roman" w:hAnsi="Times New Roman" w:eastAsia="方正仿宋_GBK" w:cs="Times New Roman"/>
          <w:sz w:val="32"/>
          <w:szCs w:val="32"/>
        </w:rPr>
        <w:t>649.35</w:t>
      </w:r>
      <w:r>
        <w:rPr>
          <w:rFonts w:hint="eastAsia" w:ascii="Times New Roman" w:hAnsi="Times New Roman" w:eastAsia="方正仿宋_GBK" w:cs="方正仿宋_GBK"/>
          <w:sz w:val="32"/>
          <w:szCs w:val="32"/>
        </w:rPr>
        <w:t>万元，主要原因是增加了公务员补助工资及通行费收入增加。</w:t>
      </w:r>
    </w:p>
    <w:p>
      <w:pPr>
        <w:autoSpaceDE w:val="0"/>
        <w:autoSpaceDN w:val="0"/>
        <w:adjustRightInd w:val="0"/>
        <w:ind w:left="198" w:firstLine="643" w:firstLineChars="200"/>
        <w:jc w:val="left"/>
        <w:rPr>
          <w:rFonts w:ascii="黑体" w:hAnsi="黑体" w:eastAsia="黑体" w:cs="Times New Roman"/>
          <w:b/>
          <w:bCs/>
          <w:sz w:val="32"/>
          <w:szCs w:val="32"/>
        </w:rPr>
      </w:pPr>
      <w:r>
        <w:rPr>
          <w:rFonts w:hint="eastAsia" w:ascii="黑体" w:hAnsi="黑体" w:eastAsia="黑体" w:cs="黑体"/>
          <w:b/>
          <w:bCs/>
          <w:sz w:val="32"/>
          <w:szCs w:val="32"/>
        </w:rPr>
        <w:t>三、机关运行经费安排情况</w:t>
      </w:r>
    </w:p>
    <w:p>
      <w:pPr>
        <w:autoSpaceDE w:val="0"/>
        <w:autoSpaceDN w:val="0"/>
        <w:adjustRightInd w:val="0"/>
        <w:ind w:left="198"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2018</w:t>
      </w:r>
      <w:r>
        <w:rPr>
          <w:rFonts w:hint="eastAsia" w:ascii="Times New Roman" w:hAnsi="Times New Roman" w:eastAsia="方正仿宋_GBK" w:cs="方正仿宋_GBK"/>
          <w:sz w:val="32"/>
          <w:szCs w:val="32"/>
        </w:rPr>
        <w:t>年，我局机关运行经费共计安排</w:t>
      </w:r>
      <w:r>
        <w:rPr>
          <w:rFonts w:hint="eastAsia" w:ascii="Times New Roman" w:hAnsi="Times New Roman" w:eastAsia="方正仿宋_GBK" w:cs="Times New Roman"/>
          <w:sz w:val="32"/>
          <w:szCs w:val="32"/>
        </w:rPr>
        <w:t>110.8</w:t>
      </w:r>
      <w:r>
        <w:rPr>
          <w:rFonts w:hint="eastAsia" w:ascii="Times New Roman" w:hAnsi="Times New Roman" w:eastAsia="方正仿宋_GBK" w:cs="方正仿宋_GBK"/>
          <w:sz w:val="32"/>
          <w:szCs w:val="32"/>
        </w:rPr>
        <w:t>万元，主要用于办公</w:t>
      </w:r>
      <w:r>
        <w:rPr>
          <w:rFonts w:hint="eastAsia" w:ascii="Times New Roman" w:hAnsi="Times New Roman" w:eastAsia="方正仿宋_GBK" w:cs="方正仿宋_GBK"/>
          <w:sz w:val="32"/>
          <w:szCs w:val="32"/>
          <w:lang w:eastAsia="zh-CN"/>
        </w:rPr>
        <w:t>费</w:t>
      </w:r>
      <w:r>
        <w:rPr>
          <w:rFonts w:hint="eastAsia" w:ascii="Times New Roman" w:hAnsi="Times New Roman" w:eastAsia="方正仿宋_GBK" w:cs="方正仿宋_GBK"/>
          <w:sz w:val="32"/>
          <w:szCs w:val="32"/>
          <w:lang w:val="en-US" w:eastAsia="zh-CN"/>
        </w:rPr>
        <w:t>7.65万元</w:t>
      </w:r>
      <w:r>
        <w:rPr>
          <w:rFonts w:hint="eastAsia" w:ascii="Times New Roman" w:hAnsi="Times New Roman" w:eastAsia="方正仿宋_GBK" w:cs="方正仿宋_GBK"/>
          <w:sz w:val="32"/>
          <w:szCs w:val="32"/>
        </w:rPr>
        <w:t>、水</w:t>
      </w:r>
      <w:r>
        <w:rPr>
          <w:rFonts w:hint="eastAsia" w:ascii="Times New Roman" w:hAnsi="Times New Roman" w:eastAsia="方正仿宋_GBK" w:cs="方正仿宋_GBK"/>
          <w:sz w:val="32"/>
          <w:szCs w:val="32"/>
          <w:lang w:eastAsia="zh-CN"/>
        </w:rPr>
        <w:t>费</w:t>
      </w:r>
      <w:r>
        <w:rPr>
          <w:rFonts w:hint="eastAsia" w:ascii="Times New Roman" w:hAnsi="Times New Roman" w:eastAsia="方正仿宋_GBK" w:cs="方正仿宋_GBK"/>
          <w:sz w:val="32"/>
          <w:szCs w:val="32"/>
          <w:lang w:val="en-US" w:eastAsia="zh-CN"/>
        </w:rPr>
        <w:t>2.55万元、</w:t>
      </w:r>
      <w:r>
        <w:rPr>
          <w:rFonts w:hint="eastAsia" w:ascii="Times New Roman" w:hAnsi="Times New Roman" w:eastAsia="方正仿宋_GBK" w:cs="方正仿宋_GBK"/>
          <w:sz w:val="32"/>
          <w:szCs w:val="32"/>
        </w:rPr>
        <w:t>电费</w:t>
      </w:r>
      <w:r>
        <w:rPr>
          <w:rFonts w:hint="eastAsia" w:ascii="Times New Roman" w:hAnsi="Times New Roman" w:eastAsia="方正仿宋_GBK" w:cs="方正仿宋_GBK"/>
          <w:sz w:val="32"/>
          <w:szCs w:val="32"/>
          <w:lang w:val="en-US" w:eastAsia="zh-CN"/>
        </w:rPr>
        <w:t>2.55万元、邮电费2.55万元</w:t>
      </w:r>
      <w:r>
        <w:rPr>
          <w:rFonts w:hint="eastAsia" w:ascii="Times New Roman" w:hAnsi="Times New Roman" w:eastAsia="方正仿宋_GBK" w:cs="方正仿宋_GBK"/>
          <w:sz w:val="32"/>
          <w:szCs w:val="32"/>
        </w:rPr>
        <w:t>、办公用房取暖费</w:t>
      </w:r>
      <w:r>
        <w:rPr>
          <w:rFonts w:hint="eastAsia" w:ascii="Times New Roman" w:hAnsi="Times New Roman" w:eastAsia="方正仿宋_GBK" w:cs="方正仿宋_GBK"/>
          <w:sz w:val="32"/>
          <w:szCs w:val="32"/>
          <w:lang w:val="en-US" w:eastAsia="zh-CN"/>
        </w:rPr>
        <w:t>21.84万元</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差旅费</w:t>
      </w:r>
      <w:r>
        <w:rPr>
          <w:rFonts w:hint="eastAsia" w:ascii="Times New Roman" w:hAnsi="Times New Roman" w:eastAsia="方正仿宋_GBK" w:cs="方正仿宋_GBK"/>
          <w:sz w:val="32"/>
          <w:szCs w:val="32"/>
          <w:lang w:val="en-US" w:eastAsia="zh-CN"/>
        </w:rPr>
        <w:t>5.1万元、会议费1.28万元、培训费1.28万元、公务用车运行维护费10.25万元、离退休干部经费4.22万元、公务交通补贴7.74万元、其他业务费2.55万元、公务接待费1万元、工会经费19.79万元、福利费20.45万元。</w:t>
      </w:r>
    </w:p>
    <w:p>
      <w:pPr>
        <w:autoSpaceDE w:val="0"/>
        <w:autoSpaceDN w:val="0"/>
        <w:adjustRightInd w:val="0"/>
        <w:ind w:left="198" w:firstLine="643" w:firstLineChars="200"/>
        <w:jc w:val="left"/>
        <w:rPr>
          <w:rFonts w:ascii="黑体" w:hAnsi="黑体" w:eastAsia="黑体" w:cs="Times New Roman"/>
          <w:b/>
          <w:bCs/>
          <w:sz w:val="32"/>
          <w:szCs w:val="32"/>
        </w:rPr>
      </w:pPr>
      <w:r>
        <w:rPr>
          <w:rFonts w:hint="eastAsia" w:ascii="黑体" w:hAnsi="黑体" w:eastAsia="黑体" w:cs="黑体"/>
          <w:b/>
          <w:bCs/>
          <w:sz w:val="32"/>
          <w:szCs w:val="32"/>
        </w:rPr>
        <w:t>四、财政拨款“三公”经费预算情况及增减变化原因</w:t>
      </w:r>
    </w:p>
    <w:p>
      <w:pPr>
        <w:widowControl/>
        <w:spacing w:line="560" w:lineRule="exact"/>
        <w:ind w:firstLine="640" w:firstLineChars="200"/>
        <w:jc w:val="left"/>
        <w:rPr>
          <w:rFonts w:ascii="方正仿宋_GBK" w:hAnsi="新宋体" w:eastAsia="方正仿宋_GBK"/>
          <w:sz w:val="32"/>
          <w:szCs w:val="32"/>
        </w:rPr>
      </w:pPr>
      <w:r>
        <w:rPr>
          <w:rFonts w:hint="eastAsia" w:ascii="方正仿宋_GBK" w:hAnsi="新宋体" w:eastAsia="方正仿宋_GBK"/>
          <w:sz w:val="32"/>
          <w:szCs w:val="32"/>
        </w:rPr>
        <w:t>2018年，我局财政拨款“三公”经费预算安排13.81万元，较上年预算增加2.56万元。具体安排情况为：</w:t>
      </w:r>
    </w:p>
    <w:p>
      <w:pPr>
        <w:widowControl/>
        <w:spacing w:line="560" w:lineRule="exact"/>
        <w:ind w:firstLine="640" w:firstLineChars="200"/>
        <w:jc w:val="left"/>
        <w:rPr>
          <w:rFonts w:ascii="方正仿宋_GBK" w:hAnsi="新宋体" w:eastAsia="方正仿宋_GBK"/>
          <w:sz w:val="32"/>
          <w:szCs w:val="32"/>
        </w:rPr>
      </w:pPr>
      <w:r>
        <w:rPr>
          <w:rFonts w:hint="eastAsia" w:ascii="方正仿宋_GBK" w:hAnsi="新宋体" w:eastAsia="方正仿宋_GBK"/>
          <w:sz w:val="32"/>
          <w:szCs w:val="32"/>
        </w:rPr>
        <w:t>（一）公务用车购置及运维费。共计安排10.25万元，与上年持平，</w:t>
      </w:r>
      <w:r>
        <w:rPr>
          <w:rFonts w:hint="eastAsia" w:ascii="方正仿宋_GBK" w:hAnsi="新宋体" w:eastAsia="方正仿宋_GBK" w:cs="方正仿宋_GBK"/>
          <w:sz w:val="32"/>
          <w:szCs w:val="32"/>
        </w:rPr>
        <w:t>无增减变化</w:t>
      </w:r>
      <w:r>
        <w:rPr>
          <w:rFonts w:hint="eastAsia" w:ascii="方正仿宋_GBK" w:hAnsi="新宋体" w:eastAsia="方正仿宋_GBK"/>
          <w:sz w:val="32"/>
          <w:szCs w:val="32"/>
        </w:rPr>
        <w:t>。</w:t>
      </w:r>
    </w:p>
    <w:p>
      <w:pPr>
        <w:widowControl/>
        <w:spacing w:line="560" w:lineRule="exact"/>
        <w:ind w:firstLine="1600" w:firstLineChars="500"/>
        <w:jc w:val="left"/>
        <w:rPr>
          <w:rFonts w:ascii="方正仿宋_GBK" w:hAnsi="新宋体" w:eastAsia="方正仿宋_GBK"/>
          <w:sz w:val="32"/>
          <w:szCs w:val="32"/>
        </w:rPr>
      </w:pPr>
      <w:r>
        <w:rPr>
          <w:rFonts w:hint="eastAsia" w:ascii="方正仿宋_GBK" w:hAnsi="新宋体" w:eastAsia="方正仿宋_GBK"/>
          <w:sz w:val="32"/>
          <w:szCs w:val="32"/>
        </w:rPr>
        <w:t>1、公务用车购置安排0万元。与上年持平。</w:t>
      </w:r>
    </w:p>
    <w:p>
      <w:pPr>
        <w:widowControl/>
        <w:spacing w:line="560" w:lineRule="exact"/>
        <w:ind w:firstLine="1600" w:firstLineChars="500"/>
        <w:jc w:val="left"/>
        <w:rPr>
          <w:rFonts w:ascii="方正仿宋_GBK" w:hAnsi="新宋体" w:eastAsia="方正仿宋_GBK"/>
          <w:sz w:val="32"/>
          <w:szCs w:val="32"/>
        </w:rPr>
      </w:pPr>
      <w:r>
        <w:rPr>
          <w:rFonts w:hint="eastAsia" w:ascii="方正仿宋_GBK" w:hAnsi="新宋体" w:eastAsia="方正仿宋_GBK"/>
          <w:sz w:val="32"/>
          <w:szCs w:val="32"/>
        </w:rPr>
        <w:t>2、公务运行维护经费安排10.25万元，与上年持平，</w:t>
      </w:r>
      <w:r>
        <w:rPr>
          <w:rFonts w:hint="eastAsia" w:ascii="方正仿宋_GBK" w:hAnsi="新宋体" w:eastAsia="方正仿宋_GBK" w:cs="方正仿宋_GBK"/>
          <w:sz w:val="32"/>
          <w:szCs w:val="32"/>
        </w:rPr>
        <w:t>无增减变化</w:t>
      </w:r>
      <w:r>
        <w:rPr>
          <w:rFonts w:hint="eastAsia" w:ascii="方正仿宋_GBK" w:hAnsi="新宋体" w:eastAsia="方正仿宋_GBK"/>
          <w:sz w:val="32"/>
          <w:szCs w:val="32"/>
        </w:rPr>
        <w:t>。</w:t>
      </w:r>
    </w:p>
    <w:p>
      <w:pPr>
        <w:widowControl/>
        <w:spacing w:line="560" w:lineRule="exact"/>
        <w:ind w:firstLine="640" w:firstLineChars="200"/>
        <w:jc w:val="left"/>
        <w:rPr>
          <w:rFonts w:ascii="方正仿宋_GBK" w:hAnsi="新宋体" w:eastAsia="方正仿宋_GBK"/>
          <w:sz w:val="32"/>
          <w:szCs w:val="32"/>
        </w:rPr>
      </w:pPr>
      <w:r>
        <w:rPr>
          <w:rFonts w:hint="eastAsia" w:ascii="方正仿宋_GBK" w:hAnsi="新宋体" w:eastAsia="方正仿宋_GBK"/>
          <w:sz w:val="32"/>
          <w:szCs w:val="32"/>
        </w:rPr>
        <w:t>（二）公务接待费。安排1万元，与上年持平，</w:t>
      </w:r>
      <w:r>
        <w:rPr>
          <w:rFonts w:hint="eastAsia" w:ascii="方正仿宋_GBK" w:hAnsi="新宋体" w:eastAsia="方正仿宋_GBK" w:cs="方正仿宋_GBK"/>
          <w:sz w:val="32"/>
          <w:szCs w:val="32"/>
        </w:rPr>
        <w:t>无增减变化</w:t>
      </w:r>
      <w:r>
        <w:rPr>
          <w:rFonts w:hint="eastAsia" w:ascii="方正仿宋_GBK" w:hAnsi="新宋体" w:eastAsia="方正仿宋_GBK"/>
          <w:sz w:val="32"/>
          <w:szCs w:val="32"/>
        </w:rPr>
        <w:t>。</w:t>
      </w:r>
    </w:p>
    <w:p>
      <w:pPr>
        <w:widowControl/>
        <w:spacing w:line="560" w:lineRule="exact"/>
        <w:ind w:firstLine="640" w:firstLineChars="200"/>
        <w:jc w:val="left"/>
        <w:rPr>
          <w:rFonts w:ascii="方正仿宋_GBK" w:hAnsi="新宋体" w:eastAsia="方正仿宋_GBK"/>
          <w:sz w:val="32"/>
          <w:szCs w:val="32"/>
        </w:rPr>
      </w:pPr>
      <w:r>
        <w:rPr>
          <w:rFonts w:hint="eastAsia" w:ascii="方正仿宋_GBK" w:hAnsi="新宋体" w:eastAsia="方正仿宋_GBK"/>
          <w:sz w:val="32"/>
          <w:szCs w:val="32"/>
        </w:rPr>
        <w:t>（三）因公出国（境）费安排0元，与上年持平，</w:t>
      </w:r>
      <w:r>
        <w:rPr>
          <w:rFonts w:hint="eastAsia" w:ascii="方正仿宋_GBK" w:hAnsi="新宋体" w:eastAsia="方正仿宋_GBK" w:cs="方正仿宋_GBK"/>
          <w:sz w:val="32"/>
          <w:szCs w:val="32"/>
        </w:rPr>
        <w:t>无增减变化</w:t>
      </w:r>
      <w:r>
        <w:rPr>
          <w:rFonts w:hint="eastAsia" w:ascii="方正仿宋_GBK" w:hAnsi="新宋体" w:eastAsia="方正仿宋_GBK"/>
          <w:sz w:val="32"/>
          <w:szCs w:val="32"/>
        </w:rPr>
        <w:t>。</w:t>
      </w:r>
    </w:p>
    <w:p>
      <w:pPr>
        <w:widowControl/>
        <w:spacing w:line="560" w:lineRule="exact"/>
        <w:ind w:firstLine="640" w:firstLineChars="200"/>
        <w:jc w:val="left"/>
        <w:rPr>
          <w:rFonts w:ascii="方正仿宋_GBK" w:hAnsi="新宋体" w:eastAsia="方正仿宋_GBK"/>
          <w:sz w:val="32"/>
          <w:szCs w:val="32"/>
        </w:rPr>
      </w:pPr>
      <w:r>
        <w:rPr>
          <w:rFonts w:hint="eastAsia" w:ascii="方正仿宋_GBK" w:hAnsi="新宋体" w:eastAsia="方正仿宋_GBK"/>
          <w:sz w:val="32"/>
          <w:szCs w:val="32"/>
        </w:rPr>
        <w:t>（四）</w:t>
      </w:r>
      <w:r>
        <w:rPr>
          <w:rFonts w:hint="eastAsia" w:ascii="方正仿宋_GBK" w:hAnsi="新宋体" w:eastAsia="方正仿宋_GBK" w:cs="方正仿宋_GBK"/>
          <w:sz w:val="32"/>
          <w:szCs w:val="32"/>
        </w:rPr>
        <w:t>会议费1.28万元，</w:t>
      </w:r>
      <w:r>
        <w:rPr>
          <w:rFonts w:hint="eastAsia" w:ascii="方正仿宋_GBK" w:hAnsi="新宋体" w:eastAsia="方正仿宋_GBK"/>
          <w:sz w:val="32"/>
          <w:szCs w:val="32"/>
        </w:rPr>
        <w:t>较上年预算增加1.28万元。原因工作正常开展需要有此支出，同时按公用经费比例允许列支。</w:t>
      </w:r>
    </w:p>
    <w:p>
      <w:pPr>
        <w:widowControl/>
        <w:spacing w:line="560" w:lineRule="exact"/>
        <w:ind w:firstLine="640" w:firstLineChars="200"/>
        <w:jc w:val="left"/>
        <w:rPr>
          <w:rFonts w:ascii="方正仿宋_GBK" w:hAnsi="新宋体" w:eastAsia="方正仿宋_GBK"/>
          <w:sz w:val="32"/>
          <w:szCs w:val="32"/>
        </w:rPr>
      </w:pPr>
      <w:r>
        <w:rPr>
          <w:rFonts w:hint="eastAsia" w:ascii="方正仿宋_GBK" w:hAnsi="新宋体" w:eastAsia="方正仿宋_GBK"/>
          <w:sz w:val="32"/>
          <w:szCs w:val="32"/>
        </w:rPr>
        <w:t>（五）</w:t>
      </w:r>
      <w:r>
        <w:rPr>
          <w:rFonts w:hint="eastAsia" w:ascii="方正仿宋_GBK" w:hAnsi="新宋体" w:eastAsia="方正仿宋_GBK" w:cs="方正仿宋_GBK"/>
          <w:sz w:val="32"/>
          <w:szCs w:val="32"/>
        </w:rPr>
        <w:t>培训费1.28万元，</w:t>
      </w:r>
      <w:r>
        <w:rPr>
          <w:rFonts w:hint="eastAsia" w:ascii="方正仿宋_GBK" w:hAnsi="新宋体" w:eastAsia="方正仿宋_GBK"/>
          <w:sz w:val="32"/>
          <w:szCs w:val="32"/>
        </w:rPr>
        <w:t>较上年预算增加1.28万元。原因工作正常开展需要有此支出，同时按公用经费比例允许列支。</w:t>
      </w:r>
    </w:p>
    <w:p>
      <w:pPr>
        <w:autoSpaceDE w:val="0"/>
        <w:autoSpaceDN w:val="0"/>
        <w:adjustRightInd w:val="0"/>
        <w:ind w:firstLine="643" w:firstLineChars="200"/>
        <w:jc w:val="left"/>
        <w:rPr>
          <w:rFonts w:ascii="黑体" w:hAnsi="黑体" w:eastAsia="黑体" w:cs="Times New Roman"/>
          <w:b/>
          <w:bCs/>
          <w:sz w:val="32"/>
          <w:szCs w:val="32"/>
        </w:rPr>
      </w:pPr>
      <w:r>
        <w:rPr>
          <w:rFonts w:hint="eastAsia" w:ascii="黑体" w:hAnsi="黑体" w:eastAsia="黑体" w:cs="黑体"/>
          <w:b/>
          <w:bCs/>
          <w:sz w:val="32"/>
          <w:szCs w:val="32"/>
        </w:rPr>
        <w:t>五、绩效预算信息</w:t>
      </w:r>
    </w:p>
    <w:p>
      <w:pPr>
        <w:autoSpaceDE w:val="0"/>
        <w:autoSpaceDN w:val="0"/>
        <w:adjustRightInd w:val="0"/>
        <w:ind w:left="198" w:firstLine="643" w:firstLineChars="200"/>
        <w:jc w:val="left"/>
        <w:rPr>
          <w:rFonts w:ascii="Times New Roman" w:hAnsi="Times New Roman" w:eastAsia="方正仿宋_GBK" w:cs="Times New Roman"/>
          <w:b/>
          <w:bCs/>
          <w:sz w:val="32"/>
          <w:szCs w:val="32"/>
        </w:rPr>
      </w:pPr>
      <w:bookmarkStart w:id="0" w:name="_Toc471398463"/>
      <w:r>
        <w:rPr>
          <w:rFonts w:hint="eastAsia" w:ascii="Times New Roman" w:hAnsi="Times New Roman" w:eastAsia="方正仿宋_GBK" w:cs="方正仿宋_GBK"/>
          <w:b/>
          <w:bCs/>
          <w:sz w:val="32"/>
          <w:szCs w:val="32"/>
        </w:rPr>
        <w:t>（一）总体绩效目标：</w:t>
      </w:r>
    </w:p>
    <w:p>
      <w:pPr>
        <w:spacing w:line="500" w:lineRule="exact"/>
        <w:ind w:firstLine="960" w:firstLineChars="300"/>
        <w:rPr>
          <w:rFonts w:ascii="方正仿宋_GBK" w:eastAsia="方正仿宋_GBK"/>
          <w:sz w:val="32"/>
          <w:szCs w:val="32"/>
        </w:rPr>
      </w:pPr>
      <w:r>
        <w:rPr>
          <w:rFonts w:ascii="方正仿宋_GBK" w:eastAsia="方正仿宋_GBK"/>
          <w:sz w:val="32"/>
          <w:szCs w:val="32"/>
        </w:rPr>
        <w:t>结合全市经济社会发展和交通工作实际，确定2018年交通运输工作的总体思路是：坚持以党的十九大精神以及习近平总书记系列重要讲话精神为指导，按照省委九届五次全会、唐山市委十届三次全会以及我市六届三次全会部署，围绕全市经济社会发展大局，以建设群众满意交通为主线，强力推进公路基础设施改造升级，不断深化交通行业管理，努力推动交通运输发展再上新台阶、实现新跨越，为建设环京津新型工业基地、旅游商贸</w:t>
      </w:r>
      <w:bookmarkStart w:id="4" w:name="_GoBack"/>
      <w:bookmarkEnd w:id="4"/>
      <w:r>
        <w:rPr>
          <w:rFonts w:ascii="方正仿宋_GBK" w:eastAsia="方正仿宋_GBK"/>
          <w:sz w:val="32"/>
          <w:szCs w:val="32"/>
        </w:rPr>
        <w:t>名城、魅力中等城市、再创遵化发展新辉煌提供有力交通支撑和保障。</w:t>
      </w:r>
    </w:p>
    <w:p>
      <w:pPr>
        <w:autoSpaceDE w:val="0"/>
        <w:autoSpaceDN w:val="0"/>
        <w:adjustRightInd w:val="0"/>
        <w:ind w:left="198" w:firstLine="643" w:firstLineChars="200"/>
        <w:jc w:val="left"/>
        <w:rPr>
          <w:rFonts w:ascii="Times New Roman" w:hAnsi="Times New Roman" w:eastAsia="方正仿宋_GBK" w:cs="Times New Roman"/>
          <w:b/>
          <w:bCs/>
          <w:sz w:val="32"/>
          <w:szCs w:val="32"/>
        </w:rPr>
      </w:pPr>
      <w:r>
        <w:rPr>
          <w:rFonts w:hint="eastAsia" w:ascii="Times New Roman" w:hAnsi="Times New Roman" w:eastAsia="方正仿宋_GBK" w:cs="方正仿宋_GBK"/>
          <w:b/>
          <w:bCs/>
          <w:sz w:val="32"/>
          <w:szCs w:val="32"/>
        </w:rPr>
        <w:t>（二）职责分类绩效目标：</w:t>
      </w:r>
    </w:p>
    <w:p>
      <w:pPr>
        <w:autoSpaceDE w:val="0"/>
        <w:autoSpaceDN w:val="0"/>
        <w:adjustRightInd w:val="0"/>
        <w:ind w:left="198"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遵化市交通运输局按职责分类绩效目标情况说明</w:t>
      </w:r>
    </w:p>
    <w:p>
      <w:pPr>
        <w:spacing w:line="500" w:lineRule="exact"/>
        <w:ind w:firstLine="960" w:firstLineChars="300"/>
        <w:rPr>
          <w:rFonts w:ascii="方正仿宋_GBK" w:eastAsia="方正仿宋_GBK"/>
          <w:sz w:val="32"/>
          <w:szCs w:val="32"/>
        </w:rPr>
      </w:pPr>
      <w:r>
        <w:rPr>
          <w:rFonts w:hint="eastAsia" w:ascii="方正仿宋_GBK" w:eastAsia="方正仿宋_GBK"/>
          <w:sz w:val="32"/>
          <w:szCs w:val="32"/>
        </w:rPr>
        <w:t>根据发展目标工作思路，确定2018年重点工作安排如下：</w:t>
      </w:r>
    </w:p>
    <w:p>
      <w:pPr>
        <w:spacing w:line="500" w:lineRule="exact"/>
        <w:ind w:firstLine="960" w:firstLineChars="300"/>
        <w:rPr>
          <w:rFonts w:ascii="方正仿宋_GBK" w:eastAsia="方正仿宋_GBK"/>
          <w:sz w:val="32"/>
          <w:szCs w:val="32"/>
        </w:rPr>
      </w:pPr>
      <w:r>
        <w:rPr>
          <w:rFonts w:hint="eastAsia" w:ascii="方正仿宋_GBK" w:eastAsia="方正仿宋_GBK"/>
          <w:sz w:val="32"/>
          <w:szCs w:val="32"/>
        </w:rPr>
        <w:t>公路养护管理</w:t>
      </w:r>
    </w:p>
    <w:p>
      <w:pPr>
        <w:spacing w:line="500" w:lineRule="exact"/>
        <w:ind w:firstLine="960" w:firstLineChars="300"/>
        <w:rPr>
          <w:rFonts w:ascii="方正仿宋_GBK" w:eastAsia="方正仿宋_GBK"/>
          <w:sz w:val="32"/>
          <w:szCs w:val="32"/>
        </w:rPr>
      </w:pPr>
      <w:r>
        <w:rPr>
          <w:rFonts w:hint="eastAsia" w:ascii="方正仿宋_GBK" w:eastAsia="方正仿宋_GBK"/>
          <w:sz w:val="32"/>
          <w:szCs w:val="32"/>
        </w:rPr>
        <w:t>1、干线公路扎实做好日常性养护、绿化美化、预防性养护及公路路域环境综合整治工作，大力实施路基标准化工程，不断强化公路桥梁运营安全管理，努力实现养护管理水平、路况技术水平、路网服务水平全面提升。</w:t>
      </w:r>
    </w:p>
    <w:p>
      <w:pPr>
        <w:spacing w:line="500" w:lineRule="exact"/>
        <w:ind w:firstLine="960" w:firstLineChars="300"/>
        <w:rPr>
          <w:rFonts w:ascii="方正仿宋_GBK" w:eastAsia="方正仿宋_GBK"/>
          <w:sz w:val="32"/>
          <w:szCs w:val="32"/>
        </w:rPr>
      </w:pPr>
      <w:r>
        <w:rPr>
          <w:rFonts w:hint="eastAsia" w:ascii="方正仿宋_GBK" w:eastAsia="方正仿宋_GBK"/>
          <w:sz w:val="32"/>
          <w:szCs w:val="32"/>
        </w:rPr>
        <w:t>2、农村公路养护以开展“四好农村路”全国示范县创建活动为抓手，深入开展路域环境综合整治行动，大规模开展绿化美化工作。加大路面挖补、安全防护等预防性养护工作，全面提升县道、乡村道路养护水平和质量，彻底解决农村公路“重建轻养”问题，使农村公路建有所管、建有所养，保护农村公路建设成果。</w:t>
      </w:r>
    </w:p>
    <w:p>
      <w:pPr>
        <w:spacing w:line="500" w:lineRule="exact"/>
        <w:ind w:firstLine="480" w:firstLineChars="150"/>
        <w:rPr>
          <w:rFonts w:ascii="方正仿宋_GBK" w:eastAsia="方正仿宋_GBK"/>
          <w:sz w:val="32"/>
          <w:szCs w:val="32"/>
        </w:rPr>
      </w:pPr>
      <w:r>
        <w:rPr>
          <w:rFonts w:hint="eastAsia" w:ascii="方正仿宋_GBK" w:eastAsia="方正仿宋_GBK"/>
          <w:sz w:val="32"/>
          <w:szCs w:val="32"/>
        </w:rPr>
        <w:t>3、依法维护公路的路产路权，加大路政巡查力度，对国省干道和县级公路两侧私开道口、私搭乱建、欺街占道、摊点外溢、车辆飘洒等侵犯路产路权行为进行查处。另外，积极配合公安部门持续开展超限超载专项治理行动，确保货运车辆超限超载率持续下降。</w:t>
      </w:r>
    </w:p>
    <w:p>
      <w:pPr>
        <w:spacing w:line="500" w:lineRule="exact"/>
        <w:ind w:firstLine="560"/>
        <w:rPr>
          <w:rFonts w:ascii="方正仿宋_GBK" w:eastAsia="方正仿宋_GBK"/>
          <w:sz w:val="32"/>
          <w:szCs w:val="32"/>
        </w:rPr>
      </w:pPr>
      <w:r>
        <w:rPr>
          <w:rFonts w:hint="eastAsia" w:ascii="方正仿宋_GBK" w:eastAsia="方正仿宋_GBK"/>
          <w:sz w:val="32"/>
          <w:szCs w:val="32"/>
        </w:rPr>
        <w:t>运输市场管理</w:t>
      </w:r>
    </w:p>
    <w:p>
      <w:pPr>
        <w:spacing w:line="500" w:lineRule="exact"/>
        <w:ind w:firstLine="480" w:firstLineChars="150"/>
        <w:rPr>
          <w:rFonts w:ascii="方正仿宋_GBK" w:eastAsia="方正仿宋_GBK"/>
          <w:sz w:val="32"/>
          <w:szCs w:val="32"/>
        </w:rPr>
      </w:pPr>
      <w:r>
        <w:rPr>
          <w:rFonts w:hint="eastAsia" w:ascii="方正仿宋_GBK" w:eastAsia="方正仿宋_GBK"/>
          <w:sz w:val="32"/>
          <w:szCs w:val="32"/>
        </w:rPr>
        <w:t>1、严格整顿客运市场秩序，规范车站、车主的经营行为，重点整治不按批准的站点停靠，不按规定的线路、时间、班次行驶以及争抢客源等扰乱客运市场秩序的违规经营行为，全面加强对班线客车和公交车的运营管理。特别要着力做好重点时段的道路旅客运输组织工作，积极督促客运企业建立健全各项经营和安全管理制度，不断提高客运管理水平和服务质量。</w:t>
      </w:r>
    </w:p>
    <w:p>
      <w:pPr>
        <w:spacing w:line="500" w:lineRule="exact"/>
        <w:ind w:firstLine="480" w:firstLineChars="150"/>
        <w:rPr>
          <w:rFonts w:ascii="方正仿宋_GBK" w:eastAsia="方正仿宋_GBK"/>
          <w:sz w:val="32"/>
          <w:szCs w:val="32"/>
        </w:rPr>
      </w:pPr>
      <w:r>
        <w:rPr>
          <w:rFonts w:hint="eastAsia" w:ascii="方正仿宋_GBK" w:eastAsia="方正仿宋_GBK"/>
          <w:sz w:val="32"/>
          <w:szCs w:val="32"/>
        </w:rPr>
        <w:t>2、强化汽车维修企业VOCs整治，结合有关部门确定VOCs排放标准。依法关停和取缔未经许可的汽车维修场点，严厉查处店外作业、欺街占道经营等违规经营行为，维护好市场秩序，进一步改善市区和国省干线公路环境。</w:t>
      </w:r>
    </w:p>
    <w:p>
      <w:pPr>
        <w:spacing w:line="500" w:lineRule="exact"/>
        <w:ind w:firstLine="480" w:firstLineChars="150"/>
        <w:rPr>
          <w:rFonts w:ascii="方正仿宋_GBK" w:eastAsia="方正仿宋_GBK"/>
          <w:sz w:val="32"/>
          <w:szCs w:val="32"/>
        </w:rPr>
      </w:pPr>
      <w:r>
        <w:rPr>
          <w:rFonts w:hint="eastAsia" w:ascii="方正仿宋_GBK" w:eastAsia="方正仿宋_GBK"/>
          <w:sz w:val="32"/>
          <w:szCs w:val="32"/>
        </w:rPr>
        <w:t>3、强化出租车市场治理，持续开展打击“黑出租”专项行动，加强对出租从业人员的职业道德教育，使广大从业人员努力做到合法经营、文明服务，切实维护好乘客利益。</w:t>
      </w:r>
    </w:p>
    <w:p>
      <w:pPr>
        <w:spacing w:line="500" w:lineRule="exact"/>
        <w:ind w:firstLine="480" w:firstLineChars="150"/>
        <w:rPr>
          <w:rFonts w:ascii="方正仿宋_GBK" w:eastAsia="方正仿宋_GBK"/>
          <w:sz w:val="32"/>
          <w:szCs w:val="32"/>
        </w:rPr>
      </w:pPr>
      <w:r>
        <w:rPr>
          <w:rFonts w:hint="eastAsia" w:ascii="方正仿宋_GBK" w:eastAsia="方正仿宋_GBK"/>
          <w:sz w:val="32"/>
          <w:szCs w:val="32"/>
        </w:rPr>
        <w:t>4、强化对货运市场特别是危货运输的培育和监管，规范货运企业经营行为，促进我市物流业健康有序发展。</w:t>
      </w:r>
    </w:p>
    <w:p>
      <w:pPr>
        <w:spacing w:line="500" w:lineRule="exact"/>
        <w:ind w:firstLine="560"/>
        <w:rPr>
          <w:rFonts w:ascii="方正仿宋_GBK" w:eastAsia="方正仿宋_GBK"/>
          <w:sz w:val="32"/>
          <w:szCs w:val="32"/>
        </w:rPr>
      </w:pPr>
      <w:r>
        <w:rPr>
          <w:rFonts w:hint="eastAsia" w:ascii="方正仿宋_GBK" w:eastAsia="方正仿宋_GBK"/>
          <w:sz w:val="32"/>
          <w:szCs w:val="32"/>
        </w:rPr>
        <w:t>交通项目建设情况</w:t>
      </w:r>
    </w:p>
    <w:p>
      <w:pPr>
        <w:spacing w:line="500" w:lineRule="exact"/>
        <w:ind w:firstLine="560"/>
        <w:rPr>
          <w:rFonts w:ascii="方正仿宋_GBK" w:eastAsia="方正仿宋_GBK"/>
          <w:sz w:val="32"/>
          <w:szCs w:val="32"/>
        </w:rPr>
      </w:pPr>
      <w:r>
        <w:rPr>
          <w:rFonts w:hint="eastAsia" w:ascii="方正仿宋_GBK" w:eastAsia="方正仿宋_GBK"/>
          <w:sz w:val="32"/>
          <w:szCs w:val="32"/>
        </w:rPr>
        <w:t>按照“十三五”交通项目规划，以及目前交通项目跑办情况，2018年计划实施交通基础设施建设6项，公路建设里程68.4公里，估算投资1.56亿元。</w:t>
      </w:r>
    </w:p>
    <w:p>
      <w:pPr>
        <w:spacing w:line="500" w:lineRule="exact"/>
        <w:ind w:firstLine="560"/>
        <w:rPr>
          <w:rFonts w:ascii="方正仿宋_GBK" w:eastAsia="方正仿宋_GBK"/>
          <w:sz w:val="32"/>
          <w:szCs w:val="32"/>
        </w:rPr>
      </w:pPr>
      <w:r>
        <w:rPr>
          <w:rFonts w:hint="eastAsia" w:ascii="方正仿宋_GBK" w:eastAsia="方正仿宋_GBK"/>
          <w:sz w:val="32"/>
          <w:szCs w:val="32"/>
        </w:rPr>
        <w:t>1、县道彭李线大修工程。本项目全长16.377公里，路线起于彭李线遵化市与丰润区交界处，止于遵化玉田交界处，拟按三级公路标准建设，路基宽7.5米，路面宽6.5米。预算批复投资3157万元。</w:t>
      </w:r>
    </w:p>
    <w:p>
      <w:pPr>
        <w:spacing w:line="500" w:lineRule="exact"/>
        <w:ind w:firstLine="560"/>
        <w:rPr>
          <w:rFonts w:ascii="方正仿宋_GBK" w:eastAsia="方正仿宋_GBK"/>
          <w:sz w:val="32"/>
          <w:szCs w:val="32"/>
        </w:rPr>
      </w:pPr>
      <w:r>
        <w:rPr>
          <w:rFonts w:hint="eastAsia" w:ascii="方正仿宋_GBK" w:eastAsia="方正仿宋_GBK"/>
          <w:sz w:val="32"/>
          <w:szCs w:val="32"/>
        </w:rPr>
        <w:t>2、县道遵抚线大修工程。本项目全长9.285公里，起于遵化市东二环与遵抚线交叉口东819米处，止于新邦宽线上阎屯中桥西处，按二级公路标准设计，路基宽12米，路面宽11.4米。预算批复投资3270万元。</w:t>
      </w:r>
    </w:p>
    <w:p>
      <w:pPr>
        <w:spacing w:line="500" w:lineRule="exact"/>
        <w:ind w:firstLine="560"/>
        <w:rPr>
          <w:rFonts w:ascii="方正仿宋_GBK" w:eastAsia="方正仿宋_GBK"/>
          <w:sz w:val="32"/>
          <w:szCs w:val="32"/>
        </w:rPr>
      </w:pPr>
      <w:r>
        <w:rPr>
          <w:rFonts w:hint="eastAsia" w:ascii="方正仿宋_GBK" w:eastAsia="方正仿宋_GBK"/>
          <w:sz w:val="32"/>
          <w:szCs w:val="32"/>
        </w:rPr>
        <w:t>3、县道平东线（G112线-东旧寨）大修工程。本项目全长12.371公里，西起于G112线，止于平东线与洪火线相交处。计划按三级公路标准设计，路基宽8-10米，路面宽6.5-9米，预算批复投资2845万元。</w:t>
      </w:r>
    </w:p>
    <w:p>
      <w:pPr>
        <w:spacing w:line="500" w:lineRule="exact"/>
        <w:ind w:firstLine="560"/>
        <w:rPr>
          <w:rFonts w:ascii="方正仿宋_GBK" w:eastAsia="方正仿宋_GBK"/>
          <w:sz w:val="32"/>
          <w:szCs w:val="32"/>
        </w:rPr>
      </w:pPr>
      <w:r>
        <w:rPr>
          <w:rFonts w:hint="eastAsia" w:ascii="方正仿宋_GBK" w:eastAsia="方正仿宋_GBK"/>
          <w:sz w:val="32"/>
          <w:szCs w:val="32"/>
        </w:rPr>
        <w:t>4、县道洪火线大修工程。本项目全长22.239公里，路线北段起于庄客村，止于靠山庄村；南段起于西旧寨村，止于铁厂村（遵化-丰润界）。本项目按三级公路标准建设，路基宽7.5米，路面宽6.5米。预算批复投资4597万元。</w:t>
      </w:r>
    </w:p>
    <w:p>
      <w:pPr>
        <w:spacing w:line="500" w:lineRule="exact"/>
        <w:ind w:firstLine="560"/>
        <w:rPr>
          <w:rFonts w:ascii="方正仿宋_GBK" w:eastAsia="方正仿宋_GBK"/>
          <w:sz w:val="32"/>
          <w:szCs w:val="32"/>
        </w:rPr>
      </w:pPr>
      <w:r>
        <w:rPr>
          <w:rFonts w:hint="eastAsia" w:ascii="方正仿宋_GBK" w:eastAsia="方正仿宋_GBK"/>
          <w:sz w:val="32"/>
          <w:szCs w:val="32"/>
        </w:rPr>
        <w:t>5、乡道阎家沟-大刘庄改建工程。本项目全长3.125公里，起于6510厂，止于YK01线，计划按三级公路标准建设，路面宽6.5米，路基宽7.5米，预算批复投资678万元。</w:t>
      </w:r>
    </w:p>
    <w:p>
      <w:pPr>
        <w:spacing w:line="500" w:lineRule="exact"/>
        <w:ind w:firstLine="560"/>
        <w:rPr>
          <w:rFonts w:ascii="方正仿宋_GBK" w:eastAsia="方正仿宋_GBK"/>
          <w:sz w:val="32"/>
          <w:szCs w:val="32"/>
        </w:rPr>
      </w:pPr>
      <w:r>
        <w:rPr>
          <w:rFonts w:hint="eastAsia" w:ascii="方正仿宋_GBK" w:eastAsia="方正仿宋_GBK"/>
          <w:sz w:val="32"/>
          <w:szCs w:val="32"/>
        </w:rPr>
        <w:t>6、乡道G112-曹家堡改建工程。本项目全长4.999公里，起于省道S356邦宽线与本项目交口，终于石家口村，拟建道路设计标准为三级，路面宽6.5米，路基宽8米，预算批复投资1093万元。</w:t>
      </w:r>
    </w:p>
    <w:p>
      <w:pPr>
        <w:spacing w:line="500" w:lineRule="exact"/>
        <w:ind w:firstLine="560"/>
        <w:rPr>
          <w:rFonts w:ascii="方正仿宋_GBK" w:eastAsia="方正仿宋_GBK"/>
          <w:sz w:val="32"/>
          <w:szCs w:val="32"/>
        </w:rPr>
      </w:pPr>
      <w:r>
        <w:rPr>
          <w:rFonts w:hint="eastAsia" w:ascii="方正仿宋_GBK" w:eastAsia="方正仿宋_GBK"/>
          <w:sz w:val="32"/>
          <w:szCs w:val="32"/>
        </w:rPr>
        <w:t>在抓好以上在建项目的同时，适时启动总投资13.09亿元的长城旅游公路改建、清东陵旅游专线新建、遵化市般若湖旅游专线等14个PPP项目，力争2018年开工建设，2019年完工。</w:t>
      </w:r>
    </w:p>
    <w:p>
      <w:pPr>
        <w:outlineLvl w:val="0"/>
        <w:rPr>
          <w:rFonts w:ascii="方正小标宋_GBK" w:hAnsi="Times New Roman" w:eastAsia="方正小标宋_GBK" w:cs="Times New Roman"/>
          <w:sz w:val="32"/>
          <w:szCs w:val="32"/>
        </w:rPr>
      </w:pPr>
    </w:p>
    <w:p>
      <w:pPr>
        <w:ind w:firstLine="560"/>
        <w:rPr>
          <w:rFonts w:ascii="楷体_GB2312" w:hAnsi="Times New Roman" w:eastAsia="楷体_GB2312" w:cs="Times New Roman"/>
          <w:b/>
          <w:bCs/>
          <w:sz w:val="32"/>
          <w:szCs w:val="32"/>
        </w:rPr>
      </w:pPr>
      <w:r>
        <w:rPr>
          <w:rFonts w:hint="eastAsia" w:ascii="楷体_GB2312" w:hAnsi="黑体" w:eastAsia="楷体_GB2312" w:cs="楷体_GB2312"/>
          <w:b/>
          <w:bCs/>
          <w:sz w:val="32"/>
          <w:szCs w:val="32"/>
        </w:rPr>
        <w:t>部门职责及工作活动绩效目标指标：</w:t>
      </w:r>
    </w:p>
    <w:bookmarkEnd w:id="0"/>
    <w:p>
      <w:pPr>
        <w:jc w:val="center"/>
        <w:outlineLvl w:val="0"/>
        <w:rPr>
          <w:rFonts w:ascii="方正小标宋_GBK" w:eastAsia="方正小标宋_GBK"/>
          <w:sz w:val="32"/>
        </w:rPr>
      </w:pPr>
      <w:bookmarkStart w:id="1" w:name="_Toc506347217"/>
      <w:r>
        <w:rPr>
          <w:rFonts w:hint="eastAsia" w:ascii="方正小标宋_GBK" w:eastAsia="方正小标宋_GBK"/>
          <w:sz w:val="32"/>
        </w:rPr>
        <w:t>部门职责-工作活动绩效目标</w:t>
      </w:r>
      <w:bookmarkEnd w:id="1"/>
    </w:p>
    <w:tbl>
      <w:tblPr>
        <w:tblStyle w:val="8"/>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348</w:t>
            </w:r>
            <w:r>
              <w:rPr>
                <w:rFonts w:hint="eastAsia" w:ascii="方正小标宋_GBK" w:eastAsia="方正小标宋_GBK"/>
                <w:sz w:val="24"/>
              </w:rPr>
              <w:t>遵化市交通运输局部门</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pPr>
          </w:p>
        </w:tc>
        <w:tc>
          <w:tcPr>
            <w:tcW w:w="12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1417" w:type="dxa"/>
            <w:vMerge w:val="continue"/>
            <w:shd w:val="clear" w:color="auto" w:fill="auto"/>
            <w:vAlign w:val="center"/>
          </w:tcPr>
          <w:p>
            <w:pPr>
              <w:spacing w:line="300" w:lineRule="exact"/>
              <w:jc w:val="left"/>
              <w:outlineLvl w:val="0"/>
            </w:pP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一、交通运输基础设施建设</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提出全县交通运输行业固定资产投资规模和方向</w:t>
            </w:r>
            <w:r>
              <w:rPr>
                <w:rFonts w:ascii="方正书宋_GBK" w:eastAsia="方正书宋_GBK"/>
              </w:rPr>
              <w:t>,</w:t>
            </w:r>
            <w:r>
              <w:rPr>
                <w:rFonts w:hint="eastAsia" w:ascii="方正书宋_GBK" w:eastAsia="方正书宋_GBK"/>
              </w:rPr>
              <w:t>按县政府规定权限审批、核准县规划内和年度计划规模内的固定资产投资项目，完成交通基础设施投资；对重点工程建设、工程质量和安全生产进行监管，对招投标活动进行监督管理。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国省干线、农村公路、桥梁、及沿线附属工程，质量达标，保障畅通无交通隐患。</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60</w:t>
            </w:r>
            <w:r>
              <w:rPr>
                <w:rFonts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40</w:t>
            </w:r>
            <w:r>
              <w:rPr>
                <w:rFonts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、普通干线公路建设</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按照上级补助资金额度，组织实施各项普通国县干线公路建设，完成投资任务。</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普通干线公路投资总额，在建里程。</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年度普通干线公路建设项目投资完成率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60</w:t>
            </w:r>
            <w:r>
              <w:rPr>
                <w:rFonts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40</w:t>
            </w:r>
            <w:r>
              <w:rPr>
                <w:rFonts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、农村公路建设</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按照上级补助资金额度，组织实施农村公路建设，完成投资任务。</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普通干线公路投资总额，在建里程。</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年度农村公路建设投资完成率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60</w:t>
            </w:r>
            <w:r>
              <w:rPr>
                <w:rFonts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40</w:t>
            </w:r>
            <w:r>
              <w:rPr>
                <w:rFonts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年度普通干线公路建设项目工程质量合格率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60</w:t>
            </w:r>
            <w:r>
              <w:rPr>
                <w:rFonts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40</w:t>
            </w:r>
            <w:r>
              <w:rPr>
                <w:rFonts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、归还公路建设贷款</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归还县级公路建设贷款。</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按时偿还到期公路建设贷款，无贷款违约发生</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年度农村公路建设工程量</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60</w:t>
            </w:r>
            <w:r>
              <w:rPr>
                <w:rFonts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40</w:t>
            </w:r>
            <w:r>
              <w:rPr>
                <w:rFonts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年度偿还本息金额</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60</w:t>
            </w:r>
            <w:r>
              <w:rPr>
                <w:rFonts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40</w:t>
            </w:r>
            <w:r>
              <w:rPr>
                <w:rFonts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4</w:t>
            </w:r>
            <w:r>
              <w:rPr>
                <w:rFonts w:hint="eastAsia" w:ascii="方正书宋_GBK" w:eastAsia="方正书宋_GBK"/>
                <w:b/>
              </w:rPr>
              <w:t>、公路客运站（场）及城乡客运基础设施建设</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组织实施汽车客运站场新改（扩）建工程（含综合客货运枢纽、等级客运站、简易站、候车亭、招呼牌等）建设。</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农村客运站点总投资</w:t>
            </w:r>
            <w:r>
              <w:rPr>
                <w:rFonts w:ascii="方正书宋_GBK" w:eastAsia="方正书宋_GBK"/>
              </w:rPr>
              <w:t>,</w:t>
            </w:r>
            <w:r>
              <w:rPr>
                <w:rFonts w:hint="eastAsia" w:ascii="方正书宋_GBK" w:eastAsia="方正书宋_GBK"/>
              </w:rPr>
              <w:t>县补资金，建设四级站、五级站、简易站、候车亭、招呼站牌。</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年度客货运场站建设投资完成率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60</w:t>
            </w:r>
            <w:r>
              <w:rPr>
                <w:rFonts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40</w:t>
            </w:r>
            <w:r>
              <w:rPr>
                <w:rFonts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5</w:t>
            </w:r>
            <w:r>
              <w:rPr>
                <w:rFonts w:hint="eastAsia" w:ascii="方正书宋_GBK" w:eastAsia="方正书宋_GBK"/>
                <w:b/>
              </w:rPr>
              <w:t>、交通基础设施建设的协调、监督和管理</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监管全县公路、水路、建设市场，对公路、水路、地方铁路等有关重点工程建设、工程质量和安全生产及行业招投标活动进行监督和管理，做好建设过程中的协调管理工作。</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交通基础设施建设市场运转有序，各项业务顺利开展，工作任务按时完成。</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客运站覆盖率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60</w:t>
            </w:r>
            <w:r>
              <w:rPr>
                <w:rFonts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40</w:t>
            </w:r>
            <w:r>
              <w:rPr>
                <w:rFonts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社会公众或服务对象对项目实施效果的满意程度</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60</w:t>
            </w:r>
            <w:r>
              <w:rPr>
                <w:rFonts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40</w:t>
            </w:r>
            <w:r>
              <w:rPr>
                <w:rFonts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交通基础设施建设重点项目监督检查率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60</w:t>
            </w:r>
            <w:r>
              <w:rPr>
                <w:rFonts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40</w:t>
            </w:r>
            <w:r>
              <w:rPr>
                <w:rFonts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6</w:t>
            </w:r>
            <w:r>
              <w:rPr>
                <w:rFonts w:hint="eastAsia" w:ascii="方正书宋_GBK" w:eastAsia="方正书宋_GBK"/>
                <w:b/>
              </w:rPr>
              <w:t>、交通配套设施建设</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其他与县级建设任务紧密相关的交通基础设施建设。</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其他各项业务顺利开展，工作任务按时完成。</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年度交通配套设施项目工程质量合格率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60</w:t>
            </w:r>
            <w:r>
              <w:rPr>
                <w:rFonts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40</w:t>
            </w:r>
            <w:r>
              <w:rPr>
                <w:rFonts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交通配套设施建设投资完成率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60</w:t>
            </w:r>
            <w:r>
              <w:rPr>
                <w:rFonts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40</w:t>
            </w:r>
            <w:r>
              <w:rPr>
                <w:rFonts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年度交通配套设施建设工程量</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60</w:t>
            </w:r>
            <w:r>
              <w:rPr>
                <w:rFonts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40</w:t>
            </w:r>
            <w:r>
              <w:rPr>
                <w:rFonts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二、交通运输基础设施养护、维护</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1475.53</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组织交通运输基础设施养护、维护，对招投标活动进行监督管理。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桥梁、公路安全畅通无隐患，设施运转正常。</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60</w:t>
            </w:r>
            <w:r>
              <w:rPr>
                <w:rFonts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40</w:t>
            </w:r>
            <w:r>
              <w:rPr>
                <w:rFonts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、国省干线公路养护</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443.00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对普通干线公路主体及其附属设施、设备进行保养中修、大修、维护等。</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加固桥梁；安保及灾害防治工程，治理公路隐患。</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普通干线公路养护比</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60</w:t>
            </w:r>
            <w:r>
              <w:rPr>
                <w:rFonts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40</w:t>
            </w:r>
            <w:r>
              <w:rPr>
                <w:rFonts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养护工程合格率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60</w:t>
            </w:r>
            <w:r>
              <w:rPr>
                <w:rFonts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40</w:t>
            </w:r>
            <w:r>
              <w:rPr>
                <w:rFonts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年度普通干线公路养护投资完成率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60</w:t>
            </w:r>
            <w:r>
              <w:rPr>
                <w:rFonts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40</w:t>
            </w:r>
            <w:r>
              <w:rPr>
                <w:rFonts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年度普通干线公路养护工程量（万元）</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60</w:t>
            </w:r>
            <w:r>
              <w:rPr>
                <w:rFonts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40</w:t>
            </w:r>
            <w:r>
              <w:rPr>
                <w:rFonts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、农村公路养护地方配套资金</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627.53</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使用本级配套资金对农村公路保养与维护进行资金补助，加强农村公路养护。</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恢复、提升农村公路原有基数指标，维护、完善交通工程、安全设施、服务管理等附属设施，保持良好的技术状况。</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年度农村公路养护投资完成率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60</w:t>
            </w:r>
            <w:r>
              <w:rPr>
                <w:rFonts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40</w:t>
            </w:r>
            <w:r>
              <w:rPr>
                <w:rFonts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、农村公路以奖代补资金</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使用本级配套资金对农村公路保养与维护进行资金补助，加强农村公路养护。</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恢复、提升农村公路原有基数指标，维护、完善交通工程、安全设施、服务管理等附属设施，保持良好的技术状况。</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年度农村公路养护投资完成率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60</w:t>
            </w:r>
            <w:r>
              <w:rPr>
                <w:rFonts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40</w:t>
            </w:r>
            <w:r>
              <w:rPr>
                <w:rFonts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4</w:t>
            </w:r>
            <w:r>
              <w:rPr>
                <w:rFonts w:hint="eastAsia" w:ascii="方正书宋_GBK" w:eastAsia="方正书宋_GBK"/>
                <w:b/>
              </w:rPr>
              <w:t>、农村公路养护工程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405.00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使用本级配套资金对农村公路保养与维护进行资金补助，加强农村公路养护。</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恢复、提升农村公路原有基数指标，维护、完善交通工程、安全设施、服务管理等附属设施，保持良好的技术状况。</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年度农村公路养护投资完成率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60</w:t>
            </w:r>
            <w:r>
              <w:rPr>
                <w:rFonts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40</w:t>
            </w:r>
            <w:r>
              <w:rPr>
                <w:rFonts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5</w:t>
            </w:r>
            <w:r>
              <w:rPr>
                <w:rFonts w:hint="eastAsia" w:ascii="方正书宋_GBK" w:eastAsia="方正书宋_GBK"/>
                <w:b/>
              </w:rPr>
              <w:t>、其他</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通过公路各项指标数据采集及桥梁隧道检测、交通量调查等方式，适时采集相关数据并及时更新；管理维护设备及数据采集信息系统。</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按时、保质、保量完成数据采集分析，为公路管理提供依据和支持。</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公路基础信息数据更新率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60</w:t>
            </w:r>
            <w:r>
              <w:rPr>
                <w:rFonts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40</w:t>
            </w:r>
            <w:r>
              <w:rPr>
                <w:rFonts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三、交通运输管理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对全县公路及其设施的建设和养护进行管理；对全县交通运输市场进行监管，指导城乡客运及有关设施规划和管理，指导出租汽车行业管理。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保障道路通畅，完成运输生产任务，确保安全生产，提高服务保障水平，交通运输统计、调查业务顺利开展。</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60</w:t>
            </w:r>
            <w:r>
              <w:rPr>
                <w:rFonts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40</w:t>
            </w:r>
            <w:r>
              <w:rPr>
                <w:rFonts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、公路运输管理</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对公路运营及路政、治理超限超载进行管理。依法行使公路方面行政处罚权，对公路超限治理进行监督管理。</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提高公路运行能力，缓解繁忙路段交通压力；维护路产路权，治理超限运输，保障通行能力，提高服务水平</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超限超载率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&lt;2.5%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&lt;3%</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&lt;3.5%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行政处罚事项完成率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60</w:t>
            </w:r>
            <w:r>
              <w:rPr>
                <w:rFonts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40</w:t>
            </w:r>
            <w:r>
              <w:rPr>
                <w:rFonts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、道路运输管理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全县道路旅客运输、农村客运公交化改造、货运业发展转型升级、从业人员、道路运输相关业务进行行业管理、市场监管及安全检查，依法行使道路运输行政许可、行政处罚强制权，监督检查有关道路运输法律法规的执行情况，对全县货运源头治超工作进行监督检查。</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道路运输管理旅客周转量，公路货物周转量。</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营业性客货运周转量目标完成率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60</w:t>
            </w:r>
            <w:r>
              <w:rPr>
                <w:rFonts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40</w:t>
            </w:r>
            <w:r>
              <w:rPr>
                <w:rFonts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、公交车、出租车燃油补贴</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对全县城市客运（含公共汽电车、轨道交通、出租汽车、汽车租赁）进行行业管理。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城市客运管理业务顺利开展，按时完成工作。并保障行业安全与稳定。</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运送旅客数增长率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60</w:t>
            </w:r>
            <w:r>
              <w:rPr>
                <w:rFonts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40</w:t>
            </w:r>
            <w:r>
              <w:rPr>
                <w:rFonts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4</w:t>
            </w:r>
            <w:r>
              <w:rPr>
                <w:rFonts w:hint="eastAsia" w:ascii="方正书宋_GBK" w:eastAsia="方正书宋_GBK"/>
                <w:b/>
              </w:rPr>
              <w:t>、其他</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其他运输管理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提高公路运行能力，缓解繁忙路段交通压力；维护路产路权，治理超限运输，保障通行能力，提高服务水平</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行政处罚事项完成率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60</w:t>
            </w:r>
            <w:r>
              <w:rPr>
                <w:rFonts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40</w:t>
            </w:r>
            <w:r>
              <w:rPr>
                <w:rFonts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四、收费公路管理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6200.00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根据《收费公路管理条例》等相关规定，对收费公路进行管理。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收费设施正常运营，道路安全畅通，通行费收入完成</w:t>
            </w:r>
            <w:r>
              <w:rPr>
                <w:rFonts w:ascii="方正书宋_GBK" w:eastAsia="方正书宋_GBK"/>
              </w:rPr>
              <w:t>6</w:t>
            </w:r>
            <w:r>
              <w:rPr>
                <w:rFonts w:hint="eastAsia" w:ascii="方正书宋_GBK" w:eastAsia="方正书宋_GBK"/>
              </w:rPr>
              <w:t>2</w:t>
            </w:r>
            <w:r>
              <w:rPr>
                <w:rFonts w:ascii="方正书宋_GBK" w:eastAsia="方正书宋_GBK"/>
              </w:rPr>
              <w:t>00</w:t>
            </w:r>
            <w:r>
              <w:rPr>
                <w:rFonts w:hint="eastAsia" w:ascii="方正书宋_GBK" w:eastAsia="方正书宋_GBK"/>
              </w:rPr>
              <w:t>万元。</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60</w:t>
            </w:r>
            <w:r>
              <w:rPr>
                <w:rFonts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40</w:t>
            </w:r>
            <w:r>
              <w:rPr>
                <w:rFonts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、通信费返还公用经费</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104.70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收费公路管理条例》等相关规定，对收费公路进行管理。维持收费公路正常运营、安全畅通；为司乘人员和车辆提供紧急救援；更新维护收费设施设备；维护路产路权；为收费人员提供必要生活工作保障；为收费人员及票款提供安全保障等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收费设施正常运营，道路安全畅通，通行费收入完成</w:t>
            </w:r>
            <w:r>
              <w:rPr>
                <w:rFonts w:ascii="方正书宋_GBK" w:eastAsia="方正书宋_GBK"/>
              </w:rPr>
              <w:t>6</w:t>
            </w:r>
            <w:r>
              <w:rPr>
                <w:rFonts w:hint="eastAsia" w:ascii="方正书宋_GBK" w:eastAsia="方正书宋_GBK"/>
              </w:rPr>
              <w:t>2</w:t>
            </w:r>
            <w:r>
              <w:rPr>
                <w:rFonts w:ascii="方正书宋_GBK" w:eastAsia="方正书宋_GBK"/>
              </w:rPr>
              <w:t>00</w:t>
            </w:r>
            <w:r>
              <w:rPr>
                <w:rFonts w:hint="eastAsia" w:ascii="方正书宋_GBK" w:eastAsia="方正书宋_GBK"/>
              </w:rPr>
              <w:t>万元。</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收入完成率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60</w:t>
            </w:r>
            <w:r>
              <w:rPr>
                <w:rFonts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40</w:t>
            </w:r>
            <w:r>
              <w:rPr>
                <w:rFonts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、通行费返还人员经费</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686.32</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收费公路管理条例》等相关规定，对收费公路进行管理。维持收费公路正常运营、安全畅通；为司乘人员和车辆提供紧急救援；更新维护收费设施设备；维护路产路权；为收费人员提供必要生活工作保障；为收费人员及票款提供安全保障等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收费设施正常运营，道路安全畅通，通行费收入完成</w:t>
            </w:r>
            <w:r>
              <w:rPr>
                <w:rFonts w:ascii="方正书宋_GBK" w:eastAsia="方正书宋_GBK"/>
              </w:rPr>
              <w:t>6</w:t>
            </w:r>
            <w:r>
              <w:rPr>
                <w:rFonts w:hint="eastAsia" w:ascii="方正书宋_GBK" w:eastAsia="方正书宋_GBK"/>
              </w:rPr>
              <w:t>2</w:t>
            </w:r>
            <w:r>
              <w:rPr>
                <w:rFonts w:ascii="方正书宋_GBK" w:eastAsia="方正书宋_GBK"/>
              </w:rPr>
              <w:t>00</w:t>
            </w:r>
            <w:r>
              <w:rPr>
                <w:rFonts w:hint="eastAsia" w:ascii="方正书宋_GBK" w:eastAsia="方正书宋_GBK"/>
              </w:rPr>
              <w:t>万元。</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收入完成率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60</w:t>
            </w:r>
            <w:r>
              <w:rPr>
                <w:rFonts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40</w:t>
            </w:r>
            <w:r>
              <w:rPr>
                <w:rFonts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、通行费返还水利基金</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收费公路管理条例》等相关规定，对收费公路进行管理。维持收费公路正常运营、安全畅通；为司乘人员和车辆提供紧急救援；更新维护收费设施设备；维护路产路权；为收费人员提供必要生活工作保障；为收费人员及票款提供安全保障等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收费设施正常运营，道路安全畅通，通行费收入完成</w:t>
            </w:r>
            <w:r>
              <w:rPr>
                <w:rFonts w:ascii="方正书宋_GBK" w:eastAsia="方正书宋_GBK"/>
              </w:rPr>
              <w:t>6</w:t>
            </w:r>
            <w:r>
              <w:rPr>
                <w:rFonts w:hint="eastAsia" w:ascii="方正书宋_GBK" w:eastAsia="方正书宋_GBK"/>
              </w:rPr>
              <w:t>2</w:t>
            </w:r>
            <w:r>
              <w:rPr>
                <w:rFonts w:ascii="方正书宋_GBK" w:eastAsia="方正书宋_GBK"/>
              </w:rPr>
              <w:t>00</w:t>
            </w:r>
            <w:r>
              <w:rPr>
                <w:rFonts w:hint="eastAsia" w:ascii="方正书宋_GBK" w:eastAsia="方正书宋_GBK"/>
              </w:rPr>
              <w:t>万元。</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收费设施（设备）运行正常率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60</w:t>
            </w:r>
            <w:r>
              <w:rPr>
                <w:rFonts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40</w:t>
            </w:r>
            <w:r>
              <w:rPr>
                <w:rFonts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4</w:t>
            </w:r>
            <w:r>
              <w:rPr>
                <w:rFonts w:hint="eastAsia" w:ascii="方正书宋_GBK" w:eastAsia="方正书宋_GBK"/>
                <w:b/>
              </w:rPr>
              <w:t>、通信费返还贷款利息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3660.00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收费公路管理条例》等相关规定，对收费公路进行管理。维持收费公路正常运营、安全畅通；为司乘人员和车辆提供紧急救援；更新维护收费设施设备；维护路产路权；为收费人员提供必要生活工作保障；为收费人员及票款提供安全保障等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按时偿还到期公路建设贷款，无贷款违约发生</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贷款违约率</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大于</w:t>
            </w: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5</w:t>
            </w:r>
            <w:r>
              <w:rPr>
                <w:rFonts w:hint="eastAsia" w:ascii="方正书宋_GBK" w:eastAsia="方正书宋_GBK"/>
                <w:b/>
              </w:rPr>
              <w:t>、通行费返还贷款本金</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收费公路管理条例》等相关规定，对收费公路进行管理。维持收费公路正常运营、安全畅通；为司乘人员和车辆提供紧急救援；更新维护收费设施设备；维护路产路权；为收费人员提供必要生活工作保障；为收费人员及票款提供安全保障等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按时偿还到期公路建设贷款，无贷款违约发生</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贷款违约率</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大于</w:t>
            </w: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6</w:t>
            </w:r>
            <w:r>
              <w:rPr>
                <w:rFonts w:hint="eastAsia" w:ascii="方正书宋_GBK" w:eastAsia="方正书宋_GBK"/>
                <w:b/>
              </w:rPr>
              <w:t>、通行费返还设施维修维护费</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584.00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收费公路管理条例》等相关规定，对收费公路进行管理。维持收费公路正常运营、安全畅通；为司乘人员和车辆提供紧急救援；更新维护收费设施设备；维护路产路权；为收费人员提供必要生活工作保障；为收费人员及票款提供安全保障等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收费设施正常运营，道路安全畅通，通行费收入完成</w:t>
            </w:r>
            <w:r>
              <w:rPr>
                <w:rFonts w:ascii="方正书宋_GBK" w:eastAsia="方正书宋_GBK"/>
              </w:rPr>
              <w:t>6</w:t>
            </w:r>
            <w:r>
              <w:rPr>
                <w:rFonts w:hint="eastAsia" w:ascii="方正书宋_GBK" w:eastAsia="方正书宋_GBK"/>
              </w:rPr>
              <w:t>2</w:t>
            </w:r>
            <w:r>
              <w:rPr>
                <w:rFonts w:ascii="方正书宋_GBK" w:eastAsia="方正书宋_GBK"/>
              </w:rPr>
              <w:t>00</w:t>
            </w:r>
            <w:r>
              <w:rPr>
                <w:rFonts w:hint="eastAsia" w:ascii="方正书宋_GBK" w:eastAsia="方正书宋_GBK"/>
              </w:rPr>
              <w:t>万元。</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收费设施（设备）运行正常率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60</w:t>
            </w:r>
            <w:r>
              <w:rPr>
                <w:rFonts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40</w:t>
            </w:r>
            <w:r>
              <w:rPr>
                <w:rFonts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7</w:t>
            </w:r>
            <w:r>
              <w:rPr>
                <w:rFonts w:hint="eastAsia" w:ascii="方正书宋_GBK" w:eastAsia="方正书宋_GBK"/>
                <w:b/>
              </w:rPr>
              <w:t>、通行费返还养护经费</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508.98</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收费公路管理条例》等相关规定，对收费公路进行管理。维持收费公路正常运营、安全畅通；为司乘人员和车辆提供紧急救援；更新维护收费设施设备；维护路产路权；为收费人员提供必要生活工作保障；为收费人员及票款提供安全保障等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收费设施正常运营，道路安全畅通，通行费收入完成</w:t>
            </w:r>
            <w:r>
              <w:rPr>
                <w:rFonts w:ascii="方正书宋_GBK" w:eastAsia="方正书宋_GBK"/>
              </w:rPr>
              <w:t>6</w:t>
            </w:r>
            <w:r>
              <w:rPr>
                <w:rFonts w:hint="eastAsia" w:ascii="方正书宋_GBK" w:eastAsia="方正书宋_GBK"/>
              </w:rPr>
              <w:t>2</w:t>
            </w:r>
            <w:r>
              <w:rPr>
                <w:rFonts w:ascii="方正书宋_GBK" w:eastAsia="方正书宋_GBK"/>
              </w:rPr>
              <w:t>00</w:t>
            </w:r>
            <w:r>
              <w:rPr>
                <w:rFonts w:hint="eastAsia" w:ascii="方正书宋_GBK" w:eastAsia="方正书宋_GBK"/>
              </w:rPr>
              <w:t>万元。</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收费设施（设备）运行正常率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60</w:t>
            </w:r>
            <w:r>
              <w:rPr>
                <w:rFonts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40</w:t>
            </w:r>
            <w:r>
              <w:rPr>
                <w:rFonts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8</w:t>
            </w:r>
            <w:r>
              <w:rPr>
                <w:rFonts w:hint="eastAsia" w:ascii="方正书宋_GBK" w:eastAsia="方正书宋_GBK"/>
                <w:b/>
              </w:rPr>
              <w:t>、其他</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456.00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收费公路管理条例》等相关规定，对收费公路进行管理。维持收费公路正常运营、安全畅通；为司乘人员和车辆提供紧急救援；更新维护收费设施设备；维护路产路权；为收费人员提供必要生活工作保障；为收费人员及票款提供安全保障等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收费设施正常运营，道路安全畅通，通行费收入完成6200万元。</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收入完成率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60</w:t>
            </w:r>
            <w:r>
              <w:rPr>
                <w:rFonts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40</w:t>
            </w:r>
            <w:r>
              <w:rPr>
                <w:rFonts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五、交通政务管理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198.50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负责交通运输综合交通运输体系建设，综合业务管理和综合事物管理。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各项业务工作畅通，机关正常高效运转，应急事项处理及时。</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60</w:t>
            </w:r>
            <w:r>
              <w:rPr>
                <w:rFonts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40</w:t>
            </w:r>
            <w:r>
              <w:rPr>
                <w:rFonts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、成品油税费改革转移支付经费</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调研提出规划和建议，工作部署、协调推动、普查统计、督促指导、行政审批、业务监管及县委、</w:t>
            </w:r>
            <w:r>
              <w:rPr>
                <w:rFonts w:hint="eastAsia" w:ascii="方正书宋_GBK" w:eastAsia="方正书宋_GBK"/>
                <w:lang w:eastAsia="zh-CN"/>
              </w:rPr>
              <w:t>县</w:t>
            </w:r>
            <w:r>
              <w:rPr>
                <w:rFonts w:hint="eastAsia" w:ascii="方正书宋_GBK" w:eastAsia="方正书宋_GBK"/>
              </w:rPr>
              <w:t>政府交办的其他事项等行政管理事项。</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加强管理，圆满满完成县委、县政府交办任务</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综合业务管理工作完成率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60</w:t>
            </w:r>
            <w:r>
              <w:rPr>
                <w:rFonts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40</w:t>
            </w:r>
            <w:r>
              <w:rPr>
                <w:rFonts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、罚没返还经费</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调研提出规划和建议，工作部署、协调推动、普查统计、督促指导、行政审批、业务监管及县委、</w:t>
            </w:r>
            <w:r>
              <w:rPr>
                <w:rFonts w:hint="eastAsia" w:ascii="方正书宋_GBK" w:eastAsia="方正书宋_GBK"/>
                <w:lang w:eastAsia="zh-CN"/>
              </w:rPr>
              <w:t>县</w:t>
            </w:r>
            <w:r>
              <w:rPr>
                <w:rFonts w:hint="eastAsia" w:ascii="方正书宋_GBK" w:eastAsia="方正书宋_GBK"/>
              </w:rPr>
              <w:t>政府交办的其他事项等行政管理事项。</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加强管理，圆满满完成县委、县政府交办任务</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综合业务管理工作完成率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60</w:t>
            </w:r>
            <w:r>
              <w:rPr>
                <w:rFonts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40</w:t>
            </w:r>
            <w:r>
              <w:rPr>
                <w:rFonts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、其他</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198.50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调研提出规划和建议，工作部署、协调推动、普查统计、督促指导、行政审批、业务监管及县委、</w:t>
            </w:r>
            <w:r>
              <w:rPr>
                <w:rFonts w:hint="eastAsia" w:ascii="方正书宋_GBK" w:eastAsia="方正书宋_GBK"/>
                <w:lang w:eastAsia="zh-CN"/>
              </w:rPr>
              <w:t>县</w:t>
            </w:r>
            <w:r>
              <w:rPr>
                <w:rFonts w:hint="eastAsia" w:ascii="方正书宋_GBK" w:eastAsia="方正书宋_GBK"/>
              </w:rPr>
              <w:t>政府交办的其他事项等行政管理事项。</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加强管理，圆满满完成县委、县政府交办任务</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综合业务管理工作完成率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60</w:t>
            </w:r>
            <w:r>
              <w:rPr>
                <w:rFonts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40</w:t>
            </w:r>
            <w:r>
              <w:rPr>
                <w:rFonts w:ascii="方正书宋_GBK" w:eastAsia="方正书宋_GBK"/>
              </w:rPr>
              <w:t>%</w:t>
            </w:r>
          </w:p>
        </w:tc>
      </w:tr>
    </w:tbl>
    <w:p>
      <w:pPr>
        <w:spacing w:line="300" w:lineRule="exact"/>
        <w:jc w:val="left"/>
        <w:outlineLvl w:val="0"/>
        <w:rPr>
          <w:rFonts w:cs="Times New Roman"/>
        </w:rPr>
        <w:sectPr>
          <w:headerReference r:id="rId3" w:type="default"/>
          <w:footerReference r:id="rId4" w:type="default"/>
          <w:pgSz w:w="16839" w:h="11907" w:orient="landscape"/>
          <w:pgMar w:top="1020" w:right="1361" w:bottom="1020" w:left="1361" w:header="851" w:footer="992" w:gutter="0"/>
          <w:cols w:space="425" w:num="1"/>
          <w:titlePg/>
          <w:docGrid w:type="lines" w:linePitch="312" w:charSpace="0"/>
        </w:sectPr>
      </w:pPr>
    </w:p>
    <w:p>
      <w:pPr>
        <w:autoSpaceDE w:val="0"/>
        <w:autoSpaceDN w:val="0"/>
        <w:adjustRightInd w:val="0"/>
        <w:ind w:firstLine="643" w:firstLineChars="200"/>
        <w:jc w:val="left"/>
        <w:rPr>
          <w:rFonts w:ascii="黑体" w:hAnsi="黑体" w:eastAsia="黑体" w:cs="Times New Roman"/>
          <w:b/>
          <w:bCs/>
          <w:sz w:val="32"/>
          <w:szCs w:val="32"/>
        </w:rPr>
      </w:pPr>
      <w:r>
        <w:rPr>
          <w:rFonts w:hint="eastAsia" w:ascii="黑体" w:hAnsi="黑体" w:eastAsia="黑体" w:cs="黑体"/>
          <w:b/>
          <w:bCs/>
          <w:sz w:val="32"/>
          <w:szCs w:val="32"/>
        </w:rPr>
        <w:t>六、政府采购预算情况</w:t>
      </w:r>
    </w:p>
    <w:p>
      <w:pPr>
        <w:ind w:firstLine="630"/>
        <w:outlineLvl w:val="0"/>
        <w:rPr>
          <w:rFonts w:ascii="Times New Roman" w:hAnsi="Times New Roman" w:eastAsia="方正仿宋_GBK" w:cs="Times New Roman"/>
          <w:sz w:val="32"/>
          <w:szCs w:val="32"/>
        </w:rPr>
      </w:pPr>
      <w:bookmarkStart w:id="2" w:name="_Toc471398468"/>
      <w:r>
        <w:rPr>
          <w:rFonts w:ascii="Times New Roman" w:hAnsi="Times New Roman" w:eastAsia="方正仿宋_GBK" w:cs="Times New Roman"/>
          <w:sz w:val="32"/>
          <w:szCs w:val="32"/>
        </w:rPr>
        <w:t>2018</w:t>
      </w:r>
      <w:r>
        <w:rPr>
          <w:rFonts w:hint="eastAsia" w:ascii="Times New Roman" w:hAnsi="Times New Roman" w:eastAsia="方正仿宋_GBK" w:cs="方正仿宋_GBK"/>
          <w:sz w:val="32"/>
          <w:szCs w:val="32"/>
        </w:rPr>
        <w:t>年，我局安排政府采购预算</w:t>
      </w:r>
      <w:r>
        <w:rPr>
          <w:rFonts w:hint="eastAsia" w:ascii="Times New Roman" w:hAnsi="Times New Roman" w:eastAsia="方正仿宋_GBK" w:cs="Times New Roman"/>
          <w:sz w:val="32"/>
          <w:szCs w:val="32"/>
        </w:rPr>
        <w:t>118.8</w:t>
      </w:r>
      <w:r>
        <w:rPr>
          <w:rFonts w:hint="eastAsia" w:ascii="Times New Roman" w:hAnsi="Times New Roman" w:eastAsia="方正仿宋_GBK" w:cs="方正仿宋_GBK"/>
          <w:sz w:val="32"/>
          <w:szCs w:val="32"/>
        </w:rPr>
        <w:t>万元，较</w:t>
      </w:r>
      <w:r>
        <w:rPr>
          <w:rFonts w:ascii="Times New Roman" w:hAnsi="Times New Roman" w:eastAsia="方正仿宋_GBK" w:cs="Times New Roman"/>
          <w:sz w:val="32"/>
          <w:szCs w:val="32"/>
        </w:rPr>
        <w:t>2017</w:t>
      </w:r>
      <w:r>
        <w:rPr>
          <w:rFonts w:hint="eastAsia" w:ascii="Times New Roman" w:hAnsi="Times New Roman" w:eastAsia="方正仿宋_GBK" w:cs="方正仿宋_GBK"/>
          <w:sz w:val="32"/>
          <w:szCs w:val="32"/>
        </w:rPr>
        <w:t>年同比减少</w:t>
      </w:r>
      <w:r>
        <w:rPr>
          <w:rFonts w:hint="eastAsia" w:ascii="Times New Roman" w:hAnsi="Times New Roman" w:eastAsia="方正仿宋_GBK" w:cs="Times New Roman"/>
          <w:sz w:val="32"/>
          <w:szCs w:val="32"/>
        </w:rPr>
        <w:t>14.04</w:t>
      </w:r>
      <w:r>
        <w:rPr>
          <w:rFonts w:hint="eastAsia" w:ascii="Times New Roman" w:hAnsi="Times New Roman" w:eastAsia="方正仿宋_GBK" w:cs="方正仿宋_GBK"/>
          <w:sz w:val="32"/>
          <w:szCs w:val="32"/>
        </w:rPr>
        <w:t>万元，主要由于根据单位实际需要无较多需采购工程、货物及服务。具体内容见下表。</w:t>
      </w:r>
    </w:p>
    <w:bookmarkEnd w:id="2"/>
    <w:p>
      <w:pPr>
        <w:jc w:val="center"/>
        <w:outlineLvl w:val="0"/>
        <w:rPr>
          <w:rFonts w:ascii="方正小标宋_GBK" w:eastAsia="方正小标宋_GBK"/>
          <w:sz w:val="32"/>
        </w:rPr>
      </w:pPr>
      <w:bookmarkStart w:id="3" w:name="_Toc508116596"/>
      <w:r>
        <w:rPr>
          <w:rFonts w:hint="eastAsia" w:ascii="方正小标宋_GBK" w:eastAsia="方正小标宋_GBK"/>
          <w:sz w:val="32"/>
        </w:rPr>
        <w:t>部门政府采购预算</w:t>
      </w:r>
      <w:bookmarkEnd w:id="3"/>
    </w:p>
    <w:tbl>
      <w:tblPr>
        <w:tblStyle w:val="8"/>
        <w:tblW w:w="1375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70"/>
        <w:gridCol w:w="996"/>
        <w:gridCol w:w="1051"/>
        <w:gridCol w:w="1103"/>
        <w:gridCol w:w="677"/>
        <w:gridCol w:w="677"/>
        <w:gridCol w:w="762"/>
        <w:gridCol w:w="924"/>
        <w:gridCol w:w="924"/>
        <w:gridCol w:w="867"/>
        <w:gridCol w:w="924"/>
        <w:gridCol w:w="870"/>
        <w:gridCol w:w="875"/>
        <w:gridCol w:w="8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536"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348</w:t>
            </w:r>
            <w:r>
              <w:rPr>
                <w:rFonts w:hint="eastAsia" w:ascii="方正小标宋_GBK" w:eastAsia="方正小标宋_GBK"/>
                <w:sz w:val="24"/>
              </w:rPr>
              <w:t>遵化市交通运输局部门</w:t>
            </w:r>
          </w:p>
          <w:p>
            <w:pPr>
              <w:spacing w:line="300" w:lineRule="exact"/>
              <w:jc w:val="left"/>
              <w:rPr>
                <w:rFonts w:ascii="方正小标宋_GBK" w:eastAsia="方正小标宋_GBK"/>
                <w:sz w:val="24"/>
              </w:rPr>
            </w:pPr>
          </w:p>
        </w:tc>
        <w:tc>
          <w:tcPr>
            <w:tcW w:w="6216"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266"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05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103"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67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数量</w:t>
            </w:r>
            <w:r>
              <w:rPr>
                <w:rFonts w:ascii="方正书宋_GBK" w:eastAsia="方正书宋_GBK"/>
                <w:b/>
              </w:rPr>
              <w:t xml:space="preserve">  </w:t>
            </w:r>
            <w:r>
              <w:rPr>
                <w:rFonts w:hint="eastAsia" w:ascii="方正书宋_GBK" w:eastAsia="方正书宋_GBK"/>
                <w:b/>
              </w:rPr>
              <w:t>单位</w:t>
            </w:r>
          </w:p>
        </w:tc>
        <w:tc>
          <w:tcPr>
            <w:tcW w:w="67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762"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216" w:type="dxa"/>
            <w:gridSpan w:val="7"/>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270"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99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051" w:type="dxa"/>
            <w:vMerge w:val="continue"/>
            <w:shd w:val="clear" w:color="auto" w:fill="auto"/>
            <w:vAlign w:val="center"/>
          </w:tcPr>
          <w:p>
            <w:pPr>
              <w:spacing w:line="300" w:lineRule="exact"/>
              <w:jc w:val="left"/>
              <w:outlineLvl w:val="0"/>
            </w:pPr>
          </w:p>
        </w:tc>
        <w:tc>
          <w:tcPr>
            <w:tcW w:w="1103" w:type="dxa"/>
            <w:vMerge w:val="continue"/>
            <w:shd w:val="clear" w:color="auto" w:fill="auto"/>
            <w:vAlign w:val="center"/>
          </w:tcPr>
          <w:p>
            <w:pPr>
              <w:spacing w:line="300" w:lineRule="exact"/>
              <w:jc w:val="left"/>
              <w:outlineLvl w:val="0"/>
            </w:pPr>
          </w:p>
        </w:tc>
        <w:tc>
          <w:tcPr>
            <w:tcW w:w="677" w:type="dxa"/>
            <w:vMerge w:val="continue"/>
            <w:shd w:val="clear" w:color="auto" w:fill="auto"/>
            <w:vAlign w:val="center"/>
          </w:tcPr>
          <w:p>
            <w:pPr>
              <w:spacing w:line="300" w:lineRule="exact"/>
              <w:jc w:val="left"/>
              <w:outlineLvl w:val="0"/>
            </w:pPr>
          </w:p>
        </w:tc>
        <w:tc>
          <w:tcPr>
            <w:tcW w:w="677" w:type="dxa"/>
            <w:vMerge w:val="continue"/>
            <w:shd w:val="clear" w:color="auto" w:fill="auto"/>
            <w:vAlign w:val="center"/>
          </w:tcPr>
          <w:p>
            <w:pPr>
              <w:spacing w:line="300" w:lineRule="exact"/>
              <w:jc w:val="left"/>
              <w:outlineLvl w:val="0"/>
            </w:pPr>
          </w:p>
        </w:tc>
        <w:tc>
          <w:tcPr>
            <w:tcW w:w="762" w:type="dxa"/>
            <w:vMerge w:val="continue"/>
            <w:shd w:val="clear" w:color="auto" w:fill="auto"/>
            <w:vAlign w:val="center"/>
          </w:tcPr>
          <w:p>
            <w:pPr>
              <w:spacing w:line="300" w:lineRule="exact"/>
              <w:jc w:val="left"/>
              <w:outlineLvl w:val="0"/>
            </w:pPr>
          </w:p>
        </w:tc>
        <w:tc>
          <w:tcPr>
            <w:tcW w:w="92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总计</w:t>
            </w:r>
          </w:p>
        </w:tc>
        <w:tc>
          <w:tcPr>
            <w:tcW w:w="4460" w:type="dxa"/>
            <w:gridSpan w:val="5"/>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当年部门预算安排资金</w:t>
            </w:r>
          </w:p>
        </w:tc>
        <w:tc>
          <w:tcPr>
            <w:tcW w:w="832"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2270" w:type="dxa"/>
            <w:vMerge w:val="continue"/>
            <w:shd w:val="clear" w:color="auto" w:fill="auto"/>
            <w:vAlign w:val="center"/>
          </w:tcPr>
          <w:p>
            <w:pPr>
              <w:spacing w:line="300" w:lineRule="exact"/>
              <w:jc w:val="left"/>
              <w:outlineLvl w:val="0"/>
            </w:pPr>
          </w:p>
        </w:tc>
        <w:tc>
          <w:tcPr>
            <w:tcW w:w="996" w:type="dxa"/>
            <w:vMerge w:val="continue"/>
            <w:shd w:val="clear" w:color="auto" w:fill="auto"/>
            <w:vAlign w:val="center"/>
          </w:tcPr>
          <w:p>
            <w:pPr>
              <w:spacing w:line="300" w:lineRule="exact"/>
              <w:jc w:val="left"/>
              <w:outlineLvl w:val="0"/>
            </w:pPr>
          </w:p>
        </w:tc>
        <w:tc>
          <w:tcPr>
            <w:tcW w:w="1051" w:type="dxa"/>
            <w:vMerge w:val="continue"/>
            <w:shd w:val="clear" w:color="auto" w:fill="auto"/>
            <w:vAlign w:val="center"/>
          </w:tcPr>
          <w:p>
            <w:pPr>
              <w:spacing w:line="300" w:lineRule="exact"/>
              <w:jc w:val="left"/>
              <w:outlineLvl w:val="0"/>
            </w:pPr>
          </w:p>
        </w:tc>
        <w:tc>
          <w:tcPr>
            <w:tcW w:w="1103" w:type="dxa"/>
            <w:vMerge w:val="continue"/>
            <w:shd w:val="clear" w:color="auto" w:fill="auto"/>
            <w:vAlign w:val="center"/>
          </w:tcPr>
          <w:p>
            <w:pPr>
              <w:spacing w:line="300" w:lineRule="exact"/>
              <w:jc w:val="left"/>
              <w:outlineLvl w:val="0"/>
            </w:pPr>
          </w:p>
        </w:tc>
        <w:tc>
          <w:tcPr>
            <w:tcW w:w="677" w:type="dxa"/>
            <w:vMerge w:val="continue"/>
            <w:shd w:val="clear" w:color="auto" w:fill="auto"/>
            <w:vAlign w:val="center"/>
          </w:tcPr>
          <w:p>
            <w:pPr>
              <w:spacing w:line="300" w:lineRule="exact"/>
              <w:jc w:val="left"/>
              <w:outlineLvl w:val="0"/>
            </w:pPr>
          </w:p>
        </w:tc>
        <w:tc>
          <w:tcPr>
            <w:tcW w:w="677" w:type="dxa"/>
            <w:vMerge w:val="continue"/>
            <w:shd w:val="clear" w:color="auto" w:fill="auto"/>
            <w:vAlign w:val="center"/>
          </w:tcPr>
          <w:p>
            <w:pPr>
              <w:spacing w:line="300" w:lineRule="exact"/>
              <w:jc w:val="left"/>
              <w:outlineLvl w:val="0"/>
            </w:pPr>
          </w:p>
        </w:tc>
        <w:tc>
          <w:tcPr>
            <w:tcW w:w="762" w:type="dxa"/>
            <w:vMerge w:val="continue"/>
            <w:shd w:val="clear" w:color="auto" w:fill="auto"/>
            <w:vAlign w:val="center"/>
          </w:tcPr>
          <w:p>
            <w:pPr>
              <w:spacing w:line="300" w:lineRule="exact"/>
              <w:jc w:val="left"/>
              <w:outlineLvl w:val="0"/>
            </w:pPr>
          </w:p>
        </w:tc>
        <w:tc>
          <w:tcPr>
            <w:tcW w:w="924" w:type="dxa"/>
            <w:vMerge w:val="continue"/>
            <w:shd w:val="clear" w:color="auto" w:fill="auto"/>
            <w:vAlign w:val="center"/>
          </w:tcPr>
          <w:p>
            <w:pPr>
              <w:spacing w:line="300" w:lineRule="exact"/>
              <w:jc w:val="left"/>
              <w:outlineLvl w:val="0"/>
            </w:pPr>
          </w:p>
        </w:tc>
        <w:tc>
          <w:tcPr>
            <w:tcW w:w="92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86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92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87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87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其他来源收入</w:t>
            </w:r>
          </w:p>
        </w:tc>
        <w:tc>
          <w:tcPr>
            <w:tcW w:w="832" w:type="dxa"/>
            <w:vMerge w:val="continue"/>
            <w:shd w:val="clear" w:color="auto" w:fill="auto"/>
            <w:vAlign w:val="center"/>
          </w:tcPr>
          <w:p>
            <w:pPr>
              <w:spacing w:line="3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7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　计</w:t>
            </w:r>
          </w:p>
        </w:tc>
        <w:tc>
          <w:tcPr>
            <w:tcW w:w="996" w:type="dxa"/>
            <w:shd w:val="clear" w:color="auto" w:fill="auto"/>
            <w:vAlign w:val="center"/>
          </w:tcPr>
          <w:p>
            <w:pPr>
              <w:spacing w:line="300" w:lineRule="exact"/>
              <w:jc w:val="right"/>
              <w:rPr>
                <w:rFonts w:ascii="方正书宋_GBK" w:eastAsia="方正书宋_GBK"/>
                <w:b/>
              </w:rPr>
            </w:pPr>
          </w:p>
        </w:tc>
        <w:tc>
          <w:tcPr>
            <w:tcW w:w="1051" w:type="dxa"/>
            <w:shd w:val="clear" w:color="auto" w:fill="auto"/>
            <w:vAlign w:val="center"/>
          </w:tcPr>
          <w:p>
            <w:pPr>
              <w:spacing w:line="300" w:lineRule="exact"/>
              <w:jc w:val="left"/>
              <w:rPr>
                <w:rFonts w:ascii="方正书宋_GBK" w:eastAsia="方正书宋_GBK"/>
                <w:b/>
              </w:rPr>
            </w:pPr>
          </w:p>
        </w:tc>
        <w:tc>
          <w:tcPr>
            <w:tcW w:w="1103" w:type="dxa"/>
            <w:shd w:val="clear" w:color="auto" w:fill="auto"/>
            <w:vAlign w:val="center"/>
          </w:tcPr>
          <w:p>
            <w:pPr>
              <w:spacing w:line="300" w:lineRule="exact"/>
              <w:jc w:val="left"/>
              <w:rPr>
                <w:rFonts w:ascii="方正书宋_GBK" w:eastAsia="方正书宋_GBK"/>
                <w:b/>
              </w:rPr>
            </w:pPr>
          </w:p>
        </w:tc>
        <w:tc>
          <w:tcPr>
            <w:tcW w:w="677" w:type="dxa"/>
            <w:shd w:val="clear" w:color="auto" w:fill="auto"/>
            <w:vAlign w:val="center"/>
          </w:tcPr>
          <w:p>
            <w:pPr>
              <w:spacing w:line="300" w:lineRule="exact"/>
              <w:jc w:val="left"/>
              <w:rPr>
                <w:rFonts w:ascii="方正书宋_GBK" w:eastAsia="方正书宋_GBK"/>
                <w:b/>
              </w:rPr>
            </w:pPr>
          </w:p>
        </w:tc>
        <w:tc>
          <w:tcPr>
            <w:tcW w:w="677" w:type="dxa"/>
            <w:shd w:val="clear" w:color="auto" w:fill="auto"/>
            <w:vAlign w:val="center"/>
          </w:tcPr>
          <w:p>
            <w:pPr>
              <w:spacing w:line="300" w:lineRule="exact"/>
              <w:jc w:val="right"/>
              <w:rPr>
                <w:rFonts w:ascii="方正书宋_GBK" w:eastAsia="方正书宋_GBK"/>
                <w:b/>
              </w:rPr>
            </w:pPr>
          </w:p>
        </w:tc>
        <w:tc>
          <w:tcPr>
            <w:tcW w:w="762" w:type="dxa"/>
            <w:shd w:val="clear" w:color="auto" w:fill="auto"/>
            <w:vAlign w:val="center"/>
          </w:tcPr>
          <w:p>
            <w:pPr>
              <w:spacing w:line="300" w:lineRule="exact"/>
              <w:jc w:val="right"/>
              <w:rPr>
                <w:rFonts w:ascii="方正书宋_GBK" w:eastAsia="方正书宋_GBK"/>
                <w:b/>
              </w:rPr>
            </w:pPr>
          </w:p>
        </w:tc>
        <w:tc>
          <w:tcPr>
            <w:tcW w:w="924" w:type="dxa"/>
            <w:shd w:val="clear" w:color="auto" w:fill="auto"/>
            <w:vAlign w:val="center"/>
          </w:tcPr>
          <w:p>
            <w:pPr>
              <w:spacing w:line="300" w:lineRule="exact"/>
              <w:jc w:val="right"/>
              <w:rPr>
                <w:rFonts w:ascii="方正书宋_GBK" w:eastAsia="方正书宋_GBK"/>
                <w:b/>
              </w:rPr>
            </w:pPr>
            <w:r>
              <w:rPr>
                <w:rFonts w:ascii="方正书宋_GBK" w:eastAsia="方正书宋_GBK"/>
                <w:b/>
              </w:rPr>
              <w:t>118.80</w:t>
            </w:r>
          </w:p>
        </w:tc>
        <w:tc>
          <w:tcPr>
            <w:tcW w:w="924" w:type="dxa"/>
            <w:shd w:val="clear" w:color="auto" w:fill="auto"/>
            <w:vAlign w:val="center"/>
          </w:tcPr>
          <w:p>
            <w:pPr>
              <w:spacing w:line="300" w:lineRule="exact"/>
              <w:jc w:val="right"/>
              <w:rPr>
                <w:rFonts w:ascii="方正书宋_GBK" w:eastAsia="方正书宋_GBK"/>
                <w:b/>
              </w:rPr>
            </w:pPr>
            <w:r>
              <w:rPr>
                <w:rFonts w:ascii="方正书宋_GBK" w:eastAsia="方正书宋_GBK"/>
                <w:b/>
              </w:rPr>
              <w:t>118.80</w:t>
            </w:r>
          </w:p>
        </w:tc>
        <w:tc>
          <w:tcPr>
            <w:tcW w:w="867" w:type="dxa"/>
            <w:shd w:val="clear" w:color="auto" w:fill="auto"/>
            <w:vAlign w:val="center"/>
          </w:tcPr>
          <w:p>
            <w:pPr>
              <w:spacing w:line="300" w:lineRule="exact"/>
              <w:jc w:val="right"/>
              <w:rPr>
                <w:rFonts w:ascii="方正书宋_GBK" w:eastAsia="方正书宋_GBK"/>
                <w:b/>
              </w:rPr>
            </w:pPr>
          </w:p>
        </w:tc>
        <w:tc>
          <w:tcPr>
            <w:tcW w:w="924" w:type="dxa"/>
            <w:shd w:val="clear" w:color="auto" w:fill="auto"/>
            <w:vAlign w:val="center"/>
          </w:tcPr>
          <w:p>
            <w:pPr>
              <w:spacing w:line="300" w:lineRule="exact"/>
              <w:jc w:val="right"/>
              <w:rPr>
                <w:rFonts w:ascii="方正书宋_GBK" w:eastAsia="方正书宋_GBK"/>
                <w:b/>
              </w:rPr>
            </w:pPr>
            <w:r>
              <w:rPr>
                <w:rFonts w:ascii="方正书宋_GBK" w:eastAsia="方正书宋_GBK"/>
                <w:b/>
              </w:rPr>
              <w:t>118.80</w:t>
            </w:r>
          </w:p>
        </w:tc>
        <w:tc>
          <w:tcPr>
            <w:tcW w:w="870" w:type="dxa"/>
            <w:shd w:val="clear" w:color="auto" w:fill="auto"/>
            <w:vAlign w:val="center"/>
          </w:tcPr>
          <w:p>
            <w:pPr>
              <w:spacing w:line="300" w:lineRule="exact"/>
              <w:jc w:val="right"/>
              <w:rPr>
                <w:rFonts w:ascii="方正书宋_GBK" w:eastAsia="方正书宋_GBK"/>
                <w:b/>
              </w:rPr>
            </w:pPr>
          </w:p>
        </w:tc>
        <w:tc>
          <w:tcPr>
            <w:tcW w:w="875" w:type="dxa"/>
            <w:shd w:val="clear" w:color="auto" w:fill="auto"/>
            <w:vAlign w:val="center"/>
          </w:tcPr>
          <w:p>
            <w:pPr>
              <w:spacing w:line="300" w:lineRule="exact"/>
              <w:jc w:val="right"/>
              <w:rPr>
                <w:rFonts w:ascii="方正书宋_GBK" w:eastAsia="方正书宋_GBK"/>
                <w:b/>
              </w:rPr>
            </w:pPr>
          </w:p>
        </w:tc>
        <w:tc>
          <w:tcPr>
            <w:tcW w:w="832"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7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遵化市交通运输局小计</w:t>
            </w:r>
          </w:p>
        </w:tc>
        <w:tc>
          <w:tcPr>
            <w:tcW w:w="996" w:type="dxa"/>
            <w:shd w:val="clear" w:color="auto" w:fill="auto"/>
            <w:vAlign w:val="center"/>
          </w:tcPr>
          <w:p>
            <w:pPr>
              <w:spacing w:line="300" w:lineRule="exact"/>
              <w:jc w:val="right"/>
              <w:rPr>
                <w:rFonts w:ascii="方正书宋_GBK" w:eastAsia="方正书宋_GBK"/>
                <w:b/>
              </w:rPr>
            </w:pPr>
          </w:p>
        </w:tc>
        <w:tc>
          <w:tcPr>
            <w:tcW w:w="1051" w:type="dxa"/>
            <w:shd w:val="clear" w:color="auto" w:fill="auto"/>
            <w:vAlign w:val="center"/>
          </w:tcPr>
          <w:p>
            <w:pPr>
              <w:spacing w:line="300" w:lineRule="exact"/>
              <w:jc w:val="left"/>
              <w:rPr>
                <w:rFonts w:ascii="方正书宋_GBK" w:eastAsia="方正书宋_GBK"/>
                <w:b/>
              </w:rPr>
            </w:pPr>
          </w:p>
        </w:tc>
        <w:tc>
          <w:tcPr>
            <w:tcW w:w="1103" w:type="dxa"/>
            <w:shd w:val="clear" w:color="auto" w:fill="auto"/>
            <w:vAlign w:val="center"/>
          </w:tcPr>
          <w:p>
            <w:pPr>
              <w:spacing w:line="300" w:lineRule="exact"/>
              <w:jc w:val="left"/>
              <w:rPr>
                <w:rFonts w:ascii="方正书宋_GBK" w:eastAsia="方正书宋_GBK"/>
                <w:b/>
              </w:rPr>
            </w:pPr>
          </w:p>
        </w:tc>
        <w:tc>
          <w:tcPr>
            <w:tcW w:w="677" w:type="dxa"/>
            <w:shd w:val="clear" w:color="auto" w:fill="auto"/>
            <w:vAlign w:val="center"/>
          </w:tcPr>
          <w:p>
            <w:pPr>
              <w:spacing w:line="300" w:lineRule="exact"/>
              <w:jc w:val="left"/>
              <w:rPr>
                <w:rFonts w:ascii="方正书宋_GBK" w:eastAsia="方正书宋_GBK"/>
                <w:b/>
              </w:rPr>
            </w:pPr>
          </w:p>
        </w:tc>
        <w:tc>
          <w:tcPr>
            <w:tcW w:w="677" w:type="dxa"/>
            <w:shd w:val="clear" w:color="auto" w:fill="auto"/>
            <w:vAlign w:val="center"/>
          </w:tcPr>
          <w:p>
            <w:pPr>
              <w:spacing w:line="300" w:lineRule="exact"/>
              <w:jc w:val="right"/>
              <w:rPr>
                <w:rFonts w:ascii="方正书宋_GBK" w:eastAsia="方正书宋_GBK"/>
                <w:b/>
              </w:rPr>
            </w:pPr>
          </w:p>
        </w:tc>
        <w:tc>
          <w:tcPr>
            <w:tcW w:w="762" w:type="dxa"/>
            <w:shd w:val="clear" w:color="auto" w:fill="auto"/>
            <w:vAlign w:val="center"/>
          </w:tcPr>
          <w:p>
            <w:pPr>
              <w:spacing w:line="300" w:lineRule="exact"/>
              <w:jc w:val="right"/>
              <w:rPr>
                <w:rFonts w:ascii="方正书宋_GBK" w:eastAsia="方正书宋_GBK"/>
                <w:b/>
              </w:rPr>
            </w:pPr>
          </w:p>
        </w:tc>
        <w:tc>
          <w:tcPr>
            <w:tcW w:w="924" w:type="dxa"/>
            <w:shd w:val="clear" w:color="auto" w:fill="auto"/>
            <w:vAlign w:val="center"/>
          </w:tcPr>
          <w:p>
            <w:pPr>
              <w:spacing w:line="300" w:lineRule="exact"/>
              <w:jc w:val="right"/>
              <w:rPr>
                <w:rFonts w:ascii="方正书宋_GBK" w:eastAsia="方正书宋_GBK"/>
                <w:b/>
              </w:rPr>
            </w:pPr>
            <w:r>
              <w:rPr>
                <w:rFonts w:ascii="方正书宋_GBK" w:eastAsia="方正书宋_GBK"/>
                <w:b/>
              </w:rPr>
              <w:t>118.80</w:t>
            </w:r>
          </w:p>
        </w:tc>
        <w:tc>
          <w:tcPr>
            <w:tcW w:w="924" w:type="dxa"/>
            <w:shd w:val="clear" w:color="auto" w:fill="auto"/>
            <w:vAlign w:val="center"/>
          </w:tcPr>
          <w:p>
            <w:pPr>
              <w:spacing w:line="300" w:lineRule="exact"/>
              <w:jc w:val="right"/>
              <w:rPr>
                <w:rFonts w:ascii="方正书宋_GBK" w:eastAsia="方正书宋_GBK"/>
                <w:b/>
              </w:rPr>
            </w:pPr>
            <w:r>
              <w:rPr>
                <w:rFonts w:ascii="方正书宋_GBK" w:eastAsia="方正书宋_GBK"/>
                <w:b/>
              </w:rPr>
              <w:t>118.80</w:t>
            </w:r>
          </w:p>
        </w:tc>
        <w:tc>
          <w:tcPr>
            <w:tcW w:w="867" w:type="dxa"/>
            <w:shd w:val="clear" w:color="auto" w:fill="auto"/>
            <w:vAlign w:val="center"/>
          </w:tcPr>
          <w:p>
            <w:pPr>
              <w:spacing w:line="300" w:lineRule="exact"/>
              <w:jc w:val="right"/>
              <w:rPr>
                <w:rFonts w:ascii="方正书宋_GBK" w:eastAsia="方正书宋_GBK"/>
                <w:b/>
              </w:rPr>
            </w:pPr>
          </w:p>
        </w:tc>
        <w:tc>
          <w:tcPr>
            <w:tcW w:w="924" w:type="dxa"/>
            <w:shd w:val="clear" w:color="auto" w:fill="auto"/>
            <w:vAlign w:val="center"/>
          </w:tcPr>
          <w:p>
            <w:pPr>
              <w:spacing w:line="300" w:lineRule="exact"/>
              <w:jc w:val="right"/>
              <w:rPr>
                <w:rFonts w:ascii="方正书宋_GBK" w:eastAsia="方正书宋_GBK"/>
                <w:b/>
              </w:rPr>
            </w:pPr>
            <w:r>
              <w:rPr>
                <w:rFonts w:ascii="方正书宋_GBK" w:eastAsia="方正书宋_GBK"/>
                <w:b/>
              </w:rPr>
              <w:t>118.80</w:t>
            </w:r>
          </w:p>
        </w:tc>
        <w:tc>
          <w:tcPr>
            <w:tcW w:w="870" w:type="dxa"/>
            <w:shd w:val="clear" w:color="auto" w:fill="auto"/>
            <w:vAlign w:val="center"/>
          </w:tcPr>
          <w:p>
            <w:pPr>
              <w:spacing w:line="300" w:lineRule="exact"/>
              <w:jc w:val="right"/>
              <w:rPr>
                <w:rFonts w:ascii="方正书宋_GBK" w:eastAsia="方正书宋_GBK"/>
                <w:b/>
              </w:rPr>
            </w:pPr>
          </w:p>
        </w:tc>
        <w:tc>
          <w:tcPr>
            <w:tcW w:w="875" w:type="dxa"/>
            <w:shd w:val="clear" w:color="auto" w:fill="auto"/>
            <w:vAlign w:val="center"/>
          </w:tcPr>
          <w:p>
            <w:pPr>
              <w:spacing w:line="300" w:lineRule="exact"/>
              <w:jc w:val="right"/>
              <w:rPr>
                <w:rFonts w:ascii="方正书宋_GBK" w:eastAsia="方正书宋_GBK"/>
                <w:b/>
              </w:rPr>
            </w:pPr>
          </w:p>
        </w:tc>
        <w:tc>
          <w:tcPr>
            <w:tcW w:w="832"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7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通行费返还用于购买洒水车</w:t>
            </w:r>
            <w:r>
              <w:rPr>
                <w:rFonts w:ascii="方正书宋_GBK" w:eastAsia="方正书宋_GBK"/>
              </w:rPr>
              <w:t>,</w:t>
            </w:r>
            <w:r>
              <w:rPr>
                <w:rFonts w:hint="eastAsia" w:ascii="方正书宋_GBK" w:eastAsia="方正书宋_GBK"/>
              </w:rPr>
              <w:t>清扫车</w:t>
            </w:r>
          </w:p>
        </w:tc>
        <w:tc>
          <w:tcPr>
            <w:tcW w:w="996" w:type="dxa"/>
            <w:shd w:val="clear" w:color="auto" w:fill="auto"/>
            <w:vAlign w:val="center"/>
          </w:tcPr>
          <w:p>
            <w:pPr>
              <w:spacing w:line="300" w:lineRule="exact"/>
              <w:jc w:val="right"/>
              <w:rPr>
                <w:rFonts w:ascii="方正书宋_GBK" w:eastAsia="方正书宋_GBK"/>
              </w:rPr>
            </w:pPr>
            <w:r>
              <w:rPr>
                <w:rFonts w:ascii="方正书宋_GBK" w:eastAsia="方正书宋_GBK"/>
              </w:rPr>
              <w:t>118.80</w:t>
            </w:r>
          </w:p>
        </w:tc>
        <w:tc>
          <w:tcPr>
            <w:tcW w:w="10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专用车辆</w:t>
            </w:r>
          </w:p>
        </w:tc>
        <w:tc>
          <w:tcPr>
            <w:tcW w:w="1103" w:type="dxa"/>
            <w:shd w:val="clear" w:color="auto" w:fill="auto"/>
            <w:vAlign w:val="center"/>
          </w:tcPr>
          <w:p>
            <w:pPr>
              <w:spacing w:line="300" w:lineRule="exact"/>
              <w:jc w:val="left"/>
              <w:rPr>
                <w:rFonts w:ascii="方正书宋_GBK" w:eastAsia="方正书宋_GBK"/>
              </w:rPr>
            </w:pPr>
            <w:r>
              <w:rPr>
                <w:rFonts w:ascii="方正书宋_GBK" w:eastAsia="方正书宋_GBK"/>
              </w:rPr>
              <w:t>A020307</w:t>
            </w:r>
          </w:p>
        </w:tc>
        <w:tc>
          <w:tcPr>
            <w:tcW w:w="677" w:type="dxa"/>
            <w:shd w:val="clear" w:color="auto" w:fill="auto"/>
            <w:vAlign w:val="center"/>
          </w:tcPr>
          <w:p>
            <w:pPr>
              <w:spacing w:line="300" w:lineRule="exact"/>
              <w:jc w:val="left"/>
              <w:rPr>
                <w:rFonts w:ascii="方正书宋_GBK" w:eastAsia="方正书宋_GBK"/>
              </w:rPr>
            </w:pPr>
          </w:p>
        </w:tc>
        <w:tc>
          <w:tcPr>
            <w:tcW w:w="677"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762" w:type="dxa"/>
            <w:shd w:val="clear" w:color="auto" w:fill="auto"/>
            <w:vAlign w:val="center"/>
          </w:tcPr>
          <w:p>
            <w:pPr>
              <w:spacing w:line="300" w:lineRule="exact"/>
              <w:jc w:val="right"/>
              <w:rPr>
                <w:rFonts w:ascii="方正书宋_GBK" w:eastAsia="方正书宋_GBK"/>
              </w:rPr>
            </w:pPr>
            <w:r>
              <w:rPr>
                <w:rFonts w:ascii="方正书宋_GBK" w:eastAsia="方正书宋_GBK"/>
              </w:rPr>
              <w:t>45.00</w:t>
            </w:r>
          </w:p>
        </w:tc>
        <w:tc>
          <w:tcPr>
            <w:tcW w:w="924" w:type="dxa"/>
            <w:shd w:val="clear" w:color="auto" w:fill="auto"/>
            <w:vAlign w:val="center"/>
          </w:tcPr>
          <w:p>
            <w:pPr>
              <w:spacing w:line="300" w:lineRule="exact"/>
              <w:jc w:val="right"/>
              <w:rPr>
                <w:rFonts w:ascii="方正书宋_GBK" w:eastAsia="方正书宋_GBK"/>
              </w:rPr>
            </w:pPr>
            <w:r>
              <w:rPr>
                <w:rFonts w:ascii="方正书宋_GBK" w:eastAsia="方正书宋_GBK"/>
              </w:rPr>
              <w:t>45.00</w:t>
            </w:r>
          </w:p>
        </w:tc>
        <w:tc>
          <w:tcPr>
            <w:tcW w:w="924" w:type="dxa"/>
            <w:shd w:val="clear" w:color="auto" w:fill="auto"/>
            <w:vAlign w:val="center"/>
          </w:tcPr>
          <w:p>
            <w:pPr>
              <w:spacing w:line="300" w:lineRule="exact"/>
              <w:jc w:val="right"/>
              <w:rPr>
                <w:rFonts w:ascii="方正书宋_GBK" w:eastAsia="方正书宋_GBK"/>
              </w:rPr>
            </w:pPr>
            <w:r>
              <w:rPr>
                <w:rFonts w:ascii="方正书宋_GBK" w:eastAsia="方正书宋_GBK"/>
              </w:rPr>
              <w:t>45.00</w:t>
            </w:r>
          </w:p>
        </w:tc>
        <w:tc>
          <w:tcPr>
            <w:tcW w:w="867" w:type="dxa"/>
            <w:shd w:val="clear" w:color="auto" w:fill="auto"/>
            <w:vAlign w:val="center"/>
          </w:tcPr>
          <w:p>
            <w:pPr>
              <w:spacing w:line="300" w:lineRule="exact"/>
              <w:jc w:val="right"/>
              <w:rPr>
                <w:rFonts w:ascii="方正书宋_GBK" w:eastAsia="方正书宋_GBK"/>
              </w:rPr>
            </w:pPr>
          </w:p>
        </w:tc>
        <w:tc>
          <w:tcPr>
            <w:tcW w:w="924" w:type="dxa"/>
            <w:shd w:val="clear" w:color="auto" w:fill="auto"/>
            <w:vAlign w:val="center"/>
          </w:tcPr>
          <w:p>
            <w:pPr>
              <w:spacing w:line="300" w:lineRule="exact"/>
              <w:jc w:val="right"/>
              <w:rPr>
                <w:rFonts w:ascii="方正书宋_GBK" w:eastAsia="方正书宋_GBK"/>
              </w:rPr>
            </w:pPr>
            <w:r>
              <w:rPr>
                <w:rFonts w:ascii="方正书宋_GBK" w:eastAsia="方正书宋_GBK"/>
              </w:rPr>
              <w:t>45.00</w:t>
            </w:r>
          </w:p>
        </w:tc>
        <w:tc>
          <w:tcPr>
            <w:tcW w:w="870" w:type="dxa"/>
            <w:shd w:val="clear" w:color="auto" w:fill="auto"/>
            <w:vAlign w:val="center"/>
          </w:tcPr>
          <w:p>
            <w:pPr>
              <w:spacing w:line="300" w:lineRule="exact"/>
              <w:jc w:val="right"/>
              <w:rPr>
                <w:rFonts w:ascii="方正书宋_GBK" w:eastAsia="方正书宋_GBK"/>
              </w:rPr>
            </w:pPr>
          </w:p>
        </w:tc>
        <w:tc>
          <w:tcPr>
            <w:tcW w:w="875" w:type="dxa"/>
            <w:shd w:val="clear" w:color="auto" w:fill="auto"/>
            <w:vAlign w:val="center"/>
          </w:tcPr>
          <w:p>
            <w:pPr>
              <w:spacing w:line="300" w:lineRule="exact"/>
              <w:jc w:val="right"/>
              <w:rPr>
                <w:rFonts w:ascii="方正书宋_GBK" w:eastAsia="方正书宋_GBK"/>
              </w:rPr>
            </w:pPr>
          </w:p>
        </w:tc>
        <w:tc>
          <w:tcPr>
            <w:tcW w:w="832"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27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通行费返还用于购买洒水车</w:t>
            </w:r>
            <w:r>
              <w:rPr>
                <w:rFonts w:ascii="方正书宋_GBK" w:eastAsia="方正书宋_GBK"/>
              </w:rPr>
              <w:t>,</w:t>
            </w:r>
            <w:r>
              <w:rPr>
                <w:rFonts w:hint="eastAsia" w:ascii="方正书宋_GBK" w:eastAsia="方正书宋_GBK"/>
              </w:rPr>
              <w:t>清扫车</w:t>
            </w:r>
          </w:p>
        </w:tc>
        <w:tc>
          <w:tcPr>
            <w:tcW w:w="996" w:type="dxa"/>
            <w:shd w:val="clear" w:color="auto" w:fill="auto"/>
            <w:vAlign w:val="center"/>
          </w:tcPr>
          <w:p>
            <w:pPr>
              <w:spacing w:line="300" w:lineRule="exact"/>
              <w:jc w:val="right"/>
              <w:rPr>
                <w:rFonts w:ascii="方正书宋_GBK" w:eastAsia="方正书宋_GBK"/>
              </w:rPr>
            </w:pPr>
            <w:r>
              <w:rPr>
                <w:rFonts w:ascii="方正书宋_GBK" w:eastAsia="方正书宋_GBK"/>
              </w:rPr>
              <w:t>118.80</w:t>
            </w:r>
          </w:p>
        </w:tc>
        <w:tc>
          <w:tcPr>
            <w:tcW w:w="10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专用车辆</w:t>
            </w:r>
          </w:p>
        </w:tc>
        <w:tc>
          <w:tcPr>
            <w:tcW w:w="1103" w:type="dxa"/>
            <w:shd w:val="clear" w:color="auto" w:fill="auto"/>
            <w:vAlign w:val="center"/>
          </w:tcPr>
          <w:p>
            <w:pPr>
              <w:spacing w:line="300" w:lineRule="exact"/>
              <w:jc w:val="left"/>
              <w:rPr>
                <w:rFonts w:ascii="方正书宋_GBK" w:eastAsia="方正书宋_GBK"/>
              </w:rPr>
            </w:pPr>
            <w:r>
              <w:rPr>
                <w:rFonts w:ascii="方正书宋_GBK" w:eastAsia="方正书宋_GBK"/>
              </w:rPr>
              <w:t>A020307</w:t>
            </w:r>
          </w:p>
        </w:tc>
        <w:tc>
          <w:tcPr>
            <w:tcW w:w="677" w:type="dxa"/>
            <w:shd w:val="clear" w:color="auto" w:fill="auto"/>
            <w:vAlign w:val="center"/>
          </w:tcPr>
          <w:p>
            <w:pPr>
              <w:spacing w:line="300" w:lineRule="exact"/>
              <w:jc w:val="left"/>
              <w:rPr>
                <w:rFonts w:ascii="方正书宋_GBK" w:eastAsia="方正书宋_GBK"/>
              </w:rPr>
            </w:pPr>
          </w:p>
        </w:tc>
        <w:tc>
          <w:tcPr>
            <w:tcW w:w="677"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762" w:type="dxa"/>
            <w:shd w:val="clear" w:color="auto" w:fill="auto"/>
            <w:vAlign w:val="center"/>
          </w:tcPr>
          <w:p>
            <w:pPr>
              <w:spacing w:line="300" w:lineRule="exact"/>
              <w:jc w:val="right"/>
              <w:rPr>
                <w:rFonts w:ascii="方正书宋_GBK" w:eastAsia="方正书宋_GBK"/>
              </w:rPr>
            </w:pPr>
            <w:r>
              <w:rPr>
                <w:rFonts w:ascii="方正书宋_GBK" w:eastAsia="方正书宋_GBK"/>
              </w:rPr>
              <w:t>73.80</w:t>
            </w:r>
          </w:p>
        </w:tc>
        <w:tc>
          <w:tcPr>
            <w:tcW w:w="924" w:type="dxa"/>
            <w:shd w:val="clear" w:color="auto" w:fill="auto"/>
            <w:vAlign w:val="center"/>
          </w:tcPr>
          <w:p>
            <w:pPr>
              <w:spacing w:line="300" w:lineRule="exact"/>
              <w:jc w:val="right"/>
              <w:rPr>
                <w:rFonts w:ascii="方正书宋_GBK" w:eastAsia="方正书宋_GBK"/>
              </w:rPr>
            </w:pPr>
            <w:r>
              <w:rPr>
                <w:rFonts w:ascii="方正书宋_GBK" w:eastAsia="方正书宋_GBK"/>
              </w:rPr>
              <w:t>73.80</w:t>
            </w:r>
          </w:p>
        </w:tc>
        <w:tc>
          <w:tcPr>
            <w:tcW w:w="924" w:type="dxa"/>
            <w:shd w:val="clear" w:color="auto" w:fill="auto"/>
            <w:vAlign w:val="center"/>
          </w:tcPr>
          <w:p>
            <w:pPr>
              <w:spacing w:line="300" w:lineRule="exact"/>
              <w:jc w:val="right"/>
              <w:rPr>
                <w:rFonts w:ascii="方正书宋_GBK" w:eastAsia="方正书宋_GBK"/>
              </w:rPr>
            </w:pPr>
            <w:r>
              <w:rPr>
                <w:rFonts w:ascii="方正书宋_GBK" w:eastAsia="方正书宋_GBK"/>
              </w:rPr>
              <w:t>73.80</w:t>
            </w:r>
          </w:p>
        </w:tc>
        <w:tc>
          <w:tcPr>
            <w:tcW w:w="867" w:type="dxa"/>
            <w:shd w:val="clear" w:color="auto" w:fill="auto"/>
            <w:vAlign w:val="center"/>
          </w:tcPr>
          <w:p>
            <w:pPr>
              <w:spacing w:line="300" w:lineRule="exact"/>
              <w:jc w:val="right"/>
              <w:rPr>
                <w:rFonts w:ascii="方正书宋_GBK" w:eastAsia="方正书宋_GBK"/>
              </w:rPr>
            </w:pPr>
          </w:p>
        </w:tc>
        <w:tc>
          <w:tcPr>
            <w:tcW w:w="924" w:type="dxa"/>
            <w:shd w:val="clear" w:color="auto" w:fill="auto"/>
            <w:vAlign w:val="center"/>
          </w:tcPr>
          <w:p>
            <w:pPr>
              <w:spacing w:line="300" w:lineRule="exact"/>
              <w:jc w:val="right"/>
              <w:rPr>
                <w:rFonts w:ascii="方正书宋_GBK" w:eastAsia="方正书宋_GBK"/>
              </w:rPr>
            </w:pPr>
            <w:r>
              <w:rPr>
                <w:rFonts w:ascii="方正书宋_GBK" w:eastAsia="方正书宋_GBK"/>
              </w:rPr>
              <w:t>73.80</w:t>
            </w:r>
          </w:p>
        </w:tc>
        <w:tc>
          <w:tcPr>
            <w:tcW w:w="870" w:type="dxa"/>
            <w:shd w:val="clear" w:color="auto" w:fill="auto"/>
            <w:vAlign w:val="center"/>
          </w:tcPr>
          <w:p>
            <w:pPr>
              <w:spacing w:line="300" w:lineRule="exact"/>
              <w:jc w:val="right"/>
              <w:rPr>
                <w:rFonts w:ascii="方正书宋_GBK" w:eastAsia="方正书宋_GBK"/>
              </w:rPr>
            </w:pPr>
          </w:p>
        </w:tc>
        <w:tc>
          <w:tcPr>
            <w:tcW w:w="875" w:type="dxa"/>
            <w:shd w:val="clear" w:color="auto" w:fill="auto"/>
            <w:vAlign w:val="center"/>
          </w:tcPr>
          <w:p>
            <w:pPr>
              <w:spacing w:line="300" w:lineRule="exact"/>
              <w:jc w:val="right"/>
              <w:rPr>
                <w:rFonts w:ascii="方正书宋_GBK" w:eastAsia="方正书宋_GBK"/>
              </w:rPr>
            </w:pPr>
          </w:p>
        </w:tc>
        <w:tc>
          <w:tcPr>
            <w:tcW w:w="832" w:type="dxa"/>
            <w:shd w:val="clear" w:color="auto" w:fill="auto"/>
            <w:vAlign w:val="center"/>
          </w:tcPr>
          <w:p>
            <w:pPr>
              <w:spacing w:line="300" w:lineRule="exact"/>
              <w:jc w:val="right"/>
              <w:rPr>
                <w:rFonts w:ascii="方正书宋_GBK" w:eastAsia="方正书宋_GBK"/>
              </w:rPr>
            </w:pPr>
          </w:p>
        </w:tc>
      </w:tr>
    </w:tbl>
    <w:p>
      <w:pPr>
        <w:autoSpaceDE w:val="0"/>
        <w:autoSpaceDN w:val="0"/>
        <w:adjustRightInd w:val="0"/>
        <w:ind w:firstLine="643" w:firstLineChars="200"/>
        <w:jc w:val="left"/>
        <w:rPr>
          <w:rFonts w:ascii="黑体" w:hAnsi="黑体" w:eastAsia="黑体" w:cs="Times New Roman"/>
          <w:b/>
          <w:bCs/>
          <w:sz w:val="32"/>
          <w:szCs w:val="32"/>
        </w:rPr>
      </w:pPr>
      <w:r>
        <w:rPr>
          <w:rFonts w:hint="eastAsia" w:ascii="黑体" w:hAnsi="黑体" w:eastAsia="黑体" w:cs="黑体"/>
          <w:b/>
          <w:bCs/>
          <w:sz w:val="32"/>
          <w:szCs w:val="32"/>
        </w:rPr>
        <w:t>七、国有资产信息</w:t>
      </w:r>
    </w:p>
    <w:p>
      <w:pPr>
        <w:ind w:firstLine="640"/>
        <w:rPr>
          <w:rFonts w:ascii="方正仿宋简体" w:hAnsi="黑体" w:eastAsia="方正仿宋简体" w:cs="Times New Roman"/>
          <w:sz w:val="32"/>
          <w:szCs w:val="32"/>
        </w:rPr>
      </w:pPr>
      <w:r>
        <w:rPr>
          <w:rFonts w:hint="eastAsia" w:ascii="方正仿宋简体" w:hAnsi="黑体" w:eastAsia="方正仿宋简体" w:cs="仿宋_GB2312"/>
          <w:sz w:val="32"/>
          <w:szCs w:val="32"/>
        </w:rPr>
        <w:t>遵化市交通运输局上年末固定资产金额为</w:t>
      </w:r>
      <w:r>
        <w:rPr>
          <w:rFonts w:hint="eastAsia" w:ascii="方正仿宋简体" w:hAnsi="Times New Roman" w:eastAsia="方正仿宋简体" w:cs="Times New Roman"/>
          <w:b/>
          <w:sz w:val="32"/>
          <w:szCs w:val="32"/>
        </w:rPr>
        <w:t>2601.17</w:t>
      </w:r>
      <w:r>
        <w:rPr>
          <w:rFonts w:hint="eastAsia" w:ascii="方正仿宋简体" w:hAnsi="黑体" w:eastAsia="方正仿宋简体" w:cs="仿宋_GB2312"/>
          <w:b/>
          <w:sz w:val="32"/>
          <w:szCs w:val="32"/>
        </w:rPr>
        <w:t>万元（</w:t>
      </w:r>
      <w:r>
        <w:rPr>
          <w:rFonts w:hint="eastAsia" w:ascii="方正仿宋简体" w:hAnsi="Times New Roman" w:eastAsia="方正仿宋简体" w:cs="方正仿宋_GBK"/>
          <w:b/>
          <w:sz w:val="32"/>
          <w:szCs w:val="32"/>
        </w:rPr>
        <w:t>详见下表）</w:t>
      </w:r>
      <w:r>
        <w:rPr>
          <w:rFonts w:hint="eastAsia" w:ascii="方正仿宋简体" w:hAnsi="Times New Roman" w:eastAsia="方正仿宋简体" w:cs="方正仿宋_GBK"/>
          <w:sz w:val="32"/>
          <w:szCs w:val="32"/>
        </w:rPr>
        <w:t>，</w:t>
      </w:r>
      <w:r>
        <w:rPr>
          <w:rFonts w:hint="eastAsia" w:ascii="方正仿宋简体" w:hAnsi="黑体" w:eastAsia="方正仿宋简体" w:cs="仿宋_GB2312"/>
          <w:sz w:val="32"/>
          <w:szCs w:val="32"/>
        </w:rPr>
        <w:t>本年度本局拟购置固定资产</w:t>
      </w:r>
      <w:r>
        <w:rPr>
          <w:rFonts w:hint="eastAsia" w:ascii="方正仿宋简体" w:hAnsi="Times New Roman" w:eastAsia="方正仿宋简体" w:cs="方正仿宋_GBK"/>
          <w:sz w:val="32"/>
          <w:szCs w:val="32"/>
        </w:rPr>
        <w:t>总额为</w:t>
      </w:r>
      <w:r>
        <w:rPr>
          <w:rFonts w:hint="eastAsia" w:ascii="方正仿宋简体" w:hAnsi="Times New Roman" w:eastAsia="方正仿宋简体" w:cs="Times New Roman"/>
          <w:sz w:val="32"/>
          <w:szCs w:val="32"/>
        </w:rPr>
        <w:t>118.8</w:t>
      </w:r>
      <w:r>
        <w:rPr>
          <w:rFonts w:hint="eastAsia" w:ascii="方正仿宋简体" w:hAnsi="Times New Roman" w:eastAsia="方正仿宋简体" w:cs="方正仿宋_GBK"/>
          <w:sz w:val="32"/>
          <w:szCs w:val="32"/>
        </w:rPr>
        <w:t>万元，</w:t>
      </w:r>
      <w:r>
        <w:rPr>
          <w:rFonts w:hint="eastAsia" w:ascii="方正仿宋简体" w:hAnsi="黑体" w:eastAsia="方正仿宋简体" w:cs="仿宋_GB2312"/>
          <w:sz w:val="32"/>
          <w:szCs w:val="32"/>
        </w:rPr>
        <w:t>主要为收费路创造良好的出行环境，购置洒水车、清扫车。以上固定资产为专用车辆。详见政府采购预算表，已列入政府采购预算。</w:t>
      </w:r>
    </w:p>
    <w:tbl>
      <w:tblPr>
        <w:tblStyle w:val="8"/>
        <w:tblW w:w="13482" w:type="dxa"/>
        <w:tblInd w:w="-106"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noWrap/>
            <w:vAlign w:val="center"/>
          </w:tcPr>
          <w:p>
            <w:pPr>
              <w:widowControl/>
              <w:jc w:val="center"/>
              <w:rPr>
                <w:rFonts w:ascii="宋体" w:cs="Times New Roman"/>
                <w:b/>
                <w:bCs/>
                <w:kern w:val="0"/>
                <w:sz w:val="32"/>
                <w:szCs w:val="32"/>
              </w:rPr>
            </w:pPr>
            <w:r>
              <w:rPr>
                <w:rFonts w:hint="eastAsia" w:ascii="宋体" w:hAnsi="宋体" w:cs="宋体"/>
                <w:b/>
                <w:bCs/>
                <w:kern w:val="0"/>
                <w:sz w:val="32"/>
                <w:szCs w:val="32"/>
              </w:rPr>
              <w:t>遵化市交通运输局部门固定资产占用情况表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noWrap/>
            <w:vAlign w:val="center"/>
          </w:tcPr>
          <w:p>
            <w:pPr>
              <w:widowControl/>
              <w:jc w:val="left"/>
              <w:rPr>
                <w:rFonts w:ascii="宋体" w:cs="Times New Roman"/>
                <w:kern w:val="0"/>
                <w:sz w:val="22"/>
              </w:rPr>
            </w:pPr>
            <w:r>
              <w:rPr>
                <w:rFonts w:hint="eastAsia" w:ascii="宋体" w:hAnsi="宋体" w:cs="宋体"/>
                <w:kern w:val="0"/>
                <w:sz w:val="22"/>
                <w:szCs w:val="22"/>
              </w:rPr>
              <w:t>编制部门：遵化市交通运输局</w:t>
            </w:r>
          </w:p>
        </w:tc>
        <w:tc>
          <w:tcPr>
            <w:tcW w:w="5103" w:type="dxa"/>
            <w:tcBorders>
              <w:top w:val="nil"/>
              <w:left w:val="nil"/>
              <w:bottom w:val="nil"/>
              <w:right w:val="nil"/>
            </w:tcBorders>
            <w:noWrap/>
            <w:vAlign w:val="center"/>
          </w:tcPr>
          <w:p>
            <w:pPr>
              <w:widowControl/>
              <w:jc w:val="left"/>
              <w:rPr>
                <w:rFonts w:ascii="宋体" w:cs="Times New Roman"/>
                <w:kern w:val="0"/>
                <w:sz w:val="22"/>
              </w:rPr>
            </w:pPr>
            <w:r>
              <w:rPr>
                <w:rFonts w:hint="eastAsia" w:ascii="宋体" w:hAnsi="宋体" w:cs="宋体"/>
                <w:kern w:val="0"/>
                <w:sz w:val="22"/>
                <w:szCs w:val="22"/>
              </w:rPr>
              <w:t>截止时间：</w:t>
            </w:r>
            <w:r>
              <w:rPr>
                <w:rFonts w:ascii="宋体" w:hAnsi="宋体" w:cs="宋体"/>
                <w:kern w:val="0"/>
                <w:sz w:val="22"/>
                <w:szCs w:val="22"/>
              </w:rPr>
              <w:t>2017</w:t>
            </w:r>
            <w:r>
              <w:rPr>
                <w:rFonts w:hint="eastAsia" w:ascii="宋体" w:hAnsi="宋体" w:cs="宋体"/>
                <w:kern w:val="0"/>
                <w:sz w:val="22"/>
                <w:szCs w:val="22"/>
              </w:rPr>
              <w:t>年</w:t>
            </w:r>
            <w:r>
              <w:rPr>
                <w:rFonts w:ascii="宋体" w:hAnsi="宋体" w:cs="宋体"/>
                <w:kern w:val="0"/>
                <w:sz w:val="22"/>
                <w:szCs w:val="22"/>
              </w:rPr>
              <w:t>12</w:t>
            </w:r>
            <w:r>
              <w:rPr>
                <w:rFonts w:hint="eastAsia" w:ascii="宋体" w:hAnsi="宋体" w:cs="宋体"/>
                <w:kern w:val="0"/>
                <w:sz w:val="22"/>
                <w:szCs w:val="22"/>
              </w:rPr>
              <w:t>月</w:t>
            </w:r>
            <w:r>
              <w:rPr>
                <w:rFonts w:ascii="宋体" w:hAnsi="宋体" w:cs="宋体"/>
                <w:kern w:val="0"/>
                <w:sz w:val="22"/>
                <w:szCs w:val="22"/>
              </w:rPr>
              <w:t>31</w:t>
            </w:r>
            <w:r>
              <w:rPr>
                <w:rFonts w:hint="eastAsia" w:ascii="宋体" w:hAnsi="宋体" w:cs="宋体"/>
                <w:kern w:val="0"/>
                <w:sz w:val="22"/>
                <w:szCs w:val="22"/>
              </w:rPr>
              <w:t>日</w:t>
            </w:r>
            <w:r>
              <w:rPr>
                <w:rFonts w:ascii="宋体" w:hAnsi="宋体" w:cs="宋体"/>
                <w:kern w:val="0"/>
                <w:sz w:val="22"/>
                <w:szCs w:val="22"/>
              </w:rPr>
              <w:t xml:space="preserve">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Times New Roman"/>
                <w:b/>
                <w:bCs/>
                <w:kern w:val="0"/>
                <w:sz w:val="22"/>
              </w:rPr>
            </w:pPr>
            <w:r>
              <w:rPr>
                <w:rFonts w:hint="eastAsia" w:ascii="宋体" w:hAnsi="宋体" w:cs="宋体"/>
                <w:b/>
                <w:bCs/>
                <w:kern w:val="0"/>
                <w:sz w:val="22"/>
                <w:szCs w:val="22"/>
              </w:rPr>
              <w:t>项</w:t>
            </w:r>
            <w:r>
              <w:rPr>
                <w:rFonts w:ascii="宋体" w:hAnsi="宋体" w:cs="宋体"/>
                <w:b/>
                <w:bCs/>
                <w:kern w:val="0"/>
                <w:sz w:val="22"/>
                <w:szCs w:val="22"/>
              </w:rPr>
              <w:t xml:space="preserve">   </w:t>
            </w:r>
            <w:r>
              <w:rPr>
                <w:rFonts w:hint="eastAsia" w:ascii="宋体" w:hAnsi="宋体" w:cs="宋体"/>
                <w:b/>
                <w:bCs/>
                <w:kern w:val="0"/>
                <w:sz w:val="22"/>
                <w:szCs w:val="22"/>
              </w:rPr>
              <w:t>目</w:t>
            </w:r>
          </w:p>
        </w:tc>
        <w:tc>
          <w:tcPr>
            <w:tcW w:w="3155" w:type="dxa"/>
            <w:tcBorders>
              <w:top w:val="single" w:color="auto" w:sz="4" w:space="0"/>
              <w:left w:val="nil"/>
              <w:bottom w:val="single" w:color="auto" w:sz="4" w:space="0"/>
              <w:right w:val="single" w:color="auto" w:sz="4" w:space="0"/>
            </w:tcBorders>
            <w:noWrap/>
            <w:vAlign w:val="center"/>
          </w:tcPr>
          <w:p>
            <w:pPr>
              <w:widowControl/>
              <w:jc w:val="center"/>
              <w:rPr>
                <w:rFonts w:ascii="宋体" w:cs="Times New Roman"/>
                <w:b/>
                <w:bCs/>
                <w:kern w:val="0"/>
                <w:sz w:val="22"/>
              </w:rPr>
            </w:pPr>
            <w:r>
              <w:rPr>
                <w:rFonts w:hint="eastAsia" w:ascii="宋体" w:hAnsi="宋体" w:cs="宋体"/>
                <w:b/>
                <w:bCs/>
                <w:kern w:val="0"/>
                <w:sz w:val="22"/>
                <w:szCs w:val="22"/>
              </w:rPr>
              <w:t>数量</w:t>
            </w:r>
          </w:p>
        </w:tc>
        <w:tc>
          <w:tcPr>
            <w:tcW w:w="5103" w:type="dxa"/>
            <w:tcBorders>
              <w:top w:val="single" w:color="auto" w:sz="4" w:space="0"/>
              <w:left w:val="nil"/>
              <w:bottom w:val="single" w:color="auto" w:sz="4" w:space="0"/>
              <w:right w:val="single" w:color="auto" w:sz="4" w:space="0"/>
            </w:tcBorders>
            <w:noWrap/>
            <w:vAlign w:val="center"/>
          </w:tcPr>
          <w:p>
            <w:pPr>
              <w:widowControl/>
              <w:jc w:val="center"/>
              <w:rPr>
                <w:rFonts w:ascii="宋体" w:cs="Times New Roman"/>
                <w:b/>
                <w:bCs/>
                <w:kern w:val="0"/>
                <w:sz w:val="22"/>
              </w:rPr>
            </w:pPr>
            <w:r>
              <w:rPr>
                <w:rFonts w:hint="eastAsia" w:ascii="宋体" w:hAnsi="宋体" w:cs="宋体"/>
                <w:b/>
                <w:bCs/>
                <w:kern w:val="0"/>
                <w:sz w:val="22"/>
                <w:szCs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jc w:val="center"/>
              <w:rPr>
                <w:rFonts w:ascii="宋体" w:cs="Times New Roman"/>
                <w:kern w:val="0"/>
                <w:sz w:val="22"/>
              </w:rPr>
            </w:pPr>
            <w:r>
              <w:rPr>
                <w:rFonts w:hint="eastAsia" w:ascii="宋体" w:hAnsi="宋体" w:cs="宋体"/>
                <w:kern w:val="0"/>
                <w:sz w:val="22"/>
                <w:szCs w:val="22"/>
              </w:rPr>
              <w:t>资产总额</w:t>
            </w:r>
          </w:p>
        </w:tc>
        <w:tc>
          <w:tcPr>
            <w:tcW w:w="3155" w:type="dxa"/>
            <w:tcBorders>
              <w:top w:val="nil"/>
              <w:left w:val="nil"/>
              <w:bottom w:val="single" w:color="auto" w:sz="4" w:space="0"/>
              <w:right w:val="single" w:color="auto" w:sz="4" w:space="0"/>
            </w:tcBorders>
            <w:noWrap/>
            <w:vAlign w:val="center"/>
          </w:tcPr>
          <w:p>
            <w:pPr>
              <w:jc w:val="center"/>
              <w:rPr>
                <w:rFonts w:ascii="方正仿宋简体" w:eastAsia="方正仿宋简体" w:cs="Times New Roman"/>
                <w:sz w:val="22"/>
              </w:rPr>
            </w:pPr>
            <w:r>
              <w:rPr>
                <w:rFonts w:ascii="方正仿宋简体" w:eastAsia="方正仿宋简体"/>
                <w:sz w:val="22"/>
                <w:szCs w:val="22"/>
              </w:rPr>
              <w:t>——</w:t>
            </w:r>
          </w:p>
        </w:tc>
        <w:tc>
          <w:tcPr>
            <w:tcW w:w="5103" w:type="dxa"/>
            <w:tcBorders>
              <w:top w:val="nil"/>
              <w:left w:val="nil"/>
              <w:bottom w:val="single" w:color="auto" w:sz="4" w:space="0"/>
              <w:right w:val="single" w:color="auto" w:sz="4" w:space="0"/>
            </w:tcBorders>
            <w:noWrap/>
            <w:vAlign w:val="center"/>
          </w:tcPr>
          <w:p>
            <w:pPr>
              <w:jc w:val="center"/>
              <w:rPr>
                <w:rFonts w:ascii="方正仿宋简体" w:eastAsia="方正仿宋简体" w:cs="Times New Roman"/>
                <w:sz w:val="22"/>
              </w:rPr>
            </w:pPr>
            <w:r>
              <w:rPr>
                <w:rFonts w:hint="eastAsia" w:ascii="方正仿宋简体" w:eastAsia="方正仿宋简体" w:cs="方正仿宋简体"/>
                <w:sz w:val="22"/>
                <w:szCs w:val="22"/>
              </w:rPr>
              <w:t>2601.17</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2"/>
              </w:rPr>
            </w:pPr>
            <w:r>
              <w:rPr>
                <w:rFonts w:ascii="宋体" w:hAnsi="宋体" w:cs="宋体"/>
                <w:kern w:val="0"/>
                <w:sz w:val="22"/>
                <w:szCs w:val="22"/>
              </w:rPr>
              <w:t>1</w:t>
            </w:r>
            <w:r>
              <w:rPr>
                <w:rFonts w:hint="eastAsia" w:ascii="宋体" w:hAnsi="宋体" w:cs="宋体"/>
                <w:kern w:val="0"/>
                <w:sz w:val="22"/>
                <w:szCs w:val="22"/>
              </w:rPr>
              <w:t>、房屋（平方米）</w:t>
            </w:r>
          </w:p>
        </w:tc>
        <w:tc>
          <w:tcPr>
            <w:tcW w:w="3155" w:type="dxa"/>
            <w:tcBorders>
              <w:top w:val="nil"/>
              <w:left w:val="nil"/>
              <w:bottom w:val="single" w:color="auto" w:sz="4" w:space="0"/>
              <w:right w:val="single" w:color="auto" w:sz="4" w:space="0"/>
            </w:tcBorders>
            <w:noWrap/>
            <w:vAlign w:val="center"/>
          </w:tcPr>
          <w:p>
            <w:pPr>
              <w:jc w:val="center"/>
              <w:rPr>
                <w:rFonts w:ascii="方正仿宋简体" w:eastAsia="方正仿宋简体" w:cs="Times New Roman"/>
                <w:sz w:val="22"/>
              </w:rPr>
            </w:pPr>
            <w:r>
              <w:rPr>
                <w:rFonts w:hint="eastAsia" w:ascii="方正仿宋简体" w:eastAsia="方正仿宋简体" w:cs="方正仿宋简体"/>
                <w:sz w:val="22"/>
                <w:szCs w:val="22"/>
              </w:rPr>
              <w:t>16888</w:t>
            </w:r>
          </w:p>
        </w:tc>
        <w:tc>
          <w:tcPr>
            <w:tcW w:w="5103" w:type="dxa"/>
            <w:tcBorders>
              <w:top w:val="nil"/>
              <w:left w:val="nil"/>
              <w:bottom w:val="single" w:color="auto" w:sz="4" w:space="0"/>
              <w:right w:val="single" w:color="auto" w:sz="4" w:space="0"/>
            </w:tcBorders>
            <w:noWrap/>
            <w:vAlign w:val="center"/>
          </w:tcPr>
          <w:p>
            <w:pPr>
              <w:jc w:val="center"/>
              <w:rPr>
                <w:rFonts w:ascii="方正仿宋简体" w:eastAsia="方正仿宋简体" w:cs="Times New Roman"/>
                <w:sz w:val="22"/>
              </w:rPr>
            </w:pPr>
            <w:r>
              <w:rPr>
                <w:rFonts w:hint="eastAsia" w:ascii="方正仿宋简体" w:eastAsia="方正仿宋简体" w:cs="方正仿宋简体"/>
                <w:sz w:val="22"/>
                <w:szCs w:val="22"/>
              </w:rPr>
              <w:t>1628.92</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2"/>
              </w:rPr>
            </w:pPr>
            <w:r>
              <w:rPr>
                <w:rFonts w:ascii="宋体" w:hAnsi="宋体" w:cs="宋体"/>
                <w:kern w:val="0"/>
                <w:sz w:val="22"/>
                <w:szCs w:val="22"/>
              </w:rPr>
              <w:t xml:space="preserve">   </w:t>
            </w:r>
            <w:r>
              <w:rPr>
                <w:rFonts w:hint="eastAsia" w:ascii="宋体" w:hAnsi="宋体" w:cs="宋体"/>
                <w:kern w:val="0"/>
                <w:sz w:val="22"/>
                <w:szCs w:val="22"/>
              </w:rPr>
              <w:t>其中：办公用房（平方米）</w:t>
            </w:r>
          </w:p>
        </w:tc>
        <w:tc>
          <w:tcPr>
            <w:tcW w:w="3155" w:type="dxa"/>
            <w:tcBorders>
              <w:top w:val="nil"/>
              <w:left w:val="nil"/>
              <w:bottom w:val="single" w:color="auto" w:sz="4" w:space="0"/>
              <w:right w:val="single" w:color="auto" w:sz="4" w:space="0"/>
            </w:tcBorders>
            <w:noWrap/>
            <w:vAlign w:val="center"/>
          </w:tcPr>
          <w:p>
            <w:pPr>
              <w:jc w:val="center"/>
              <w:rPr>
                <w:rFonts w:ascii="方正仿宋简体" w:eastAsia="方正仿宋简体" w:cs="Times New Roman"/>
                <w:sz w:val="22"/>
              </w:rPr>
            </w:pPr>
            <w:r>
              <w:rPr>
                <w:rFonts w:hint="eastAsia" w:ascii="方正仿宋简体" w:eastAsia="方正仿宋简体" w:cs="方正仿宋简体"/>
                <w:sz w:val="22"/>
                <w:szCs w:val="22"/>
              </w:rPr>
              <w:t>16888</w:t>
            </w:r>
          </w:p>
        </w:tc>
        <w:tc>
          <w:tcPr>
            <w:tcW w:w="5103" w:type="dxa"/>
            <w:tcBorders>
              <w:top w:val="nil"/>
              <w:left w:val="nil"/>
              <w:bottom w:val="single" w:color="auto" w:sz="4" w:space="0"/>
              <w:right w:val="single" w:color="auto" w:sz="4" w:space="0"/>
            </w:tcBorders>
            <w:noWrap/>
            <w:vAlign w:val="center"/>
          </w:tcPr>
          <w:p>
            <w:pPr>
              <w:jc w:val="center"/>
              <w:rPr>
                <w:rFonts w:ascii="方正仿宋简体" w:eastAsia="方正仿宋简体" w:cs="Times New Roman"/>
                <w:sz w:val="22"/>
              </w:rPr>
            </w:pPr>
            <w:r>
              <w:rPr>
                <w:rFonts w:hint="eastAsia" w:ascii="方正仿宋简体" w:eastAsia="方正仿宋简体" w:cs="方正仿宋简体"/>
                <w:sz w:val="22"/>
                <w:szCs w:val="22"/>
              </w:rPr>
              <w:t>1628.92</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2"/>
              </w:rPr>
            </w:pPr>
            <w:r>
              <w:rPr>
                <w:rFonts w:ascii="宋体" w:hAnsi="宋体" w:cs="宋体"/>
                <w:kern w:val="0"/>
                <w:sz w:val="22"/>
                <w:szCs w:val="22"/>
              </w:rPr>
              <w:t>2</w:t>
            </w:r>
            <w:r>
              <w:rPr>
                <w:rFonts w:hint="eastAsia" w:ascii="宋体" w:hAnsi="宋体" w:cs="宋体"/>
                <w:kern w:val="0"/>
                <w:sz w:val="22"/>
                <w:szCs w:val="22"/>
              </w:rPr>
              <w:t>、车辆（台、辆）</w:t>
            </w:r>
          </w:p>
        </w:tc>
        <w:tc>
          <w:tcPr>
            <w:tcW w:w="3155" w:type="dxa"/>
            <w:tcBorders>
              <w:top w:val="nil"/>
              <w:left w:val="nil"/>
              <w:bottom w:val="single" w:color="auto" w:sz="4" w:space="0"/>
              <w:right w:val="single" w:color="auto" w:sz="4" w:space="0"/>
            </w:tcBorders>
            <w:noWrap/>
            <w:vAlign w:val="center"/>
          </w:tcPr>
          <w:p>
            <w:pPr>
              <w:jc w:val="center"/>
              <w:rPr>
                <w:rFonts w:ascii="方正仿宋简体" w:eastAsia="方正仿宋简体" w:cs="Times New Roman"/>
                <w:sz w:val="22"/>
              </w:rPr>
            </w:pPr>
            <w:r>
              <w:rPr>
                <w:rFonts w:hint="eastAsia" w:ascii="方正仿宋简体" w:eastAsia="方正仿宋简体" w:cs="方正仿宋简体"/>
                <w:sz w:val="22"/>
                <w:szCs w:val="22"/>
              </w:rPr>
              <w:t>42</w:t>
            </w:r>
          </w:p>
        </w:tc>
        <w:tc>
          <w:tcPr>
            <w:tcW w:w="5103" w:type="dxa"/>
            <w:tcBorders>
              <w:top w:val="nil"/>
              <w:left w:val="nil"/>
              <w:bottom w:val="single" w:color="auto" w:sz="4" w:space="0"/>
              <w:right w:val="single" w:color="auto" w:sz="4" w:space="0"/>
            </w:tcBorders>
            <w:noWrap/>
            <w:vAlign w:val="center"/>
          </w:tcPr>
          <w:p>
            <w:pPr>
              <w:jc w:val="center"/>
              <w:rPr>
                <w:rFonts w:ascii="方正仿宋简体" w:eastAsia="方正仿宋简体" w:cs="Times New Roman"/>
                <w:sz w:val="22"/>
              </w:rPr>
            </w:pPr>
            <w:r>
              <w:rPr>
                <w:rFonts w:hint="eastAsia" w:ascii="方正仿宋简体" w:eastAsia="方正仿宋简体" w:cs="方正仿宋简体"/>
                <w:sz w:val="22"/>
                <w:szCs w:val="22"/>
              </w:rPr>
              <w:t>353.54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2"/>
              </w:rPr>
            </w:pPr>
            <w:r>
              <w:rPr>
                <w:rFonts w:ascii="宋体" w:hAnsi="宋体" w:cs="宋体"/>
                <w:kern w:val="0"/>
                <w:sz w:val="22"/>
                <w:szCs w:val="22"/>
              </w:rPr>
              <w:t>3</w:t>
            </w:r>
            <w:r>
              <w:rPr>
                <w:rFonts w:hint="eastAsia" w:ascii="宋体" w:hAnsi="宋体" w:cs="宋体"/>
                <w:kern w:val="0"/>
                <w:sz w:val="22"/>
                <w:szCs w:val="22"/>
              </w:rPr>
              <w:t>、单价在50万元以上的设备</w:t>
            </w:r>
          </w:p>
        </w:tc>
        <w:tc>
          <w:tcPr>
            <w:tcW w:w="3155" w:type="dxa"/>
            <w:tcBorders>
              <w:top w:val="nil"/>
              <w:left w:val="nil"/>
              <w:bottom w:val="single" w:color="auto" w:sz="4" w:space="0"/>
              <w:right w:val="single" w:color="auto" w:sz="4" w:space="0"/>
            </w:tcBorders>
            <w:noWrap/>
            <w:vAlign w:val="center"/>
          </w:tcPr>
          <w:p>
            <w:pPr>
              <w:jc w:val="center"/>
              <w:rPr>
                <w:rFonts w:ascii="方正仿宋简体" w:eastAsia="方正仿宋简体" w:cs="Times New Roman"/>
                <w:sz w:val="22"/>
              </w:rPr>
            </w:pPr>
            <w:r>
              <w:rPr>
                <w:rFonts w:hint="eastAsia" w:ascii="方正仿宋简体" w:eastAsia="方正仿宋简体" w:cs="方正仿宋简体"/>
                <w:sz w:val="22"/>
                <w:szCs w:val="22"/>
              </w:rPr>
              <w:t>8</w:t>
            </w:r>
          </w:p>
        </w:tc>
        <w:tc>
          <w:tcPr>
            <w:tcW w:w="5103" w:type="dxa"/>
            <w:tcBorders>
              <w:top w:val="nil"/>
              <w:left w:val="nil"/>
              <w:bottom w:val="single" w:color="auto" w:sz="4" w:space="0"/>
              <w:right w:val="single" w:color="auto" w:sz="4" w:space="0"/>
            </w:tcBorders>
            <w:noWrap/>
            <w:vAlign w:val="center"/>
          </w:tcPr>
          <w:p>
            <w:pPr>
              <w:jc w:val="center"/>
              <w:rPr>
                <w:rFonts w:ascii="方正仿宋简体" w:eastAsia="方正仿宋简体" w:cs="Times New Roman"/>
                <w:sz w:val="22"/>
              </w:rPr>
            </w:pPr>
            <w:r>
              <w:rPr>
                <w:rFonts w:hint="eastAsia" w:ascii="方正仿宋简体" w:eastAsia="方正仿宋简体" w:cs="方正仿宋简体"/>
                <w:sz w:val="22"/>
                <w:szCs w:val="22"/>
              </w:rPr>
              <w:t>426.59</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2"/>
              </w:rPr>
            </w:pPr>
            <w:r>
              <w:rPr>
                <w:rFonts w:ascii="宋体" w:hAnsi="宋体" w:cs="宋体"/>
                <w:kern w:val="0"/>
                <w:sz w:val="22"/>
                <w:szCs w:val="22"/>
              </w:rPr>
              <w:t>4</w:t>
            </w:r>
            <w:r>
              <w:rPr>
                <w:rFonts w:hint="eastAsia" w:ascii="宋体" w:hAnsi="宋体" w:cs="宋体"/>
                <w:kern w:val="0"/>
                <w:sz w:val="22"/>
                <w:szCs w:val="22"/>
              </w:rPr>
              <w:t>、其他固定资产</w:t>
            </w:r>
          </w:p>
        </w:tc>
        <w:tc>
          <w:tcPr>
            <w:tcW w:w="3155" w:type="dxa"/>
            <w:tcBorders>
              <w:top w:val="nil"/>
              <w:left w:val="nil"/>
              <w:bottom w:val="single" w:color="auto" w:sz="4" w:space="0"/>
              <w:right w:val="single" w:color="auto" w:sz="4" w:space="0"/>
            </w:tcBorders>
            <w:noWrap/>
            <w:vAlign w:val="center"/>
          </w:tcPr>
          <w:p>
            <w:pPr>
              <w:jc w:val="center"/>
              <w:rPr>
                <w:rFonts w:ascii="宋体" w:cs="Times New Roman"/>
                <w:sz w:val="22"/>
              </w:rPr>
            </w:pPr>
            <w:r>
              <w:rPr>
                <w:rFonts w:hint="eastAsia" w:cs="宋体"/>
                <w:sz w:val="22"/>
                <w:szCs w:val="22"/>
                <w:lang w:val="en-US" w:eastAsia="zh-CN"/>
              </w:rPr>
              <w:t>555</w:t>
            </w:r>
            <w:r>
              <w:rPr>
                <w:rFonts w:hint="eastAsia" w:cs="宋体"/>
                <w:sz w:val="22"/>
                <w:szCs w:val="22"/>
              </w:rPr>
              <w:t>　</w:t>
            </w:r>
          </w:p>
        </w:tc>
        <w:tc>
          <w:tcPr>
            <w:tcW w:w="5103" w:type="dxa"/>
            <w:tcBorders>
              <w:top w:val="nil"/>
              <w:left w:val="nil"/>
              <w:bottom w:val="single" w:color="auto" w:sz="4" w:space="0"/>
              <w:right w:val="single" w:color="auto" w:sz="4" w:space="0"/>
            </w:tcBorders>
            <w:noWrap/>
            <w:vAlign w:val="center"/>
          </w:tcPr>
          <w:p>
            <w:pPr>
              <w:jc w:val="center"/>
              <w:rPr>
                <w:rFonts w:ascii="方正仿宋简体" w:eastAsia="方正仿宋简体" w:cs="Times New Roman"/>
                <w:sz w:val="22"/>
              </w:rPr>
            </w:pPr>
            <w:r>
              <w:rPr>
                <w:rFonts w:hint="eastAsia" w:ascii="方正仿宋简体" w:eastAsia="方正仿宋简体" w:cs="方正仿宋简体"/>
                <w:sz w:val="22"/>
                <w:szCs w:val="22"/>
              </w:rPr>
              <w:t>192.12</w:t>
            </w:r>
          </w:p>
        </w:tc>
      </w:tr>
    </w:tbl>
    <w:p>
      <w:pPr>
        <w:autoSpaceDE w:val="0"/>
        <w:autoSpaceDN w:val="0"/>
        <w:adjustRightInd w:val="0"/>
        <w:ind w:left="198" w:firstLine="640" w:firstLineChars="200"/>
        <w:jc w:val="left"/>
        <w:rPr>
          <w:rFonts w:ascii="黑体" w:hAnsi="黑体" w:eastAsia="黑体" w:cs="Times New Roman"/>
          <w:sz w:val="32"/>
          <w:szCs w:val="32"/>
        </w:rPr>
      </w:pPr>
    </w:p>
    <w:p>
      <w:pPr>
        <w:autoSpaceDE w:val="0"/>
        <w:autoSpaceDN w:val="0"/>
        <w:adjustRightInd w:val="0"/>
        <w:ind w:left="198" w:firstLine="643" w:firstLineChars="200"/>
        <w:jc w:val="left"/>
        <w:rPr>
          <w:rFonts w:ascii="黑体" w:hAnsi="黑体" w:eastAsia="黑体" w:cs="Times New Roman"/>
          <w:b/>
          <w:bCs/>
          <w:sz w:val="32"/>
          <w:szCs w:val="32"/>
        </w:rPr>
      </w:pPr>
      <w:r>
        <w:rPr>
          <w:rFonts w:hint="eastAsia" w:ascii="黑体" w:hAnsi="黑体" w:eastAsia="黑体" w:cs="黑体"/>
          <w:b/>
          <w:bCs/>
          <w:sz w:val="32"/>
          <w:szCs w:val="32"/>
        </w:rPr>
        <w:t>八、名词解释</w:t>
      </w:r>
    </w:p>
    <w:p>
      <w:pPr>
        <w:tabs>
          <w:tab w:val="left" w:pos="11490"/>
        </w:tabs>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1</w:t>
      </w:r>
      <w:r>
        <w:rPr>
          <w:rFonts w:hint="eastAsia" w:ascii="Times New Roman" w:hAnsi="Times New Roman" w:eastAsia="方正仿宋_GBK" w:cs="方正仿宋_GBK"/>
          <w:b/>
          <w:bCs/>
          <w:sz w:val="32"/>
          <w:szCs w:val="32"/>
        </w:rPr>
        <w:t>、一般公共预算拨款收入：</w:t>
      </w:r>
      <w:r>
        <w:rPr>
          <w:rFonts w:hint="eastAsia" w:ascii="Times New Roman" w:hAnsi="Times New Roman" w:eastAsia="方正仿宋_GBK" w:cs="方正仿宋_GBK"/>
          <w:sz w:val="32"/>
          <w:szCs w:val="32"/>
        </w:rPr>
        <w:t>指市级财政当年拨付的资金。</w:t>
      </w:r>
    </w:p>
    <w:p>
      <w:pPr>
        <w:tabs>
          <w:tab w:val="left" w:pos="11490"/>
        </w:tabs>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2</w:t>
      </w:r>
      <w:r>
        <w:rPr>
          <w:rFonts w:hint="eastAsia" w:ascii="Times New Roman" w:hAnsi="Times New Roman" w:eastAsia="方正仿宋_GBK" w:cs="方正仿宋_GBK"/>
          <w:b/>
          <w:bCs/>
          <w:sz w:val="32"/>
          <w:szCs w:val="32"/>
        </w:rPr>
        <w:t>、事业收入：</w:t>
      </w:r>
      <w:r>
        <w:rPr>
          <w:rFonts w:hint="eastAsia" w:ascii="Times New Roman" w:hAnsi="Times New Roman" w:eastAsia="方正仿宋_GBK" w:cs="方正仿宋_GBK"/>
          <w:sz w:val="32"/>
          <w:szCs w:val="32"/>
        </w:rPr>
        <w:t>指事业单位开展专业业务活动及辅助活动所取得的收入。</w:t>
      </w:r>
    </w:p>
    <w:p>
      <w:pPr>
        <w:tabs>
          <w:tab w:val="left" w:pos="11490"/>
        </w:tabs>
        <w:ind w:firstLine="643"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3</w:t>
      </w:r>
      <w:r>
        <w:rPr>
          <w:rFonts w:hint="eastAsia" w:ascii="Times New Roman" w:hAnsi="Times New Roman" w:eastAsia="方正仿宋_GBK" w:cs="方正仿宋_GBK"/>
          <w:b/>
          <w:bCs/>
          <w:sz w:val="32"/>
          <w:szCs w:val="32"/>
        </w:rPr>
        <w:t>、其他收入：</w:t>
      </w:r>
      <w:r>
        <w:rPr>
          <w:rFonts w:hint="eastAsia" w:ascii="Times New Roman" w:hAnsi="Times New Roman" w:eastAsia="方正仿宋_GBK" w:cs="方正仿宋_GBK"/>
          <w:sz w:val="32"/>
          <w:szCs w:val="32"/>
        </w:rPr>
        <w:t>指除</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一般公共预算拨款收入</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事业收入</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等以外的收入。主要是按规定动用的租房收入、存款利息收入等。</w:t>
      </w:r>
    </w:p>
    <w:p>
      <w:pPr>
        <w:tabs>
          <w:tab w:val="left" w:pos="11490"/>
        </w:tabs>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4</w:t>
      </w:r>
      <w:r>
        <w:rPr>
          <w:rFonts w:hint="eastAsia" w:ascii="Times New Roman" w:hAnsi="Times New Roman" w:eastAsia="方正仿宋_GBK" w:cs="方正仿宋_GBK"/>
          <w:b/>
          <w:bCs/>
          <w:sz w:val="32"/>
          <w:szCs w:val="32"/>
        </w:rPr>
        <w:t>、基本支出：</w:t>
      </w:r>
      <w:r>
        <w:rPr>
          <w:rFonts w:hint="eastAsia" w:ascii="Times New Roman" w:hAnsi="Times New Roman" w:eastAsia="方正仿宋_GBK" w:cs="方正仿宋_GBK"/>
          <w:sz w:val="32"/>
          <w:szCs w:val="32"/>
        </w:rPr>
        <w:t>指为保障机构正常运转、完成日常工作任务而发生的人员支出和公用支出。</w:t>
      </w:r>
    </w:p>
    <w:p>
      <w:pPr>
        <w:tabs>
          <w:tab w:val="left" w:pos="11490"/>
        </w:tabs>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5</w:t>
      </w:r>
      <w:r>
        <w:rPr>
          <w:rFonts w:hint="eastAsia" w:ascii="Times New Roman" w:hAnsi="Times New Roman" w:eastAsia="方正仿宋_GBK" w:cs="方正仿宋_GBK"/>
          <w:b/>
          <w:bCs/>
          <w:sz w:val="32"/>
          <w:szCs w:val="32"/>
        </w:rPr>
        <w:t>、项目支出：</w:t>
      </w:r>
      <w:r>
        <w:rPr>
          <w:rFonts w:hint="eastAsia" w:ascii="Times New Roman" w:hAnsi="Times New Roman" w:eastAsia="方正仿宋_GBK" w:cs="方正仿宋_GBK"/>
          <w:sz w:val="32"/>
          <w:szCs w:val="32"/>
        </w:rPr>
        <w:t>指在基本支出之外为完成特定行政任务和事业发展目标所发生的支出。</w:t>
      </w:r>
    </w:p>
    <w:p>
      <w:pPr>
        <w:tabs>
          <w:tab w:val="left" w:pos="11490"/>
        </w:tabs>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6</w:t>
      </w:r>
      <w:r>
        <w:rPr>
          <w:rFonts w:hint="eastAsia" w:ascii="Times New Roman" w:hAnsi="Times New Roman" w:eastAsia="方正仿宋_GBK" w:cs="方正仿宋_GBK"/>
          <w:b/>
          <w:bCs/>
          <w:sz w:val="32"/>
          <w:szCs w:val="32"/>
        </w:rPr>
        <w:t>、上缴上级支出：</w:t>
      </w:r>
      <w:r>
        <w:rPr>
          <w:rFonts w:hint="eastAsia" w:ascii="Times New Roman" w:hAnsi="Times New Roman" w:eastAsia="方正仿宋_GBK" w:cs="方正仿宋_GBK"/>
          <w:sz w:val="32"/>
          <w:szCs w:val="32"/>
        </w:rPr>
        <w:t>指下级单位上缴上级的支出。</w:t>
      </w:r>
    </w:p>
    <w:p>
      <w:pPr>
        <w:tabs>
          <w:tab w:val="left" w:pos="11490"/>
        </w:tabs>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7</w:t>
      </w:r>
      <w:r>
        <w:rPr>
          <w:rFonts w:hint="eastAsia" w:ascii="Times New Roman" w:hAnsi="Times New Roman" w:eastAsia="方正仿宋_GBK" w:cs="方正仿宋_GBK"/>
          <w:b/>
          <w:bCs/>
          <w:sz w:val="32"/>
          <w:szCs w:val="32"/>
        </w:rPr>
        <w:t>、</w:t>
      </w:r>
      <w:r>
        <w:rPr>
          <w:rFonts w:ascii="Times New Roman" w:hAnsi="Times New Roman" w:eastAsia="方正仿宋_GBK" w:cs="Times New Roman"/>
          <w:b/>
          <w:bCs/>
          <w:sz w:val="32"/>
          <w:szCs w:val="32"/>
        </w:rPr>
        <w:t>“</w:t>
      </w:r>
      <w:r>
        <w:rPr>
          <w:rFonts w:hint="eastAsia" w:ascii="Times New Roman" w:hAnsi="Times New Roman" w:eastAsia="方正仿宋_GBK" w:cs="方正仿宋_GBK"/>
          <w:b/>
          <w:bCs/>
          <w:sz w:val="32"/>
          <w:szCs w:val="32"/>
        </w:rPr>
        <w:t>三公</w:t>
      </w:r>
      <w:r>
        <w:rPr>
          <w:rFonts w:ascii="Times New Roman" w:hAnsi="Times New Roman" w:eastAsia="方正仿宋_GBK" w:cs="Times New Roman"/>
          <w:b/>
          <w:bCs/>
          <w:sz w:val="32"/>
          <w:szCs w:val="32"/>
        </w:rPr>
        <w:t>”</w:t>
      </w:r>
      <w:r>
        <w:rPr>
          <w:rFonts w:hint="eastAsia" w:ascii="Times New Roman" w:hAnsi="Times New Roman" w:eastAsia="方正仿宋_GBK" w:cs="方正仿宋_GBK"/>
          <w:b/>
          <w:bCs/>
          <w:sz w:val="32"/>
          <w:szCs w:val="32"/>
        </w:rPr>
        <w:t>经费：</w:t>
      </w:r>
      <w:r>
        <w:rPr>
          <w:rFonts w:hint="eastAsia" w:ascii="Times New Roman" w:hAnsi="Times New Roman" w:eastAsia="方正仿宋_GBK" w:cs="方正仿宋_GBK"/>
          <w:sz w:val="32"/>
          <w:szCs w:val="32"/>
        </w:rPr>
        <w:t>纳入市级财政预算管理的</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三公</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燃料费、维修费、保险费等支出；公务接待费反映单位按规定开支的各类公务接待（含外宾接待）支出。</w:t>
      </w:r>
    </w:p>
    <w:p>
      <w:pPr>
        <w:tabs>
          <w:tab w:val="left" w:pos="11490"/>
        </w:tabs>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8</w:t>
      </w:r>
      <w:r>
        <w:rPr>
          <w:rFonts w:hint="eastAsia" w:ascii="Times New Roman" w:hAnsi="Times New Roman" w:eastAsia="方正仿宋_GBK" w:cs="方正仿宋_GBK"/>
          <w:b/>
          <w:bCs/>
          <w:sz w:val="32"/>
          <w:szCs w:val="32"/>
        </w:rPr>
        <w:t>、机关运行费：</w:t>
      </w:r>
      <w:r>
        <w:rPr>
          <w:rFonts w:hint="eastAsia" w:ascii="Times New Roman" w:hAnsi="Times New Roman" w:eastAsia="方正仿宋_GBK" w:cs="方正仿宋_GBK"/>
          <w:sz w:val="32"/>
          <w:szCs w:val="32"/>
        </w:rPr>
        <w:t>为保障全部单位运行用于购买货物和服务的各项资金，包括办公及印刷费、邮电费、差旅费、会议费、福利费、日常维修费、专用材料及一般设备购置费、办公用房水电费、办公用房取暖费、公务用车运行维护费以及其他费用。</w:t>
      </w:r>
    </w:p>
    <w:p>
      <w:pPr>
        <w:tabs>
          <w:tab w:val="left" w:pos="11490"/>
        </w:tabs>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9</w:t>
      </w:r>
      <w:r>
        <w:rPr>
          <w:rFonts w:hint="eastAsia" w:ascii="Times New Roman" w:hAnsi="Times New Roman" w:eastAsia="方正仿宋_GBK" w:cs="方正仿宋_GBK"/>
          <w:b/>
          <w:bCs/>
          <w:sz w:val="32"/>
          <w:szCs w:val="32"/>
        </w:rPr>
        <w:t>、上年结转：</w:t>
      </w:r>
      <w:r>
        <w:rPr>
          <w:rFonts w:hint="eastAsia" w:ascii="Times New Roman" w:hAnsi="Times New Roman" w:eastAsia="方正仿宋_GBK" w:cs="方正仿宋_GBK"/>
          <w:sz w:val="32"/>
          <w:szCs w:val="32"/>
        </w:rPr>
        <w:t>指以前年度尚未完成、结转到本年仍按原规定用途继续使用的资金。</w:t>
      </w:r>
    </w:p>
    <w:p>
      <w:pPr>
        <w:autoSpaceDE w:val="0"/>
        <w:autoSpaceDN w:val="0"/>
        <w:adjustRightInd w:val="0"/>
        <w:ind w:left="198" w:firstLine="643" w:firstLineChars="200"/>
        <w:jc w:val="left"/>
        <w:rPr>
          <w:rFonts w:ascii="黑体" w:hAnsi="黑体" w:eastAsia="黑体" w:cs="Times New Roman"/>
          <w:b/>
          <w:bCs/>
          <w:sz w:val="32"/>
          <w:szCs w:val="32"/>
        </w:rPr>
      </w:pPr>
      <w:r>
        <w:rPr>
          <w:rFonts w:hint="eastAsia" w:ascii="黑体" w:hAnsi="黑体" w:eastAsia="黑体" w:cs="黑体"/>
          <w:b/>
          <w:bCs/>
          <w:sz w:val="32"/>
          <w:szCs w:val="32"/>
        </w:rPr>
        <w:t>九、其他需要说明的事项</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w:t>
      </w:r>
      <w:r>
        <w:rPr>
          <w:rFonts w:hint="eastAsia" w:ascii="Times New Roman" w:hAnsi="Times New Roman" w:eastAsia="方正仿宋_GBK" w:cs="方正仿宋_GBK"/>
          <w:sz w:val="32"/>
          <w:szCs w:val="32"/>
        </w:rPr>
        <w:t>、遵化市交通运输局</w:t>
      </w:r>
      <w:r>
        <w:rPr>
          <w:rFonts w:ascii="Times New Roman" w:hAnsi="Times New Roman" w:eastAsia="方正仿宋_GBK" w:cs="Times New Roman"/>
          <w:sz w:val="32"/>
          <w:szCs w:val="32"/>
        </w:rPr>
        <w:t>2018</w:t>
      </w:r>
      <w:r>
        <w:rPr>
          <w:rFonts w:hint="eastAsia" w:ascii="Times New Roman" w:hAnsi="Times New Roman" w:eastAsia="方正仿宋_GBK" w:cs="方正仿宋_GBK"/>
          <w:sz w:val="32"/>
          <w:szCs w:val="32"/>
        </w:rPr>
        <w:t>年部门预算中未安排国有资本经营预算，故国有资本经营预算支出表为空。</w:t>
      </w:r>
    </w:p>
    <w:p>
      <w:pPr>
        <w:ind w:firstLine="420" w:firstLineChars="200"/>
        <w:rPr>
          <w:rFonts w:cs="Times New Roman"/>
        </w:rPr>
      </w:pPr>
    </w:p>
    <w:sectPr>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书宋_GBK">
    <w:panose1 w:val="02000000000000000000"/>
    <w:charset w:val="86"/>
    <w:family w:val="script"/>
    <w:pitch w:val="default"/>
    <w:sig w:usb0="A00002BF" w:usb1="38CF7CFA" w:usb2="00082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方正仿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t>-</w:t>
    </w:r>
    <w:r>
      <w:fldChar w:fldCharType="begin"/>
    </w:r>
    <w:r>
      <w:instrText xml:space="preserve">PAGE   \* MERGEFORMAT</w:instrText>
    </w:r>
    <w:r>
      <w:fldChar w:fldCharType="separate"/>
    </w:r>
    <w:r>
      <w:rPr>
        <w:lang w:val="zh-CN"/>
      </w:rPr>
      <w:t>8</w:t>
    </w:r>
    <w:r>
      <w:rPr>
        <w:lang w:val="zh-CN"/>
      </w:rPr>
      <w:fldChar w:fldCharType="end"/>
    </w:r>
    <w:r>
      <w:t>-</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4D3C02"/>
    <w:multiLevelType w:val="multilevel"/>
    <w:tmpl w:val="634D3C02"/>
    <w:lvl w:ilvl="0" w:tentative="0">
      <w:start w:val="1"/>
      <w:numFmt w:val="chineseCountingThousand"/>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6032"/>
    <w:rsid w:val="000053CC"/>
    <w:rsid w:val="00037AF6"/>
    <w:rsid w:val="00040969"/>
    <w:rsid w:val="0004565F"/>
    <w:rsid w:val="00072187"/>
    <w:rsid w:val="00075D5F"/>
    <w:rsid w:val="00091087"/>
    <w:rsid w:val="0009639C"/>
    <w:rsid w:val="000A7F7B"/>
    <w:rsid w:val="000B529B"/>
    <w:rsid w:val="000C24E6"/>
    <w:rsid w:val="000C319C"/>
    <w:rsid w:val="000C3A19"/>
    <w:rsid w:val="000C3EB3"/>
    <w:rsid w:val="000D6554"/>
    <w:rsid w:val="000F2A5C"/>
    <w:rsid w:val="00102A51"/>
    <w:rsid w:val="00121B4F"/>
    <w:rsid w:val="001245BB"/>
    <w:rsid w:val="001251A3"/>
    <w:rsid w:val="0012741F"/>
    <w:rsid w:val="0013080B"/>
    <w:rsid w:val="00132600"/>
    <w:rsid w:val="001436B0"/>
    <w:rsid w:val="00147E5C"/>
    <w:rsid w:val="001643E8"/>
    <w:rsid w:val="00187006"/>
    <w:rsid w:val="001919C4"/>
    <w:rsid w:val="0019723B"/>
    <w:rsid w:val="001B2713"/>
    <w:rsid w:val="001C1C0F"/>
    <w:rsid w:val="001E0757"/>
    <w:rsid w:val="001E6DDC"/>
    <w:rsid w:val="001F480D"/>
    <w:rsid w:val="001F581B"/>
    <w:rsid w:val="001F7873"/>
    <w:rsid w:val="00201D2A"/>
    <w:rsid w:val="00223895"/>
    <w:rsid w:val="00241FD4"/>
    <w:rsid w:val="00244FC6"/>
    <w:rsid w:val="00251B12"/>
    <w:rsid w:val="00265318"/>
    <w:rsid w:val="00282B4D"/>
    <w:rsid w:val="002835D7"/>
    <w:rsid w:val="00290FD6"/>
    <w:rsid w:val="00296113"/>
    <w:rsid w:val="002A5CDE"/>
    <w:rsid w:val="002A673A"/>
    <w:rsid w:val="002C1904"/>
    <w:rsid w:val="002C5E13"/>
    <w:rsid w:val="002C62BC"/>
    <w:rsid w:val="002E0EB8"/>
    <w:rsid w:val="002F3E58"/>
    <w:rsid w:val="0030542C"/>
    <w:rsid w:val="00306ADE"/>
    <w:rsid w:val="00311B7A"/>
    <w:rsid w:val="00313D9C"/>
    <w:rsid w:val="00315B57"/>
    <w:rsid w:val="003168AE"/>
    <w:rsid w:val="00334DC0"/>
    <w:rsid w:val="00344EB0"/>
    <w:rsid w:val="00364D7A"/>
    <w:rsid w:val="00367754"/>
    <w:rsid w:val="00370F03"/>
    <w:rsid w:val="0037243D"/>
    <w:rsid w:val="003D612A"/>
    <w:rsid w:val="003E4116"/>
    <w:rsid w:val="003E6809"/>
    <w:rsid w:val="00424943"/>
    <w:rsid w:val="0042727E"/>
    <w:rsid w:val="0043175C"/>
    <w:rsid w:val="00437296"/>
    <w:rsid w:val="00451590"/>
    <w:rsid w:val="00451871"/>
    <w:rsid w:val="004706DE"/>
    <w:rsid w:val="00472923"/>
    <w:rsid w:val="00486DCD"/>
    <w:rsid w:val="0049269A"/>
    <w:rsid w:val="0049579E"/>
    <w:rsid w:val="004A05D1"/>
    <w:rsid w:val="004A1CDA"/>
    <w:rsid w:val="004B0C3A"/>
    <w:rsid w:val="004C1566"/>
    <w:rsid w:val="004C49A8"/>
    <w:rsid w:val="004D5788"/>
    <w:rsid w:val="004E3066"/>
    <w:rsid w:val="004E419C"/>
    <w:rsid w:val="004E4D6C"/>
    <w:rsid w:val="004E74CD"/>
    <w:rsid w:val="0051213D"/>
    <w:rsid w:val="00514A13"/>
    <w:rsid w:val="00520C66"/>
    <w:rsid w:val="00524EFD"/>
    <w:rsid w:val="005341C5"/>
    <w:rsid w:val="005518FF"/>
    <w:rsid w:val="00572067"/>
    <w:rsid w:val="00573562"/>
    <w:rsid w:val="00590867"/>
    <w:rsid w:val="00590ECE"/>
    <w:rsid w:val="005D21FC"/>
    <w:rsid w:val="005E6CA2"/>
    <w:rsid w:val="005F5714"/>
    <w:rsid w:val="0061068D"/>
    <w:rsid w:val="00611D03"/>
    <w:rsid w:val="00614A29"/>
    <w:rsid w:val="00626CE4"/>
    <w:rsid w:val="00656DA4"/>
    <w:rsid w:val="00673D76"/>
    <w:rsid w:val="006854F0"/>
    <w:rsid w:val="00692983"/>
    <w:rsid w:val="006A41D3"/>
    <w:rsid w:val="006B1C4A"/>
    <w:rsid w:val="006B2235"/>
    <w:rsid w:val="006B610D"/>
    <w:rsid w:val="006E26B1"/>
    <w:rsid w:val="006E49F5"/>
    <w:rsid w:val="007013C8"/>
    <w:rsid w:val="00721B22"/>
    <w:rsid w:val="00724617"/>
    <w:rsid w:val="0072652F"/>
    <w:rsid w:val="007340A1"/>
    <w:rsid w:val="00736E85"/>
    <w:rsid w:val="00753836"/>
    <w:rsid w:val="0075393C"/>
    <w:rsid w:val="00754592"/>
    <w:rsid w:val="00776C08"/>
    <w:rsid w:val="007A18B2"/>
    <w:rsid w:val="007C219A"/>
    <w:rsid w:val="007E1DA8"/>
    <w:rsid w:val="007F6C26"/>
    <w:rsid w:val="00811ADD"/>
    <w:rsid w:val="00813208"/>
    <w:rsid w:val="008334AE"/>
    <w:rsid w:val="00836FED"/>
    <w:rsid w:val="0083724E"/>
    <w:rsid w:val="00841D53"/>
    <w:rsid w:val="00845CD2"/>
    <w:rsid w:val="00852B0D"/>
    <w:rsid w:val="008649F8"/>
    <w:rsid w:val="00864B7F"/>
    <w:rsid w:val="00875319"/>
    <w:rsid w:val="00881692"/>
    <w:rsid w:val="0088726D"/>
    <w:rsid w:val="008A6576"/>
    <w:rsid w:val="008B3CC5"/>
    <w:rsid w:val="008B52CD"/>
    <w:rsid w:val="008C6A65"/>
    <w:rsid w:val="008C7C4D"/>
    <w:rsid w:val="008E4261"/>
    <w:rsid w:val="008E70D4"/>
    <w:rsid w:val="008F1B30"/>
    <w:rsid w:val="008F4662"/>
    <w:rsid w:val="00905D08"/>
    <w:rsid w:val="00925753"/>
    <w:rsid w:val="009273D2"/>
    <w:rsid w:val="009425F4"/>
    <w:rsid w:val="00943BD8"/>
    <w:rsid w:val="00954B2C"/>
    <w:rsid w:val="00961F11"/>
    <w:rsid w:val="00966C5C"/>
    <w:rsid w:val="00971C27"/>
    <w:rsid w:val="00973104"/>
    <w:rsid w:val="00995BF0"/>
    <w:rsid w:val="009A16D5"/>
    <w:rsid w:val="009A353D"/>
    <w:rsid w:val="009B0B77"/>
    <w:rsid w:val="009B0E8C"/>
    <w:rsid w:val="009B4129"/>
    <w:rsid w:val="009B511E"/>
    <w:rsid w:val="009D37D3"/>
    <w:rsid w:val="009D6E56"/>
    <w:rsid w:val="009F34DE"/>
    <w:rsid w:val="00A1623A"/>
    <w:rsid w:val="00A16E6C"/>
    <w:rsid w:val="00A40F60"/>
    <w:rsid w:val="00A44E3D"/>
    <w:rsid w:val="00A64396"/>
    <w:rsid w:val="00A72D2E"/>
    <w:rsid w:val="00A73610"/>
    <w:rsid w:val="00A74447"/>
    <w:rsid w:val="00A74CE5"/>
    <w:rsid w:val="00A77500"/>
    <w:rsid w:val="00A911E7"/>
    <w:rsid w:val="00A939D9"/>
    <w:rsid w:val="00AA5A21"/>
    <w:rsid w:val="00AC0A0C"/>
    <w:rsid w:val="00AC3531"/>
    <w:rsid w:val="00AC7102"/>
    <w:rsid w:val="00AD1494"/>
    <w:rsid w:val="00AD5259"/>
    <w:rsid w:val="00B01D36"/>
    <w:rsid w:val="00B078CD"/>
    <w:rsid w:val="00B12468"/>
    <w:rsid w:val="00B20712"/>
    <w:rsid w:val="00B43238"/>
    <w:rsid w:val="00B45DD3"/>
    <w:rsid w:val="00B464A3"/>
    <w:rsid w:val="00B6313C"/>
    <w:rsid w:val="00B73582"/>
    <w:rsid w:val="00B75216"/>
    <w:rsid w:val="00B755A2"/>
    <w:rsid w:val="00B90CE1"/>
    <w:rsid w:val="00B9104C"/>
    <w:rsid w:val="00B91D52"/>
    <w:rsid w:val="00B935AF"/>
    <w:rsid w:val="00B9490F"/>
    <w:rsid w:val="00BA1ACD"/>
    <w:rsid w:val="00BB21CA"/>
    <w:rsid w:val="00BB3E59"/>
    <w:rsid w:val="00BD09F8"/>
    <w:rsid w:val="00BD6DB9"/>
    <w:rsid w:val="00BE5DAA"/>
    <w:rsid w:val="00BF1EA9"/>
    <w:rsid w:val="00C005B2"/>
    <w:rsid w:val="00C04F94"/>
    <w:rsid w:val="00C07D11"/>
    <w:rsid w:val="00C20F3B"/>
    <w:rsid w:val="00C67092"/>
    <w:rsid w:val="00C70022"/>
    <w:rsid w:val="00C96117"/>
    <w:rsid w:val="00CA7176"/>
    <w:rsid w:val="00CC437A"/>
    <w:rsid w:val="00CC75B0"/>
    <w:rsid w:val="00CD2773"/>
    <w:rsid w:val="00CE01BA"/>
    <w:rsid w:val="00CE143B"/>
    <w:rsid w:val="00CE36A8"/>
    <w:rsid w:val="00CF4836"/>
    <w:rsid w:val="00CF549C"/>
    <w:rsid w:val="00CF62DA"/>
    <w:rsid w:val="00CF779B"/>
    <w:rsid w:val="00D020F4"/>
    <w:rsid w:val="00D07DBA"/>
    <w:rsid w:val="00D27003"/>
    <w:rsid w:val="00D307D7"/>
    <w:rsid w:val="00D35519"/>
    <w:rsid w:val="00D41B9F"/>
    <w:rsid w:val="00D9307A"/>
    <w:rsid w:val="00E02E23"/>
    <w:rsid w:val="00E0529C"/>
    <w:rsid w:val="00E167C7"/>
    <w:rsid w:val="00E24C2F"/>
    <w:rsid w:val="00E407A8"/>
    <w:rsid w:val="00E55B78"/>
    <w:rsid w:val="00E76361"/>
    <w:rsid w:val="00EC47F6"/>
    <w:rsid w:val="00EC67AC"/>
    <w:rsid w:val="00EF08C9"/>
    <w:rsid w:val="00EF0FE3"/>
    <w:rsid w:val="00EF535E"/>
    <w:rsid w:val="00F1483C"/>
    <w:rsid w:val="00F237B9"/>
    <w:rsid w:val="00F471F7"/>
    <w:rsid w:val="00F66032"/>
    <w:rsid w:val="00F74CC2"/>
    <w:rsid w:val="00F83B96"/>
    <w:rsid w:val="00F8441D"/>
    <w:rsid w:val="00F87C1E"/>
    <w:rsid w:val="00F90F23"/>
    <w:rsid w:val="00F958C2"/>
    <w:rsid w:val="00FA740E"/>
    <w:rsid w:val="00FC06C7"/>
    <w:rsid w:val="00FD5DB4"/>
    <w:rsid w:val="00FD6040"/>
    <w:rsid w:val="00FD7F29"/>
    <w:rsid w:val="00FE1724"/>
    <w:rsid w:val="00FE5210"/>
    <w:rsid w:val="00FF1507"/>
    <w:rsid w:val="1D82423E"/>
    <w:rsid w:val="39B47C72"/>
    <w:rsid w:val="479175E3"/>
    <w:rsid w:val="79530E1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unhideWhenUsed="0" w:uiPriority="99"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nhideWhenUsed="0"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nhideWhenUsed="0"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qFormat/>
    <w:uiPriority w:val="99"/>
    <w:rPr>
      <w:sz w:val="18"/>
      <w:szCs w:val="18"/>
    </w:rPr>
  </w:style>
  <w:style w:type="paragraph" w:styleId="3">
    <w:name w:val="footer"/>
    <w:basedOn w:val="1"/>
    <w:link w:val="12"/>
    <w:qFormat/>
    <w:uiPriority w:val="99"/>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semiHidden/>
    <w:qFormat/>
    <w:uiPriority w:val="99"/>
    <w:rPr>
      <w:rFonts w:ascii="Times New Roman" w:hAnsi="Times New Roman" w:cs="Times New Roman"/>
    </w:rPr>
  </w:style>
  <w:style w:type="paragraph" w:styleId="6">
    <w:name w:val="footnote text"/>
    <w:basedOn w:val="1"/>
    <w:link w:val="15"/>
    <w:semiHidden/>
    <w:uiPriority w:val="99"/>
    <w:pPr>
      <w:snapToGrid w:val="0"/>
      <w:jc w:val="left"/>
    </w:pPr>
    <w:rPr>
      <w:sz w:val="18"/>
      <w:szCs w:val="18"/>
    </w:rPr>
  </w:style>
  <w:style w:type="paragraph" w:styleId="7">
    <w:name w:val="toc 2"/>
    <w:basedOn w:val="1"/>
    <w:next w:val="1"/>
    <w:semiHidden/>
    <w:uiPriority w:val="99"/>
    <w:pPr>
      <w:ind w:left="420" w:leftChars="200"/>
    </w:pPr>
    <w:rPr>
      <w:rFonts w:ascii="Times New Roman" w:hAnsi="Times New Roman" w:cs="Times New Roman"/>
    </w:rPr>
  </w:style>
  <w:style w:type="character" w:styleId="10">
    <w:name w:val="footnote reference"/>
    <w:basedOn w:val="9"/>
    <w:semiHidden/>
    <w:uiPriority w:val="99"/>
    <w:rPr>
      <w:rFonts w:cs="Times New Roman"/>
      <w:vertAlign w:val="superscript"/>
    </w:rPr>
  </w:style>
  <w:style w:type="character" w:customStyle="1" w:styleId="11">
    <w:name w:val="页眉 Char"/>
    <w:basedOn w:val="9"/>
    <w:link w:val="4"/>
    <w:locked/>
    <w:uiPriority w:val="99"/>
    <w:rPr>
      <w:rFonts w:ascii="Times New Roman" w:hAnsi="Times New Roman" w:eastAsia="宋体" w:cs="Times New Roman"/>
      <w:sz w:val="18"/>
      <w:szCs w:val="18"/>
    </w:rPr>
  </w:style>
  <w:style w:type="character" w:customStyle="1" w:styleId="12">
    <w:name w:val="页脚 Char"/>
    <w:basedOn w:val="9"/>
    <w:link w:val="3"/>
    <w:locked/>
    <w:uiPriority w:val="99"/>
    <w:rPr>
      <w:rFonts w:ascii="Times New Roman" w:hAnsi="Times New Roman" w:eastAsia="宋体" w:cs="Times New Roman"/>
      <w:sz w:val="18"/>
      <w:szCs w:val="18"/>
    </w:rPr>
  </w:style>
  <w:style w:type="character" w:customStyle="1" w:styleId="13">
    <w:name w:val="批注框文本 Char"/>
    <w:basedOn w:val="9"/>
    <w:link w:val="2"/>
    <w:semiHidden/>
    <w:qFormat/>
    <w:locked/>
    <w:uiPriority w:val="99"/>
    <w:rPr>
      <w:rFonts w:cs="Times New Roman"/>
      <w:sz w:val="18"/>
      <w:szCs w:val="18"/>
    </w:rPr>
  </w:style>
  <w:style w:type="paragraph" w:customStyle="1" w:styleId="14">
    <w:name w:val="Defaul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5">
    <w:name w:val="脚注文本 Char"/>
    <w:basedOn w:val="9"/>
    <w:link w:val="6"/>
    <w:semiHidden/>
    <w:locked/>
    <w:uiPriority w:val="99"/>
    <w:rPr>
      <w:rFonts w:ascii="Calibri" w:hAnsi="Calibri" w:eastAsia="宋体" w:cs="Calibr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8446</Words>
  <Characters>1651</Characters>
  <Lines>13</Lines>
  <Paragraphs>20</Paragraphs>
  <TotalTime>445</TotalTime>
  <ScaleCrop>false</ScaleCrop>
  <LinksUpToDate>false</LinksUpToDate>
  <CharactersWithSpaces>10077</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2018-01-30T08:48:00Z</dcterms:created>
  <dc:creator>guest</dc:creator>
  <cp:lastModifiedBy>Administrator</cp:lastModifiedBy>
  <cp:lastPrinted>2018-01-30T06:12:00Z</cp:lastPrinted>
  <dcterms:modified xsi:type="dcterms:W3CDTF">2024-03-19T06:08:16Z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