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新宋体" w:hAnsi="新宋体" w:eastAsia="新宋体" w:cs="Times New Roman"/>
          <w:sz w:val="44"/>
          <w:szCs w:val="44"/>
        </w:rPr>
      </w:pPr>
      <w:r>
        <w:rPr>
          <w:rFonts w:hint="eastAsia" w:ascii="新宋体" w:hAnsi="新宋体" w:eastAsia="新宋体" w:cs="新宋体"/>
          <w:sz w:val="44"/>
          <w:szCs w:val="44"/>
        </w:rPr>
        <w:t>遵化市交通运输局</w:t>
      </w:r>
      <w:r>
        <w:rPr>
          <w:rFonts w:ascii="新宋体" w:hAnsi="新宋体" w:eastAsia="新宋体" w:cs="新宋体"/>
          <w:sz w:val="44"/>
          <w:szCs w:val="44"/>
        </w:rPr>
        <w:t>2021</w:t>
      </w:r>
      <w:r>
        <w:rPr>
          <w:rFonts w:hint="eastAsia" w:ascii="新宋体" w:hAnsi="新宋体" w:eastAsia="新宋体" w:cs="新宋体"/>
          <w:sz w:val="44"/>
          <w:szCs w:val="44"/>
        </w:rPr>
        <w:t>年</w:t>
      </w:r>
      <w:r>
        <w:rPr>
          <w:rFonts w:hint="eastAsia" w:ascii="新宋体" w:hAnsi="新宋体" w:eastAsia="新宋体" w:cs="新宋体"/>
          <w:sz w:val="44"/>
          <w:szCs w:val="44"/>
          <w:lang w:eastAsia="zh-CN"/>
        </w:rPr>
        <w:t>本级</w:t>
      </w:r>
      <w:r>
        <w:rPr>
          <w:rFonts w:hint="eastAsia" w:ascii="新宋体" w:hAnsi="新宋体" w:eastAsia="新宋体" w:cs="新宋体"/>
          <w:sz w:val="44"/>
          <w:szCs w:val="44"/>
        </w:rPr>
        <w:t>预算信息公开情况说明</w:t>
      </w:r>
    </w:p>
    <w:p>
      <w:pPr>
        <w:ind w:firstLine="880" w:firstLineChars="200"/>
        <w:jc w:val="center"/>
        <w:rPr>
          <w:rFonts w:ascii="Times New Roman" w:hAnsi="Times New Roman" w:eastAsia="方正小标宋_GBK" w:cs="Times New Roman"/>
          <w:sz w:val="44"/>
          <w:szCs w:val="44"/>
        </w:rPr>
      </w:pPr>
    </w:p>
    <w:p>
      <w:pPr>
        <w:ind w:firstLine="640" w:firstLineChars="200"/>
        <w:rPr>
          <w:rFonts w:ascii="新宋体" w:hAnsi="新宋体" w:eastAsia="新宋体" w:cs="Times New Roman"/>
          <w:sz w:val="32"/>
          <w:szCs w:val="32"/>
        </w:rPr>
      </w:pPr>
      <w:r>
        <w:rPr>
          <w:rFonts w:hint="eastAsia" w:ascii="新宋体" w:hAnsi="新宋体" w:eastAsia="新宋体" w:cs="新宋体"/>
          <w:sz w:val="32"/>
          <w:szCs w:val="32"/>
        </w:rPr>
        <w:t>按照</w:t>
      </w:r>
      <w:r>
        <w:rPr>
          <w:rFonts w:hint="eastAsia" w:ascii="新宋体" w:hAnsi="新宋体" w:eastAsia="新宋体" w:cs="新宋体"/>
          <w:sz w:val="32"/>
          <w:szCs w:val="32"/>
          <w:lang w:eastAsia="zh-CN"/>
        </w:rPr>
        <w:t>《中华人民共和国预算法》</w:t>
      </w:r>
      <w:r>
        <w:rPr>
          <w:rFonts w:hint="eastAsia" w:ascii="新宋体" w:hAnsi="新宋体" w:eastAsia="新宋体" w:cs="新宋体"/>
          <w:sz w:val="32"/>
          <w:szCs w:val="32"/>
        </w:rPr>
        <w:t>、《地方预决算公开操作规程》和《河北省省级预算公开办法》规定，现将遵化市交通运输局</w:t>
      </w:r>
      <w:r>
        <w:rPr>
          <w:rFonts w:ascii="新宋体" w:hAnsi="新宋体" w:eastAsia="新宋体" w:cs="新宋体"/>
          <w:sz w:val="32"/>
          <w:szCs w:val="32"/>
        </w:rPr>
        <w:t>2021</w:t>
      </w:r>
      <w:r>
        <w:rPr>
          <w:rFonts w:hint="eastAsia" w:ascii="新宋体" w:hAnsi="新宋体" w:eastAsia="新宋体" w:cs="新宋体"/>
          <w:sz w:val="32"/>
          <w:szCs w:val="32"/>
        </w:rPr>
        <w:t>年</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本级</w:t>
      </w:r>
      <w:r>
        <w:rPr>
          <w:rFonts w:hint="eastAsia" w:ascii="黑体" w:hAnsi="黑体" w:eastAsia="黑体" w:cs="黑体"/>
          <w:b/>
          <w:bCs/>
          <w:sz w:val="32"/>
          <w:szCs w:val="32"/>
        </w:rPr>
        <w:t>职责及机构设置情况</w:t>
      </w:r>
    </w:p>
    <w:p>
      <w:pPr>
        <w:ind w:firstLine="643" w:firstLineChars="200"/>
        <w:rPr>
          <w:rFonts w:ascii="Times New Roman" w:hAnsi="Times New Roman" w:eastAsia="方正仿宋_GBK" w:cs="Times New Roman"/>
          <w:b/>
          <w:bCs/>
          <w:sz w:val="32"/>
          <w:szCs w:val="32"/>
        </w:rPr>
      </w:pPr>
      <w:r>
        <w:rPr>
          <w:rFonts w:hint="eastAsia" w:ascii="新宋体" w:hAnsi="新宋体" w:eastAsia="新宋体" w:cs="新宋体"/>
          <w:b/>
          <w:bCs/>
          <w:sz w:val="32"/>
          <w:szCs w:val="32"/>
          <w:lang w:eastAsia="zh-CN"/>
        </w:rPr>
        <w:t>本级</w:t>
      </w:r>
      <w:r>
        <w:rPr>
          <w:rFonts w:hint="eastAsia" w:ascii="新宋体" w:hAnsi="新宋体" w:eastAsia="新宋体" w:cs="新宋体"/>
          <w:b/>
          <w:bCs/>
          <w:sz w:val="32"/>
          <w:szCs w:val="32"/>
        </w:rPr>
        <w:t>职责</w:t>
      </w:r>
      <w:r>
        <w:rPr>
          <w:rFonts w:hint="eastAsia" w:ascii="Times New Roman" w:hAnsi="Times New Roman" w:eastAsia="方正仿宋_GBK" w:cs="方正仿宋_GBK"/>
          <w:b/>
          <w:bCs/>
          <w:sz w:val="32"/>
          <w:szCs w:val="32"/>
        </w:rPr>
        <w:t>：</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贯彻执行国家、省、市交通运输工作方针、政策和法规，根据本县经济和社会发展要求，拟订全市交通发展战略，并监督实施。</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承担全市交通运输市场监管职责。负责城乡客运及有关设施的规划和管理工作；指导城市客运工作，负责出租汽车行业管理；负责全市道路运输及营运机动车维修检测、驾驶员培训、运输服务等交通运输行业管理；组织实施治理公路“三乱”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承担全市交通基本建设市场监管职责；负责组织实施全市交通基础设施建设和养护，指导农村公路建设和养护，组织交通工程建设质量监督管理工作。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负责全市交通运输系统的安全生产指导和监督工作；负责突发事件的应急处置，依法组织或参与有关事故调查工作。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负责全市交通运输组织和结构调整，指导运输装备技术建设，协调指导城乡各种运输方式衔接。开展行业统计工作，发布交通运输有关信息。</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负责全局治安和综合管理工作，指导和协调交通行业运输安全和安全生产工作。指导全市交通行业体制改革和职工队伍建设，组织行业精神文明建设工作。</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负责地方交通战备工作，在遇到防汛抗旱、抢险救灾、军事行动等紧急和其它特殊任务时，组织应急运输道路的抢修抢建。</w:t>
      </w:r>
    </w:p>
    <w:p>
      <w:pPr>
        <w:numPr>
          <w:ilvl w:val="0"/>
          <w:numId w:val="1"/>
        </w:numPr>
        <w:spacing w:line="560" w:lineRule="exact"/>
        <w:rPr>
          <w:rFonts w:ascii="新宋体" w:hAnsi="新宋体" w:eastAsia="新宋体" w:cs="Times New Roman"/>
          <w:sz w:val="32"/>
          <w:szCs w:val="32"/>
        </w:rPr>
      </w:pPr>
      <w:r>
        <w:rPr>
          <w:rFonts w:hint="eastAsia" w:ascii="新宋体" w:hAnsi="新宋体" w:eastAsia="新宋体" w:cs="新宋体"/>
          <w:sz w:val="32"/>
          <w:szCs w:val="32"/>
        </w:rPr>
        <w:t>负责辖区内货运车辆超限超载治理工作。</w:t>
      </w: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新宋体" w:hAnsi="新宋体" w:eastAsia="新宋体" w:cs="新宋体"/>
          <w:b/>
          <w:bCs/>
          <w:sz w:val="32"/>
          <w:szCs w:val="32"/>
        </w:rPr>
        <w:t>机构设置</w:t>
      </w:r>
      <w:r>
        <w:rPr>
          <w:rFonts w:hint="eastAsia" w:ascii="方正仿宋_GBK" w:hAnsi="Times New Roman" w:eastAsia="方正仿宋_GBK" w:cs="方正仿宋_GBK"/>
          <w:b/>
          <w:bCs/>
          <w:sz w:val="32"/>
          <w:szCs w:val="32"/>
        </w:rPr>
        <w:t>：</w:t>
      </w:r>
    </w:p>
    <w:p>
      <w:pPr>
        <w:jc w:val="center"/>
        <w:outlineLvl w:val="0"/>
        <w:rPr>
          <w:rFonts w:ascii="新宋体" w:hAnsi="新宋体" w:eastAsia="新宋体" w:cs="Times New Roman"/>
          <w:sz w:val="32"/>
          <w:szCs w:val="32"/>
        </w:rPr>
      </w:pP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机构设置情况</w:t>
      </w:r>
    </w:p>
    <w:tbl>
      <w:tblPr>
        <w:tblStyle w:val="8"/>
        <w:tblW w:w="10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5"/>
        <w:gridCol w:w="1574"/>
        <w:gridCol w:w="1276"/>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25"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单位名称</w:t>
            </w:r>
          </w:p>
        </w:tc>
        <w:tc>
          <w:tcPr>
            <w:tcW w:w="1574"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单位性质</w:t>
            </w:r>
          </w:p>
        </w:tc>
        <w:tc>
          <w:tcPr>
            <w:tcW w:w="1276"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单位规格</w:t>
            </w:r>
          </w:p>
        </w:tc>
        <w:tc>
          <w:tcPr>
            <w:tcW w:w="3260" w:type="dxa"/>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25" w:type="dxa"/>
            <w:vMerge w:val="continue"/>
            <w:vAlign w:val="center"/>
          </w:tcPr>
          <w:p>
            <w:pPr>
              <w:spacing w:line="300" w:lineRule="exact"/>
              <w:jc w:val="left"/>
              <w:outlineLvl w:val="0"/>
              <w:rPr>
                <w:rFonts w:ascii="新宋体" w:hAnsi="新宋体" w:eastAsia="新宋体" w:cs="Times New Roman"/>
                <w:sz w:val="18"/>
                <w:szCs w:val="18"/>
              </w:rPr>
            </w:pPr>
          </w:p>
        </w:tc>
        <w:tc>
          <w:tcPr>
            <w:tcW w:w="1574" w:type="dxa"/>
            <w:vMerge w:val="continue"/>
            <w:vAlign w:val="center"/>
          </w:tcPr>
          <w:p>
            <w:pPr>
              <w:spacing w:line="300" w:lineRule="exact"/>
              <w:jc w:val="left"/>
              <w:outlineLvl w:val="0"/>
              <w:rPr>
                <w:rFonts w:ascii="新宋体" w:hAnsi="新宋体" w:eastAsia="新宋体" w:cs="Times New Roman"/>
                <w:sz w:val="18"/>
                <w:szCs w:val="18"/>
              </w:rPr>
            </w:pPr>
          </w:p>
        </w:tc>
        <w:tc>
          <w:tcPr>
            <w:tcW w:w="1276" w:type="dxa"/>
            <w:vMerge w:val="continue"/>
            <w:vAlign w:val="center"/>
          </w:tcPr>
          <w:p>
            <w:pPr>
              <w:spacing w:line="300" w:lineRule="exact"/>
              <w:jc w:val="left"/>
              <w:outlineLvl w:val="0"/>
              <w:rPr>
                <w:rFonts w:ascii="新宋体" w:hAnsi="新宋体" w:eastAsia="新宋体" w:cs="Times New Roman"/>
                <w:sz w:val="18"/>
                <w:szCs w:val="18"/>
              </w:rPr>
            </w:pPr>
          </w:p>
        </w:tc>
        <w:tc>
          <w:tcPr>
            <w:tcW w:w="3260" w:type="dxa"/>
            <w:vMerge w:val="continue"/>
            <w:vAlign w:val="center"/>
          </w:tcPr>
          <w:p>
            <w:pPr>
              <w:spacing w:line="300" w:lineRule="exact"/>
              <w:jc w:val="left"/>
              <w:outlineLvl w:val="0"/>
              <w:rPr>
                <w:rFonts w:ascii="新宋体" w:hAnsi="新宋体" w:eastAsia="新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w:t>
            </w:r>
          </w:p>
        </w:tc>
        <w:tc>
          <w:tcPr>
            <w:tcW w:w="1574"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正科级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遵化市交通运输局办公室</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遵化市交通运输局人事科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遵化市交通运输局综合运输和安全监督科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遵化市交通运输局综合规划与公路科</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遵化市交通运输综合执法大队</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副科级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遵化市交通运输服务中心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遵化市公路养护服务站</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遵化市交通运输局后勤服务中心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遵化市交通运输局财务支付中心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遵化市地方道路服务站</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遵化市公路工程队</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遵化市公路事业发展服务中心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sz w:val="18"/>
                <w:szCs w:val="18"/>
              </w:rPr>
              <w:t>遵化市交通运输法规宣传教育中心</w:t>
            </w:r>
          </w:p>
        </w:tc>
        <w:tc>
          <w:tcPr>
            <w:tcW w:w="1574"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事业</w:t>
            </w:r>
          </w:p>
        </w:tc>
        <w:tc>
          <w:tcPr>
            <w:tcW w:w="1276" w:type="dxa"/>
          </w:tcPr>
          <w:p>
            <w:pPr>
              <w:jc w:val="center"/>
              <w:rPr>
                <w:rFonts w:ascii="新宋体" w:hAnsi="新宋体" w:eastAsia="新宋体" w:cs="Times New Roman"/>
                <w:sz w:val="18"/>
                <w:szCs w:val="18"/>
              </w:rPr>
            </w:pPr>
            <w:r>
              <w:rPr>
                <w:rFonts w:hint="eastAsia" w:ascii="新宋体" w:hAnsi="新宋体" w:eastAsia="新宋体" w:cs="新宋体"/>
                <w:sz w:val="18"/>
                <w:szCs w:val="18"/>
              </w:rPr>
              <w:t>股级</w:t>
            </w:r>
          </w:p>
        </w:tc>
        <w:tc>
          <w:tcPr>
            <w:tcW w:w="3260" w:type="dxa"/>
            <w:vAlign w:val="center"/>
          </w:tcPr>
          <w:p>
            <w:pPr>
              <w:spacing w:line="300" w:lineRule="exact"/>
              <w:jc w:val="center"/>
              <w:rPr>
                <w:rFonts w:ascii="新宋体" w:hAnsi="新宋体" w:eastAsia="新宋体" w:cs="Times New Roman"/>
                <w:sz w:val="18"/>
                <w:szCs w:val="18"/>
              </w:rPr>
            </w:pPr>
            <w:r>
              <w:rPr>
                <w:rFonts w:hint="eastAsia" w:ascii="新宋体" w:hAnsi="新宋体" w:eastAsia="新宋体" w:cs="新宋体"/>
                <w:sz w:val="18"/>
                <w:szCs w:val="18"/>
              </w:rPr>
              <w:t>财政性资金定额或定项补助</w:t>
            </w:r>
          </w:p>
        </w:tc>
      </w:tr>
    </w:tbl>
    <w:p>
      <w:pPr>
        <w:ind w:firstLine="640"/>
        <w:rPr>
          <w:rFonts w:ascii="黑体" w:hAnsi="黑体" w:eastAsia="黑体" w:cs="Times New Roman"/>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本级</w:t>
      </w:r>
      <w:r>
        <w:rPr>
          <w:rFonts w:hint="eastAsia" w:ascii="黑体" w:hAnsi="黑体" w:eastAsia="黑体" w:cs="黑体"/>
          <w:b/>
          <w:bCs/>
          <w:sz w:val="32"/>
          <w:szCs w:val="32"/>
        </w:rPr>
        <w:t>预算安排的总体情况</w:t>
      </w:r>
    </w:p>
    <w:p>
      <w:pPr>
        <w:ind w:firstLine="640"/>
        <w:rPr>
          <w:rFonts w:ascii="新宋体" w:hAnsi="新宋体" w:eastAsia="新宋体" w:cs="Times New Roman"/>
          <w:sz w:val="32"/>
          <w:szCs w:val="32"/>
        </w:rPr>
      </w:pPr>
      <w:r>
        <w:rPr>
          <w:rFonts w:hint="eastAsia" w:ascii="新宋体" w:hAnsi="新宋体" w:eastAsia="新宋体" w:cs="新宋体"/>
          <w:sz w:val="32"/>
          <w:szCs w:val="32"/>
        </w:rPr>
        <w:t>按照预算管理有关规定，目前我市</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预算的编制实行综合预算制度，即全部收入和支出都反映在预算中。</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（一）、收入说明</w:t>
      </w:r>
    </w:p>
    <w:p>
      <w:pPr>
        <w:ind w:firstLine="640"/>
        <w:rPr>
          <w:rFonts w:ascii="新宋体" w:hAnsi="新宋体" w:eastAsia="新宋体" w:cs="Times New Roman"/>
          <w:sz w:val="32"/>
          <w:szCs w:val="32"/>
        </w:rPr>
      </w:pPr>
      <w:r>
        <w:rPr>
          <w:rFonts w:hint="eastAsia" w:ascii="新宋体" w:hAnsi="新宋体" w:eastAsia="新宋体" w:cs="新宋体"/>
          <w:sz w:val="32"/>
          <w:szCs w:val="32"/>
        </w:rPr>
        <w:t>反映本</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当年全部收入。</w:t>
      </w:r>
      <w:r>
        <w:rPr>
          <w:rFonts w:ascii="新宋体" w:hAnsi="新宋体" w:eastAsia="新宋体" w:cs="新宋体"/>
          <w:sz w:val="32"/>
          <w:szCs w:val="32"/>
        </w:rPr>
        <w:t>2021</w:t>
      </w:r>
      <w:r>
        <w:rPr>
          <w:rFonts w:hint="eastAsia" w:ascii="新宋体" w:hAnsi="新宋体" w:eastAsia="新宋体" w:cs="新宋体"/>
          <w:sz w:val="32"/>
          <w:szCs w:val="32"/>
        </w:rPr>
        <w:t>年预算收入</w:t>
      </w:r>
      <w:r>
        <w:rPr>
          <w:rFonts w:ascii="新宋体" w:hAnsi="新宋体" w:eastAsia="新宋体" w:cs="新宋体"/>
          <w:sz w:val="32"/>
          <w:szCs w:val="32"/>
        </w:rPr>
        <w:t>18163.79</w:t>
      </w:r>
      <w:r>
        <w:rPr>
          <w:rFonts w:hint="eastAsia" w:ascii="新宋体" w:hAnsi="新宋体" w:eastAsia="新宋体" w:cs="新宋体"/>
          <w:sz w:val="32"/>
          <w:szCs w:val="32"/>
        </w:rPr>
        <w:t>万元，其中：一般公共预算收入</w:t>
      </w:r>
      <w:r>
        <w:rPr>
          <w:rFonts w:ascii="新宋体" w:hAnsi="新宋体" w:eastAsia="新宋体" w:cs="新宋体"/>
          <w:sz w:val="32"/>
          <w:szCs w:val="32"/>
        </w:rPr>
        <w:t>5358.79</w:t>
      </w:r>
      <w:r>
        <w:rPr>
          <w:rFonts w:hint="eastAsia" w:ascii="新宋体" w:hAnsi="新宋体" w:eastAsia="新宋体" w:cs="新宋体"/>
          <w:sz w:val="32"/>
          <w:szCs w:val="32"/>
        </w:rPr>
        <w:t>万元，基金预算收入</w:t>
      </w:r>
      <w:r>
        <w:rPr>
          <w:rFonts w:ascii="新宋体" w:hAnsi="新宋体" w:eastAsia="新宋体" w:cs="新宋体"/>
          <w:sz w:val="32"/>
          <w:szCs w:val="32"/>
        </w:rPr>
        <w:t>12805</w:t>
      </w:r>
      <w:r>
        <w:rPr>
          <w:rFonts w:hint="eastAsia" w:ascii="新宋体" w:hAnsi="新宋体" w:eastAsia="新宋体" w:cs="新宋体"/>
          <w:sz w:val="32"/>
          <w:szCs w:val="32"/>
        </w:rPr>
        <w:t>万元，财政专户核拨收入</w:t>
      </w:r>
      <w:r>
        <w:rPr>
          <w:rFonts w:ascii="新宋体" w:hAnsi="新宋体" w:eastAsia="新宋体" w:cs="新宋体"/>
          <w:sz w:val="32"/>
          <w:szCs w:val="32"/>
        </w:rPr>
        <w:t>0</w:t>
      </w:r>
      <w:r>
        <w:rPr>
          <w:rFonts w:hint="eastAsia" w:ascii="新宋体" w:hAnsi="新宋体" w:eastAsia="新宋体" w:cs="新宋体"/>
          <w:sz w:val="32"/>
          <w:szCs w:val="32"/>
        </w:rPr>
        <w:t>万元，其他来源收入</w:t>
      </w:r>
      <w:r>
        <w:rPr>
          <w:rFonts w:ascii="新宋体" w:hAnsi="新宋体" w:eastAsia="新宋体" w:cs="新宋体"/>
          <w:sz w:val="32"/>
          <w:szCs w:val="32"/>
        </w:rPr>
        <w:t>0</w:t>
      </w:r>
      <w:r>
        <w:rPr>
          <w:rFonts w:hint="eastAsia" w:ascii="新宋体" w:hAnsi="新宋体" w:eastAsia="新宋体" w:cs="新宋体"/>
          <w:sz w:val="32"/>
          <w:szCs w:val="32"/>
        </w:rPr>
        <w:t>万元。</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（二）、支出说明</w:t>
      </w:r>
    </w:p>
    <w:p>
      <w:pPr>
        <w:ind w:firstLine="640"/>
        <w:rPr>
          <w:rFonts w:ascii="新宋体" w:hAnsi="新宋体" w:eastAsia="新宋体" w:cs="Times New Roman"/>
          <w:sz w:val="32"/>
          <w:szCs w:val="32"/>
        </w:rPr>
      </w:pPr>
      <w:r>
        <w:rPr>
          <w:rFonts w:hint="eastAsia" w:ascii="新宋体" w:hAnsi="新宋体" w:eastAsia="新宋体" w:cs="新宋体"/>
          <w:sz w:val="32"/>
          <w:szCs w:val="32"/>
        </w:rPr>
        <w:t>收支预算总表支出栏、基本支出表、项目支出表按经济分类和支出功能分类科目编制，反映遵化市交通运输局</w:t>
      </w:r>
      <w:r>
        <w:rPr>
          <w:rFonts w:ascii="新宋体" w:hAnsi="新宋体" w:eastAsia="新宋体" w:cs="新宋体"/>
          <w:sz w:val="32"/>
          <w:szCs w:val="32"/>
        </w:rPr>
        <w:t>2021</w:t>
      </w:r>
      <w:r>
        <w:rPr>
          <w:rFonts w:hint="eastAsia" w:ascii="新宋体" w:hAnsi="新宋体" w:eastAsia="新宋体" w:cs="新宋体"/>
          <w:sz w:val="32"/>
          <w:szCs w:val="32"/>
        </w:rPr>
        <w:t>年度</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预算中支出预算的总体情况。</w:t>
      </w:r>
      <w:r>
        <w:rPr>
          <w:rFonts w:ascii="新宋体" w:hAnsi="新宋体" w:eastAsia="新宋体" w:cs="新宋体"/>
          <w:sz w:val="32"/>
          <w:szCs w:val="32"/>
        </w:rPr>
        <w:t>2021</w:t>
      </w:r>
      <w:r>
        <w:rPr>
          <w:rFonts w:hint="eastAsia" w:ascii="新宋体" w:hAnsi="新宋体" w:eastAsia="新宋体" w:cs="新宋体"/>
          <w:sz w:val="32"/>
          <w:szCs w:val="32"/>
        </w:rPr>
        <w:t>年支出预算</w:t>
      </w:r>
      <w:r>
        <w:rPr>
          <w:rFonts w:ascii="新宋体" w:hAnsi="新宋体" w:eastAsia="新宋体" w:cs="新宋体"/>
          <w:sz w:val="32"/>
          <w:szCs w:val="32"/>
        </w:rPr>
        <w:t>18163.79</w:t>
      </w:r>
      <w:r>
        <w:rPr>
          <w:rFonts w:hint="eastAsia" w:ascii="新宋体" w:hAnsi="新宋体" w:eastAsia="新宋体" w:cs="新宋体"/>
          <w:sz w:val="32"/>
          <w:szCs w:val="32"/>
        </w:rPr>
        <w:t>万元，其中基本支出</w:t>
      </w:r>
      <w:r>
        <w:rPr>
          <w:rFonts w:ascii="新宋体" w:hAnsi="新宋体" w:eastAsia="新宋体" w:cs="新宋体"/>
          <w:sz w:val="32"/>
          <w:szCs w:val="32"/>
        </w:rPr>
        <w:t>4716.79</w:t>
      </w:r>
      <w:r>
        <w:rPr>
          <w:rFonts w:hint="eastAsia" w:ascii="新宋体" w:hAnsi="新宋体" w:eastAsia="新宋体" w:cs="新宋体"/>
          <w:sz w:val="32"/>
          <w:szCs w:val="32"/>
        </w:rPr>
        <w:t>万元，包括人员经费</w:t>
      </w:r>
      <w:r>
        <w:rPr>
          <w:rFonts w:ascii="新宋体" w:hAnsi="新宋体" w:eastAsia="新宋体" w:cs="新宋体"/>
          <w:sz w:val="32"/>
          <w:szCs w:val="32"/>
        </w:rPr>
        <w:t>4432.56</w:t>
      </w:r>
      <w:r>
        <w:rPr>
          <w:rFonts w:hint="eastAsia" w:ascii="新宋体" w:hAnsi="新宋体" w:eastAsia="新宋体" w:cs="新宋体"/>
          <w:sz w:val="32"/>
          <w:szCs w:val="32"/>
        </w:rPr>
        <w:t>万元和日常公用经费</w:t>
      </w:r>
      <w:r>
        <w:rPr>
          <w:rFonts w:ascii="新宋体" w:hAnsi="新宋体" w:eastAsia="新宋体" w:cs="新宋体"/>
          <w:sz w:val="32"/>
          <w:szCs w:val="32"/>
        </w:rPr>
        <w:t>284.23</w:t>
      </w:r>
      <w:r>
        <w:rPr>
          <w:rFonts w:hint="eastAsia" w:ascii="新宋体" w:hAnsi="新宋体" w:eastAsia="新宋体" w:cs="新宋体"/>
          <w:sz w:val="32"/>
          <w:szCs w:val="32"/>
        </w:rPr>
        <w:t>万元；项目支出</w:t>
      </w:r>
      <w:r>
        <w:rPr>
          <w:rFonts w:ascii="新宋体" w:hAnsi="新宋体" w:eastAsia="新宋体" w:cs="新宋体"/>
          <w:sz w:val="32"/>
          <w:szCs w:val="32"/>
        </w:rPr>
        <w:t>13447</w:t>
      </w:r>
      <w:r>
        <w:rPr>
          <w:rFonts w:hint="eastAsia" w:ascii="新宋体" w:hAnsi="新宋体" w:eastAsia="新宋体" w:cs="新宋体"/>
          <w:sz w:val="32"/>
          <w:szCs w:val="32"/>
        </w:rPr>
        <w:t>万元，包括本级支出提前下达</w:t>
      </w:r>
      <w:r>
        <w:rPr>
          <w:rFonts w:ascii="新宋体" w:hAnsi="新宋体" w:eastAsia="新宋体" w:cs="新宋体"/>
          <w:sz w:val="32"/>
          <w:szCs w:val="32"/>
        </w:rPr>
        <w:t>2021</w:t>
      </w:r>
      <w:r>
        <w:rPr>
          <w:rFonts w:hint="eastAsia" w:ascii="新宋体" w:hAnsi="新宋体" w:eastAsia="新宋体" w:cs="新宋体"/>
          <w:sz w:val="32"/>
          <w:szCs w:val="32"/>
        </w:rPr>
        <w:t>年成品油税费改革转移支付预算补助市县交通运输</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人员公用经费资金</w:t>
      </w:r>
      <w:r>
        <w:rPr>
          <w:rFonts w:ascii="新宋体" w:hAnsi="新宋体" w:eastAsia="新宋体" w:cs="新宋体"/>
          <w:sz w:val="32"/>
          <w:szCs w:val="32"/>
        </w:rPr>
        <w:t>293</w:t>
      </w:r>
      <w:r>
        <w:rPr>
          <w:rFonts w:hint="eastAsia" w:ascii="新宋体" w:hAnsi="新宋体" w:eastAsia="新宋体" w:cs="新宋体"/>
          <w:sz w:val="32"/>
          <w:szCs w:val="32"/>
        </w:rPr>
        <w:t>万元、补助国省干线公路日常养护经费资金</w:t>
      </w:r>
      <w:r>
        <w:rPr>
          <w:rFonts w:ascii="新宋体" w:hAnsi="新宋体" w:eastAsia="新宋体" w:cs="新宋体"/>
          <w:sz w:val="32"/>
          <w:szCs w:val="32"/>
        </w:rPr>
        <w:t>25</w:t>
      </w:r>
      <w:r>
        <w:rPr>
          <w:rFonts w:hint="eastAsia" w:ascii="新宋体" w:hAnsi="新宋体" w:eastAsia="新宋体" w:cs="新宋体"/>
          <w:sz w:val="32"/>
          <w:szCs w:val="32"/>
        </w:rPr>
        <w:t>万元、补助国省干线公路建设养护发展资金</w:t>
      </w:r>
      <w:r>
        <w:rPr>
          <w:rFonts w:ascii="新宋体" w:hAnsi="新宋体" w:eastAsia="新宋体" w:cs="新宋体"/>
          <w:sz w:val="32"/>
          <w:szCs w:val="32"/>
        </w:rPr>
        <w:t>(</w:t>
      </w:r>
      <w:r>
        <w:rPr>
          <w:rFonts w:hint="eastAsia" w:ascii="新宋体" w:hAnsi="新宋体" w:eastAsia="新宋体" w:cs="新宋体"/>
          <w:sz w:val="32"/>
          <w:szCs w:val="32"/>
        </w:rPr>
        <w:t>科技治超</w:t>
      </w:r>
      <w:r>
        <w:rPr>
          <w:rFonts w:ascii="新宋体" w:hAnsi="新宋体" w:eastAsia="新宋体" w:cs="新宋体"/>
          <w:sz w:val="32"/>
          <w:szCs w:val="32"/>
        </w:rPr>
        <w:t>)62</w:t>
      </w:r>
      <w:r>
        <w:rPr>
          <w:rFonts w:hint="eastAsia" w:ascii="新宋体" w:hAnsi="新宋体" w:eastAsia="新宋体" w:cs="新宋体"/>
          <w:sz w:val="32"/>
          <w:szCs w:val="32"/>
        </w:rPr>
        <w:t>万元、补助国省干线公路建设养护发展资金</w:t>
      </w:r>
      <w:r>
        <w:rPr>
          <w:rFonts w:ascii="新宋体" w:hAnsi="新宋体" w:eastAsia="新宋体" w:cs="新宋体"/>
          <w:sz w:val="32"/>
          <w:szCs w:val="32"/>
        </w:rPr>
        <w:t>(</w:t>
      </w:r>
      <w:r>
        <w:rPr>
          <w:rFonts w:hint="eastAsia" w:ascii="新宋体" w:hAnsi="新宋体" w:eastAsia="新宋体" w:cs="新宋体"/>
          <w:sz w:val="32"/>
          <w:szCs w:val="32"/>
        </w:rPr>
        <w:t>治超经费补助资金</w:t>
      </w:r>
      <w:r>
        <w:rPr>
          <w:rFonts w:ascii="新宋体" w:hAnsi="新宋体" w:eastAsia="新宋体" w:cs="新宋体"/>
          <w:sz w:val="32"/>
          <w:szCs w:val="32"/>
        </w:rPr>
        <w:t>)40</w:t>
      </w:r>
      <w:r>
        <w:rPr>
          <w:rFonts w:hint="eastAsia" w:ascii="新宋体" w:hAnsi="新宋体" w:eastAsia="新宋体" w:cs="新宋体"/>
          <w:sz w:val="32"/>
          <w:szCs w:val="32"/>
        </w:rPr>
        <w:t>万元、补助农村公路养护工程资金</w:t>
      </w:r>
      <w:r>
        <w:rPr>
          <w:rFonts w:ascii="新宋体" w:hAnsi="新宋体" w:eastAsia="新宋体" w:cs="新宋体"/>
          <w:sz w:val="32"/>
          <w:szCs w:val="32"/>
        </w:rPr>
        <w:t>222</w:t>
      </w:r>
      <w:r>
        <w:rPr>
          <w:rFonts w:hint="eastAsia" w:ascii="新宋体" w:hAnsi="新宋体" w:eastAsia="新宋体" w:cs="新宋体"/>
          <w:sz w:val="32"/>
          <w:szCs w:val="32"/>
        </w:rPr>
        <w:t>万元，乡村振兴农村公路养护资金</w:t>
      </w:r>
      <w:r>
        <w:rPr>
          <w:rFonts w:ascii="新宋体" w:hAnsi="新宋体" w:eastAsia="新宋体" w:cs="新宋体"/>
          <w:sz w:val="32"/>
          <w:szCs w:val="32"/>
        </w:rPr>
        <w:t>873</w:t>
      </w:r>
      <w:r>
        <w:rPr>
          <w:rFonts w:hint="eastAsia" w:ascii="新宋体" w:hAnsi="新宋体" w:eastAsia="新宋体" w:cs="新宋体"/>
          <w:sz w:val="32"/>
          <w:szCs w:val="32"/>
        </w:rPr>
        <w:t>万元，交通道路保洁一体化服务费</w:t>
      </w:r>
      <w:r>
        <w:rPr>
          <w:rFonts w:ascii="新宋体" w:hAnsi="新宋体" w:eastAsia="新宋体" w:cs="新宋体"/>
          <w:sz w:val="32"/>
          <w:szCs w:val="32"/>
        </w:rPr>
        <w:t>377</w:t>
      </w:r>
      <w:r>
        <w:rPr>
          <w:rFonts w:hint="eastAsia" w:ascii="新宋体" w:hAnsi="新宋体" w:eastAsia="新宋体" w:cs="新宋体"/>
          <w:sz w:val="32"/>
          <w:szCs w:val="32"/>
        </w:rPr>
        <w:t>万元，交通局伤残职工抚恤金及人员专项经费</w:t>
      </w:r>
      <w:r>
        <w:rPr>
          <w:rFonts w:ascii="新宋体" w:hAnsi="新宋体" w:eastAsia="新宋体" w:cs="新宋体"/>
          <w:sz w:val="32"/>
          <w:szCs w:val="32"/>
        </w:rPr>
        <w:t>16</w:t>
      </w:r>
      <w:r>
        <w:rPr>
          <w:rFonts w:hint="eastAsia" w:ascii="新宋体" w:hAnsi="新宋体" w:eastAsia="新宋体" w:cs="新宋体"/>
          <w:sz w:val="32"/>
          <w:szCs w:val="32"/>
        </w:rPr>
        <w:t>万元，国防公路建设公益人员生活补贴项目</w:t>
      </w:r>
      <w:r>
        <w:rPr>
          <w:rFonts w:ascii="新宋体" w:hAnsi="新宋体" w:eastAsia="新宋体" w:cs="新宋体"/>
          <w:sz w:val="32"/>
          <w:szCs w:val="32"/>
        </w:rPr>
        <w:t>52</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治超站等</w:t>
      </w:r>
      <w:r>
        <w:rPr>
          <w:rFonts w:hint="eastAsia" w:ascii="新宋体" w:hAnsi="新宋体" w:eastAsia="新宋体" w:cs="新宋体"/>
          <w:sz w:val="32"/>
          <w:szCs w:val="32"/>
        </w:rPr>
        <w:t>执法专项经费</w:t>
      </w:r>
      <w:r>
        <w:rPr>
          <w:rFonts w:ascii="新宋体" w:hAnsi="新宋体" w:eastAsia="新宋体" w:cs="新宋体"/>
          <w:sz w:val="32"/>
          <w:szCs w:val="32"/>
        </w:rPr>
        <w:t>251</w:t>
      </w:r>
      <w:r>
        <w:rPr>
          <w:rFonts w:hint="eastAsia" w:ascii="新宋体" w:hAnsi="新宋体" w:eastAsia="新宋体" w:cs="新宋体"/>
          <w:sz w:val="32"/>
          <w:szCs w:val="32"/>
        </w:rPr>
        <w:t>万元，路产路权维修维护费项目</w:t>
      </w:r>
      <w:r>
        <w:rPr>
          <w:rFonts w:ascii="新宋体" w:hAnsi="新宋体" w:eastAsia="新宋体" w:cs="新宋体"/>
          <w:sz w:val="32"/>
          <w:szCs w:val="32"/>
        </w:rPr>
        <w:t>40</w:t>
      </w:r>
      <w:r>
        <w:rPr>
          <w:rFonts w:hint="eastAsia" w:ascii="新宋体" w:hAnsi="新宋体" w:eastAsia="新宋体" w:cs="新宋体"/>
          <w:sz w:val="32"/>
          <w:szCs w:val="32"/>
        </w:rPr>
        <w:t>万元，国三及以下排放标准营运柴油货车补贴</w:t>
      </w:r>
      <w:r>
        <w:rPr>
          <w:rFonts w:ascii="新宋体" w:hAnsi="新宋体" w:eastAsia="新宋体" w:cs="新宋体"/>
          <w:sz w:val="32"/>
          <w:szCs w:val="32"/>
        </w:rPr>
        <w:t>350</w:t>
      </w:r>
      <w:r>
        <w:rPr>
          <w:rFonts w:hint="eastAsia" w:ascii="新宋体" w:hAnsi="新宋体" w:eastAsia="新宋体" w:cs="新宋体"/>
          <w:sz w:val="32"/>
          <w:szCs w:val="32"/>
        </w:rPr>
        <w:t>万元，愚公桥改建工程、七户桥改建工程</w:t>
      </w:r>
      <w:r>
        <w:rPr>
          <w:rFonts w:ascii="新宋体" w:hAnsi="新宋体" w:eastAsia="新宋体" w:cs="新宋体"/>
          <w:sz w:val="32"/>
          <w:szCs w:val="32"/>
        </w:rPr>
        <w:t>134</w:t>
      </w:r>
      <w:r>
        <w:rPr>
          <w:rFonts w:hint="eastAsia" w:ascii="新宋体" w:hAnsi="新宋体" w:eastAsia="新宋体" w:cs="新宋体"/>
          <w:sz w:val="32"/>
          <w:szCs w:val="32"/>
        </w:rPr>
        <w:t>万元，通行费安排交通道路编审费</w:t>
      </w:r>
      <w:r>
        <w:rPr>
          <w:rFonts w:ascii="新宋体" w:hAnsi="新宋体" w:eastAsia="新宋体" w:cs="新宋体"/>
          <w:sz w:val="32"/>
          <w:szCs w:val="32"/>
        </w:rPr>
        <w:t>67</w:t>
      </w:r>
      <w:r>
        <w:rPr>
          <w:rFonts w:hint="eastAsia" w:ascii="新宋体" w:hAnsi="新宋体" w:eastAsia="新宋体" w:cs="新宋体"/>
          <w:sz w:val="32"/>
          <w:szCs w:val="32"/>
        </w:rPr>
        <w:t>万元，国土空间规划</w:t>
      </w:r>
      <w:r>
        <w:rPr>
          <w:rFonts w:ascii="新宋体" w:hAnsi="新宋体" w:eastAsia="新宋体" w:cs="新宋体"/>
          <w:sz w:val="32"/>
          <w:szCs w:val="32"/>
        </w:rPr>
        <w:t>98</w:t>
      </w:r>
      <w:r>
        <w:rPr>
          <w:rFonts w:hint="eastAsia" w:ascii="新宋体" w:hAnsi="新宋体" w:eastAsia="新宋体" w:cs="新宋体"/>
          <w:sz w:val="32"/>
          <w:szCs w:val="32"/>
        </w:rPr>
        <w:t>万元，县道洪火线（建明至京秦高速东旧寨出口段）改建工程</w:t>
      </w:r>
      <w:r>
        <w:rPr>
          <w:rFonts w:ascii="新宋体" w:hAnsi="新宋体" w:eastAsia="新宋体" w:cs="新宋体"/>
          <w:sz w:val="32"/>
          <w:szCs w:val="32"/>
        </w:rPr>
        <w:t>1300</w:t>
      </w:r>
      <w:r>
        <w:rPr>
          <w:rFonts w:hint="eastAsia" w:ascii="新宋体" w:hAnsi="新宋体" w:eastAsia="新宋体" w:cs="新宋体"/>
          <w:sz w:val="32"/>
          <w:szCs w:val="32"/>
        </w:rPr>
        <w:t>万元，省道帮宽线重点路段大修工程</w:t>
      </w:r>
      <w:r>
        <w:rPr>
          <w:rFonts w:ascii="新宋体" w:hAnsi="新宋体" w:eastAsia="新宋体" w:cs="新宋体"/>
          <w:sz w:val="32"/>
          <w:szCs w:val="32"/>
        </w:rPr>
        <w:t>1614</w:t>
      </w:r>
      <w:r>
        <w:rPr>
          <w:rFonts w:hint="eastAsia" w:ascii="新宋体" w:hAnsi="新宋体" w:eastAsia="新宋体" w:cs="新宋体"/>
          <w:sz w:val="32"/>
          <w:szCs w:val="32"/>
        </w:rPr>
        <w:t>万元，收费公路管理</w:t>
      </w:r>
      <w:r>
        <w:rPr>
          <w:rFonts w:ascii="新宋体" w:hAnsi="新宋体" w:eastAsia="新宋体" w:cs="新宋体"/>
          <w:sz w:val="32"/>
          <w:szCs w:val="32"/>
        </w:rPr>
        <w:t>7633</w:t>
      </w:r>
      <w:r>
        <w:rPr>
          <w:rFonts w:hint="eastAsia" w:ascii="新宋体" w:hAnsi="新宋体" w:eastAsia="新宋体" w:cs="新宋体"/>
          <w:sz w:val="32"/>
          <w:szCs w:val="32"/>
        </w:rPr>
        <w:t>万元等。</w:t>
      </w:r>
    </w:p>
    <w:p>
      <w:pPr>
        <w:ind w:firstLine="640"/>
        <w:rPr>
          <w:rFonts w:ascii="新宋体" w:hAnsi="新宋体" w:eastAsia="新宋体" w:cs="Times New Roman"/>
          <w:b/>
          <w:bCs/>
          <w:sz w:val="32"/>
          <w:szCs w:val="32"/>
        </w:rPr>
      </w:pPr>
      <w:r>
        <w:rPr>
          <w:rFonts w:hint="eastAsia" w:ascii="新宋体" w:hAnsi="新宋体" w:eastAsia="新宋体" w:cs="新宋体"/>
          <w:b/>
          <w:bCs/>
          <w:sz w:val="32"/>
          <w:szCs w:val="32"/>
        </w:rPr>
        <w:t>（三）、比上年增减情况</w:t>
      </w:r>
    </w:p>
    <w:p>
      <w:pPr>
        <w:ind w:firstLine="640"/>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年预算收支安排</w:t>
      </w:r>
      <w:r>
        <w:rPr>
          <w:rFonts w:ascii="新宋体" w:hAnsi="新宋体" w:eastAsia="新宋体" w:cs="新宋体"/>
          <w:sz w:val="32"/>
          <w:szCs w:val="32"/>
        </w:rPr>
        <w:t>18163.79</w:t>
      </w:r>
      <w:r>
        <w:rPr>
          <w:rFonts w:hint="eastAsia" w:ascii="新宋体" w:hAnsi="新宋体" w:eastAsia="新宋体" w:cs="新宋体"/>
          <w:sz w:val="32"/>
          <w:szCs w:val="32"/>
        </w:rPr>
        <w:t>万元，较</w:t>
      </w:r>
      <w:r>
        <w:rPr>
          <w:rFonts w:ascii="新宋体" w:hAnsi="新宋体" w:eastAsia="新宋体" w:cs="新宋体"/>
          <w:sz w:val="32"/>
          <w:szCs w:val="32"/>
        </w:rPr>
        <w:t>2020</w:t>
      </w:r>
      <w:r>
        <w:rPr>
          <w:rFonts w:hint="eastAsia" w:ascii="新宋体" w:hAnsi="新宋体" w:eastAsia="新宋体" w:cs="新宋体"/>
          <w:sz w:val="32"/>
          <w:szCs w:val="32"/>
        </w:rPr>
        <w:t>年预算增加</w:t>
      </w:r>
      <w:r>
        <w:rPr>
          <w:rFonts w:ascii="新宋体" w:hAnsi="新宋体" w:eastAsia="新宋体" w:cs="新宋体"/>
          <w:sz w:val="32"/>
          <w:szCs w:val="32"/>
        </w:rPr>
        <w:t>2827.85</w:t>
      </w:r>
      <w:r>
        <w:rPr>
          <w:rFonts w:hint="eastAsia" w:ascii="新宋体" w:hAnsi="新宋体" w:eastAsia="新宋体" w:cs="新宋体"/>
          <w:sz w:val="32"/>
          <w:szCs w:val="32"/>
        </w:rPr>
        <w:t>万元，其中：基本支出增加了</w:t>
      </w:r>
      <w:r>
        <w:rPr>
          <w:rFonts w:ascii="新宋体" w:hAnsi="新宋体" w:eastAsia="新宋体" w:cs="新宋体"/>
          <w:sz w:val="32"/>
          <w:szCs w:val="32"/>
        </w:rPr>
        <w:t>26.85</w:t>
      </w:r>
      <w:r>
        <w:rPr>
          <w:rFonts w:hint="eastAsia" w:ascii="新宋体" w:hAnsi="新宋体" w:eastAsia="新宋体" w:cs="新宋体"/>
          <w:sz w:val="32"/>
          <w:szCs w:val="32"/>
        </w:rPr>
        <w:t>万元，主要原因罚没收入增加；项目支出增加</w:t>
      </w:r>
      <w:r>
        <w:rPr>
          <w:rFonts w:ascii="新宋体" w:hAnsi="新宋体" w:eastAsia="新宋体" w:cs="新宋体"/>
          <w:sz w:val="32"/>
          <w:szCs w:val="32"/>
        </w:rPr>
        <w:t>2801</w:t>
      </w:r>
      <w:r>
        <w:rPr>
          <w:rFonts w:hint="eastAsia" w:ascii="新宋体" w:hAnsi="新宋体" w:eastAsia="新宋体" w:cs="新宋体"/>
          <w:sz w:val="32"/>
          <w:szCs w:val="32"/>
        </w:rPr>
        <w:t>万元，主要原因是提前下达</w:t>
      </w:r>
      <w:r>
        <w:rPr>
          <w:rFonts w:ascii="新宋体" w:hAnsi="新宋体" w:eastAsia="新宋体" w:cs="新宋体"/>
          <w:sz w:val="32"/>
          <w:szCs w:val="32"/>
        </w:rPr>
        <w:t>2021</w:t>
      </w:r>
      <w:r>
        <w:rPr>
          <w:rFonts w:hint="eastAsia" w:ascii="新宋体" w:hAnsi="新宋体" w:eastAsia="新宋体" w:cs="新宋体"/>
          <w:sz w:val="32"/>
          <w:szCs w:val="32"/>
        </w:rPr>
        <w:t>年专项资金收入及政府性基金收入增加。</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年，我局机关运行经费共计安排</w:t>
      </w:r>
      <w:r>
        <w:rPr>
          <w:rFonts w:ascii="新宋体" w:hAnsi="新宋体" w:eastAsia="新宋体" w:cs="新宋体"/>
          <w:sz w:val="32"/>
          <w:szCs w:val="32"/>
        </w:rPr>
        <w:t>284.23</w:t>
      </w:r>
      <w:r>
        <w:rPr>
          <w:rFonts w:hint="eastAsia" w:ascii="新宋体" w:hAnsi="新宋体" w:eastAsia="新宋体" w:cs="新宋体"/>
          <w:sz w:val="32"/>
          <w:szCs w:val="32"/>
        </w:rPr>
        <w:t>万元，主要用于办公费</w:t>
      </w:r>
      <w:r>
        <w:rPr>
          <w:rFonts w:ascii="新宋体" w:hAnsi="新宋体" w:eastAsia="新宋体" w:cs="新宋体"/>
          <w:sz w:val="32"/>
          <w:szCs w:val="32"/>
        </w:rPr>
        <w:t>12.12</w:t>
      </w:r>
      <w:r>
        <w:rPr>
          <w:rFonts w:hint="eastAsia" w:ascii="新宋体" w:hAnsi="新宋体" w:eastAsia="新宋体" w:cs="新宋体"/>
          <w:sz w:val="32"/>
          <w:szCs w:val="32"/>
        </w:rPr>
        <w:t>万元、</w:t>
      </w:r>
      <w:r>
        <w:rPr>
          <w:rFonts w:hint="eastAsia" w:ascii="新宋体" w:hAnsi="新宋体" w:eastAsia="新宋体" w:cs="新宋体"/>
          <w:color w:val="000000"/>
          <w:sz w:val="32"/>
          <w:szCs w:val="32"/>
        </w:rPr>
        <w:t>电费</w:t>
      </w:r>
      <w:r>
        <w:rPr>
          <w:rFonts w:ascii="新宋体" w:hAnsi="新宋体" w:eastAsia="新宋体" w:cs="新宋体"/>
          <w:color w:val="000000"/>
          <w:sz w:val="32"/>
          <w:szCs w:val="32"/>
        </w:rPr>
        <w:t>8.08</w:t>
      </w:r>
      <w:r>
        <w:rPr>
          <w:rFonts w:hint="eastAsia" w:ascii="新宋体" w:hAnsi="新宋体" w:eastAsia="新宋体" w:cs="新宋体"/>
          <w:color w:val="000000"/>
          <w:sz w:val="32"/>
          <w:szCs w:val="32"/>
        </w:rPr>
        <w:t>万元</w:t>
      </w:r>
      <w:r>
        <w:rPr>
          <w:rFonts w:hint="eastAsia" w:ascii="新宋体" w:hAnsi="新宋体" w:eastAsia="新宋体" w:cs="新宋体"/>
          <w:sz w:val="32"/>
          <w:szCs w:val="32"/>
        </w:rPr>
        <w:t>、邮电费</w:t>
      </w:r>
      <w:r>
        <w:rPr>
          <w:rFonts w:ascii="新宋体" w:hAnsi="新宋体" w:eastAsia="新宋体" w:cs="新宋体"/>
          <w:sz w:val="32"/>
          <w:szCs w:val="32"/>
        </w:rPr>
        <w:t>4.04</w:t>
      </w:r>
      <w:r>
        <w:rPr>
          <w:rFonts w:hint="eastAsia" w:ascii="新宋体" w:hAnsi="新宋体" w:eastAsia="新宋体" w:cs="新宋体"/>
          <w:sz w:val="32"/>
          <w:szCs w:val="32"/>
        </w:rPr>
        <w:t>万元、办公用房取暖费</w:t>
      </w:r>
      <w:r>
        <w:rPr>
          <w:rFonts w:ascii="新宋体" w:hAnsi="新宋体" w:eastAsia="新宋体" w:cs="新宋体"/>
          <w:sz w:val="32"/>
          <w:szCs w:val="32"/>
        </w:rPr>
        <w:t>35.81</w:t>
      </w:r>
      <w:r>
        <w:rPr>
          <w:rFonts w:hint="eastAsia" w:ascii="新宋体" w:hAnsi="新宋体" w:eastAsia="新宋体" w:cs="新宋体"/>
          <w:sz w:val="32"/>
          <w:szCs w:val="32"/>
        </w:rPr>
        <w:t>万元、差旅费</w:t>
      </w:r>
      <w:r>
        <w:rPr>
          <w:rFonts w:ascii="新宋体" w:hAnsi="新宋体" w:eastAsia="新宋体" w:cs="新宋体"/>
          <w:sz w:val="32"/>
          <w:szCs w:val="32"/>
        </w:rPr>
        <w:t>8.08</w:t>
      </w:r>
      <w:r>
        <w:rPr>
          <w:rFonts w:hint="eastAsia" w:ascii="新宋体" w:hAnsi="新宋体" w:eastAsia="新宋体" w:cs="新宋体"/>
          <w:sz w:val="32"/>
          <w:szCs w:val="32"/>
        </w:rPr>
        <w:t>万元、会议费</w:t>
      </w:r>
      <w:r>
        <w:rPr>
          <w:rFonts w:ascii="新宋体" w:hAnsi="新宋体" w:eastAsia="新宋体" w:cs="新宋体"/>
          <w:sz w:val="32"/>
          <w:szCs w:val="32"/>
        </w:rPr>
        <w:t>2.02</w:t>
      </w:r>
      <w:r>
        <w:rPr>
          <w:rFonts w:hint="eastAsia" w:ascii="新宋体" w:hAnsi="新宋体" w:eastAsia="新宋体" w:cs="新宋体"/>
          <w:sz w:val="32"/>
          <w:szCs w:val="32"/>
        </w:rPr>
        <w:t>万元、培训费</w:t>
      </w:r>
      <w:r>
        <w:rPr>
          <w:rFonts w:ascii="新宋体" w:hAnsi="新宋体" w:eastAsia="新宋体" w:cs="新宋体"/>
          <w:sz w:val="32"/>
          <w:szCs w:val="32"/>
        </w:rPr>
        <w:t>2.02</w:t>
      </w:r>
      <w:r>
        <w:rPr>
          <w:rFonts w:hint="eastAsia" w:ascii="新宋体" w:hAnsi="新宋体" w:eastAsia="新宋体" w:cs="新宋体"/>
          <w:sz w:val="32"/>
          <w:szCs w:val="32"/>
        </w:rPr>
        <w:t>万元、公务用车运行维护费</w:t>
      </w:r>
      <w:r>
        <w:rPr>
          <w:rFonts w:ascii="新宋体" w:hAnsi="新宋体" w:eastAsia="新宋体" w:cs="新宋体"/>
          <w:sz w:val="32"/>
          <w:szCs w:val="32"/>
        </w:rPr>
        <w:t>92.25</w:t>
      </w:r>
      <w:r>
        <w:rPr>
          <w:rFonts w:hint="eastAsia" w:ascii="新宋体" w:hAnsi="新宋体" w:eastAsia="新宋体" w:cs="新宋体"/>
          <w:sz w:val="32"/>
          <w:szCs w:val="32"/>
        </w:rPr>
        <w:t>万元、公务接待费</w:t>
      </w:r>
      <w:r>
        <w:rPr>
          <w:rFonts w:ascii="新宋体" w:hAnsi="新宋体" w:eastAsia="新宋体" w:cs="新宋体"/>
          <w:sz w:val="32"/>
          <w:szCs w:val="32"/>
        </w:rPr>
        <w:t>0.96</w:t>
      </w:r>
      <w:r>
        <w:rPr>
          <w:rFonts w:hint="eastAsia" w:ascii="新宋体" w:hAnsi="新宋体" w:eastAsia="新宋体" w:cs="新宋体"/>
          <w:sz w:val="32"/>
          <w:szCs w:val="32"/>
        </w:rPr>
        <w:t>万元、工会经费</w:t>
      </w:r>
      <w:r>
        <w:rPr>
          <w:rFonts w:ascii="新宋体" w:hAnsi="新宋体" w:eastAsia="新宋体" w:cs="新宋体"/>
          <w:sz w:val="32"/>
          <w:szCs w:val="32"/>
        </w:rPr>
        <w:t>33.02</w:t>
      </w:r>
      <w:r>
        <w:rPr>
          <w:rFonts w:hint="eastAsia" w:ascii="新宋体" w:hAnsi="新宋体" w:eastAsia="新宋体" w:cs="新宋体"/>
          <w:sz w:val="32"/>
          <w:szCs w:val="32"/>
        </w:rPr>
        <w:t>万元、福利费</w:t>
      </w:r>
      <w:r>
        <w:rPr>
          <w:rFonts w:ascii="新宋体" w:hAnsi="新宋体" w:eastAsia="新宋体" w:cs="新宋体"/>
          <w:sz w:val="32"/>
          <w:szCs w:val="32"/>
        </w:rPr>
        <w:t>68.79</w:t>
      </w:r>
      <w:r>
        <w:rPr>
          <w:rFonts w:hint="eastAsia" w:ascii="新宋体" w:hAnsi="新宋体" w:eastAsia="新宋体" w:cs="新宋体"/>
          <w:sz w:val="32"/>
          <w:szCs w:val="32"/>
        </w:rPr>
        <w:t>万元、其他交通费用</w:t>
      </w:r>
      <w:r>
        <w:rPr>
          <w:rFonts w:ascii="新宋体" w:hAnsi="新宋体" w:eastAsia="新宋体" w:cs="新宋体"/>
          <w:sz w:val="32"/>
          <w:szCs w:val="32"/>
        </w:rPr>
        <w:t>8.1</w:t>
      </w:r>
      <w:r>
        <w:rPr>
          <w:rFonts w:hint="eastAsia" w:ascii="新宋体" w:hAnsi="新宋体" w:eastAsia="新宋体" w:cs="新宋体"/>
          <w:sz w:val="32"/>
          <w:szCs w:val="32"/>
        </w:rPr>
        <w:t>万元，其他商品和服务支出</w:t>
      </w:r>
      <w:r>
        <w:rPr>
          <w:rFonts w:ascii="新宋体" w:hAnsi="新宋体" w:eastAsia="新宋体" w:cs="新宋体"/>
          <w:sz w:val="32"/>
          <w:szCs w:val="32"/>
        </w:rPr>
        <w:t>8.94</w:t>
      </w:r>
      <w:r>
        <w:rPr>
          <w:rFonts w:hint="eastAsia" w:ascii="新宋体" w:hAnsi="新宋体" w:eastAsia="新宋体" w:cs="新宋体"/>
          <w:sz w:val="32"/>
          <w:szCs w:val="32"/>
        </w:rPr>
        <w:t>万元。</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widowControl/>
        <w:spacing w:line="560" w:lineRule="exact"/>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2021</w:t>
      </w:r>
      <w:r>
        <w:rPr>
          <w:rFonts w:hint="eastAsia" w:ascii="新宋体" w:hAnsi="新宋体" w:eastAsia="新宋体" w:cs="新宋体"/>
          <w:sz w:val="32"/>
          <w:szCs w:val="32"/>
        </w:rPr>
        <w:t>年，我局财政拨款“三公”经费预算安排</w:t>
      </w:r>
      <w:r>
        <w:rPr>
          <w:rFonts w:ascii="新宋体" w:hAnsi="新宋体" w:eastAsia="新宋体" w:cs="新宋体"/>
          <w:sz w:val="32"/>
          <w:szCs w:val="32"/>
        </w:rPr>
        <w:t>93.21</w:t>
      </w:r>
      <w:r>
        <w:rPr>
          <w:rFonts w:hint="eastAsia" w:ascii="新宋体" w:hAnsi="新宋体" w:eastAsia="新宋体" w:cs="新宋体"/>
          <w:sz w:val="32"/>
          <w:szCs w:val="32"/>
        </w:rPr>
        <w:t>万元，较上年预算增加</w:t>
      </w:r>
      <w:r>
        <w:rPr>
          <w:rFonts w:ascii="新宋体" w:hAnsi="新宋体" w:eastAsia="新宋体" w:cs="新宋体"/>
          <w:sz w:val="32"/>
          <w:szCs w:val="32"/>
        </w:rPr>
        <w:t>6.26</w:t>
      </w:r>
      <w:r>
        <w:rPr>
          <w:rFonts w:hint="eastAsia" w:ascii="新宋体" w:hAnsi="新宋体" w:eastAsia="新宋体" w:cs="新宋体"/>
          <w:sz w:val="32"/>
          <w:szCs w:val="32"/>
        </w:rPr>
        <w:t>万元。具体安排情况为：</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（一）公务用车购置及运维费。共计安排</w:t>
      </w:r>
      <w:r>
        <w:rPr>
          <w:rFonts w:ascii="新宋体" w:hAnsi="新宋体" w:eastAsia="新宋体" w:cs="新宋体"/>
          <w:sz w:val="32"/>
          <w:szCs w:val="32"/>
        </w:rPr>
        <w:t>92.25</w:t>
      </w:r>
      <w:r>
        <w:rPr>
          <w:rFonts w:hint="eastAsia" w:ascii="新宋体" w:hAnsi="新宋体" w:eastAsia="新宋体" w:cs="新宋体"/>
          <w:sz w:val="32"/>
          <w:szCs w:val="32"/>
        </w:rPr>
        <w:t>万元，较上年预算增加</w:t>
      </w:r>
      <w:r>
        <w:rPr>
          <w:rFonts w:ascii="新宋体" w:hAnsi="新宋体" w:eastAsia="新宋体" w:cs="新宋体"/>
          <w:sz w:val="32"/>
          <w:szCs w:val="32"/>
        </w:rPr>
        <w:t>6.25</w:t>
      </w:r>
      <w:r>
        <w:rPr>
          <w:rFonts w:hint="eastAsia" w:ascii="新宋体" w:hAnsi="新宋体" w:eastAsia="新宋体" w:cs="新宋体"/>
          <w:sz w:val="32"/>
          <w:szCs w:val="32"/>
        </w:rPr>
        <w:t>万元，主要原因是加强执法管理，增加了执法车辆运维费。</w:t>
      </w:r>
    </w:p>
    <w:p>
      <w:pPr>
        <w:widowControl/>
        <w:spacing w:line="560" w:lineRule="exact"/>
        <w:ind w:firstLine="1600" w:firstLineChars="5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、公务用车购置安排</w:t>
      </w:r>
      <w:r>
        <w:rPr>
          <w:rFonts w:ascii="新宋体" w:hAnsi="新宋体" w:eastAsia="新宋体" w:cs="新宋体"/>
          <w:sz w:val="32"/>
          <w:szCs w:val="32"/>
        </w:rPr>
        <w:t>0</w:t>
      </w:r>
      <w:r>
        <w:rPr>
          <w:rFonts w:hint="eastAsia" w:ascii="新宋体" w:hAnsi="新宋体" w:eastAsia="新宋体" w:cs="新宋体"/>
          <w:sz w:val="32"/>
          <w:szCs w:val="32"/>
        </w:rPr>
        <w:t>万元。与上年持平。</w:t>
      </w:r>
    </w:p>
    <w:p>
      <w:pPr>
        <w:widowControl/>
        <w:spacing w:line="560" w:lineRule="exact"/>
        <w:ind w:firstLine="1600" w:firstLineChars="5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、公务运行维护经费安排</w:t>
      </w:r>
      <w:r>
        <w:rPr>
          <w:rFonts w:ascii="新宋体" w:hAnsi="新宋体" w:eastAsia="新宋体" w:cs="新宋体"/>
          <w:sz w:val="32"/>
          <w:szCs w:val="32"/>
        </w:rPr>
        <w:t>92.25</w:t>
      </w:r>
      <w:r>
        <w:rPr>
          <w:rFonts w:hint="eastAsia" w:ascii="新宋体" w:hAnsi="新宋体" w:eastAsia="新宋体" w:cs="新宋体"/>
          <w:sz w:val="32"/>
          <w:szCs w:val="32"/>
        </w:rPr>
        <w:t>万元，较上年预算增加</w:t>
      </w:r>
      <w:r>
        <w:rPr>
          <w:rFonts w:ascii="新宋体" w:hAnsi="新宋体" w:eastAsia="新宋体" w:cs="新宋体"/>
          <w:sz w:val="32"/>
          <w:szCs w:val="32"/>
        </w:rPr>
        <w:t>6.25</w:t>
      </w:r>
      <w:r>
        <w:rPr>
          <w:rFonts w:hint="eastAsia" w:ascii="新宋体" w:hAnsi="新宋体" w:eastAsia="新宋体" w:cs="新宋体"/>
          <w:sz w:val="32"/>
          <w:szCs w:val="32"/>
        </w:rPr>
        <w:t>万元，主要原因是加强执法管理，增加了执法车辆运维费。</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（二）公务接待费。安排</w:t>
      </w:r>
      <w:r>
        <w:rPr>
          <w:rFonts w:ascii="新宋体" w:hAnsi="新宋体" w:eastAsia="新宋体" w:cs="新宋体"/>
          <w:sz w:val="32"/>
          <w:szCs w:val="32"/>
        </w:rPr>
        <w:t>0.96</w:t>
      </w:r>
      <w:r>
        <w:rPr>
          <w:rFonts w:hint="eastAsia" w:ascii="新宋体" w:hAnsi="新宋体" w:eastAsia="新宋体" w:cs="新宋体"/>
          <w:sz w:val="32"/>
          <w:szCs w:val="32"/>
        </w:rPr>
        <w:t>万元，较上年预算减少</w:t>
      </w:r>
      <w:r>
        <w:rPr>
          <w:rFonts w:ascii="新宋体" w:hAnsi="新宋体" w:eastAsia="新宋体" w:cs="新宋体"/>
          <w:sz w:val="32"/>
          <w:szCs w:val="32"/>
        </w:rPr>
        <w:t>0.01</w:t>
      </w:r>
      <w:r>
        <w:rPr>
          <w:rFonts w:hint="eastAsia" w:ascii="新宋体" w:hAnsi="新宋体" w:eastAsia="新宋体" w:cs="新宋体"/>
          <w:sz w:val="32"/>
          <w:szCs w:val="32"/>
        </w:rPr>
        <w:t>万元。</w:t>
      </w:r>
    </w:p>
    <w:p>
      <w:pPr>
        <w:widowControl/>
        <w:spacing w:line="560" w:lineRule="exact"/>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（三）因公出国（境）费安排</w:t>
      </w:r>
      <w:r>
        <w:rPr>
          <w:rFonts w:ascii="新宋体" w:hAnsi="新宋体" w:eastAsia="新宋体" w:cs="新宋体"/>
          <w:sz w:val="32"/>
          <w:szCs w:val="32"/>
        </w:rPr>
        <w:t>0</w:t>
      </w:r>
      <w:r>
        <w:rPr>
          <w:rFonts w:hint="eastAsia" w:ascii="新宋体" w:hAnsi="新宋体" w:eastAsia="新宋体" w:cs="新宋体"/>
          <w:sz w:val="32"/>
          <w:szCs w:val="32"/>
        </w:rPr>
        <w:t>元，与上年持平，无增减变化。</w:t>
      </w: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0" w:firstLineChars="200"/>
        <w:jc w:val="left"/>
        <w:rPr>
          <w:rFonts w:ascii="新宋体" w:hAnsi="新宋体" w:eastAsia="新宋体" w:cs="Times New Roman"/>
          <w:sz w:val="32"/>
          <w:szCs w:val="32"/>
        </w:rPr>
      </w:pPr>
      <w:bookmarkStart w:id="0" w:name="_Toc471398463"/>
      <w:r>
        <w:rPr>
          <w:rFonts w:hint="eastAsia" w:ascii="新宋体" w:hAnsi="新宋体" w:eastAsia="新宋体" w:cs="新宋体"/>
          <w:sz w:val="32"/>
          <w:szCs w:val="32"/>
        </w:rPr>
        <w:t>（一）总体绩效目标：</w:t>
      </w:r>
    </w:p>
    <w:p>
      <w:pPr>
        <w:spacing w:line="570" w:lineRule="exact"/>
        <w:ind w:firstLine="640" w:firstLineChars="200"/>
        <w:rPr>
          <w:rFonts w:ascii="新宋体" w:hAnsi="新宋体" w:eastAsia="新宋体" w:cs="Times New Roman"/>
          <w:sz w:val="30"/>
          <w:szCs w:val="30"/>
        </w:rPr>
      </w:pPr>
      <w:r>
        <w:rPr>
          <w:rFonts w:hint="eastAsia" w:ascii="新宋体" w:hAnsi="新宋体" w:eastAsia="新宋体" w:cs="新宋体"/>
          <w:sz w:val="32"/>
          <w:szCs w:val="32"/>
        </w:rPr>
        <w:t>局党组基于对当前交通运输发展形势的分析和把握，结合全市经济社会发展和交通工作实际，确定</w:t>
      </w:r>
      <w:r>
        <w:rPr>
          <w:rFonts w:ascii="新宋体" w:hAnsi="新宋体" w:eastAsia="新宋体" w:cs="新宋体"/>
          <w:sz w:val="32"/>
          <w:szCs w:val="32"/>
        </w:rPr>
        <w:t>2021</w:t>
      </w:r>
      <w:r>
        <w:rPr>
          <w:rFonts w:hint="eastAsia" w:ascii="新宋体" w:hAnsi="新宋体" w:eastAsia="新宋体" w:cs="新宋体"/>
          <w:sz w:val="32"/>
          <w:szCs w:val="32"/>
        </w:rPr>
        <w:t>年交通运输工作的总体思路是：坚持以习近平新时代中国特色社会主义思想为指导，深入贯彻市委六届九次、十次全会精神，按照上级主管</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市委市政府决策部署，以建设群众满意交通为主线，突出抓好交通基础设施建设，推进路域环境整治和重型车辆治理长效化治理，不断深化交通运输行业管理，努力推动交通运输发展再上新台阶、实现新跨越，为“十四五”开好局、起好步。根据上述工作思路，确定</w:t>
      </w:r>
      <w:r>
        <w:rPr>
          <w:rFonts w:ascii="新宋体" w:hAnsi="新宋体" w:eastAsia="新宋体" w:cs="新宋体"/>
          <w:sz w:val="32"/>
          <w:szCs w:val="32"/>
        </w:rPr>
        <w:t>2021</w:t>
      </w:r>
      <w:r>
        <w:rPr>
          <w:rFonts w:hint="eastAsia" w:ascii="新宋体" w:hAnsi="新宋体" w:eastAsia="新宋体" w:cs="新宋体"/>
          <w:sz w:val="32"/>
          <w:szCs w:val="32"/>
        </w:rPr>
        <w:t>年交通运输主要工作任务是：“突出两项重点、深化两项治理、抓实两项工作”。</w:t>
      </w:r>
    </w:p>
    <w:p>
      <w:pPr>
        <w:ind w:firstLine="640" w:firstLineChars="200"/>
        <w:rPr>
          <w:rFonts w:ascii="新宋体" w:hAnsi="新宋体" w:eastAsia="新宋体" w:cs="Times New Roman"/>
          <w:sz w:val="32"/>
          <w:szCs w:val="32"/>
        </w:rPr>
      </w:pPr>
      <w:r>
        <w:rPr>
          <w:rFonts w:hint="eastAsia" w:ascii="新宋体" w:hAnsi="新宋体" w:eastAsia="新宋体" w:cs="新宋体"/>
          <w:sz w:val="32"/>
          <w:szCs w:val="32"/>
        </w:rPr>
        <w:t>（二）分项绩效目标：</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、农村公路建设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根据《国务院办公厅关于实施公路安全生命防护工程的意见》，重点支持农村公路安全生命防护工程建设、危桥改造，助力脱贫攻坚，支持乡村振兴，基本完成全省乡道及以上行政等级公路安全隐患治理，进一步完善农村公路安全设施，实现农村公路危桥数量逐年下降。</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绩效指标：维修改造、加固农村公路、危桥；农村公路工程质量合格率达到</w:t>
      </w:r>
      <w:r>
        <w:rPr>
          <w:rFonts w:ascii="新宋体" w:hAnsi="新宋体" w:eastAsia="新宋体" w:cs="新宋体"/>
          <w:sz w:val="32"/>
          <w:szCs w:val="32"/>
        </w:rPr>
        <w:t>98</w:t>
      </w:r>
      <w:r>
        <w:rPr>
          <w:rFonts w:hint="eastAsia" w:ascii="新宋体" w:hAnsi="新宋体" w:eastAsia="新宋体" w:cs="新宋体"/>
          <w:sz w:val="32"/>
          <w:szCs w:val="32"/>
        </w:rPr>
        <w:t>％以上；中等以上农村公路占农村公路评定里程的比例达到</w:t>
      </w:r>
      <w:r>
        <w:rPr>
          <w:rFonts w:ascii="新宋体" w:hAnsi="新宋体" w:eastAsia="新宋体" w:cs="新宋体"/>
          <w:sz w:val="32"/>
          <w:szCs w:val="32"/>
        </w:rPr>
        <w:t>75%</w:t>
      </w:r>
      <w:r>
        <w:rPr>
          <w:rFonts w:hint="eastAsia" w:ascii="新宋体" w:hAnsi="新宋体" w:eastAsia="新宋体" w:cs="新宋体"/>
          <w:sz w:val="32"/>
          <w:szCs w:val="32"/>
        </w:rPr>
        <w:t>以上；项目实施后较长时期对区域交通状况改善明显。</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、归还邦宽线贷款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绩效目标：根据合同约定的还款计划及利率，按期足额偿还利息及贷款本金，确保不出现逾期，影响贷款信用授信。</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绩效指标：按时、足额偿还贷款本金及利息，违约率为</w:t>
      </w:r>
      <w:r>
        <w:rPr>
          <w:rFonts w:ascii="新宋体" w:hAnsi="新宋体" w:eastAsia="新宋体" w:cs="新宋体"/>
          <w:sz w:val="32"/>
          <w:szCs w:val="32"/>
        </w:rPr>
        <w:t>0</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3</w:t>
      </w:r>
      <w:r>
        <w:rPr>
          <w:rFonts w:hint="eastAsia" w:ascii="新宋体" w:hAnsi="新宋体" w:eastAsia="新宋体" w:cs="新宋体"/>
          <w:sz w:val="32"/>
          <w:szCs w:val="32"/>
        </w:rPr>
        <w:t>、普通国省干线公路养护</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绩效目标：通过实施普通干线公路大中修及预防性养护、危桥改造、安保工程及沿线服务设施等专项养护工程，使普通国省干线公路保障有力、安全畅通，保持良好的服务水平。</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绩效指标：工程质量合格率达到</w:t>
      </w:r>
      <w:r>
        <w:rPr>
          <w:rFonts w:ascii="新宋体" w:hAnsi="新宋体" w:eastAsia="新宋体" w:cs="新宋体"/>
          <w:sz w:val="32"/>
          <w:szCs w:val="32"/>
        </w:rPr>
        <w:t>100%</w:t>
      </w:r>
      <w:r>
        <w:rPr>
          <w:rFonts w:hint="eastAsia" w:ascii="新宋体" w:hAnsi="新宋体" w:eastAsia="新宋体" w:cs="新宋体"/>
          <w:sz w:val="32"/>
          <w:szCs w:val="32"/>
        </w:rPr>
        <w:t>；处置危桥，处置安防灾害隐患路段。</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4</w:t>
      </w:r>
      <w:r>
        <w:rPr>
          <w:rFonts w:hint="eastAsia" w:ascii="新宋体" w:hAnsi="新宋体" w:eastAsia="新宋体" w:cs="新宋体"/>
          <w:sz w:val="32"/>
          <w:szCs w:val="32"/>
        </w:rPr>
        <w:t>、农村公路以奖代补</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绩效目标：以“以奖代补”的形式引导激励市县加大对农村公路养护资金的投入，农村公路养护资金全部纳入财政预算，实现农村公路有路必养。</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绩效指标：引导市县全部落实农村公路日常养护资金，预期县级将农村公路日常养护资金列入财政预算比例达到</w:t>
      </w:r>
      <w:r>
        <w:rPr>
          <w:rFonts w:ascii="新宋体" w:hAnsi="新宋体" w:eastAsia="新宋体" w:cs="新宋体"/>
          <w:sz w:val="32"/>
          <w:szCs w:val="32"/>
        </w:rPr>
        <w:t>100%</w:t>
      </w:r>
      <w:r>
        <w:rPr>
          <w:rFonts w:hint="eastAsia" w:ascii="新宋体" w:hAnsi="新宋体" w:eastAsia="新宋体" w:cs="新宋体"/>
          <w:sz w:val="32"/>
          <w:szCs w:val="32"/>
        </w:rPr>
        <w:t>；农村公路技术状况中等以上的比例不低于</w:t>
      </w:r>
      <w:r>
        <w:rPr>
          <w:rFonts w:ascii="新宋体" w:hAnsi="新宋体" w:eastAsia="新宋体" w:cs="新宋体"/>
          <w:sz w:val="32"/>
          <w:szCs w:val="32"/>
        </w:rPr>
        <w:t>75%</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5</w:t>
      </w:r>
      <w:r>
        <w:rPr>
          <w:rFonts w:hint="eastAsia" w:ascii="新宋体" w:hAnsi="新宋体" w:eastAsia="新宋体" w:cs="新宋体"/>
          <w:sz w:val="32"/>
          <w:szCs w:val="32"/>
        </w:rPr>
        <w:t>、公路管理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对公路建设、养护、运营进行管理，完成公路建设、养护工程投资，路网结构进一步优化和改善；加大路政、治理超限超载管理，确保公路桥梁等构造物的运行安全，维护路产路权，治理超限运输，保障通行能力，服务水平进一步提升。</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绩效指标：保证公路超限检测站正常运行，普通公路检测超限超载率不超过</w:t>
      </w:r>
      <w:r>
        <w:rPr>
          <w:rFonts w:ascii="新宋体" w:hAnsi="新宋体" w:eastAsia="新宋体" w:cs="新宋体"/>
          <w:sz w:val="32"/>
          <w:szCs w:val="32"/>
        </w:rPr>
        <w:t>2%</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6</w:t>
      </w:r>
      <w:r>
        <w:rPr>
          <w:rFonts w:hint="eastAsia" w:ascii="新宋体" w:hAnsi="新宋体" w:eastAsia="新宋体" w:cs="新宋体"/>
          <w:sz w:val="32"/>
          <w:szCs w:val="32"/>
        </w:rPr>
        <w:t>、道路运输管理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绩效目标：加强货运源头企业监管，推进“两客一危”企业双控机制建设，进一步推动规范使用全省统一的《河北省机动车驾驶培训服务合同》</w:t>
      </w:r>
      <w:r>
        <w:rPr>
          <w:rFonts w:ascii="新宋体" w:hAnsi="新宋体" w:eastAsia="新宋体" w:cs="新宋体"/>
          <w:sz w:val="32"/>
          <w:szCs w:val="32"/>
        </w:rPr>
        <w:t xml:space="preserve">, </w:t>
      </w:r>
      <w:r>
        <w:rPr>
          <w:rFonts w:hint="eastAsia" w:ascii="新宋体" w:hAnsi="新宋体" w:eastAsia="新宋体" w:cs="新宋体"/>
          <w:sz w:val="32"/>
          <w:szCs w:val="32"/>
        </w:rPr>
        <w:t>全省公路运输量统计及行业规划编制工作持续推进</w:t>
      </w:r>
      <w:r>
        <w:rPr>
          <w:rFonts w:ascii="新宋体" w:hAnsi="新宋体" w:eastAsia="新宋体" w:cs="新宋体"/>
          <w:sz w:val="32"/>
          <w:szCs w:val="32"/>
        </w:rPr>
        <w:t>,</w:t>
      </w:r>
      <w:r>
        <w:rPr>
          <w:rFonts w:hint="eastAsia" w:ascii="新宋体" w:hAnsi="新宋体" w:eastAsia="新宋体" w:cs="新宋体"/>
          <w:sz w:val="32"/>
          <w:szCs w:val="32"/>
        </w:rPr>
        <w:t>全省营运车辆“两客一危”动态监管系统运转良好。</w:t>
      </w:r>
    </w:p>
    <w:p>
      <w:pPr>
        <w:autoSpaceDE w:val="0"/>
        <w:autoSpaceDN w:val="0"/>
        <w:adjustRightInd w:val="0"/>
        <w:ind w:firstLine="640" w:firstLineChars="200"/>
        <w:jc w:val="left"/>
        <w:rPr>
          <w:rFonts w:ascii="新宋体" w:hAnsi="新宋体" w:eastAsia="新宋体" w:cs="新宋体"/>
          <w:sz w:val="32"/>
          <w:szCs w:val="32"/>
        </w:rPr>
      </w:pPr>
      <w:r>
        <w:rPr>
          <w:rFonts w:hint="eastAsia" w:ascii="新宋体" w:hAnsi="新宋体" w:eastAsia="新宋体" w:cs="新宋体"/>
          <w:sz w:val="32"/>
          <w:szCs w:val="32"/>
        </w:rPr>
        <w:t>绩效指标：全市道路运输应急保障车辆、政府公示企业巡查派驻监管实现</w:t>
      </w:r>
      <w:r>
        <w:rPr>
          <w:rFonts w:ascii="新宋体" w:hAnsi="新宋体" w:eastAsia="新宋体" w:cs="新宋体"/>
          <w:sz w:val="32"/>
          <w:szCs w:val="32"/>
        </w:rPr>
        <w:t>100%</w:t>
      </w:r>
      <w:r>
        <w:rPr>
          <w:rFonts w:hint="eastAsia" w:ascii="新宋体" w:hAnsi="新宋体" w:eastAsia="新宋体" w:cs="新宋体"/>
          <w:sz w:val="32"/>
          <w:szCs w:val="32"/>
        </w:rPr>
        <w:t>，驾校签订机动车驾驶培训服务合同使用率达到</w:t>
      </w:r>
      <w:r>
        <w:rPr>
          <w:rFonts w:ascii="新宋体" w:hAnsi="新宋体" w:eastAsia="新宋体" w:cs="新宋体"/>
          <w:sz w:val="32"/>
          <w:szCs w:val="32"/>
        </w:rPr>
        <w:t>100%,</w:t>
      </w:r>
      <w:r>
        <w:rPr>
          <w:rFonts w:hint="eastAsia" w:ascii="新宋体" w:hAnsi="新宋体" w:eastAsia="新宋体" w:cs="新宋体"/>
          <w:sz w:val="32"/>
          <w:szCs w:val="32"/>
        </w:rPr>
        <w:t>按期完成道路运输统计年报、交通运输综合统计年报等公路运输统计和规划编制工作，“两客一危”营运车辆上线率</w:t>
      </w:r>
      <w:r>
        <w:rPr>
          <w:rFonts w:ascii="新宋体" w:hAnsi="新宋体" w:eastAsia="新宋体" w:cs="新宋体"/>
          <w:sz w:val="32"/>
          <w:szCs w:val="32"/>
        </w:rPr>
        <w:t>90%</w:t>
      </w:r>
      <w:r>
        <w:rPr>
          <w:rFonts w:hint="eastAsia" w:ascii="新宋体" w:hAnsi="新宋体" w:eastAsia="新宋体" w:cs="新宋体"/>
          <w:sz w:val="32"/>
          <w:szCs w:val="32"/>
        </w:rPr>
        <w:t>以上。</w:t>
      </w:r>
      <w:r>
        <w:rPr>
          <w:rFonts w:ascii="新宋体" w:hAnsi="新宋体" w:eastAsia="新宋体" w:cs="新宋体"/>
          <w:sz w:val="32"/>
          <w:szCs w:val="32"/>
        </w:rPr>
        <w:t xml:space="preserve"> </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7</w:t>
      </w:r>
      <w:r>
        <w:rPr>
          <w:rFonts w:hint="eastAsia" w:ascii="新宋体" w:hAnsi="新宋体" w:eastAsia="新宋体" w:cs="新宋体"/>
          <w:sz w:val="32"/>
          <w:szCs w:val="32"/>
        </w:rPr>
        <w:t>、城市客运管理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指导全市城市客运行业的管理工作，保障行业安全稳定，对全省各市公交和出租汽车企业进行安全检查；完成出租汽车企业和从业人员服务质量信誉考核；指导新能源公交车推广；完成城市客运行业数据报送；城市客运行业信息报送；优先发展公共交通示范城市创建工作。</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绩效指标：对全市公交和出租汽车企业整改率达到</w:t>
      </w:r>
      <w:r>
        <w:rPr>
          <w:rFonts w:ascii="新宋体" w:hAnsi="新宋体" w:eastAsia="新宋体" w:cs="新宋体"/>
          <w:sz w:val="32"/>
          <w:szCs w:val="32"/>
        </w:rPr>
        <w:t>100%</w:t>
      </w:r>
      <w:r>
        <w:rPr>
          <w:rFonts w:hint="eastAsia" w:ascii="新宋体" w:hAnsi="新宋体" w:eastAsia="新宋体" w:cs="新宋体"/>
          <w:sz w:val="32"/>
          <w:szCs w:val="32"/>
        </w:rPr>
        <w:t>；完成出租汽车企业和从业人员服务质量信誉考核工作，工作完成率达</w:t>
      </w:r>
      <w:r>
        <w:rPr>
          <w:rFonts w:ascii="新宋体" w:hAnsi="新宋体" w:eastAsia="新宋体" w:cs="新宋体"/>
          <w:sz w:val="32"/>
          <w:szCs w:val="32"/>
        </w:rPr>
        <w:t>100%</w:t>
      </w:r>
      <w:r>
        <w:rPr>
          <w:rFonts w:hint="eastAsia" w:ascii="新宋体" w:hAnsi="新宋体" w:eastAsia="新宋体" w:cs="新宋体"/>
          <w:sz w:val="32"/>
          <w:szCs w:val="32"/>
        </w:rPr>
        <w:t>；新能源车推广，新增及更换公交车新能源比重达到</w:t>
      </w:r>
      <w:r>
        <w:rPr>
          <w:rFonts w:ascii="新宋体" w:hAnsi="新宋体" w:eastAsia="新宋体" w:cs="新宋体"/>
          <w:sz w:val="32"/>
          <w:szCs w:val="32"/>
        </w:rPr>
        <w:t>85%</w:t>
      </w:r>
      <w:r>
        <w:rPr>
          <w:rFonts w:hint="eastAsia" w:ascii="新宋体" w:hAnsi="新宋体" w:eastAsia="新宋体" w:cs="新宋体"/>
          <w:sz w:val="32"/>
          <w:szCs w:val="32"/>
        </w:rPr>
        <w:t>；行业数据报送完成率达到</w:t>
      </w:r>
      <w:r>
        <w:rPr>
          <w:rFonts w:ascii="新宋体" w:hAnsi="新宋体" w:eastAsia="新宋体" w:cs="新宋体"/>
          <w:sz w:val="32"/>
          <w:szCs w:val="32"/>
        </w:rPr>
        <w:t>100%</w:t>
      </w:r>
      <w:r>
        <w:rPr>
          <w:rFonts w:hint="eastAsia" w:ascii="新宋体" w:hAnsi="新宋体" w:eastAsia="新宋体" w:cs="新宋体"/>
          <w:sz w:val="32"/>
          <w:szCs w:val="32"/>
        </w:rPr>
        <w:t>；对城市创建工作进行评估，评估率达</w:t>
      </w:r>
      <w:r>
        <w:rPr>
          <w:rFonts w:ascii="新宋体" w:hAnsi="新宋体" w:eastAsia="新宋体" w:cs="新宋体"/>
          <w:sz w:val="32"/>
          <w:szCs w:val="32"/>
        </w:rPr>
        <w:t>100%</w:t>
      </w:r>
      <w:r>
        <w:rPr>
          <w:rFonts w:hint="eastAsia" w:ascii="新宋体" w:hAnsi="新宋体" w:eastAsia="新宋体" w:cs="新宋体"/>
          <w:sz w:val="32"/>
          <w:szCs w:val="32"/>
        </w:rPr>
        <w:t>。</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8</w:t>
      </w:r>
      <w:r>
        <w:rPr>
          <w:rFonts w:hint="eastAsia" w:ascii="新宋体" w:hAnsi="新宋体" w:eastAsia="新宋体" w:cs="新宋体"/>
          <w:sz w:val="32"/>
          <w:szCs w:val="32"/>
        </w:rPr>
        <w:t>、水路运输管理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绩效目标：全面梳理水路交通发展历史进程，系统总结实践经验；做好航道导助航标志的日常维护管理；加强水上交通安全管理；加强水运工程质量监督。</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绩效指标：导助航标志配布与发光率达到</w:t>
      </w:r>
      <w:r>
        <w:rPr>
          <w:rFonts w:ascii="新宋体" w:hAnsi="新宋体" w:eastAsia="新宋体" w:cs="新宋体"/>
          <w:sz w:val="32"/>
          <w:szCs w:val="32"/>
        </w:rPr>
        <w:t>98%</w:t>
      </w:r>
      <w:r>
        <w:rPr>
          <w:rFonts w:hint="eastAsia" w:ascii="新宋体" w:hAnsi="新宋体" w:eastAsia="新宋体" w:cs="新宋体"/>
          <w:sz w:val="32"/>
          <w:szCs w:val="32"/>
        </w:rPr>
        <w:t>；水上交通安全检查不少于</w:t>
      </w:r>
      <w:r>
        <w:rPr>
          <w:rFonts w:ascii="新宋体" w:hAnsi="新宋体" w:eastAsia="新宋体" w:cs="新宋体"/>
          <w:sz w:val="32"/>
          <w:szCs w:val="32"/>
        </w:rPr>
        <w:t>2</w:t>
      </w:r>
      <w:r>
        <w:rPr>
          <w:rFonts w:hint="eastAsia" w:ascii="新宋体" w:hAnsi="新宋体" w:eastAsia="新宋体" w:cs="新宋体"/>
          <w:sz w:val="32"/>
          <w:szCs w:val="32"/>
        </w:rPr>
        <w:t>次；水运工程质量安全检查不低于</w:t>
      </w:r>
      <w:r>
        <w:rPr>
          <w:rFonts w:ascii="新宋体" w:hAnsi="新宋体" w:eastAsia="新宋体" w:cs="新宋体"/>
          <w:sz w:val="32"/>
          <w:szCs w:val="32"/>
        </w:rPr>
        <w:t>12</w:t>
      </w:r>
      <w:r>
        <w:rPr>
          <w:rFonts w:hint="eastAsia" w:ascii="新宋体" w:hAnsi="新宋体" w:eastAsia="新宋体" w:cs="新宋体"/>
          <w:sz w:val="32"/>
          <w:szCs w:val="32"/>
        </w:rPr>
        <w:t>次。</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9</w:t>
      </w:r>
      <w:r>
        <w:rPr>
          <w:rFonts w:hint="eastAsia" w:ascii="新宋体" w:hAnsi="新宋体" w:eastAsia="新宋体" w:cs="新宋体"/>
          <w:sz w:val="32"/>
          <w:szCs w:val="32"/>
        </w:rPr>
        <w:t>、综合事务管理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绩效目标：深入推进京津冀交通一体化，持续做好</w:t>
      </w:r>
      <w:r>
        <w:rPr>
          <w:rFonts w:hint="eastAsia" w:ascii="新宋体" w:hAnsi="新宋体" w:eastAsia="新宋体" w:cs="新宋体"/>
          <w:sz w:val="32"/>
          <w:szCs w:val="32"/>
          <w:lang w:eastAsia="zh-CN"/>
        </w:rPr>
        <w:t>防范化解重大风险</w:t>
      </w:r>
      <w:r>
        <w:rPr>
          <w:rFonts w:hint="eastAsia" w:ascii="新宋体" w:hAnsi="新宋体" w:eastAsia="新宋体" w:cs="新宋体"/>
          <w:sz w:val="32"/>
          <w:szCs w:val="32"/>
        </w:rPr>
        <w:t>工作，继续深化供给侧结构性改革，加强法治建设，做好行政许可审批，加强队伍建设，做好巡察等工作；开展质量、安全监督，对普通公路建设项目进行行业指导，开展绩效评价工作，保障公路建设质量稳定发展，实现公路建设质量水平持续提高。</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绩效指标：对运输结构调整进行动态监测分析，完成城乡交通运输一体化发展水平评估；开展综合立体交通网规划研究和综合交通运输规划前期研究；完成公路工程质量监督、安全检查计划，完成交竣工项目的质量检测鉴定工作。</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 xml:space="preserve"> </w:t>
      </w:r>
      <w:r>
        <w:rPr>
          <w:rFonts w:hint="eastAsia" w:ascii="新宋体" w:hAnsi="新宋体" w:eastAsia="新宋体" w:cs="新宋体"/>
          <w:sz w:val="32"/>
          <w:szCs w:val="32"/>
        </w:rPr>
        <w:t>（三）工作保障措施</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按照《关于全面实施预算绩效管理的实施意见》（冀发〔</w:t>
      </w:r>
      <w:r>
        <w:rPr>
          <w:rFonts w:ascii="新宋体" w:hAnsi="新宋体" w:eastAsia="新宋体" w:cs="新宋体"/>
          <w:sz w:val="32"/>
          <w:szCs w:val="32"/>
        </w:rPr>
        <w:t>2018</w:t>
      </w:r>
      <w:r>
        <w:rPr>
          <w:rFonts w:hint="eastAsia" w:ascii="新宋体" w:hAnsi="新宋体" w:eastAsia="新宋体" w:cs="新宋体"/>
          <w:sz w:val="32"/>
          <w:szCs w:val="32"/>
        </w:rPr>
        <w:t>〕</w:t>
      </w:r>
      <w:r>
        <w:rPr>
          <w:rFonts w:ascii="新宋体" w:hAnsi="新宋体" w:eastAsia="新宋体" w:cs="新宋体"/>
          <w:sz w:val="32"/>
          <w:szCs w:val="32"/>
        </w:rPr>
        <w:t>54</w:t>
      </w:r>
      <w:r>
        <w:rPr>
          <w:rFonts w:hint="eastAsia" w:ascii="新宋体" w:hAnsi="新宋体" w:eastAsia="新宋体" w:cs="新宋体"/>
          <w:sz w:val="32"/>
          <w:szCs w:val="32"/>
        </w:rPr>
        <w:t>号）、《河北省省级预算绩效管理办法》（冀财绩〔</w:t>
      </w:r>
      <w:r>
        <w:rPr>
          <w:rFonts w:ascii="新宋体" w:hAnsi="新宋体" w:eastAsia="新宋体" w:cs="新宋体"/>
          <w:sz w:val="32"/>
          <w:szCs w:val="32"/>
        </w:rPr>
        <w:t>2019</w:t>
      </w:r>
      <w:r>
        <w:rPr>
          <w:rFonts w:hint="eastAsia" w:ascii="新宋体" w:hAnsi="新宋体" w:eastAsia="新宋体" w:cs="新宋体"/>
          <w:sz w:val="32"/>
          <w:szCs w:val="32"/>
        </w:rPr>
        <w:t>〕</w:t>
      </w:r>
      <w:r>
        <w:rPr>
          <w:rFonts w:ascii="新宋体" w:hAnsi="新宋体" w:eastAsia="新宋体" w:cs="新宋体"/>
          <w:sz w:val="32"/>
          <w:szCs w:val="32"/>
        </w:rPr>
        <w:t>4</w:t>
      </w:r>
      <w:r>
        <w:rPr>
          <w:rFonts w:hint="eastAsia" w:ascii="新宋体" w:hAnsi="新宋体" w:eastAsia="新宋体" w:cs="新宋体"/>
          <w:sz w:val="32"/>
          <w:szCs w:val="32"/>
        </w:rPr>
        <w:t>号）和《河北省省级预算绩效目标设定规范》（冀财绩〔</w:t>
      </w:r>
      <w:r>
        <w:rPr>
          <w:rFonts w:ascii="新宋体" w:hAnsi="新宋体" w:eastAsia="新宋体" w:cs="新宋体"/>
          <w:sz w:val="32"/>
          <w:szCs w:val="32"/>
        </w:rPr>
        <w:t>2019</w:t>
      </w:r>
      <w:r>
        <w:rPr>
          <w:rFonts w:hint="eastAsia" w:ascii="新宋体" w:hAnsi="新宋体" w:eastAsia="新宋体" w:cs="新宋体"/>
          <w:sz w:val="32"/>
          <w:szCs w:val="32"/>
        </w:rPr>
        <w:t>〕</w:t>
      </w:r>
      <w:r>
        <w:rPr>
          <w:rFonts w:ascii="新宋体" w:hAnsi="新宋体" w:eastAsia="新宋体" w:cs="新宋体"/>
          <w:sz w:val="32"/>
          <w:szCs w:val="32"/>
        </w:rPr>
        <w:t>6</w:t>
      </w:r>
      <w:r>
        <w:rPr>
          <w:rFonts w:hint="eastAsia" w:ascii="新宋体" w:hAnsi="新宋体" w:eastAsia="新宋体" w:cs="新宋体"/>
          <w:sz w:val="32"/>
          <w:szCs w:val="32"/>
        </w:rPr>
        <w:t>号）等文件精神，我局将采取切实有效的工作保障措施，科学确定总体绩效目标和分项绩效目标，加强预算绩效管理，做好绩效自评和整体评价。</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1.</w:t>
      </w:r>
      <w:r>
        <w:rPr>
          <w:rFonts w:hint="eastAsia" w:ascii="新宋体" w:hAnsi="新宋体" w:eastAsia="新宋体" w:cs="新宋体"/>
          <w:sz w:val="32"/>
          <w:szCs w:val="32"/>
        </w:rPr>
        <w:t>完善制度建设</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在局党组的坚强领导下，制定预算绩效管理有关制度办法、完善财务管理规定，建立健全绩效评价领导机构和工作机构，科学确定全年预算绩效目标，客观评价年度完成情况。</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2.</w:t>
      </w:r>
      <w:r>
        <w:rPr>
          <w:rFonts w:hint="eastAsia" w:ascii="新宋体" w:hAnsi="新宋体" w:eastAsia="新宋体" w:cs="新宋体"/>
          <w:sz w:val="32"/>
          <w:szCs w:val="32"/>
        </w:rPr>
        <w:t>加强支出和绩效管理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优化支出结构、编细编实预算，及早履行政府采购手续、尽快启动项目、及时支付资金、确保支出进度达标，提高财政资金使用效益。按要求开展上年度</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预算绩效自评和重点评价工作，对评价中发现的问题及时整改。</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3.</w:t>
      </w:r>
      <w:r>
        <w:rPr>
          <w:rFonts w:hint="eastAsia" w:ascii="新宋体" w:hAnsi="新宋体" w:eastAsia="新宋体" w:cs="新宋体"/>
          <w:sz w:val="32"/>
          <w:szCs w:val="32"/>
        </w:rPr>
        <w:t>规范财政资金、财务资产管理</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规范财政资金使用效益，坚持依法理财，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autoSpaceDE w:val="0"/>
        <w:autoSpaceDN w:val="0"/>
        <w:adjustRightInd w:val="0"/>
        <w:ind w:firstLine="640" w:firstLineChars="200"/>
        <w:jc w:val="left"/>
        <w:rPr>
          <w:rFonts w:ascii="新宋体" w:hAnsi="新宋体" w:eastAsia="新宋体" w:cs="Times New Roman"/>
          <w:sz w:val="32"/>
          <w:szCs w:val="32"/>
        </w:rPr>
      </w:pPr>
      <w:r>
        <w:rPr>
          <w:rFonts w:ascii="新宋体" w:hAnsi="新宋体" w:eastAsia="新宋体" w:cs="新宋体"/>
          <w:sz w:val="32"/>
          <w:szCs w:val="32"/>
        </w:rPr>
        <w:t>4.</w:t>
      </w:r>
      <w:r>
        <w:rPr>
          <w:rFonts w:hint="eastAsia" w:ascii="新宋体" w:hAnsi="新宋体" w:eastAsia="新宋体" w:cs="新宋体"/>
          <w:sz w:val="32"/>
          <w:szCs w:val="32"/>
        </w:rPr>
        <w:t>强化宣传引导</w:t>
      </w:r>
    </w:p>
    <w:p>
      <w:pPr>
        <w:autoSpaceDE w:val="0"/>
        <w:autoSpaceDN w:val="0"/>
        <w:adjustRightInd w:val="0"/>
        <w:ind w:firstLine="640" w:firstLineChars="200"/>
        <w:jc w:val="left"/>
        <w:rPr>
          <w:rFonts w:ascii="新宋体" w:hAnsi="新宋体" w:eastAsia="新宋体" w:cs="Times New Roman"/>
          <w:sz w:val="32"/>
          <w:szCs w:val="32"/>
        </w:rPr>
      </w:pPr>
      <w:r>
        <w:rPr>
          <w:rFonts w:hint="eastAsia" w:ascii="新宋体" w:hAnsi="新宋体" w:eastAsia="新宋体" w:cs="新宋体"/>
          <w:sz w:val="32"/>
          <w:szCs w:val="32"/>
        </w:rPr>
        <w:t>组织开展多轮次、多角度的业务培训，使交通运输</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干部职工牢固树立绩效理念，熟悉管理流程，掌握工作方法，提升管理能力。各单位探索工作经验，及时总结交通运输系统预算绩效管理成效，营造良好的舆论氛围，提升预算绩效管理水平。</w:t>
      </w:r>
    </w:p>
    <w:p>
      <w:pPr>
        <w:numPr>
          <w:ilvl w:val="0"/>
          <w:numId w:val="2"/>
        </w:numPr>
        <w:ind w:firstLine="643" w:firstLineChars="200"/>
        <w:rPr>
          <w:rFonts w:ascii="新宋体" w:hAnsi="新宋体" w:eastAsia="新宋体" w:cs="Times New Roman"/>
          <w:b/>
          <w:bCs/>
          <w:sz w:val="32"/>
          <w:szCs w:val="32"/>
        </w:rPr>
      </w:pPr>
      <w:r>
        <w:rPr>
          <w:rFonts w:ascii="新宋体" w:hAnsi="新宋体" w:eastAsia="新宋体" w:cs="新宋体"/>
          <w:b/>
          <w:bCs/>
          <w:sz w:val="32"/>
          <w:szCs w:val="32"/>
        </w:rPr>
        <w:t xml:space="preserve"> </w:t>
      </w:r>
      <w:r>
        <w:rPr>
          <w:rFonts w:hint="eastAsia" w:ascii="新宋体" w:hAnsi="新宋体" w:eastAsia="新宋体" w:cs="新宋体"/>
          <w:b/>
          <w:bCs/>
          <w:sz w:val="32"/>
          <w:szCs w:val="32"/>
        </w:rPr>
        <w:t>专项资金绩效目标</w:t>
      </w:r>
    </w:p>
    <w:p>
      <w:pPr>
        <w:ind w:firstLine="643" w:firstLineChars="200"/>
        <w:jc w:val="left"/>
        <w:outlineLvl w:val="1"/>
        <w:rPr>
          <w:rFonts w:ascii="新宋体" w:hAnsi="新宋体" w:eastAsia="新宋体" w:cs="Times New Roman"/>
          <w:b/>
          <w:bCs/>
          <w:sz w:val="32"/>
          <w:szCs w:val="32"/>
        </w:rPr>
      </w:pPr>
      <w:r>
        <w:rPr>
          <w:rFonts w:ascii="新宋体" w:hAnsi="新宋体" w:eastAsia="新宋体" w:cs="新宋体"/>
          <w:b/>
          <w:bCs/>
          <w:sz w:val="32"/>
          <w:szCs w:val="32"/>
        </w:rPr>
        <w:t>1</w:t>
      </w:r>
      <w:r>
        <w:rPr>
          <w:rFonts w:hint="eastAsia" w:ascii="新宋体" w:hAnsi="新宋体" w:eastAsia="新宋体" w:cs="新宋体"/>
          <w:b/>
          <w:bCs/>
          <w:sz w:val="32"/>
          <w:szCs w:val="32"/>
        </w:rPr>
        <w:t>、乡村振兴农村公路养护资金项目绩效目标表</w:t>
      </w:r>
    </w:p>
    <w:tbl>
      <w:tblPr>
        <w:tblStyle w:val="8"/>
        <w:tblW w:w="5000" w:type="pct"/>
        <w:tblInd w:w="-13" w:type="dxa"/>
        <w:tblBorders>
          <w:top w:val="none" w:color="auto" w:sz="0" w:space="0"/>
          <w:left w:val="single" w:color="auto" w:sz="4" w:space="0"/>
          <w:bottom w:val="single" w:color="auto" w:sz="4" w:space="0"/>
          <w:right w:val="single" w:color="000000" w:sz="4" w:space="0"/>
          <w:insideH w:val="none" w:color="auto" w:sz="0" w:space="0"/>
          <w:insideV w:val="single" w:color="000000" w:sz="4" w:space="0"/>
        </w:tblBorders>
        <w:tblLayout w:type="autofit"/>
        <w:tblCellMar>
          <w:top w:w="15" w:type="dxa"/>
          <w:left w:w="15" w:type="dxa"/>
          <w:bottom w:w="0" w:type="dxa"/>
          <w:right w:w="15" w:type="dxa"/>
        </w:tblCellMar>
      </w:tblPr>
      <w:tblGrid>
        <w:gridCol w:w="1276"/>
        <w:gridCol w:w="1155"/>
        <w:gridCol w:w="209"/>
        <w:gridCol w:w="1100"/>
        <w:gridCol w:w="2640"/>
        <w:gridCol w:w="1037"/>
        <w:gridCol w:w="6333"/>
      </w:tblGrid>
      <w:tr>
        <w:tblPrEx>
          <w:tblBorders>
            <w:top w:val="none" w:color="auto" w:sz="0" w:space="0"/>
            <w:left w:val="single" w:color="auto" w:sz="4" w:space="0"/>
            <w:bottom w:val="single" w:color="auto" w:sz="4" w:space="0"/>
            <w:right w:val="single" w:color="000000" w:sz="4" w:space="0"/>
            <w:insideH w:val="none" w:color="auto" w:sz="0" w:space="0"/>
            <w:insideV w:val="single" w:color="000000" w:sz="4" w:space="0"/>
          </w:tblBorders>
          <w:tblCellMar>
            <w:top w:w="15" w:type="dxa"/>
            <w:left w:w="15" w:type="dxa"/>
            <w:bottom w:w="0" w:type="dxa"/>
            <w:right w:w="15" w:type="dxa"/>
          </w:tblCellMar>
        </w:tblPrEx>
        <w:trPr>
          <w:trHeight w:val="848" w:hRule="atLeast"/>
        </w:trPr>
        <w:tc>
          <w:tcPr>
            <w:tcW w:w="464" w:type="pct"/>
            <w:tcBorders>
              <w:top w:val="single" w:color="auto" w:sz="4" w:space="0"/>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4536" w:type="pct"/>
            <w:gridSpan w:val="6"/>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color w:val="000000"/>
                <w:kern w:val="0"/>
                <w:sz w:val="18"/>
                <w:szCs w:val="18"/>
              </w:rPr>
            </w:pPr>
            <w:r>
              <w:rPr>
                <w:rFonts w:ascii="新宋体" w:hAnsi="新宋体" w:eastAsia="新宋体" w:cs="新宋体"/>
                <w:color w:val="000000"/>
                <w:kern w:val="0"/>
                <w:sz w:val="18"/>
                <w:szCs w:val="18"/>
              </w:rPr>
              <w:t>1</w:t>
            </w:r>
            <w:r>
              <w:rPr>
                <w:rFonts w:hint="eastAsia" w:ascii="新宋体" w:hAnsi="新宋体" w:eastAsia="新宋体" w:cs="新宋体"/>
                <w:color w:val="000000"/>
                <w:kern w:val="0"/>
                <w:sz w:val="18"/>
                <w:szCs w:val="18"/>
              </w:rPr>
              <w:t>、通过实施农村公路养护工程及日常养护，保证农村公路安全畅通。</w:t>
            </w:r>
          </w:p>
          <w:p>
            <w:pPr>
              <w:spacing w:line="500" w:lineRule="exact"/>
              <w:jc w:val="left"/>
              <w:rPr>
                <w:rFonts w:ascii="新宋体" w:hAnsi="新宋体" w:eastAsia="新宋体" w:cs="Times New Roman"/>
                <w:color w:val="000000"/>
                <w:kern w:val="0"/>
                <w:sz w:val="18"/>
                <w:szCs w:val="18"/>
              </w:rPr>
            </w:pPr>
            <w:r>
              <w:rPr>
                <w:rFonts w:ascii="新宋体" w:hAnsi="新宋体" w:eastAsia="新宋体" w:cs="新宋体"/>
                <w:color w:val="000000"/>
                <w:kern w:val="0"/>
                <w:sz w:val="18"/>
                <w:szCs w:val="18"/>
              </w:rPr>
              <w:t>2</w:t>
            </w:r>
            <w:r>
              <w:rPr>
                <w:rFonts w:hint="eastAsia" w:ascii="新宋体" w:hAnsi="新宋体" w:eastAsia="新宋体" w:cs="新宋体"/>
                <w:color w:val="000000"/>
                <w:kern w:val="0"/>
                <w:sz w:val="18"/>
                <w:szCs w:val="18"/>
              </w:rPr>
              <w:t>、及时争取资金，提高资金使用效益。</w:t>
            </w:r>
          </w:p>
          <w:p>
            <w:pPr>
              <w:spacing w:line="500" w:lineRule="exact"/>
              <w:jc w:val="left"/>
              <w:rPr>
                <w:rFonts w:ascii="新宋体" w:hAnsi="新宋体" w:eastAsia="新宋体" w:cs="Times New Roman"/>
                <w:sz w:val="18"/>
                <w:szCs w:val="18"/>
              </w:rPr>
            </w:pP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、专款专用。</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15" w:type="dxa"/>
          </w:tblCellMar>
        </w:tblPrEx>
        <w:trPr>
          <w:trHeight w:val="1285" w:hRule="atLeast"/>
        </w:trPr>
        <w:tc>
          <w:tcPr>
            <w:tcW w:w="464" w:type="pct"/>
            <w:tcBorders>
              <w:top w:val="single" w:color="auto" w:sz="4" w:space="0"/>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496" w:type="pct"/>
            <w:gridSpan w:val="2"/>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400"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960"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377" w:type="pct"/>
            <w:tcBorders>
              <w:top w:val="single" w:color="auto" w:sz="4" w:space="0"/>
              <w:left w:val="nil"/>
              <w:bottom w:val="single" w:color="auto" w:sz="4" w:space="0"/>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2303" w:type="pct"/>
            <w:tcBorders>
              <w:top w:val="single" w:color="auto" w:sz="4" w:space="0"/>
              <w:left w:val="nil"/>
              <w:bottom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bookmarkEnd w:id="0"/>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15" w:type="dxa"/>
          </w:tblCellMar>
        </w:tblPrEx>
        <w:trPr>
          <w:trHeight w:val="1285" w:hRule="atLeast"/>
        </w:trPr>
        <w:tc>
          <w:tcPr>
            <w:tcW w:w="464" w:type="pct"/>
            <w:vMerge w:val="restart"/>
            <w:tcBorders>
              <w:top w:val="nil"/>
              <w:right w:val="single" w:color="auto" w:sz="4" w:space="0"/>
            </w:tcBorders>
            <w:vAlign w:val="center"/>
          </w:tcPr>
          <w:p>
            <w:pPr>
              <w:spacing w:line="500" w:lineRule="exact"/>
              <w:jc w:val="left"/>
              <w:rPr>
                <w:rFonts w:ascii="新宋体" w:hAnsi="新宋体" w:eastAsia="新宋体" w:cs="Times New Roman"/>
                <w:b/>
                <w:bCs/>
                <w:sz w:val="18"/>
                <w:szCs w:val="18"/>
              </w:rPr>
            </w:pPr>
            <w:r>
              <w:rPr>
                <w:rFonts w:hint="eastAsia" w:ascii="新宋体" w:hAnsi="新宋体" w:eastAsia="新宋体" w:cs="新宋体"/>
                <w:b/>
                <w:bCs/>
                <w:sz w:val="18"/>
                <w:szCs w:val="18"/>
              </w:rPr>
              <w:t>产出指标</w:t>
            </w:r>
          </w:p>
          <w:p>
            <w:pPr>
              <w:spacing w:line="500" w:lineRule="exact"/>
              <w:jc w:val="left"/>
              <w:rPr>
                <w:rFonts w:ascii="新宋体" w:hAnsi="新宋体" w:eastAsia="新宋体" w:cs="Times New Roman"/>
                <w:b/>
                <w:bCs/>
                <w:sz w:val="18"/>
                <w:szCs w:val="18"/>
              </w:rPr>
            </w:pPr>
          </w:p>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476" w:type="pct"/>
            <w:gridSpan w:val="2"/>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完成农村公路日常养护</w:t>
            </w:r>
          </w:p>
        </w:tc>
        <w:tc>
          <w:tcPr>
            <w:tcW w:w="960" w:type="pct"/>
            <w:tcBorders>
              <w:top w:val="nil"/>
              <w:left w:val="nil"/>
              <w:bottom w:val="single" w:color="auto" w:sz="4" w:space="0"/>
              <w:right w:val="single" w:color="auto" w:sz="4" w:space="0"/>
            </w:tcBorders>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377" w:type="pct"/>
            <w:tcBorders>
              <w:top w:val="nil"/>
              <w:left w:val="nil"/>
              <w:bottom w:val="single" w:color="auto" w:sz="4" w:space="0"/>
              <w:right w:val="single" w:color="auto" w:sz="4" w:space="0"/>
            </w:tcBorders>
          </w:tcPr>
          <w:p>
            <w:pPr>
              <w:spacing w:line="500" w:lineRule="exact"/>
              <w:jc w:val="left"/>
              <w:rPr>
                <w:rFonts w:ascii="新宋体" w:hAnsi="新宋体" w:eastAsia="新宋体" w:cs="新宋体"/>
                <w:sz w:val="18"/>
                <w:szCs w:val="18"/>
              </w:rPr>
            </w:pPr>
            <w:r>
              <w:rPr>
                <w:rFonts w:ascii="新宋体" w:hAnsi="新宋体" w:eastAsia="新宋体" w:cs="新宋体"/>
                <w:sz w:val="18"/>
                <w:szCs w:val="18"/>
              </w:rPr>
              <w:t>&gt;=100</w:t>
            </w:r>
          </w:p>
        </w:tc>
        <w:tc>
          <w:tcPr>
            <w:tcW w:w="2303" w:type="pct"/>
            <w:tcBorders>
              <w:top w:val="nil"/>
              <w:left w:val="nil"/>
              <w:bottom w:val="single" w:color="auto" w:sz="4" w:space="0"/>
            </w:tcBorders>
          </w:tcPr>
          <w:p>
            <w:pPr>
              <w:spacing w:line="5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合格以上项目个数占总项目个数的比例</w:t>
            </w:r>
            <w:r>
              <w:rPr>
                <w:rFonts w:ascii="新宋体" w:hAnsi="新宋体" w:eastAsia="新宋体" w:cs="新宋体"/>
                <w:color w:val="000000"/>
                <w:kern w:val="0"/>
                <w:sz w:val="18"/>
                <w:szCs w:val="18"/>
              </w:rPr>
              <w:t>100%</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新宋体"/>
                <w:sz w:val="18"/>
                <w:szCs w:val="18"/>
              </w:rPr>
            </w:pPr>
            <w:r>
              <w:rPr>
                <w:rFonts w:ascii="新宋体" w:hAnsi="新宋体" w:eastAsia="新宋体" w:cs="新宋体"/>
                <w:sz w:val="18"/>
                <w:szCs w:val="18"/>
              </w:rPr>
              <w:t>&gt;=95</w:t>
            </w:r>
          </w:p>
        </w:tc>
        <w:tc>
          <w:tcPr>
            <w:tcW w:w="2303" w:type="pct"/>
            <w:tcBorders>
              <w:top w:val="nil"/>
              <w:left w:val="nil"/>
              <w:bottom w:val="single" w:color="auto" w:sz="4" w:space="0"/>
            </w:tcBorders>
            <w:tcMar>
              <w:right w:w="15" w:type="dxa"/>
            </w:tcMar>
          </w:tcPr>
          <w:p>
            <w:pPr>
              <w:spacing w:line="5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年底，资金全部列支</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Times New Roman"/>
                <w:sz w:val="18"/>
                <w:szCs w:val="18"/>
              </w:rPr>
            </w:pPr>
            <w:r>
              <w:rPr>
                <w:rFonts w:ascii="新宋体" w:hAnsi="新宋体" w:eastAsia="新宋体" w:cs="新宋体"/>
                <w:sz w:val="18"/>
                <w:szCs w:val="18"/>
              </w:rPr>
              <w:t>2021</w:t>
            </w:r>
            <w:r>
              <w:rPr>
                <w:rFonts w:hint="eastAsia" w:ascii="新宋体" w:hAnsi="新宋体" w:eastAsia="新宋体" w:cs="新宋体"/>
                <w:sz w:val="18"/>
                <w:szCs w:val="18"/>
              </w:rPr>
              <w:t>年年底前</w:t>
            </w:r>
          </w:p>
        </w:tc>
        <w:tc>
          <w:tcPr>
            <w:tcW w:w="2303" w:type="pct"/>
            <w:tcBorders>
              <w:top w:val="nil"/>
              <w:left w:val="nil"/>
              <w:bottom w:val="single" w:color="auto" w:sz="4" w:space="0"/>
            </w:tcBorders>
            <w:tcMar>
              <w:right w:w="15" w:type="dxa"/>
            </w:tcMar>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none" w:color="auto" w:sz="0"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0" w:type="dxa"/>
            <w:right w:w="0" w:type="dxa"/>
          </w:tblCellMar>
        </w:tblPrEx>
        <w:trPr>
          <w:trHeight w:val="1250" w:hRule="atLeast"/>
        </w:trPr>
        <w:tc>
          <w:tcPr>
            <w:tcW w:w="464" w:type="pct"/>
            <w:vMerge w:val="continue"/>
            <w:tcBorders>
              <w:right w:val="single" w:color="auto" w:sz="4" w:space="0"/>
            </w:tcBorders>
            <w:vAlign w:val="center"/>
          </w:tcPr>
          <w:p>
            <w:pPr>
              <w:spacing w:line="500" w:lineRule="exact"/>
              <w:jc w:val="left"/>
              <w:rPr>
                <w:rFonts w:ascii="新宋体" w:hAnsi="新宋体" w:eastAsia="新宋体" w:cs="Times New Roman"/>
                <w:b/>
                <w:bCs/>
                <w:sz w:val="18"/>
                <w:szCs w:val="18"/>
              </w:rPr>
            </w:pPr>
          </w:p>
        </w:tc>
        <w:tc>
          <w:tcPr>
            <w:tcW w:w="42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476" w:type="pct"/>
            <w:gridSpan w:val="2"/>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减少养护工程投资</w:t>
            </w:r>
          </w:p>
        </w:tc>
        <w:tc>
          <w:tcPr>
            <w:tcW w:w="960" w:type="pct"/>
            <w:tcBorders>
              <w:top w:val="nil"/>
              <w:left w:val="nil"/>
              <w:bottom w:val="single" w:color="auto" w:sz="4" w:space="0"/>
              <w:right w:val="single" w:color="auto" w:sz="4" w:space="0"/>
            </w:tcBorders>
            <w:tcMar>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降低成本节约资金</w:t>
            </w:r>
          </w:p>
        </w:tc>
        <w:tc>
          <w:tcPr>
            <w:tcW w:w="377" w:type="pct"/>
            <w:tcBorders>
              <w:top w:val="nil"/>
              <w:left w:val="nil"/>
              <w:bottom w:val="single" w:color="auto" w:sz="4" w:space="0"/>
              <w:right w:val="single" w:color="auto" w:sz="4" w:space="0"/>
            </w:tcBorders>
            <w:tcMar>
              <w:right w:w="15" w:type="dxa"/>
            </w:tcMar>
          </w:tcPr>
          <w:p>
            <w:pPr>
              <w:spacing w:line="500" w:lineRule="exact"/>
              <w:jc w:val="left"/>
              <w:rPr>
                <w:rFonts w:ascii="新宋体" w:hAnsi="新宋体" w:eastAsia="新宋体" w:cs="Times New Roman"/>
                <w:sz w:val="18"/>
                <w:szCs w:val="18"/>
              </w:rPr>
            </w:pPr>
            <w:r>
              <w:rPr>
                <w:rFonts w:hint="eastAsia" w:ascii="新宋体" w:hAnsi="新宋体" w:eastAsia="新宋体" w:cs="新宋体"/>
                <w:sz w:val="18"/>
                <w:szCs w:val="18"/>
              </w:rPr>
              <w:t>不高于批准概算</w:t>
            </w:r>
          </w:p>
        </w:tc>
        <w:tc>
          <w:tcPr>
            <w:tcW w:w="2303" w:type="pct"/>
            <w:tcBorders>
              <w:top w:val="nil"/>
              <w:left w:val="nil"/>
              <w:bottom w:val="single" w:color="auto" w:sz="4" w:space="0"/>
            </w:tcBorders>
            <w:tcMar>
              <w:right w:w="15" w:type="dxa"/>
            </w:tcMar>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restar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42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生态效益指标</w:t>
            </w:r>
          </w:p>
        </w:tc>
        <w:tc>
          <w:tcPr>
            <w:tcW w:w="476" w:type="pct"/>
            <w:gridSpan w:val="2"/>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项目实施对环境的影响</w:t>
            </w:r>
          </w:p>
        </w:tc>
        <w:tc>
          <w:tcPr>
            <w:tcW w:w="96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项目实施对生态环境带来的直接或间接影响情况</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符合要求</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continue"/>
            <w:vAlign w:val="center"/>
          </w:tcPr>
          <w:p>
            <w:pPr>
              <w:spacing w:line="300" w:lineRule="exact"/>
              <w:jc w:val="center"/>
              <w:rPr>
                <w:rFonts w:ascii="新宋体" w:hAnsi="新宋体" w:eastAsia="新宋体" w:cs="Times New Roman"/>
                <w:b/>
                <w:bCs/>
                <w:sz w:val="18"/>
                <w:szCs w:val="18"/>
              </w:rPr>
            </w:pPr>
          </w:p>
        </w:tc>
        <w:tc>
          <w:tcPr>
            <w:tcW w:w="42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476" w:type="pct"/>
            <w:gridSpan w:val="2"/>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96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明显</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Merge w:val="continue"/>
            <w:vAlign w:val="center"/>
          </w:tcPr>
          <w:p>
            <w:pPr>
              <w:spacing w:line="300" w:lineRule="exact"/>
              <w:jc w:val="center"/>
              <w:rPr>
                <w:rFonts w:ascii="新宋体" w:hAnsi="新宋体" w:eastAsia="新宋体" w:cs="Times New Roman"/>
                <w:b/>
                <w:bCs/>
                <w:sz w:val="18"/>
                <w:szCs w:val="18"/>
              </w:rPr>
            </w:pPr>
          </w:p>
        </w:tc>
        <w:tc>
          <w:tcPr>
            <w:tcW w:w="42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476" w:type="pct"/>
            <w:gridSpan w:val="2"/>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项目建成后对交通状况改善</w:t>
            </w:r>
          </w:p>
        </w:tc>
        <w:tc>
          <w:tcPr>
            <w:tcW w:w="960" w:type="pct"/>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提高公路好路率</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交通状况良好。</w:t>
            </w:r>
          </w:p>
        </w:tc>
        <w:tc>
          <w:tcPr>
            <w:tcW w:w="377"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长期</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64" w:type="pct"/>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42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476" w:type="pct"/>
            <w:gridSpan w:val="2"/>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社会公众和服务对象满意度</w:t>
            </w:r>
          </w:p>
        </w:tc>
        <w:tc>
          <w:tcPr>
            <w:tcW w:w="960"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对农村公路周边群众的调查满意度</w:t>
            </w:r>
          </w:p>
        </w:tc>
        <w:tc>
          <w:tcPr>
            <w:tcW w:w="377" w:type="pct"/>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2303" w:type="pct"/>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bl>
    <w:p>
      <w:pPr>
        <w:jc w:val="left"/>
        <w:outlineLvl w:val="1"/>
        <w:rPr>
          <w:rFonts w:ascii="Times New Roman" w:hAnsi="Times New Roman" w:eastAsia="方正仿宋_GBK" w:cs="Times New Roman"/>
          <w:sz w:val="32"/>
          <w:szCs w:val="32"/>
        </w:rPr>
      </w:pPr>
    </w:p>
    <w:p>
      <w:pPr>
        <w:jc w:val="left"/>
        <w:outlineLvl w:val="1"/>
        <w:rPr>
          <w:rFonts w:ascii="Times New Roman" w:hAnsi="Times New Roman" w:eastAsia="方正仿宋_GBK" w:cs="Times New Roman"/>
          <w:sz w:val="32"/>
          <w:szCs w:val="32"/>
        </w:rPr>
      </w:pPr>
    </w:p>
    <w:p>
      <w:pPr>
        <w:jc w:val="left"/>
        <w:outlineLvl w:val="1"/>
        <w:rPr>
          <w:rFonts w:ascii="新宋体" w:hAnsi="新宋体" w:eastAsia="新宋体" w:cs="Times New Roman"/>
          <w:b/>
          <w:bCs/>
          <w:sz w:val="32"/>
          <w:szCs w:val="32"/>
        </w:rPr>
      </w:pPr>
      <w:r>
        <w:rPr>
          <w:rFonts w:ascii="新宋体" w:hAnsi="新宋体" w:eastAsia="新宋体" w:cs="新宋体"/>
          <w:b/>
          <w:bCs/>
          <w:sz w:val="32"/>
          <w:szCs w:val="32"/>
        </w:rPr>
        <w:t>2</w:t>
      </w:r>
      <w:r>
        <w:rPr>
          <w:rFonts w:hint="eastAsia" w:ascii="新宋体" w:hAnsi="新宋体" w:eastAsia="新宋体" w:cs="新宋体"/>
          <w:b/>
          <w:bCs/>
          <w:sz w:val="32"/>
          <w:szCs w:val="32"/>
        </w:rPr>
        <w:t>、偿还邦宽线贷款本金及利息绩效目标表</w:t>
      </w:r>
    </w:p>
    <w:tbl>
      <w:tblPr>
        <w:tblStyle w:val="8"/>
        <w:tblW w:w="13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6413"/>
        <w:gridCol w:w="4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06"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4829"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tcBorders>
              <w:bottom w:val="nil"/>
            </w:tcBorders>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11242" w:type="dxa"/>
            <w:gridSpan w:val="2"/>
            <w:tcBorders>
              <w:bottom w:val="nil"/>
            </w:tcBorders>
            <w:vAlign w:val="center"/>
          </w:tcPr>
          <w:p>
            <w:pPr>
              <w:spacing w:line="300" w:lineRule="exact"/>
              <w:jc w:val="left"/>
              <w:rPr>
                <w:rFonts w:ascii="新宋体" w:hAnsi="新宋体" w:eastAsia="新宋体" w:cs="Times New Roman"/>
                <w:color w:val="000000"/>
                <w:kern w:val="0"/>
                <w:sz w:val="18"/>
                <w:szCs w:val="18"/>
              </w:rPr>
            </w:pPr>
            <w:r>
              <w:rPr>
                <w:rFonts w:ascii="新宋体" w:hAnsi="新宋体" w:eastAsia="新宋体" w:cs="新宋体"/>
                <w:sz w:val="18"/>
                <w:szCs w:val="18"/>
              </w:rPr>
              <w:t>1</w:t>
            </w:r>
            <w:r>
              <w:rPr>
                <w:rFonts w:hint="eastAsia" w:ascii="新宋体" w:hAnsi="新宋体" w:eastAsia="新宋体" w:cs="新宋体"/>
                <w:sz w:val="18"/>
                <w:szCs w:val="18"/>
              </w:rPr>
              <w:t>、</w:t>
            </w:r>
            <w:r>
              <w:rPr>
                <w:rFonts w:hint="eastAsia" w:ascii="新宋体" w:hAnsi="新宋体" w:eastAsia="新宋体" w:cs="新宋体"/>
                <w:color w:val="000000"/>
                <w:kern w:val="0"/>
                <w:sz w:val="18"/>
                <w:szCs w:val="18"/>
              </w:rPr>
              <w:t>完善资金收缴体系，加大通行费收入，加快还贷进度。</w:t>
            </w:r>
          </w:p>
          <w:p>
            <w:pPr>
              <w:spacing w:line="300" w:lineRule="exact"/>
              <w:jc w:val="left"/>
              <w:rPr>
                <w:rFonts w:ascii="新宋体" w:hAnsi="新宋体" w:eastAsia="新宋体" w:cs="Times New Roman"/>
                <w:color w:val="000000"/>
                <w:kern w:val="0"/>
                <w:sz w:val="18"/>
                <w:szCs w:val="18"/>
              </w:rPr>
            </w:pPr>
            <w:r>
              <w:rPr>
                <w:rFonts w:ascii="新宋体" w:hAnsi="新宋体" w:eastAsia="新宋体" w:cs="新宋体"/>
                <w:sz w:val="18"/>
                <w:szCs w:val="18"/>
              </w:rPr>
              <w:t>2</w:t>
            </w:r>
            <w:r>
              <w:rPr>
                <w:rFonts w:hint="eastAsia" w:ascii="新宋体" w:hAnsi="新宋体" w:eastAsia="新宋体" w:cs="新宋体"/>
                <w:sz w:val="18"/>
                <w:szCs w:val="18"/>
              </w:rPr>
              <w:t>、</w:t>
            </w:r>
            <w:r>
              <w:rPr>
                <w:rFonts w:hint="eastAsia" w:ascii="新宋体" w:hAnsi="新宋体" w:eastAsia="新宋体" w:cs="新宋体"/>
                <w:color w:val="000000"/>
                <w:kern w:val="0"/>
                <w:sz w:val="18"/>
                <w:szCs w:val="18"/>
              </w:rPr>
              <w:t>依据还贷合同约定，及时偿还贷款。</w:t>
            </w:r>
          </w:p>
          <w:p>
            <w:pPr>
              <w:spacing w:line="300" w:lineRule="exact"/>
              <w:jc w:val="left"/>
              <w:rPr>
                <w:rFonts w:ascii="新宋体" w:hAnsi="新宋体" w:eastAsia="新宋体" w:cs="Times New Roman"/>
                <w:sz w:val="18"/>
                <w:szCs w:val="18"/>
              </w:rPr>
            </w:pP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、专款专用，不挤占挪用资金。</w:t>
            </w:r>
          </w:p>
        </w:tc>
      </w:tr>
    </w:tbl>
    <w:p>
      <w:pPr>
        <w:spacing w:line="14"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tbl>
      <w:tblPr>
        <w:tblStyle w:val="8"/>
        <w:tblW w:w="135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5"/>
        <w:gridCol w:w="1485"/>
        <w:gridCol w:w="1455"/>
        <w:gridCol w:w="2640"/>
        <w:gridCol w:w="1620"/>
        <w:gridCol w:w="3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8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148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145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264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162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378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restart"/>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8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45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贷款本金及利息</w:t>
            </w:r>
          </w:p>
        </w:tc>
        <w:tc>
          <w:tcPr>
            <w:tcW w:w="264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根据收费能力测算，建行利息</w:t>
            </w:r>
            <w:r>
              <w:rPr>
                <w:rFonts w:ascii="新宋体" w:hAnsi="新宋体" w:eastAsia="新宋体" w:cs="新宋体"/>
                <w:color w:val="000000"/>
                <w:kern w:val="0"/>
                <w:sz w:val="18"/>
                <w:szCs w:val="18"/>
              </w:rPr>
              <w:t>2946.1005</w:t>
            </w:r>
            <w:r>
              <w:rPr>
                <w:rFonts w:hint="eastAsia" w:ascii="新宋体" w:hAnsi="新宋体" w:eastAsia="新宋体" w:cs="新宋体"/>
                <w:color w:val="000000"/>
                <w:kern w:val="0"/>
                <w:sz w:val="18"/>
                <w:szCs w:val="18"/>
              </w:rPr>
              <w:t>万元；商行利息</w:t>
            </w:r>
            <w:r>
              <w:rPr>
                <w:rFonts w:ascii="新宋体" w:hAnsi="新宋体" w:eastAsia="新宋体" w:cs="新宋体"/>
                <w:color w:val="000000"/>
                <w:kern w:val="0"/>
                <w:sz w:val="18"/>
                <w:szCs w:val="18"/>
              </w:rPr>
              <w:t>263.9646</w:t>
            </w:r>
            <w:r>
              <w:rPr>
                <w:rFonts w:hint="eastAsia" w:ascii="新宋体" w:hAnsi="新宋体" w:eastAsia="新宋体" w:cs="新宋体"/>
                <w:color w:val="000000"/>
                <w:kern w:val="0"/>
                <w:sz w:val="18"/>
                <w:szCs w:val="18"/>
              </w:rPr>
              <w:t>万元，本金</w:t>
            </w:r>
            <w:r>
              <w:rPr>
                <w:rFonts w:ascii="新宋体" w:hAnsi="新宋体" w:eastAsia="新宋体" w:cs="新宋体"/>
                <w:color w:val="000000"/>
                <w:kern w:val="0"/>
                <w:sz w:val="18"/>
                <w:szCs w:val="18"/>
              </w:rPr>
              <w:t>3000.9346</w:t>
            </w:r>
            <w:r>
              <w:rPr>
                <w:rFonts w:hint="eastAsia" w:ascii="新宋体" w:hAnsi="新宋体" w:eastAsia="新宋体" w:cs="新宋体"/>
                <w:color w:val="000000"/>
                <w:kern w:val="0"/>
                <w:sz w:val="18"/>
                <w:szCs w:val="18"/>
              </w:rPr>
              <w:t>万元</w:t>
            </w:r>
          </w:p>
        </w:tc>
        <w:tc>
          <w:tcPr>
            <w:tcW w:w="162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5750</w:t>
            </w:r>
            <w:r>
              <w:rPr>
                <w:rFonts w:hint="eastAsia" w:ascii="新宋体" w:hAnsi="新宋体" w:eastAsia="新宋体" w:cs="新宋体"/>
                <w:sz w:val="18"/>
                <w:szCs w:val="18"/>
              </w:rPr>
              <w:t>万元</w:t>
            </w:r>
            <w:r>
              <w:rPr>
                <w:rFonts w:ascii="新宋体" w:hAnsi="新宋体" w:eastAsia="新宋体" w:cs="新宋体"/>
                <w:sz w:val="18"/>
                <w:szCs w:val="18"/>
              </w:rPr>
              <w:t xml:space="preserve"> </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年度收费能力测算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质量指标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按时还本</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按时还本付息</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全部按期偿还</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时效指标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支付时间</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按照合同约定，每月</w:t>
            </w:r>
            <w:r>
              <w:rPr>
                <w:rFonts w:ascii="新宋体" w:hAnsi="新宋体" w:eastAsia="新宋体" w:cs="新宋体"/>
                <w:color w:val="000000"/>
                <w:kern w:val="0"/>
                <w:sz w:val="18"/>
                <w:szCs w:val="18"/>
              </w:rPr>
              <w:t>20</w:t>
            </w:r>
            <w:r>
              <w:rPr>
                <w:rFonts w:hint="eastAsia" w:ascii="新宋体" w:hAnsi="新宋体" w:eastAsia="新宋体" w:cs="新宋体"/>
                <w:color w:val="000000"/>
                <w:kern w:val="0"/>
                <w:sz w:val="18"/>
                <w:szCs w:val="18"/>
              </w:rPr>
              <w:t>号执行</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按时偿还</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Merge w:val="continue"/>
            <w:vAlign w:val="center"/>
          </w:tcPr>
          <w:p>
            <w:pPr>
              <w:spacing w:line="300" w:lineRule="exact"/>
              <w:jc w:val="center"/>
              <w:rPr>
                <w:rFonts w:ascii="新宋体" w:hAnsi="新宋体" w:eastAsia="新宋体" w:cs="Times New Roman"/>
                <w:b/>
                <w:bCs/>
                <w:sz w:val="18"/>
                <w:szCs w:val="18"/>
              </w:rPr>
            </w:pP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成本指标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银行利息通知单</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按银行利息通知单拨付</w:t>
            </w:r>
          </w:p>
        </w:tc>
        <w:tc>
          <w:tcPr>
            <w:tcW w:w="162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378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1485" w:type="dxa"/>
            <w:vAlign w:val="center"/>
          </w:tcPr>
          <w:p>
            <w:pPr>
              <w:spacing w:line="300" w:lineRule="exact"/>
              <w:rPr>
                <w:rFonts w:ascii="新宋体" w:hAnsi="新宋体" w:eastAsia="新宋体" w:cs="Times New Roman"/>
                <w:sz w:val="18"/>
                <w:szCs w:val="18"/>
              </w:rPr>
            </w:pPr>
            <w:r>
              <w:rPr>
                <w:rFonts w:hint="eastAsia" w:ascii="新宋体" w:hAnsi="新宋体" w:eastAsia="新宋体" w:cs="新宋体"/>
                <w:sz w:val="18"/>
                <w:szCs w:val="18"/>
              </w:rPr>
              <w:t>社会效益指标</w:t>
            </w:r>
          </w:p>
        </w:tc>
        <w:tc>
          <w:tcPr>
            <w:tcW w:w="1455"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沿线设施完善度</w:t>
            </w:r>
          </w:p>
        </w:tc>
        <w:tc>
          <w:tcPr>
            <w:tcW w:w="2640" w:type="dxa"/>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沿线设施的完善情况</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c>
          <w:tcPr>
            <w:tcW w:w="378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85"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148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145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群众满意度</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群众对高速公路运营管理的整体满意度</w:t>
            </w:r>
          </w:p>
        </w:tc>
        <w:tc>
          <w:tcPr>
            <w:tcW w:w="162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第三方测评</w:t>
            </w:r>
          </w:p>
        </w:tc>
        <w:tc>
          <w:tcPr>
            <w:tcW w:w="378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color w:val="000000"/>
                <w:kern w:val="0"/>
                <w:sz w:val="18"/>
                <w:szCs w:val="18"/>
              </w:rPr>
              <w:t>第三方测评</w:t>
            </w:r>
          </w:p>
        </w:tc>
      </w:tr>
    </w:tbl>
    <w:p>
      <w:pPr>
        <w:ind w:firstLine="640" w:firstLineChars="200"/>
        <w:jc w:val="left"/>
        <w:outlineLvl w:val="1"/>
        <w:rPr>
          <w:rFonts w:ascii="Times New Roman" w:hAnsi="Times New Roman" w:eastAsia="方正仿宋_GBK" w:cs="Times New Roman"/>
          <w:sz w:val="32"/>
          <w:szCs w:val="32"/>
        </w:rPr>
      </w:pPr>
    </w:p>
    <w:p>
      <w:pPr>
        <w:ind w:firstLine="643" w:firstLineChars="200"/>
        <w:jc w:val="left"/>
        <w:outlineLvl w:val="1"/>
        <w:rPr>
          <w:rFonts w:ascii="Times New Roman" w:hAnsi="Times New Roman" w:eastAsia="方正仿宋_GBK" w:cs="Times New Roman"/>
          <w:b/>
          <w:bCs/>
          <w:sz w:val="32"/>
          <w:szCs w:val="32"/>
        </w:rPr>
      </w:pPr>
    </w:p>
    <w:p>
      <w:pPr>
        <w:ind w:firstLine="643" w:firstLineChars="200"/>
        <w:jc w:val="left"/>
        <w:outlineLvl w:val="1"/>
        <w:rPr>
          <w:rFonts w:ascii="新宋体" w:hAnsi="新宋体" w:eastAsia="新宋体" w:cs="Times New Roman"/>
          <w:b/>
          <w:bCs/>
          <w:sz w:val="32"/>
          <w:szCs w:val="32"/>
        </w:rPr>
      </w:pPr>
      <w:r>
        <w:rPr>
          <w:rFonts w:ascii="新宋体" w:hAnsi="新宋体" w:eastAsia="新宋体" w:cs="新宋体"/>
          <w:b/>
          <w:bCs/>
          <w:sz w:val="32"/>
          <w:szCs w:val="32"/>
        </w:rPr>
        <w:t>3</w:t>
      </w:r>
      <w:r>
        <w:rPr>
          <w:rFonts w:hint="eastAsia" w:ascii="新宋体" w:hAnsi="新宋体" w:eastAsia="新宋体" w:cs="新宋体"/>
          <w:b/>
          <w:bCs/>
          <w:sz w:val="32"/>
          <w:szCs w:val="32"/>
        </w:rPr>
        <w:t>、冀财建【</w:t>
      </w:r>
      <w:r>
        <w:rPr>
          <w:rFonts w:ascii="新宋体" w:hAnsi="新宋体" w:eastAsia="新宋体" w:cs="新宋体"/>
          <w:b/>
          <w:bCs/>
          <w:sz w:val="32"/>
          <w:szCs w:val="32"/>
        </w:rPr>
        <w:t>2020</w:t>
      </w:r>
      <w:r>
        <w:rPr>
          <w:rFonts w:hint="eastAsia" w:ascii="新宋体" w:hAnsi="新宋体" w:eastAsia="新宋体" w:cs="新宋体"/>
          <w:b/>
          <w:bCs/>
          <w:sz w:val="32"/>
          <w:szCs w:val="32"/>
        </w:rPr>
        <w:t>】</w:t>
      </w:r>
      <w:r>
        <w:rPr>
          <w:rFonts w:ascii="新宋体" w:hAnsi="新宋体" w:eastAsia="新宋体" w:cs="新宋体"/>
          <w:b/>
          <w:bCs/>
          <w:sz w:val="32"/>
          <w:szCs w:val="32"/>
        </w:rPr>
        <w:t>276</w:t>
      </w:r>
      <w:r>
        <w:rPr>
          <w:rFonts w:hint="eastAsia" w:ascii="新宋体" w:hAnsi="新宋体" w:eastAsia="新宋体" w:cs="新宋体"/>
          <w:b/>
          <w:bCs/>
          <w:sz w:val="32"/>
          <w:szCs w:val="32"/>
        </w:rPr>
        <w:t>号</w:t>
      </w:r>
      <w:r>
        <w:rPr>
          <w:rFonts w:ascii="新宋体" w:hAnsi="新宋体" w:eastAsia="新宋体" w:cs="新宋体"/>
          <w:b/>
          <w:bCs/>
          <w:sz w:val="32"/>
          <w:szCs w:val="32"/>
        </w:rPr>
        <w:t xml:space="preserve"> </w:t>
      </w:r>
      <w:r>
        <w:rPr>
          <w:rFonts w:hint="eastAsia" w:ascii="新宋体" w:hAnsi="新宋体" w:eastAsia="新宋体" w:cs="新宋体"/>
          <w:b/>
          <w:bCs/>
          <w:sz w:val="32"/>
          <w:szCs w:val="32"/>
        </w:rPr>
        <w:t>关于提前下达</w:t>
      </w:r>
      <w:r>
        <w:rPr>
          <w:rFonts w:ascii="新宋体" w:hAnsi="新宋体" w:eastAsia="新宋体" w:cs="新宋体"/>
          <w:b/>
          <w:bCs/>
          <w:sz w:val="32"/>
          <w:szCs w:val="32"/>
        </w:rPr>
        <w:t>2021</w:t>
      </w:r>
      <w:r>
        <w:rPr>
          <w:rFonts w:hint="eastAsia" w:ascii="新宋体" w:hAnsi="新宋体" w:eastAsia="新宋体" w:cs="新宋体"/>
          <w:b/>
          <w:bCs/>
          <w:sz w:val="32"/>
          <w:szCs w:val="32"/>
        </w:rPr>
        <w:t>年中央成品油税费改革转移支付普通国省干线公路建设养护发展专项资金的预算绩效目标表</w:t>
      </w:r>
    </w:p>
    <w:p>
      <w:pPr>
        <w:ind w:firstLine="643" w:firstLineChars="200"/>
        <w:jc w:val="left"/>
        <w:outlineLvl w:val="1"/>
        <w:rPr>
          <w:rFonts w:ascii="新宋体" w:hAnsi="新宋体" w:eastAsia="新宋体" w:cs="Times New Roman"/>
          <w:b/>
          <w:bCs/>
          <w:sz w:val="32"/>
          <w:szCs w:val="32"/>
        </w:rPr>
      </w:pPr>
    </w:p>
    <w:tbl>
      <w:tblPr>
        <w:tblStyle w:val="8"/>
        <w:tblW w:w="13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6"/>
        <w:gridCol w:w="1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tcBorders>
              <w:bottom w:val="nil"/>
            </w:tcBorders>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绩效目标</w:t>
            </w:r>
          </w:p>
        </w:tc>
        <w:tc>
          <w:tcPr>
            <w:tcW w:w="11161" w:type="dxa"/>
            <w:tcBorders>
              <w:bottom w:val="nil"/>
            </w:tcBorders>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加大公路超限治理力度，超限超载率控制在</w:t>
            </w:r>
            <w:r>
              <w:rPr>
                <w:rFonts w:ascii="新宋体" w:hAnsi="新宋体" w:eastAsia="新宋体" w:cs="新宋体"/>
                <w:sz w:val="18"/>
                <w:szCs w:val="18"/>
              </w:rPr>
              <w:t>2.5%</w:t>
            </w:r>
            <w:r>
              <w:rPr>
                <w:rFonts w:hint="eastAsia" w:ascii="新宋体" w:hAnsi="新宋体" w:eastAsia="新宋体" w:cs="新宋体"/>
                <w:sz w:val="18"/>
                <w:szCs w:val="18"/>
              </w:rPr>
              <w:t>以内</w:t>
            </w:r>
          </w:p>
        </w:tc>
      </w:tr>
    </w:tbl>
    <w:p>
      <w:pPr>
        <w:spacing w:line="14"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tbl>
      <w:tblPr>
        <w:tblStyle w:val="8"/>
        <w:tblW w:w="134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1305"/>
        <w:gridCol w:w="1425"/>
        <w:gridCol w:w="2640"/>
        <w:gridCol w:w="1650"/>
        <w:gridCol w:w="4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29"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一级指标</w:t>
            </w:r>
          </w:p>
        </w:tc>
        <w:tc>
          <w:tcPr>
            <w:tcW w:w="130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二级指标</w:t>
            </w:r>
          </w:p>
        </w:tc>
        <w:tc>
          <w:tcPr>
            <w:tcW w:w="142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三级指标</w:t>
            </w:r>
          </w:p>
        </w:tc>
        <w:tc>
          <w:tcPr>
            <w:tcW w:w="264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绩效指标描述</w:t>
            </w:r>
          </w:p>
        </w:tc>
        <w:tc>
          <w:tcPr>
            <w:tcW w:w="1650"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w:t>
            </w:r>
          </w:p>
        </w:tc>
        <w:tc>
          <w:tcPr>
            <w:tcW w:w="4015" w:type="dxa"/>
            <w:vAlign w:val="center"/>
          </w:tcPr>
          <w:p>
            <w:pPr>
              <w:spacing w:line="300" w:lineRule="exact"/>
              <w:jc w:val="center"/>
              <w:rPr>
                <w:rFonts w:ascii="新宋体" w:hAnsi="新宋体" w:eastAsia="新宋体" w:cs="Times New Roman"/>
                <w:b/>
                <w:bCs/>
                <w:sz w:val="18"/>
                <w:szCs w:val="18"/>
              </w:rPr>
            </w:pPr>
            <w:r>
              <w:rPr>
                <w:rFonts w:hint="eastAsia" w:ascii="新宋体" w:hAnsi="新宋体" w:eastAsia="新宋体" w:cs="新宋体"/>
                <w:b/>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restart"/>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产出指标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数量指标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超限超载率</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年公路超限超载车辆数占应审批事项的比例</w:t>
            </w:r>
          </w:p>
        </w:tc>
        <w:tc>
          <w:tcPr>
            <w:tcW w:w="165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2.5%</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数量指标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交通配套设施养护工程量</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实际完成的交通配套设施养护工程量</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时效指标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农村公路建设养护项目完工时间</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农村公路建设养护工程按计划实施，计划年度内完工项目按期完工</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年底前</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年度工作任务和目标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restart"/>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效果指标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生态效益指标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项目实施对环境的影响</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项目实施对生态环境带来的直接或间接影响情况</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符合要求</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社会效益指标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对社会经济发展的影响</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对社会经济发展的促进作用</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明显</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Merge w:val="continue"/>
            <w:vAlign w:val="center"/>
          </w:tcPr>
          <w:p>
            <w:pPr>
              <w:spacing w:line="300" w:lineRule="exact"/>
              <w:rPr>
                <w:rFonts w:ascii="新宋体" w:hAnsi="新宋体" w:eastAsia="新宋体" w:cs="Times New Roman"/>
                <w:b/>
                <w:bCs/>
                <w:sz w:val="18"/>
                <w:szCs w:val="18"/>
              </w:rPr>
            </w:pP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可持续影响指标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改善交通状况</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通过实施项目建设和养护，对区域交通状况的改善影响周期</w:t>
            </w:r>
          </w:p>
        </w:tc>
        <w:tc>
          <w:tcPr>
            <w:tcW w:w="165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长期</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29" w:type="dxa"/>
            <w:vAlign w:val="center"/>
          </w:tcPr>
          <w:p>
            <w:pPr>
              <w:spacing w:line="300" w:lineRule="exact"/>
              <w:rPr>
                <w:rFonts w:ascii="新宋体" w:hAnsi="新宋体" w:eastAsia="新宋体" w:cs="Times New Roman"/>
                <w:b/>
                <w:bCs/>
                <w:sz w:val="18"/>
                <w:szCs w:val="18"/>
              </w:rPr>
            </w:pPr>
            <w:r>
              <w:rPr>
                <w:rFonts w:hint="eastAsia" w:ascii="新宋体" w:hAnsi="新宋体" w:eastAsia="新宋体" w:cs="新宋体"/>
                <w:b/>
                <w:bCs/>
                <w:sz w:val="18"/>
                <w:szCs w:val="18"/>
              </w:rPr>
              <w:t>满意度指标</w:t>
            </w:r>
          </w:p>
        </w:tc>
        <w:tc>
          <w:tcPr>
            <w:tcW w:w="130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服务对象满意度指标</w:t>
            </w:r>
          </w:p>
        </w:tc>
        <w:tc>
          <w:tcPr>
            <w:tcW w:w="142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社会公众或服务对象满意度</w:t>
            </w:r>
          </w:p>
        </w:tc>
        <w:tc>
          <w:tcPr>
            <w:tcW w:w="2640"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对司乘人员的调查满意程度</w:t>
            </w:r>
          </w:p>
        </w:tc>
        <w:tc>
          <w:tcPr>
            <w:tcW w:w="1650" w:type="dxa"/>
            <w:vAlign w:val="center"/>
          </w:tcPr>
          <w:p>
            <w:pPr>
              <w:spacing w:line="300" w:lineRule="exact"/>
              <w:jc w:val="left"/>
              <w:rPr>
                <w:rFonts w:ascii="新宋体" w:hAnsi="新宋体" w:eastAsia="新宋体" w:cs="新宋体"/>
                <w:sz w:val="18"/>
                <w:szCs w:val="18"/>
              </w:rPr>
            </w:pPr>
            <w:r>
              <w:rPr>
                <w:rFonts w:hint="eastAsia" w:ascii="新宋体" w:hAnsi="新宋体" w:eastAsia="新宋体" w:cs="新宋体"/>
                <w:sz w:val="18"/>
                <w:szCs w:val="18"/>
              </w:rPr>
              <w:t>≥</w:t>
            </w:r>
            <w:r>
              <w:rPr>
                <w:rFonts w:ascii="新宋体" w:hAnsi="新宋体" w:eastAsia="新宋体" w:cs="新宋体"/>
                <w:sz w:val="18"/>
                <w:szCs w:val="18"/>
              </w:rPr>
              <w:t>90%</w:t>
            </w:r>
          </w:p>
        </w:tc>
        <w:tc>
          <w:tcPr>
            <w:tcW w:w="4015" w:type="dxa"/>
            <w:vAlign w:val="center"/>
          </w:tcPr>
          <w:p>
            <w:pPr>
              <w:spacing w:line="300" w:lineRule="exact"/>
              <w:jc w:val="left"/>
              <w:rPr>
                <w:rFonts w:ascii="新宋体" w:hAnsi="新宋体" w:eastAsia="新宋体" w:cs="Times New Roman"/>
                <w:sz w:val="18"/>
                <w:szCs w:val="18"/>
              </w:rPr>
            </w:pPr>
            <w:r>
              <w:rPr>
                <w:rFonts w:hint="eastAsia" w:ascii="新宋体" w:hAnsi="新宋体" w:eastAsia="新宋体" w:cs="新宋体"/>
                <w:sz w:val="18"/>
                <w:szCs w:val="18"/>
              </w:rPr>
              <w:t>行业平均水平</w:t>
            </w:r>
          </w:p>
        </w:tc>
      </w:tr>
    </w:tbl>
    <w:p>
      <w:pPr>
        <w:ind w:firstLine="560"/>
        <w:rPr>
          <w:rFonts w:ascii="新宋体" w:hAnsi="新宋体" w:eastAsia="新宋体" w:cs="Times New Roman"/>
          <w:sz w:val="32"/>
          <w:szCs w:val="32"/>
        </w:rPr>
      </w:pPr>
      <w:r>
        <w:rPr>
          <w:rFonts w:hint="eastAsia" w:ascii="新宋体" w:hAnsi="新宋体" w:eastAsia="新宋体" w:cs="新宋体"/>
          <w:b/>
          <w:bCs/>
          <w:sz w:val="32"/>
          <w:szCs w:val="32"/>
        </w:rPr>
        <w:t>第三部分</w:t>
      </w:r>
      <w:r>
        <w:rPr>
          <w:rFonts w:ascii="新宋体" w:hAnsi="新宋体" w:eastAsia="新宋体" w:cs="新宋体"/>
          <w:b/>
          <w:bCs/>
          <w:sz w:val="32"/>
          <w:szCs w:val="32"/>
        </w:rPr>
        <w:t xml:space="preserve">  </w:t>
      </w:r>
      <w:r>
        <w:rPr>
          <w:rFonts w:hint="eastAsia" w:ascii="新宋体" w:hAnsi="新宋体" w:eastAsia="新宋体" w:cs="新宋体"/>
          <w:b/>
          <w:bCs/>
          <w:sz w:val="32"/>
          <w:szCs w:val="32"/>
        </w:rPr>
        <w:t>预算项目绩效目标</w:t>
      </w:r>
    </w:p>
    <w:tbl>
      <w:tblPr>
        <w:tblStyle w:val="8"/>
        <w:tblW w:w="13740" w:type="dxa"/>
        <w:tblInd w:w="2" w:type="dxa"/>
        <w:tblLayout w:type="autofit"/>
        <w:tblCellMar>
          <w:top w:w="0" w:type="dxa"/>
          <w:left w:w="0" w:type="dxa"/>
          <w:bottom w:w="0" w:type="dxa"/>
          <w:right w:w="0" w:type="dxa"/>
        </w:tblCellMar>
      </w:tblPr>
      <w:tblGrid>
        <w:gridCol w:w="1155"/>
        <w:gridCol w:w="1890"/>
        <w:gridCol w:w="919"/>
        <w:gridCol w:w="5412"/>
        <w:gridCol w:w="407"/>
        <w:gridCol w:w="596"/>
        <w:gridCol w:w="1471"/>
        <w:gridCol w:w="1890"/>
      </w:tblGrid>
      <w:tr>
        <w:tblPrEx>
          <w:tblCellMar>
            <w:top w:w="0" w:type="dxa"/>
            <w:left w:w="0" w:type="dxa"/>
            <w:bottom w:w="0" w:type="dxa"/>
            <w:right w:w="0" w:type="dxa"/>
          </w:tblCellMar>
        </w:tblPrEx>
        <w:trPr>
          <w:trHeight w:val="420" w:hRule="atLeast"/>
        </w:trPr>
        <w:tc>
          <w:tcPr>
            <w:tcW w:w="1374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w:t>
            </w:r>
            <w:r>
              <w:rPr>
                <w:rFonts w:hint="eastAsia" w:ascii="新宋体" w:hAnsi="新宋体" w:eastAsia="新宋体" w:cs="新宋体"/>
                <w:b/>
                <w:bCs/>
                <w:color w:val="000000"/>
                <w:kern w:val="0"/>
                <w:sz w:val="30"/>
                <w:szCs w:val="30"/>
              </w:rPr>
              <w:t>愚公桥改建工程、七户桥改建工程</w:t>
            </w:r>
          </w:p>
        </w:tc>
      </w:tr>
      <w:tr>
        <w:tblPrEx>
          <w:tblCellMar>
            <w:top w:w="0" w:type="dxa"/>
            <w:left w:w="0" w:type="dxa"/>
            <w:bottom w:w="0" w:type="dxa"/>
            <w:right w:w="0" w:type="dxa"/>
          </w:tblCellMar>
        </w:tblPrEx>
        <w:trPr>
          <w:trHeight w:val="3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危桥改造。旧桥破损严重，不能满足交通量发展需求。</w:t>
            </w:r>
          </w:p>
        </w:tc>
      </w:tr>
      <w:tr>
        <w:tblPrEx>
          <w:tblCellMar>
            <w:top w:w="0" w:type="dxa"/>
            <w:left w:w="0" w:type="dxa"/>
            <w:bottom w:w="0" w:type="dxa"/>
            <w:right w:w="0" w:type="dxa"/>
          </w:tblCellMar>
        </w:tblPrEx>
        <w:trPr>
          <w:trHeight w:val="3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资金及时争取到位，资金利用效果最大化。</w:t>
            </w:r>
          </w:p>
        </w:tc>
      </w:tr>
      <w:tr>
        <w:tblPrEx>
          <w:tblCellMar>
            <w:top w:w="0" w:type="dxa"/>
            <w:left w:w="0" w:type="dxa"/>
            <w:bottom w:w="0" w:type="dxa"/>
            <w:right w:w="0" w:type="dxa"/>
          </w:tblCellMar>
        </w:tblPrEx>
        <w:trPr>
          <w:trHeight w:val="2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69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w:t>
            </w:r>
          </w:p>
        </w:tc>
      </w:tr>
      <w:tr>
        <w:tblPrEx>
          <w:tblCellMar>
            <w:top w:w="0" w:type="dxa"/>
            <w:left w:w="0" w:type="dxa"/>
            <w:bottom w:w="0" w:type="dxa"/>
            <w:right w:w="0" w:type="dxa"/>
          </w:tblCellMar>
        </w:tblPrEx>
        <w:trPr>
          <w:trHeight w:val="51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9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1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1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桥梁概况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愚公桥梁全长</w:t>
            </w:r>
            <w:r>
              <w:rPr>
                <w:rFonts w:ascii="新宋体" w:hAnsi="新宋体" w:eastAsia="新宋体" w:cs="新宋体"/>
                <w:color w:val="000000"/>
                <w:kern w:val="0"/>
                <w:sz w:val="18"/>
                <w:szCs w:val="18"/>
              </w:rPr>
              <w:t>86.08</w:t>
            </w:r>
            <w:r>
              <w:rPr>
                <w:rFonts w:hint="eastAsia" w:ascii="新宋体" w:hAnsi="新宋体" w:eastAsia="新宋体" w:cs="新宋体"/>
                <w:color w:val="000000"/>
                <w:kern w:val="0"/>
                <w:sz w:val="18"/>
                <w:szCs w:val="18"/>
              </w:rPr>
              <w:t>米，桥宽</w:t>
            </w:r>
            <w:r>
              <w:rPr>
                <w:rFonts w:ascii="新宋体" w:hAnsi="新宋体" w:eastAsia="新宋体" w:cs="新宋体"/>
                <w:color w:val="000000"/>
                <w:kern w:val="0"/>
                <w:sz w:val="18"/>
                <w:szCs w:val="18"/>
              </w:rPr>
              <w:t>13</w:t>
            </w:r>
            <w:r>
              <w:rPr>
                <w:rFonts w:hint="eastAsia" w:ascii="新宋体" w:hAnsi="新宋体" w:eastAsia="新宋体" w:cs="新宋体"/>
                <w:color w:val="000000"/>
                <w:kern w:val="0"/>
                <w:sz w:val="18"/>
                <w:szCs w:val="18"/>
              </w:rPr>
              <w:t>米。七户桥梁全长</w:t>
            </w:r>
            <w:r>
              <w:rPr>
                <w:rFonts w:ascii="新宋体" w:hAnsi="新宋体" w:eastAsia="新宋体" w:cs="新宋体"/>
                <w:color w:val="000000"/>
                <w:kern w:val="0"/>
                <w:sz w:val="18"/>
                <w:szCs w:val="18"/>
              </w:rPr>
              <w:t>38</w:t>
            </w:r>
            <w:r>
              <w:rPr>
                <w:rFonts w:hint="eastAsia" w:ascii="新宋体" w:hAnsi="新宋体" w:eastAsia="新宋体" w:cs="新宋体"/>
                <w:color w:val="000000"/>
                <w:kern w:val="0"/>
                <w:sz w:val="18"/>
                <w:szCs w:val="18"/>
              </w:rPr>
              <w:t>米，桥宽</w:t>
            </w:r>
            <w:r>
              <w:rPr>
                <w:rFonts w:ascii="新宋体" w:hAnsi="新宋体" w:eastAsia="新宋体" w:cs="新宋体"/>
                <w:color w:val="000000"/>
                <w:kern w:val="0"/>
                <w:sz w:val="18"/>
                <w:szCs w:val="18"/>
              </w:rPr>
              <w:t>13</w:t>
            </w:r>
            <w:r>
              <w:rPr>
                <w:rFonts w:hint="eastAsia" w:ascii="新宋体" w:hAnsi="新宋体" w:eastAsia="新宋体" w:cs="新宋体"/>
                <w:color w:val="000000"/>
                <w:kern w:val="0"/>
                <w:sz w:val="18"/>
                <w:szCs w:val="18"/>
              </w:rPr>
              <w:t>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13.00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米</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675"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合格工程占全部工程的比例的</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及时完工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测算成本数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桥梁寿命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符合桥梁使用年限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464"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合同价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中标价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1013"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提高道路网络的运行质量。有利于对经济社会发展产生拉动作用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51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施工合同</w:t>
            </w:r>
          </w:p>
        </w:tc>
      </w:tr>
      <w:tr>
        <w:tblPrEx>
          <w:tblCellMar>
            <w:top w:w="0" w:type="dxa"/>
            <w:left w:w="0" w:type="dxa"/>
            <w:bottom w:w="0" w:type="dxa"/>
            <w:right w:w="0" w:type="dxa"/>
          </w:tblCellMar>
        </w:tblPrEx>
        <w:trPr>
          <w:trHeight w:val="443" w:hRule="atLeast"/>
        </w:trPr>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650"/>
        <w:gridCol w:w="1650"/>
        <w:gridCol w:w="3630"/>
        <w:gridCol w:w="392"/>
        <w:gridCol w:w="570"/>
        <w:gridCol w:w="1476"/>
        <w:gridCol w:w="3348"/>
      </w:tblGrid>
      <w:tr>
        <w:tblPrEx>
          <w:tblCellMar>
            <w:top w:w="0" w:type="dxa"/>
            <w:left w:w="0" w:type="dxa"/>
            <w:bottom w:w="0" w:type="dxa"/>
            <w:right w:w="0" w:type="dxa"/>
          </w:tblCellMar>
        </w:tblPrEx>
        <w:trPr>
          <w:trHeight w:val="460" w:hRule="atLeast"/>
        </w:trPr>
        <w:tc>
          <w:tcPr>
            <w:tcW w:w="13650" w:type="dxa"/>
            <w:gridSpan w:val="8"/>
            <w:tcBorders>
              <w:top w:val="nil"/>
              <w:left w:val="nil"/>
              <w:bottom w:val="nil"/>
              <w:right w:val="nil"/>
            </w:tcBorders>
            <w:noWrap/>
            <w:tcMar>
              <w:top w:w="15" w:type="dxa"/>
              <w:left w:w="15" w:type="dxa"/>
              <w:right w:w="15" w:type="dxa"/>
            </w:tcMar>
            <w:vAlign w:val="center"/>
          </w:tcPr>
          <w:p>
            <w:pPr>
              <w:widowControl/>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2.</w:t>
            </w:r>
            <w:r>
              <w:rPr>
                <w:rFonts w:hint="eastAsia" w:ascii="新宋体" w:hAnsi="新宋体" w:eastAsia="新宋体" w:cs="新宋体"/>
                <w:b/>
                <w:bCs/>
                <w:color w:val="000000"/>
                <w:kern w:val="0"/>
                <w:sz w:val="30"/>
                <w:szCs w:val="30"/>
              </w:rPr>
              <w:t>交通道路保洁一体化服务费</w:t>
            </w:r>
          </w:p>
        </w:tc>
      </w:tr>
      <w:tr>
        <w:tblPrEx>
          <w:tblCellMar>
            <w:top w:w="0" w:type="dxa"/>
            <w:left w:w="0" w:type="dxa"/>
            <w:bottom w:w="0" w:type="dxa"/>
            <w:right w:w="0"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对国省干线及同乡公路</w:t>
            </w:r>
            <w:r>
              <w:rPr>
                <w:rFonts w:ascii="新宋体" w:hAnsi="新宋体" w:eastAsia="新宋体" w:cs="新宋体"/>
                <w:color w:val="000000"/>
                <w:kern w:val="0"/>
                <w:sz w:val="18"/>
                <w:szCs w:val="18"/>
              </w:rPr>
              <w:t>167</w:t>
            </w:r>
            <w:r>
              <w:rPr>
                <w:rFonts w:hint="eastAsia" w:ascii="新宋体" w:hAnsi="新宋体" w:eastAsia="新宋体" w:cs="新宋体"/>
                <w:color w:val="000000"/>
                <w:kern w:val="0"/>
                <w:sz w:val="18"/>
                <w:szCs w:val="18"/>
              </w:rPr>
              <w:t>公里进行公路保洁。</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加快公路养护市场化进程，促进公路养护工作向社会化、专业化、机械化发展。</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06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提升我市环境质量。</w:t>
            </w:r>
          </w:p>
        </w:tc>
      </w:tr>
      <w:tr>
        <w:tblPrEx>
          <w:tblCellMar>
            <w:top w:w="0" w:type="dxa"/>
            <w:left w:w="0" w:type="dxa"/>
            <w:bottom w:w="0" w:type="dxa"/>
            <w:right w:w="0"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3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3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机械使用率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机械清扫率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道路保洁质量及扬尘治理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按期完成率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项目总投资额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加快公路养护市场化进程，促进机械方向发展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居民生活质量进一步提升，环境质量显著改善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设施完善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提升我市国省干线和部分县乡道路清扫水平。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《农村公路养护技术规范》</w:t>
            </w:r>
          </w:p>
        </w:tc>
      </w:tr>
      <w:tr>
        <w:tblPrEx>
          <w:tblCellMar>
            <w:top w:w="0" w:type="dxa"/>
            <w:left w:w="0" w:type="dxa"/>
            <w:bottom w:w="0" w:type="dxa"/>
            <w:right w:w="0"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提升我市环境质量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《公路养护保洁市场化实施方案》</w:t>
            </w:r>
          </w:p>
        </w:tc>
      </w:tr>
      <w:tr>
        <w:tblPrEx>
          <w:tblCellMar>
            <w:top w:w="0" w:type="dxa"/>
            <w:left w:w="0" w:type="dxa"/>
            <w:bottom w:w="0" w:type="dxa"/>
            <w:right w:w="0" w:type="dxa"/>
          </w:tblCellMar>
        </w:tblPrEx>
        <w:trPr>
          <w:trHeight w:val="67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社会公众对象对项目满意度为</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167"/>
        <w:gridCol w:w="1499"/>
        <w:gridCol w:w="3275"/>
        <w:gridCol w:w="392"/>
        <w:gridCol w:w="570"/>
        <w:gridCol w:w="892"/>
        <w:gridCol w:w="5019"/>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3.</w:t>
            </w:r>
            <w:r>
              <w:rPr>
                <w:rFonts w:hint="eastAsia" w:ascii="新宋体" w:hAnsi="新宋体" w:eastAsia="新宋体" w:cs="新宋体"/>
                <w:b/>
                <w:bCs/>
                <w:color w:val="000000"/>
                <w:kern w:val="0"/>
                <w:sz w:val="30"/>
                <w:szCs w:val="30"/>
              </w:rPr>
              <w:t>乡村振兴农村公路养护资金</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通过实施农村公路养护工程及日常养护，保证农村公路安全畅通。</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及时争取资金，提高资金使用效益。</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完成农村公路日常养护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合格以上项目个数占总项目个数的比例</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年底，资金全部列支</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减少养护工程投资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降低成本节约资金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kern w:val="0"/>
                <w:sz w:val="18"/>
                <w:szCs w:val="18"/>
              </w:rPr>
            </w:pPr>
          </w:p>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项目建成后对交通状况改善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提高公路好路率</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交通状况良好。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便捷群众出行、方便货物运输</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方便群众出行，改善群众出行条件，构建外通内畅运输网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44</w:t>
            </w:r>
            <w:r>
              <w:rPr>
                <w:rFonts w:hint="eastAsia" w:ascii="新宋体" w:hAnsi="新宋体" w:eastAsia="新宋体" w:cs="新宋体"/>
                <w:color w:val="000000"/>
                <w:kern w:val="0"/>
                <w:sz w:val="18"/>
                <w:szCs w:val="18"/>
              </w:rPr>
              <w:t>号河北省人民政府办公厅关于印发河北省深入推进“四好农村路”建设三年行动计划（</w:t>
            </w:r>
            <w:r>
              <w:rPr>
                <w:rFonts w:ascii="新宋体" w:hAnsi="新宋体" w:eastAsia="新宋体" w:cs="新宋体"/>
                <w:color w:val="000000"/>
                <w:kern w:val="0"/>
                <w:sz w:val="18"/>
                <w:szCs w:val="18"/>
              </w:rPr>
              <w:t>2018-2020</w:t>
            </w:r>
            <w:r>
              <w:rPr>
                <w:rFonts w:hint="eastAsia" w:ascii="新宋体" w:hAnsi="新宋体" w:eastAsia="新宋体" w:cs="新宋体"/>
                <w:color w:val="000000"/>
                <w:kern w:val="0"/>
                <w:sz w:val="18"/>
                <w:szCs w:val="18"/>
              </w:rPr>
              <w:t>年）的通知</w:t>
            </w:r>
          </w:p>
        </w:tc>
      </w:tr>
      <w:tr>
        <w:tblPrEx>
          <w:tblCellMar>
            <w:top w:w="0" w:type="dxa"/>
            <w:left w:w="0" w:type="dxa"/>
            <w:bottom w:w="0" w:type="dxa"/>
            <w:right w:w="0"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环保要求</w:t>
            </w:r>
          </w:p>
        </w:tc>
      </w:tr>
      <w:tr>
        <w:tblPrEx>
          <w:tblCellMar>
            <w:top w:w="0" w:type="dxa"/>
            <w:left w:w="0" w:type="dxa"/>
            <w:bottom w:w="0" w:type="dxa"/>
            <w:right w:w="0" w:type="dxa"/>
          </w:tblCellMar>
        </w:tblPrEx>
        <w:trPr>
          <w:trHeight w:val="67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社会公众和服务对象度项目满意度为</w:t>
            </w:r>
            <w:r>
              <w:rPr>
                <w:rFonts w:ascii="新宋体" w:hAnsi="新宋体" w:eastAsia="新宋体" w:cs="新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22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934"/>
        <w:gridCol w:w="1439"/>
        <w:gridCol w:w="2295"/>
        <w:gridCol w:w="5205"/>
        <w:gridCol w:w="436"/>
        <w:gridCol w:w="672"/>
        <w:gridCol w:w="1583"/>
        <w:gridCol w:w="1184"/>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4.</w:t>
            </w:r>
            <w:r>
              <w:rPr>
                <w:rFonts w:hint="eastAsia" w:ascii="新宋体" w:hAnsi="新宋体" w:eastAsia="新宋体" w:cs="新宋体"/>
                <w:b/>
                <w:bCs/>
                <w:color w:val="000000"/>
                <w:kern w:val="0"/>
                <w:sz w:val="30"/>
                <w:szCs w:val="30"/>
              </w:rPr>
              <w:t>交通道路编审费</w:t>
            </w:r>
          </w:p>
        </w:tc>
      </w:tr>
      <w:tr>
        <w:tblPrEx>
          <w:tblCellMar>
            <w:top w:w="0" w:type="dxa"/>
            <w:left w:w="0" w:type="dxa"/>
            <w:bottom w:w="0" w:type="dxa"/>
            <w:right w:w="0"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根据《中华人民共和国合同法》及其他相关法律、法规，遵循平等、自愿、公平和诚实信用的原则，双方就建设工程造价咨询与气他服务事项协商一致，签订合同。</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编制工程清单及招标控制价格。</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2020</w:t>
            </w:r>
            <w:r>
              <w:rPr>
                <w:rFonts w:hint="eastAsia" w:ascii="新宋体" w:hAnsi="新宋体" w:eastAsia="新宋体" w:cs="新宋体"/>
                <w:color w:val="000000"/>
                <w:kern w:val="0"/>
                <w:sz w:val="18"/>
                <w:szCs w:val="18"/>
              </w:rPr>
              <w:t>年编审项目数量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工程编审明细</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工程造价咨询成果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现行的本行业的标准和规范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服务期限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自双方签订合同至出具正式报告终结</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约定的范围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清单及招标控制价编制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已建工程是否良性运行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保证工程有序运行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项目前期工程完成情况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项目前期工程完成情况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规范公路工程建设市场秩序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规范公路工程建设市场秩序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促进生态文明建设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编制完成后对生态文明起到重要影响</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为相关</w:t>
            </w: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提供技术支撑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编审合同协议</w:t>
            </w:r>
          </w:p>
        </w:tc>
      </w:tr>
      <w:tr>
        <w:tblPrEx>
          <w:tblCellMar>
            <w:top w:w="0" w:type="dxa"/>
            <w:left w:w="0" w:type="dxa"/>
            <w:bottom w:w="0" w:type="dxa"/>
            <w:right w:w="0"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满意率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满意率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155"/>
        <w:gridCol w:w="1100"/>
        <w:gridCol w:w="1734"/>
        <w:gridCol w:w="6028"/>
        <w:gridCol w:w="364"/>
        <w:gridCol w:w="480"/>
        <w:gridCol w:w="807"/>
        <w:gridCol w:w="2080"/>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5.</w:t>
            </w:r>
            <w:r>
              <w:rPr>
                <w:rFonts w:hint="eastAsia" w:ascii="新宋体" w:hAnsi="新宋体" w:eastAsia="新宋体" w:cs="新宋体"/>
                <w:b/>
                <w:bCs/>
                <w:color w:val="000000"/>
                <w:kern w:val="0"/>
                <w:sz w:val="30"/>
                <w:szCs w:val="30"/>
              </w:rPr>
              <w:t>路产路权维修维护费项目</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合理安排使用资金，保障公路设施完好。</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通过对公路路容路貌整治建设，保护生态、改良环境。</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0" w:type="auto"/>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为公路建、管、养工作提供服务</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6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2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交通配套设施养护工程量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实际完成的交通配套设施养护工程量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7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维护标准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用于路产维修维护资金正常运转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按收费进度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收入标准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其他国有资源资产有偿使用收入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78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间接拉动项目周边经济</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10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路产路权维护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为公路建、管、养工作提供服务，为出行人们提供交通便利，用法律手段保障安全畅通。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中华人民共和国公路法</w:t>
            </w:r>
          </w:p>
        </w:tc>
      </w:tr>
      <w:tr>
        <w:tblPrEx>
          <w:tblCellMar>
            <w:top w:w="0" w:type="dxa"/>
            <w:left w:w="0" w:type="dxa"/>
            <w:bottom w:w="0" w:type="dxa"/>
            <w:right w:w="0" w:type="dxa"/>
          </w:tblCellMar>
        </w:tblPrEx>
        <w:trPr>
          <w:trHeight w:val="10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生态效应</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通过对公路路容路貌整治建设，保护生态、改良环境。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统计报告</w:t>
            </w:r>
          </w:p>
        </w:tc>
      </w:tr>
      <w:tr>
        <w:tblPrEx>
          <w:tblCellMar>
            <w:top w:w="0" w:type="dxa"/>
            <w:left w:w="0" w:type="dxa"/>
            <w:bottom w:w="0" w:type="dxa"/>
            <w:right w:w="0" w:type="dxa"/>
          </w:tblCellMar>
        </w:tblPrEx>
        <w:trPr>
          <w:trHeight w:val="5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社会公众对象度项目满意度为</w:t>
            </w:r>
            <w:r>
              <w:rPr>
                <w:rFonts w:ascii="新宋体" w:hAnsi="新宋体" w:eastAsia="新宋体" w:cs="新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6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Microsoft Sans Serif" w:hAnsi="Microsoft Sans Serif" w:cs="Microsoft Sans Serif"/>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3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Microsoft Sans Serif" w:hAnsi="Microsoft Sans Serif" w:cs="Microsoft Sans Serif"/>
                <w:b/>
                <w:bCs/>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tbl>
      <w:tblPr>
        <w:tblStyle w:val="8"/>
        <w:tblW w:w="13875" w:type="dxa"/>
        <w:tblInd w:w="2" w:type="dxa"/>
        <w:tblLayout w:type="fixed"/>
        <w:tblCellMar>
          <w:top w:w="0" w:type="dxa"/>
          <w:left w:w="0" w:type="dxa"/>
          <w:bottom w:w="0" w:type="dxa"/>
          <w:right w:w="0" w:type="dxa"/>
        </w:tblCellMar>
      </w:tblPr>
      <w:tblGrid>
        <w:gridCol w:w="1050"/>
        <w:gridCol w:w="1155"/>
        <w:gridCol w:w="1050"/>
        <w:gridCol w:w="2520"/>
        <w:gridCol w:w="420"/>
        <w:gridCol w:w="525"/>
        <w:gridCol w:w="880"/>
        <w:gridCol w:w="6275"/>
      </w:tblGrid>
      <w:tr>
        <w:tblPrEx>
          <w:tblCellMar>
            <w:top w:w="0" w:type="dxa"/>
            <w:left w:w="0" w:type="dxa"/>
            <w:bottom w:w="0" w:type="dxa"/>
            <w:right w:w="0" w:type="dxa"/>
          </w:tblCellMar>
        </w:tblPrEx>
        <w:trPr>
          <w:trHeight w:val="750" w:hRule="atLeast"/>
        </w:trPr>
        <w:tc>
          <w:tcPr>
            <w:tcW w:w="1387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6.</w:t>
            </w:r>
            <w:r>
              <w:rPr>
                <w:rFonts w:hint="eastAsia" w:ascii="新宋体" w:hAnsi="新宋体" w:eastAsia="新宋体" w:cs="新宋体"/>
                <w:b/>
                <w:bCs/>
                <w:color w:val="000000"/>
                <w:kern w:val="0"/>
                <w:sz w:val="30"/>
                <w:szCs w:val="30"/>
              </w:rPr>
              <w:t>国三及以下排放标准营运柴油货车补贴</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有效利用养护资金，做到专款专用，不挤占挪用。</w:t>
            </w:r>
          </w:p>
        </w:tc>
      </w:tr>
      <w:tr>
        <w:tblPrEx>
          <w:tblCellMar>
            <w:top w:w="0" w:type="dxa"/>
            <w:left w:w="0" w:type="dxa"/>
            <w:bottom w:w="0" w:type="dxa"/>
            <w:right w:w="0" w:type="dxa"/>
          </w:tblCellMar>
        </w:tblPrEx>
        <w:trPr>
          <w:trHeight w:val="4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加快老旧货车淘汰，推荐车辆结构升级，大幅减少机动车大气污染物排放，推进我市环境空气质量，持续改善。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6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推进我市环境空气质量持续改善</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节能环保</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，增大节能环保影响</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25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6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5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6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42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车辆数量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国三以下车辆统计数量</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255.00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辆</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空气质量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减少空气污染</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3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完成时限</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按照财政预算批复安排</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补贴标准</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县级补助每台</w:t>
            </w:r>
            <w:r>
              <w:rPr>
                <w:rFonts w:ascii="新宋体" w:hAnsi="新宋体" w:eastAsia="新宋体" w:cs="新宋体"/>
                <w:color w:val="000000"/>
                <w:kern w:val="0"/>
                <w:sz w:val="18"/>
                <w:szCs w:val="18"/>
              </w:rPr>
              <w:t>6000</w:t>
            </w:r>
            <w:r>
              <w:rPr>
                <w:rFonts w:hint="eastAsia" w:ascii="新宋体" w:hAnsi="新宋体" w:eastAsia="新宋体" w:cs="新宋体"/>
                <w:color w:val="000000"/>
                <w:kern w:val="0"/>
                <w:sz w:val="18"/>
                <w:szCs w:val="18"/>
              </w:rPr>
              <w:t>元</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36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推进我市环境空气质量持续改善</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78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资金支出</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资金支出情况，符合标准，转款专用。</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财政年初预算安排</w:t>
            </w:r>
          </w:p>
        </w:tc>
      </w:tr>
      <w:tr>
        <w:tblPrEx>
          <w:tblCellMar>
            <w:top w:w="0" w:type="dxa"/>
            <w:left w:w="0" w:type="dxa"/>
            <w:bottom w:w="0" w:type="dxa"/>
            <w:right w:w="0" w:type="dxa"/>
          </w:tblCellMar>
        </w:tblPrEx>
        <w:trPr>
          <w:trHeight w:val="138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加快老旧柴油车淘汰，推进车辆结构升级，推动绿色货运发展。</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14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环境影响</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节能环保</w:t>
            </w: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，增大节能环保影响</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交通运输部生态环境部、财政部、商务部、公安部关于加快推进京津冀及周边地区、汾渭平原国三及以下排放标准营运柴油货车淘汰工作实施方案</w:t>
            </w:r>
          </w:p>
        </w:tc>
      </w:tr>
      <w:tr>
        <w:tblPrEx>
          <w:tblCellMar>
            <w:top w:w="0" w:type="dxa"/>
            <w:left w:w="0" w:type="dxa"/>
            <w:bottom w:w="0" w:type="dxa"/>
            <w:right w:w="0" w:type="dxa"/>
          </w:tblCellMar>
        </w:tblPrEx>
        <w:trPr>
          <w:trHeight w:val="800" w:hRule="atLeast"/>
        </w:trPr>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kern w:val="0"/>
                <w:sz w:val="18"/>
                <w:szCs w:val="18"/>
              </w:rPr>
            </w:pPr>
          </w:p>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社会公众满意度</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社会公众对象度项目满意度为</w:t>
            </w:r>
            <w:r>
              <w:rPr>
                <w:rFonts w:ascii="新宋体" w:hAnsi="新宋体" w:eastAsia="新宋体" w:cs="新宋体"/>
                <w:color w:val="000000"/>
                <w:kern w:val="0"/>
                <w:sz w:val="18"/>
                <w:szCs w:val="18"/>
              </w:rPr>
              <w:t>100%</w:t>
            </w:r>
          </w:p>
        </w:tc>
        <w:tc>
          <w:tcPr>
            <w:tcW w:w="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bl>
    <w:p>
      <w:pPr>
        <w:rPr>
          <w:rFonts w:cs="Times New Roman"/>
        </w:rPr>
      </w:pPr>
    </w:p>
    <w:tbl>
      <w:tblPr>
        <w:tblStyle w:val="8"/>
        <w:tblW w:w="13755" w:type="dxa"/>
        <w:tblInd w:w="2" w:type="dxa"/>
        <w:tblLayout w:type="autofit"/>
        <w:tblCellMar>
          <w:top w:w="0" w:type="dxa"/>
          <w:left w:w="0" w:type="dxa"/>
          <w:bottom w:w="0" w:type="dxa"/>
          <w:right w:w="0" w:type="dxa"/>
        </w:tblCellMar>
      </w:tblPr>
      <w:tblGrid>
        <w:gridCol w:w="945"/>
        <w:gridCol w:w="1176"/>
        <w:gridCol w:w="1476"/>
        <w:gridCol w:w="6042"/>
        <w:gridCol w:w="524"/>
        <w:gridCol w:w="607"/>
        <w:gridCol w:w="800"/>
        <w:gridCol w:w="2185"/>
      </w:tblGrid>
      <w:tr>
        <w:tblPrEx>
          <w:tblCellMar>
            <w:top w:w="0" w:type="dxa"/>
            <w:left w:w="0" w:type="dxa"/>
            <w:bottom w:w="0" w:type="dxa"/>
            <w:right w:w="0" w:type="dxa"/>
          </w:tblCellMar>
        </w:tblPrEx>
        <w:trPr>
          <w:trHeight w:val="750" w:hRule="atLeast"/>
        </w:trPr>
        <w:tc>
          <w:tcPr>
            <w:tcW w:w="1375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sz w:val="30"/>
                <w:szCs w:val="30"/>
              </w:rPr>
            </w:pPr>
            <w:r>
              <w:rPr>
                <w:rFonts w:ascii="新宋体" w:hAnsi="新宋体" w:eastAsia="新宋体" w:cs="新宋体"/>
                <w:b/>
                <w:bCs/>
                <w:kern w:val="0"/>
                <w:sz w:val="30"/>
                <w:szCs w:val="30"/>
              </w:rPr>
              <w:t>7.</w:t>
            </w:r>
            <w:r>
              <w:rPr>
                <w:rFonts w:hint="eastAsia" w:ascii="新宋体" w:hAnsi="新宋体" w:eastAsia="新宋体" w:cs="新宋体"/>
                <w:b/>
                <w:bCs/>
                <w:kern w:val="0"/>
                <w:sz w:val="30"/>
                <w:szCs w:val="30"/>
                <w:lang w:eastAsia="zh-CN"/>
              </w:rPr>
              <w:t>治超站等</w:t>
            </w:r>
            <w:r>
              <w:rPr>
                <w:rFonts w:hint="eastAsia" w:ascii="新宋体" w:hAnsi="新宋体" w:eastAsia="新宋体" w:cs="新宋体"/>
                <w:b/>
                <w:bCs/>
                <w:kern w:val="0"/>
                <w:sz w:val="30"/>
                <w:szCs w:val="30"/>
              </w:rPr>
              <w:t>执法专项经费</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加大执法力度，增加非税收入。</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申请财政资金，保证执法车辆及设备的运行维护，综合执法工作有序开展。</w:t>
            </w:r>
          </w:p>
        </w:tc>
      </w:tr>
      <w:tr>
        <w:tblPrEx>
          <w:tblCellMar>
            <w:top w:w="0" w:type="dxa"/>
            <w:left w:w="0" w:type="dxa"/>
            <w:bottom w:w="0" w:type="dxa"/>
            <w:right w:w="0" w:type="dxa"/>
          </w:tblCellMar>
        </w:tblPrEx>
        <w:trPr>
          <w:trHeight w:val="36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6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专款专用，高效使用资金。</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1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60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93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1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60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1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年度执法经费</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专用执法车辆运行维护费</w:t>
            </w:r>
            <w:r>
              <w:rPr>
                <w:rFonts w:hint="eastAsia" w:ascii="新宋体" w:hAnsi="新宋体" w:eastAsia="新宋体" w:cs="新宋体"/>
                <w:color w:val="000000"/>
                <w:kern w:val="0"/>
                <w:sz w:val="18"/>
                <w:szCs w:val="18"/>
                <w:lang w:val="en-US" w:eastAsia="zh-CN"/>
              </w:rPr>
              <w:t>82</w:t>
            </w:r>
            <w:r>
              <w:rPr>
                <w:rFonts w:hint="eastAsia" w:ascii="新宋体" w:hAnsi="新宋体" w:eastAsia="新宋体" w:cs="新宋体"/>
                <w:color w:val="000000"/>
                <w:kern w:val="0"/>
                <w:sz w:val="18"/>
                <w:szCs w:val="18"/>
              </w:rPr>
              <w:t>万元，</w:t>
            </w:r>
            <w:r>
              <w:rPr>
                <w:rFonts w:hint="eastAsia" w:ascii="新宋体" w:hAnsi="新宋体" w:eastAsia="新宋体" w:cs="新宋体"/>
                <w:color w:val="000000"/>
                <w:kern w:val="0"/>
                <w:sz w:val="18"/>
                <w:szCs w:val="18"/>
                <w:lang w:eastAsia="zh-CN"/>
              </w:rPr>
              <w:t>治超站</w:t>
            </w:r>
            <w:r>
              <w:rPr>
                <w:rFonts w:hint="eastAsia" w:ascii="新宋体" w:hAnsi="新宋体" w:eastAsia="新宋体" w:cs="新宋体"/>
                <w:color w:val="000000"/>
                <w:kern w:val="0"/>
                <w:sz w:val="18"/>
                <w:szCs w:val="18"/>
              </w:rPr>
              <w:t>公用经费</w:t>
            </w:r>
            <w:r>
              <w:rPr>
                <w:rFonts w:hint="eastAsia" w:ascii="新宋体" w:hAnsi="新宋体" w:eastAsia="新宋体" w:cs="新宋体"/>
                <w:color w:val="000000"/>
                <w:kern w:val="0"/>
                <w:sz w:val="18"/>
                <w:szCs w:val="18"/>
                <w:lang w:val="en-US" w:eastAsia="zh-CN"/>
              </w:rPr>
              <w:t>60</w:t>
            </w:r>
            <w:r>
              <w:rPr>
                <w:rFonts w:hint="eastAsia" w:ascii="新宋体" w:hAnsi="新宋体" w:eastAsia="新宋体" w:cs="新宋体"/>
                <w:color w:val="000000"/>
                <w:kern w:val="0"/>
                <w:sz w:val="18"/>
                <w:szCs w:val="18"/>
              </w:rPr>
              <w:t>万元；办公楼取暖费</w:t>
            </w:r>
            <w:r>
              <w:rPr>
                <w:rFonts w:hint="eastAsia" w:ascii="新宋体" w:hAnsi="新宋体" w:eastAsia="新宋体" w:cs="新宋体"/>
                <w:color w:val="000000"/>
                <w:kern w:val="0"/>
                <w:sz w:val="18"/>
                <w:szCs w:val="18"/>
                <w:lang w:val="en-US" w:eastAsia="zh-CN"/>
              </w:rPr>
              <w:t>61</w:t>
            </w:r>
            <w:r>
              <w:rPr>
                <w:rFonts w:hint="eastAsia" w:ascii="新宋体" w:hAnsi="新宋体" w:eastAsia="新宋体" w:cs="新宋体"/>
                <w:color w:val="000000"/>
                <w:kern w:val="0"/>
                <w:sz w:val="18"/>
                <w:szCs w:val="18"/>
              </w:rPr>
              <w:t>万元；不可预见费</w:t>
            </w:r>
            <w:r>
              <w:rPr>
                <w:rFonts w:hint="eastAsia" w:ascii="新宋体" w:hAnsi="新宋体" w:eastAsia="新宋体" w:cs="新宋体"/>
                <w:color w:val="000000"/>
                <w:kern w:val="0"/>
                <w:sz w:val="18"/>
                <w:szCs w:val="18"/>
                <w:lang w:val="en-US" w:eastAsia="zh-CN"/>
              </w:rPr>
              <w:t>48</w:t>
            </w:r>
            <w:r>
              <w:rPr>
                <w:rFonts w:hint="eastAsia" w:ascii="新宋体" w:hAnsi="新宋体" w:eastAsia="新宋体" w:cs="新宋体"/>
                <w:color w:val="000000"/>
                <w:kern w:val="0"/>
                <w:sz w:val="18"/>
                <w:szCs w:val="18"/>
              </w:rPr>
              <w:t>万元。</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251.00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实际发生费用</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执法经费正常运转</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根据罚没收入返还</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以前年度实际开支</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预算范围</w:t>
            </w:r>
            <w:r>
              <w:rPr>
                <w:rFonts w:ascii="新宋体" w:hAnsi="新宋体" w:eastAsia="新宋体" w:cs="新宋体"/>
                <w:color w:val="000000"/>
                <w:kern w:val="0"/>
                <w:sz w:val="18"/>
                <w:szCs w:val="18"/>
              </w:rPr>
              <w:t xml:space="preserve"> </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控制在预算范围之内　</w:t>
            </w:r>
            <w:r>
              <w:rPr>
                <w:rFonts w:ascii="新宋体" w:hAnsi="新宋体" w:eastAsia="新宋体" w:cs="新宋体"/>
                <w:color w:val="000000"/>
                <w:kern w:val="0"/>
                <w:sz w:val="18"/>
                <w:szCs w:val="18"/>
              </w:rPr>
              <w:t xml:space="preserve"> </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 </w:t>
            </w:r>
            <w:r>
              <w:rPr>
                <w:rFonts w:hint="eastAsia" w:ascii="新宋体" w:hAnsi="新宋体" w:eastAsia="新宋体" w:cs="新宋体"/>
                <w:color w:val="000000"/>
                <w:kern w:val="0"/>
                <w:sz w:val="18"/>
                <w:szCs w:val="18"/>
              </w:rPr>
              <w:t>持续作用</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预算指标</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职能履行带动社会经济效益发展</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有效打击交通违法行为</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全年处理交通违法行为</w:t>
            </w:r>
            <w:r>
              <w:rPr>
                <w:rFonts w:ascii="新宋体" w:hAnsi="新宋体" w:eastAsia="新宋体" w:cs="新宋体"/>
                <w:color w:val="000000"/>
                <w:kern w:val="0"/>
                <w:sz w:val="18"/>
                <w:szCs w:val="18"/>
              </w:rPr>
              <w:t>2345</w:t>
            </w:r>
            <w:r>
              <w:rPr>
                <w:rFonts w:hint="eastAsia" w:ascii="新宋体" w:hAnsi="新宋体" w:eastAsia="新宋体" w:cs="新宋体"/>
                <w:color w:val="000000"/>
                <w:kern w:val="0"/>
                <w:sz w:val="18"/>
                <w:szCs w:val="18"/>
              </w:rPr>
              <w:t>件。</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职能履行带动生态效益效益发展</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上年度实际处罚案件</w:t>
            </w:r>
          </w:p>
        </w:tc>
      </w:tr>
      <w:tr>
        <w:tblPrEx>
          <w:tblCellMar>
            <w:top w:w="0" w:type="dxa"/>
            <w:left w:w="0" w:type="dxa"/>
            <w:bottom w:w="0" w:type="dxa"/>
            <w:right w:w="0" w:type="dxa"/>
          </w:tblCellMar>
        </w:tblPrEx>
        <w:trPr>
          <w:trHeight w:val="10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服务对象对项目实施效果的满意程度</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833"/>
        <w:gridCol w:w="1743"/>
        <w:gridCol w:w="1859"/>
        <w:gridCol w:w="5117"/>
        <w:gridCol w:w="734"/>
        <w:gridCol w:w="725"/>
        <w:gridCol w:w="1627"/>
        <w:gridCol w:w="1110"/>
      </w:tblGrid>
      <w:tr>
        <w:tblPrEx>
          <w:tblCellMar>
            <w:top w:w="0" w:type="dxa"/>
            <w:left w:w="0" w:type="dxa"/>
            <w:bottom w:w="0" w:type="dxa"/>
            <w:right w:w="0" w:type="dxa"/>
          </w:tblCellMar>
        </w:tblPrEx>
        <w:trPr>
          <w:trHeight w:val="750" w:hRule="atLeast"/>
        </w:trPr>
        <w:tc>
          <w:tcPr>
            <w:tcW w:w="1373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30"/>
                <w:szCs w:val="30"/>
              </w:rPr>
            </w:pPr>
            <w:r>
              <w:rPr>
                <w:rFonts w:ascii="新宋体" w:hAnsi="新宋体" w:eastAsia="新宋体" w:cs="新宋体"/>
                <w:color w:val="000000"/>
                <w:kern w:val="0"/>
                <w:sz w:val="30"/>
                <w:szCs w:val="30"/>
              </w:rPr>
              <w:t>8.</w:t>
            </w:r>
            <w:r>
              <w:rPr>
                <w:rFonts w:hint="eastAsia" w:ascii="新宋体" w:hAnsi="新宋体" w:eastAsia="新宋体" w:cs="新宋体"/>
                <w:color w:val="000000"/>
                <w:kern w:val="0"/>
                <w:sz w:val="30"/>
                <w:szCs w:val="30"/>
              </w:rPr>
              <w:t>邦宽线环保检测综合服务站经费</w:t>
            </w: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在省道邦宽东线建明镇炸糕店村西建设具有货车冲洗、尾气检测、治超治限功能的“三位一体”综合服务区。</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综合服务区建成后，将有效发挥清洗、检测、卸载等功能，对改善我市空气质量、有效抑制扬尘起到积极推进作用。</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1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8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51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30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1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覆盖干线里程</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覆盖干线里程</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51.74</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“三位一体”综合服务区质量合格率</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资金成本</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资金成本</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社会公众或服务对象满意度</w:t>
            </w: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社会公众或服务对象对项目实施效果的满意程度</w:t>
            </w: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rPr>
          <w:rFonts w:ascii="新宋体" w:hAnsi="新宋体" w:eastAsia="新宋体" w:cs="Times New Roman"/>
          <w:sz w:val="18"/>
          <w:szCs w:val="18"/>
        </w:rPr>
      </w:pPr>
    </w:p>
    <w:p>
      <w:pPr>
        <w:rPr>
          <w:rFonts w:ascii="新宋体" w:hAnsi="新宋体" w:eastAsia="新宋体" w:cs="Times New Roman"/>
        </w:rPr>
      </w:pPr>
    </w:p>
    <w:tbl>
      <w:tblPr>
        <w:tblStyle w:val="8"/>
        <w:tblW w:w="13995" w:type="dxa"/>
        <w:tblInd w:w="2" w:type="dxa"/>
        <w:tblLayout w:type="autofit"/>
        <w:tblCellMar>
          <w:top w:w="0" w:type="dxa"/>
          <w:left w:w="0" w:type="dxa"/>
          <w:bottom w:w="0" w:type="dxa"/>
          <w:right w:w="0" w:type="dxa"/>
        </w:tblCellMar>
      </w:tblPr>
      <w:tblGrid>
        <w:gridCol w:w="945"/>
        <w:gridCol w:w="1050"/>
        <w:gridCol w:w="1299"/>
        <w:gridCol w:w="7415"/>
        <w:gridCol w:w="589"/>
        <w:gridCol w:w="480"/>
        <w:gridCol w:w="1020"/>
        <w:gridCol w:w="1197"/>
      </w:tblGrid>
      <w:tr>
        <w:tblPrEx>
          <w:tblCellMar>
            <w:top w:w="0" w:type="dxa"/>
            <w:left w:w="0" w:type="dxa"/>
            <w:bottom w:w="0" w:type="dxa"/>
            <w:right w:w="0" w:type="dxa"/>
          </w:tblCellMar>
        </w:tblPrEx>
        <w:trPr>
          <w:trHeight w:val="750" w:hRule="atLeast"/>
        </w:trPr>
        <w:tc>
          <w:tcPr>
            <w:tcW w:w="1399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9.</w:t>
            </w:r>
            <w:r>
              <w:rPr>
                <w:rFonts w:hint="eastAsia" w:ascii="新宋体" w:hAnsi="新宋体" w:eastAsia="新宋体" w:cs="新宋体"/>
                <w:b/>
                <w:bCs/>
                <w:color w:val="000000"/>
                <w:kern w:val="0"/>
                <w:sz w:val="30"/>
                <w:szCs w:val="30"/>
              </w:rPr>
              <w:t>通行费安排收费站运转经费</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按照财政审批程序积极申请资金，让资金效益达到最大化。</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有效利用资金，保障收费站经费正常运转</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20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加大通行费收入力度，还为贷计划奠定基础保障。</w:t>
            </w:r>
          </w:p>
        </w:tc>
      </w:tr>
      <w:tr>
        <w:tblPrEx>
          <w:tblCellMar>
            <w:top w:w="0" w:type="dxa"/>
            <w:left w:w="0" w:type="dxa"/>
            <w:bottom w:w="0" w:type="dxa"/>
            <w:right w:w="0" w:type="dxa"/>
          </w:tblCellMar>
        </w:tblPrEx>
        <w:trPr>
          <w:trHeight w:val="30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7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0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67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7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91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预测发生费用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1</w:t>
            </w:r>
            <w:r>
              <w:rPr>
                <w:rFonts w:hint="eastAsia" w:ascii="新宋体" w:hAnsi="新宋体" w:eastAsia="新宋体" w:cs="新宋体"/>
                <w:color w:val="000000"/>
                <w:kern w:val="0"/>
                <w:sz w:val="18"/>
                <w:szCs w:val="18"/>
              </w:rPr>
              <w:t>、车辆使用费</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万元；人员办公经费</w:t>
            </w:r>
            <w:r>
              <w:rPr>
                <w:rFonts w:ascii="新宋体" w:hAnsi="新宋体" w:eastAsia="新宋体" w:cs="新宋体"/>
                <w:color w:val="000000"/>
                <w:kern w:val="0"/>
                <w:sz w:val="18"/>
                <w:szCs w:val="18"/>
              </w:rPr>
              <w:t>17</w:t>
            </w:r>
            <w:r>
              <w:rPr>
                <w:rFonts w:hint="eastAsia" w:ascii="新宋体" w:hAnsi="新宋体" w:eastAsia="新宋体" w:cs="新宋体"/>
                <w:color w:val="000000"/>
                <w:kern w:val="0"/>
                <w:sz w:val="18"/>
                <w:szCs w:val="18"/>
              </w:rPr>
              <w:t>万元；绕道补偿</w:t>
            </w:r>
            <w:r>
              <w:rPr>
                <w:rFonts w:ascii="新宋体" w:hAnsi="新宋体" w:eastAsia="新宋体" w:cs="新宋体"/>
                <w:color w:val="000000"/>
                <w:kern w:val="0"/>
                <w:sz w:val="18"/>
                <w:szCs w:val="18"/>
              </w:rPr>
              <w:t>3</w:t>
            </w:r>
            <w:r>
              <w:rPr>
                <w:rFonts w:hint="eastAsia" w:ascii="新宋体" w:hAnsi="新宋体" w:eastAsia="新宋体" w:cs="新宋体"/>
                <w:color w:val="000000"/>
                <w:kern w:val="0"/>
                <w:sz w:val="18"/>
                <w:szCs w:val="18"/>
              </w:rPr>
              <w:t>万，垃圾清运</w:t>
            </w:r>
            <w:r>
              <w:rPr>
                <w:rFonts w:ascii="新宋体" w:hAnsi="新宋体" w:eastAsia="新宋体" w:cs="新宋体"/>
                <w:color w:val="000000"/>
                <w:kern w:val="0"/>
                <w:sz w:val="18"/>
                <w:szCs w:val="18"/>
              </w:rPr>
              <w:t>8</w:t>
            </w:r>
            <w:r>
              <w:rPr>
                <w:rFonts w:hint="eastAsia" w:ascii="新宋体" w:hAnsi="新宋体" w:eastAsia="新宋体" w:cs="新宋体"/>
                <w:color w:val="000000"/>
                <w:kern w:val="0"/>
                <w:sz w:val="18"/>
                <w:szCs w:val="18"/>
              </w:rPr>
              <w:t>万；通勤车租赁费</w:t>
            </w:r>
            <w:r>
              <w:rPr>
                <w:rFonts w:ascii="新宋体" w:hAnsi="新宋体" w:eastAsia="新宋体" w:cs="新宋体"/>
                <w:color w:val="000000"/>
                <w:kern w:val="0"/>
                <w:sz w:val="18"/>
                <w:szCs w:val="18"/>
              </w:rPr>
              <w:t>9</w:t>
            </w:r>
            <w:r>
              <w:rPr>
                <w:rFonts w:hint="eastAsia" w:ascii="新宋体" w:hAnsi="新宋体" w:eastAsia="新宋体" w:cs="新宋体"/>
                <w:color w:val="000000"/>
                <w:kern w:val="0"/>
                <w:sz w:val="18"/>
                <w:szCs w:val="18"/>
              </w:rPr>
              <w:t>万元；取暖燃料</w:t>
            </w:r>
            <w:r>
              <w:rPr>
                <w:rFonts w:ascii="新宋体" w:hAnsi="新宋体" w:eastAsia="新宋体" w:cs="新宋体"/>
                <w:color w:val="000000"/>
                <w:kern w:val="0"/>
                <w:sz w:val="18"/>
                <w:szCs w:val="18"/>
              </w:rPr>
              <w:t>10</w:t>
            </w:r>
            <w:r>
              <w:rPr>
                <w:rFonts w:hint="eastAsia" w:ascii="新宋体" w:hAnsi="新宋体" w:eastAsia="新宋体" w:cs="新宋体"/>
                <w:color w:val="000000"/>
                <w:kern w:val="0"/>
                <w:sz w:val="18"/>
                <w:szCs w:val="18"/>
              </w:rPr>
              <w:t>万元；食堂补助</w:t>
            </w:r>
            <w:r>
              <w:rPr>
                <w:rFonts w:ascii="新宋体" w:hAnsi="新宋体" w:eastAsia="新宋体" w:cs="新宋体"/>
                <w:color w:val="000000"/>
                <w:kern w:val="0"/>
                <w:sz w:val="18"/>
                <w:szCs w:val="18"/>
              </w:rPr>
              <w:t>10</w:t>
            </w:r>
            <w:r>
              <w:rPr>
                <w:rFonts w:hint="eastAsia" w:ascii="新宋体" w:hAnsi="新宋体" w:eastAsia="新宋体" w:cs="新宋体"/>
                <w:color w:val="000000"/>
                <w:kern w:val="0"/>
                <w:sz w:val="18"/>
                <w:szCs w:val="18"/>
              </w:rPr>
              <w:t>万；收费站水电费</w:t>
            </w:r>
            <w:r>
              <w:rPr>
                <w:rFonts w:ascii="新宋体" w:hAnsi="新宋体" w:eastAsia="新宋体" w:cs="新宋体"/>
                <w:color w:val="000000"/>
                <w:kern w:val="0"/>
                <w:sz w:val="18"/>
                <w:szCs w:val="18"/>
              </w:rPr>
              <w:t>14</w:t>
            </w:r>
            <w:r>
              <w:rPr>
                <w:rFonts w:hint="eastAsia" w:ascii="新宋体" w:hAnsi="新宋体" w:eastAsia="新宋体" w:cs="新宋体"/>
                <w:color w:val="000000"/>
                <w:kern w:val="0"/>
                <w:sz w:val="18"/>
                <w:szCs w:val="18"/>
              </w:rPr>
              <w:t>万，发电机用柴油</w:t>
            </w:r>
            <w:r>
              <w:rPr>
                <w:rFonts w:ascii="新宋体" w:hAnsi="新宋体" w:eastAsia="新宋体" w:cs="新宋体"/>
                <w:color w:val="000000"/>
                <w:kern w:val="0"/>
                <w:sz w:val="18"/>
                <w:szCs w:val="18"/>
              </w:rPr>
              <w:t>8</w:t>
            </w:r>
            <w:r>
              <w:rPr>
                <w:rFonts w:hint="eastAsia" w:ascii="新宋体" w:hAnsi="新宋体" w:eastAsia="新宋体" w:cs="新宋体"/>
                <w:color w:val="000000"/>
                <w:kern w:val="0"/>
                <w:sz w:val="18"/>
                <w:szCs w:val="18"/>
              </w:rPr>
              <w:t>万。</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91.00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实际发生费用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收费站经费正常运转</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年年底</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预算范围</w:t>
            </w:r>
            <w:r>
              <w:rPr>
                <w:rFonts w:ascii="新宋体" w:hAnsi="新宋体" w:eastAsia="新宋体" w:cs="新宋体"/>
                <w:color w:val="000000"/>
                <w:kern w:val="0"/>
                <w:sz w:val="18"/>
                <w:szCs w:val="18"/>
              </w:rPr>
              <w:t xml:space="preserve">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控制在预算范围之内　</w:t>
            </w:r>
            <w:r>
              <w:rPr>
                <w:rFonts w:ascii="新宋体" w:hAnsi="新宋体" w:eastAsia="新宋体" w:cs="新宋体"/>
                <w:color w:val="000000"/>
                <w:kern w:val="0"/>
                <w:sz w:val="18"/>
                <w:szCs w:val="18"/>
              </w:rPr>
              <w:t xml:space="preserve"> </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　</w:t>
            </w:r>
            <w:r>
              <w:rPr>
                <w:rFonts w:ascii="新宋体" w:hAnsi="新宋体" w:eastAsia="新宋体" w:cs="新宋体"/>
                <w:color w:val="000000"/>
                <w:kern w:val="0"/>
                <w:sz w:val="18"/>
                <w:szCs w:val="18"/>
              </w:rPr>
              <w:t xml:space="preserve">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保障了通行费收缴工作的正常运行　</w:t>
            </w:r>
            <w:r>
              <w:rPr>
                <w:rFonts w:ascii="新宋体" w:hAnsi="新宋体" w:eastAsia="新宋体" w:cs="新宋体"/>
                <w:color w:val="000000"/>
                <w:kern w:val="0"/>
                <w:sz w:val="18"/>
                <w:szCs w:val="18"/>
              </w:rPr>
              <w:t xml:space="preserve"> </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67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收入完成率</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通行费实际收入数占通行费计划收入数的比率</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45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给通行费收缴工作提供了有力保障。</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环境改善情况</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服务对象对项目实施效果的满意程度</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　</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7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rPr>
      </w:pPr>
    </w:p>
    <w:p>
      <w:pPr>
        <w:spacing w:line="580" w:lineRule="exact"/>
        <w:rPr>
          <w:rFonts w:eastAsia="方正仿宋_GBK" w:cs="Times New Roman"/>
          <w:sz w:val="18"/>
          <w:szCs w:val="18"/>
        </w:rPr>
      </w:pPr>
    </w:p>
    <w:tbl>
      <w:tblPr>
        <w:tblStyle w:val="8"/>
        <w:tblW w:w="14070" w:type="dxa"/>
        <w:tblInd w:w="2" w:type="dxa"/>
        <w:tblLayout w:type="fixed"/>
        <w:tblCellMar>
          <w:top w:w="0" w:type="dxa"/>
          <w:left w:w="0" w:type="dxa"/>
          <w:bottom w:w="0" w:type="dxa"/>
          <w:right w:w="0" w:type="dxa"/>
        </w:tblCellMar>
      </w:tblPr>
      <w:tblGrid>
        <w:gridCol w:w="959"/>
        <w:gridCol w:w="105"/>
        <w:gridCol w:w="1873"/>
        <w:gridCol w:w="18"/>
        <w:gridCol w:w="1557"/>
        <w:gridCol w:w="47"/>
        <w:gridCol w:w="4890"/>
        <w:gridCol w:w="525"/>
        <w:gridCol w:w="17"/>
        <w:gridCol w:w="613"/>
        <w:gridCol w:w="1070"/>
        <w:gridCol w:w="41"/>
        <w:gridCol w:w="2270"/>
        <w:gridCol w:w="64"/>
        <w:gridCol w:w="21"/>
      </w:tblGrid>
      <w:tr>
        <w:tblPrEx>
          <w:tblCellMar>
            <w:top w:w="0" w:type="dxa"/>
            <w:left w:w="0" w:type="dxa"/>
            <w:bottom w:w="0" w:type="dxa"/>
            <w:right w:w="0" w:type="dxa"/>
          </w:tblCellMar>
        </w:tblPrEx>
        <w:trPr>
          <w:gridAfter w:val="2"/>
          <w:wAfter w:w="85" w:type="dxa"/>
          <w:trHeight w:val="750" w:hRule="atLeast"/>
        </w:trPr>
        <w:tc>
          <w:tcPr>
            <w:tcW w:w="13985" w:type="dxa"/>
            <w:gridSpan w:val="13"/>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10.</w:t>
            </w:r>
            <w:r>
              <w:rPr>
                <w:rFonts w:hint="eastAsia" w:ascii="新宋体" w:hAnsi="新宋体" w:eastAsia="新宋体" w:cs="新宋体"/>
                <w:b/>
                <w:bCs/>
                <w:color w:val="000000"/>
                <w:kern w:val="0"/>
                <w:sz w:val="30"/>
                <w:szCs w:val="30"/>
              </w:rPr>
              <w:t>通行费安排收费站人员经费</w:t>
            </w:r>
          </w:p>
        </w:tc>
      </w:tr>
      <w:tr>
        <w:tblPrEx>
          <w:tblCellMar>
            <w:top w:w="0" w:type="dxa"/>
            <w:left w:w="0" w:type="dxa"/>
            <w:bottom w:w="0" w:type="dxa"/>
            <w:right w:w="0" w:type="dxa"/>
          </w:tblCellMar>
        </w:tblPrEx>
        <w:trPr>
          <w:gridAfter w:val="2"/>
          <w:wAfter w:w="85" w:type="dxa"/>
          <w:trHeight w:val="300" w:hRule="atLeast"/>
        </w:trPr>
        <w:tc>
          <w:tcPr>
            <w:tcW w:w="9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及时争取资金到位，保障养护工作及时开展。</w:t>
            </w:r>
          </w:p>
        </w:tc>
      </w:tr>
      <w:tr>
        <w:tblPrEx>
          <w:tblCellMar>
            <w:top w:w="0" w:type="dxa"/>
            <w:left w:w="0" w:type="dxa"/>
            <w:bottom w:w="0" w:type="dxa"/>
            <w:right w:w="0" w:type="dxa"/>
          </w:tblCellMar>
        </w:tblPrEx>
        <w:trPr>
          <w:gridAfter w:val="2"/>
          <w:wAfter w:w="85" w:type="dxa"/>
          <w:trHeight w:val="300" w:hRule="atLeast"/>
        </w:trPr>
        <w:tc>
          <w:tcPr>
            <w:tcW w:w="9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有效利用通行费返还资金，维持收费站正常运转</w:t>
            </w:r>
          </w:p>
        </w:tc>
      </w:tr>
      <w:tr>
        <w:tblPrEx>
          <w:tblCellMar>
            <w:top w:w="0" w:type="dxa"/>
            <w:left w:w="0" w:type="dxa"/>
            <w:bottom w:w="0" w:type="dxa"/>
            <w:right w:w="0" w:type="dxa"/>
          </w:tblCellMar>
        </w:tblPrEx>
        <w:trPr>
          <w:gridAfter w:val="2"/>
          <w:wAfter w:w="85" w:type="dxa"/>
          <w:trHeight w:val="300" w:hRule="atLeast"/>
        </w:trPr>
        <w:tc>
          <w:tcPr>
            <w:tcW w:w="9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03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专款专用，不挤占挪用资金。</w:t>
            </w:r>
          </w:p>
        </w:tc>
      </w:tr>
      <w:tr>
        <w:tblPrEx>
          <w:tblCellMar>
            <w:top w:w="0" w:type="dxa"/>
            <w:left w:w="0" w:type="dxa"/>
            <w:bottom w:w="0" w:type="dxa"/>
            <w:right w:w="0" w:type="dxa"/>
          </w:tblCellMar>
        </w:tblPrEx>
        <w:trPr>
          <w:trHeight w:val="300"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5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493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396"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93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396"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gridAfter w:val="1"/>
          <w:wAfter w:w="21" w:type="dxa"/>
          <w:trHeight w:val="450"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人员数量</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人员数量</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167.00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r>
      <w:tr>
        <w:tblPrEx>
          <w:tblCellMar>
            <w:top w:w="0" w:type="dxa"/>
            <w:left w:w="0" w:type="dxa"/>
            <w:bottom w:w="0" w:type="dxa"/>
            <w:right w:w="0" w:type="dxa"/>
          </w:tblCellMar>
        </w:tblPrEx>
        <w:trPr>
          <w:gridAfter w:val="1"/>
          <w:wAfter w:w="21" w:type="dxa"/>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执行标准</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职工各项经费正常运转</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r>
      <w:tr>
        <w:tblPrEx>
          <w:tblCellMar>
            <w:top w:w="0" w:type="dxa"/>
            <w:left w:w="0" w:type="dxa"/>
            <w:bottom w:w="0" w:type="dxa"/>
            <w:right w:w="0" w:type="dxa"/>
          </w:tblCellMar>
        </w:tblPrEx>
        <w:trPr>
          <w:gridAfter w:val="1"/>
          <w:wAfter w:w="21" w:type="dxa"/>
          <w:trHeight w:val="30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拨付进度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依据收入进度拨付</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gridAfter w:val="1"/>
          <w:wAfter w:w="21" w:type="dxa"/>
          <w:trHeight w:val="45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收费公路收费收入金额</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收费公路通行费实际收入金额</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建遵基字（</w:t>
            </w:r>
            <w:r>
              <w:rPr>
                <w:rFonts w:ascii="新宋体" w:hAnsi="新宋体" w:eastAsia="新宋体" w:cs="新宋体"/>
                <w:color w:val="000000"/>
                <w:kern w:val="0"/>
                <w:sz w:val="18"/>
                <w:szCs w:val="18"/>
              </w:rPr>
              <w:t>2009</w:t>
            </w:r>
            <w:r>
              <w:rPr>
                <w:rFonts w:hint="eastAsia" w:ascii="新宋体" w:hAnsi="新宋体" w:eastAsia="新宋体" w:cs="新宋体"/>
                <w:color w:val="000000"/>
                <w:kern w:val="0"/>
                <w:sz w:val="18"/>
                <w:szCs w:val="18"/>
              </w:rPr>
              <w:t>）第</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gridAfter w:val="1"/>
          <w:wAfter w:w="21" w:type="dxa"/>
          <w:trHeight w:val="943"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r>
      <w:tr>
        <w:tblPrEx>
          <w:tblCellMar>
            <w:top w:w="0" w:type="dxa"/>
            <w:left w:w="0" w:type="dxa"/>
            <w:bottom w:w="0" w:type="dxa"/>
            <w:right w:w="0" w:type="dxa"/>
          </w:tblCellMar>
        </w:tblPrEx>
        <w:trPr>
          <w:gridAfter w:val="1"/>
          <w:wAfter w:w="21" w:type="dxa"/>
          <w:trHeight w:val="1193"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资金使用效率</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把资金的支出充分利用在通行费收缴工作中，保障通行费收入的正常开展。</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r>
      <w:tr>
        <w:tblPrEx>
          <w:tblCellMar>
            <w:top w:w="0" w:type="dxa"/>
            <w:left w:w="0" w:type="dxa"/>
            <w:bottom w:w="0" w:type="dxa"/>
            <w:right w:w="0" w:type="dxa"/>
          </w:tblCellMar>
        </w:tblPrEx>
        <w:trPr>
          <w:gridAfter w:val="1"/>
          <w:wAfter w:w="21" w:type="dxa"/>
          <w:trHeight w:val="1035"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职工满意度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享受对象满意率</w:t>
            </w:r>
            <w:r>
              <w:rPr>
                <w:rFonts w:ascii="新宋体" w:hAnsi="新宋体" w:eastAsia="新宋体" w:cs="新宋体"/>
                <w:color w:val="000000"/>
                <w:kern w:val="0"/>
                <w:sz w:val="18"/>
                <w:szCs w:val="18"/>
              </w:rPr>
              <w:t xml:space="preserve">95% </w:t>
            </w:r>
            <w:r>
              <w:rPr>
                <w:rFonts w:hint="eastAsia" w:ascii="新宋体" w:hAnsi="新宋体" w:eastAsia="新宋体" w:cs="新宋体"/>
                <w:color w:val="000000"/>
                <w:kern w:val="0"/>
                <w:sz w:val="18"/>
                <w:szCs w:val="18"/>
              </w:rPr>
              <w:t>以上</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本级</w:t>
            </w:r>
            <w:r>
              <w:rPr>
                <w:rFonts w:hint="eastAsia" w:ascii="新宋体" w:hAnsi="新宋体" w:eastAsia="新宋体" w:cs="新宋体"/>
                <w:color w:val="000000"/>
                <w:kern w:val="0"/>
                <w:sz w:val="18"/>
                <w:szCs w:val="18"/>
              </w:rPr>
              <w:t>绩效草案文本。三定方案</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gridAfter w:val="1"/>
          <w:wAfter w:w="21" w:type="dxa"/>
          <w:trHeight w:val="958"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公路环境的改善程度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w:t>
            </w:r>
            <w:r>
              <w:rPr>
                <w:rFonts w:hint="eastAsia" w:ascii="新宋体" w:hAnsi="新宋体" w:eastAsia="新宋体" w:cs="新宋体"/>
                <w:color w:val="000000"/>
                <w:kern w:val="0"/>
                <w:sz w:val="18"/>
                <w:szCs w:val="18"/>
                <w:lang w:eastAsia="zh-CN"/>
              </w:rPr>
              <w:t>条例</w:t>
            </w:r>
            <w:r>
              <w:rPr>
                <w:rFonts w:hint="eastAsia" w:ascii="新宋体" w:hAnsi="新宋体" w:eastAsia="新宋体" w:cs="新宋体"/>
                <w:color w:val="000000"/>
                <w:kern w:val="0"/>
                <w:sz w:val="18"/>
                <w:szCs w:val="18"/>
              </w:rPr>
              <w:t>》</w:t>
            </w:r>
          </w:p>
        </w:tc>
      </w:tr>
      <w:tr>
        <w:tblPrEx>
          <w:tblCellMar>
            <w:top w:w="0" w:type="dxa"/>
            <w:left w:w="0" w:type="dxa"/>
            <w:bottom w:w="0" w:type="dxa"/>
            <w:right w:w="0" w:type="dxa"/>
          </w:tblCellMar>
        </w:tblPrEx>
        <w:trPr>
          <w:gridAfter w:val="1"/>
          <w:wAfter w:w="21" w:type="dxa"/>
          <w:trHeight w:val="602"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w:t>
            </w: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社会公众对象对项目满意度为</w:t>
            </w:r>
            <w:r>
              <w:rPr>
                <w:rFonts w:ascii="新宋体" w:hAnsi="新宋体" w:eastAsia="新宋体" w:cs="新宋体"/>
                <w:color w:val="000000"/>
                <w:kern w:val="0"/>
                <w:sz w:val="18"/>
                <w:szCs w:val="18"/>
              </w:rPr>
              <w:t>100%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gridAfter w:val="1"/>
          <w:wAfter w:w="21" w:type="dxa"/>
          <w:trHeight w:val="454"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gridAfter w:val="1"/>
          <w:wAfter w:w="21" w:type="dxa"/>
          <w:trHeight w:val="290"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8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4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11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469"/>
        <w:gridCol w:w="1681"/>
        <w:gridCol w:w="5508"/>
        <w:gridCol w:w="373"/>
        <w:gridCol w:w="660"/>
        <w:gridCol w:w="612"/>
        <w:gridCol w:w="2395"/>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11.</w:t>
            </w:r>
            <w:r>
              <w:rPr>
                <w:rFonts w:hint="eastAsia" w:ascii="新宋体" w:hAnsi="新宋体" w:eastAsia="新宋体" w:cs="新宋体"/>
                <w:b/>
                <w:bCs/>
                <w:color w:val="000000"/>
                <w:kern w:val="0"/>
                <w:sz w:val="30"/>
                <w:szCs w:val="30"/>
              </w:rPr>
              <w:t>偿还邦宽线贷款本金及利息项目</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完善资金收缴体系，加大通行费收入，加快还贷进度。</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依据还贷合同约定，及时偿还贷款。</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21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专款专用，不挤占挪用资金。</w:t>
            </w: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4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6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55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6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6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5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贷款本金及利息</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根据收费能力测算，建行利息</w:t>
            </w:r>
            <w:r>
              <w:rPr>
                <w:rFonts w:ascii="新宋体" w:hAnsi="新宋体" w:eastAsia="新宋体" w:cs="新宋体"/>
                <w:color w:val="000000"/>
                <w:kern w:val="0"/>
                <w:sz w:val="18"/>
                <w:szCs w:val="18"/>
              </w:rPr>
              <w:t>2946.1005</w:t>
            </w:r>
            <w:r>
              <w:rPr>
                <w:rFonts w:hint="eastAsia" w:ascii="新宋体" w:hAnsi="新宋体" w:eastAsia="新宋体" w:cs="新宋体"/>
                <w:color w:val="000000"/>
                <w:kern w:val="0"/>
                <w:sz w:val="18"/>
                <w:szCs w:val="18"/>
              </w:rPr>
              <w:t>万元；商行利息</w:t>
            </w:r>
            <w:r>
              <w:rPr>
                <w:rFonts w:ascii="新宋体" w:hAnsi="新宋体" w:eastAsia="新宋体" w:cs="新宋体"/>
                <w:color w:val="000000"/>
                <w:kern w:val="0"/>
                <w:sz w:val="18"/>
                <w:szCs w:val="18"/>
              </w:rPr>
              <w:t>263.9646</w:t>
            </w:r>
            <w:r>
              <w:rPr>
                <w:rFonts w:hint="eastAsia" w:ascii="新宋体" w:hAnsi="新宋体" w:eastAsia="新宋体" w:cs="新宋体"/>
                <w:color w:val="000000"/>
                <w:kern w:val="0"/>
                <w:sz w:val="18"/>
                <w:szCs w:val="18"/>
              </w:rPr>
              <w:t>万元，本金</w:t>
            </w:r>
            <w:r>
              <w:rPr>
                <w:rFonts w:ascii="新宋体" w:hAnsi="新宋体" w:eastAsia="新宋体" w:cs="新宋体"/>
                <w:color w:val="000000"/>
                <w:kern w:val="0"/>
                <w:sz w:val="18"/>
                <w:szCs w:val="18"/>
              </w:rPr>
              <w:t>3000.9346</w:t>
            </w: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5750.00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年度收费能力测算</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按时还本</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按时还本付息</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按照合同约定，每月</w:t>
            </w:r>
            <w:r>
              <w:rPr>
                <w:rFonts w:ascii="新宋体" w:hAnsi="新宋体" w:eastAsia="新宋体" w:cs="新宋体"/>
                <w:color w:val="000000"/>
                <w:kern w:val="0"/>
                <w:sz w:val="18"/>
                <w:szCs w:val="18"/>
              </w:rPr>
              <w:t>20</w:t>
            </w:r>
            <w:r>
              <w:rPr>
                <w:rFonts w:hint="eastAsia" w:ascii="新宋体" w:hAnsi="新宋体" w:eastAsia="新宋体" w:cs="新宋体"/>
                <w:color w:val="000000"/>
                <w:kern w:val="0"/>
                <w:sz w:val="18"/>
                <w:szCs w:val="18"/>
              </w:rPr>
              <w:t>号执行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95.00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银行利息通知单</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按银行利息通知单拨付</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 xml:space="preserve">95.00 </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98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持续影响</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按照贷款合同约定按期偿还本金、支付利息，未出现贷款本息逾期现象，保持良好信誉。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贷款合同</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加大通行收费力度，加快还贷进度。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收入统计表</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沿线设施完善度</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沿线设施的完善情况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路面完好率</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实际完成路面达标值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r>
              <w:rPr>
                <w:rFonts w:ascii="新宋体" w:hAnsi="新宋体" w:eastAsia="新宋体" w:cs="新宋体"/>
                <w:color w:val="000000"/>
                <w:kern w:val="0"/>
                <w:sz w:val="18"/>
                <w:szCs w:val="18"/>
              </w:rPr>
              <w:t xml:space="preserve"> </w:t>
            </w:r>
          </w:p>
        </w:tc>
      </w:tr>
      <w:tr>
        <w:tblPrEx>
          <w:tblCellMar>
            <w:top w:w="0" w:type="dxa"/>
            <w:left w:w="0" w:type="dxa"/>
            <w:bottom w:w="0" w:type="dxa"/>
            <w:right w:w="0"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新宋体" w:hAnsi="新宋体" w:eastAsia="新宋体" w:cs="Times New Roman"/>
                <w:color w:val="000000"/>
                <w:sz w:val="18"/>
                <w:szCs w:val="18"/>
              </w:rPr>
            </w:pPr>
          </w:p>
        </w:tc>
        <w:tc>
          <w:tcPr>
            <w:tcW w:w="5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365"/>
        <w:gridCol w:w="1680"/>
        <w:gridCol w:w="3099"/>
        <w:gridCol w:w="616"/>
        <w:gridCol w:w="570"/>
        <w:gridCol w:w="3637"/>
        <w:gridCol w:w="1731"/>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12.</w:t>
            </w:r>
            <w:r>
              <w:rPr>
                <w:rFonts w:hint="eastAsia" w:ascii="新宋体" w:hAnsi="新宋体" w:eastAsia="新宋体" w:cs="新宋体"/>
                <w:b/>
                <w:bCs/>
                <w:color w:val="000000"/>
                <w:kern w:val="0"/>
                <w:sz w:val="30"/>
                <w:szCs w:val="30"/>
              </w:rPr>
              <w:t>通行费安排交通设施维修维护资金</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收费站设施完好无损，发现问题及时维修，确保设施性能完好。</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32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3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6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0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30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64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公路设施维修</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设施维修资金</w:t>
            </w:r>
            <w:r>
              <w:rPr>
                <w:rFonts w:ascii="新宋体" w:hAnsi="新宋体" w:eastAsia="新宋体" w:cs="新宋体"/>
                <w:color w:val="000000"/>
                <w:kern w:val="0"/>
                <w:sz w:val="18"/>
                <w:szCs w:val="18"/>
              </w:rPr>
              <w:t>120</w:t>
            </w: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120.00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6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维护标准</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保障收费设施正常运转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847"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拨付进度</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依据收入进度拨付</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176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通行费收入</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通行费收缴的收入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通行费收缴工作在偿还银行贷款的同时进行公路的养护维护</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建遵基贷字【</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01</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999"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项目实施的影响</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为收费公路安全畅通，提供有力保障</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6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修复程度</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公路设施修复程度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99.00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114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收费设施（设备）运行正常率</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能够正常运行的设施（设备）占全部设施比例的</w:t>
            </w:r>
            <w:r>
              <w:rPr>
                <w:rFonts w:ascii="新宋体" w:hAnsi="新宋体" w:eastAsia="新宋体" w:cs="新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951"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公路环境改善</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社会公众对象满意度　</w:t>
            </w: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514"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591"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b/>
                <w:bCs/>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3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p>
      <w:pPr>
        <w:spacing w:line="580" w:lineRule="exact"/>
        <w:rPr>
          <w:rFonts w:eastAsia="方正仿宋_GBK" w:cs="Times New Roman"/>
          <w:sz w:val="18"/>
          <w:szCs w:val="18"/>
        </w:rPr>
      </w:pPr>
    </w:p>
    <w:tbl>
      <w:tblPr>
        <w:tblStyle w:val="8"/>
        <w:tblW w:w="13755" w:type="dxa"/>
        <w:tblInd w:w="2" w:type="dxa"/>
        <w:tblLayout w:type="autofit"/>
        <w:tblCellMar>
          <w:top w:w="0" w:type="dxa"/>
          <w:left w:w="0" w:type="dxa"/>
          <w:bottom w:w="0" w:type="dxa"/>
          <w:right w:w="0" w:type="dxa"/>
        </w:tblCellMar>
      </w:tblPr>
      <w:tblGrid>
        <w:gridCol w:w="934"/>
        <w:gridCol w:w="1796"/>
        <w:gridCol w:w="2044"/>
        <w:gridCol w:w="3810"/>
        <w:gridCol w:w="392"/>
        <w:gridCol w:w="570"/>
        <w:gridCol w:w="1476"/>
        <w:gridCol w:w="2733"/>
      </w:tblGrid>
      <w:tr>
        <w:tblPrEx>
          <w:tblCellMar>
            <w:top w:w="0" w:type="dxa"/>
            <w:left w:w="0" w:type="dxa"/>
            <w:bottom w:w="0" w:type="dxa"/>
            <w:right w:w="0" w:type="dxa"/>
          </w:tblCellMar>
        </w:tblPrEx>
        <w:trPr>
          <w:trHeight w:val="750" w:hRule="atLeast"/>
        </w:trPr>
        <w:tc>
          <w:tcPr>
            <w:tcW w:w="1375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13.</w:t>
            </w:r>
            <w:r>
              <w:rPr>
                <w:rFonts w:hint="eastAsia" w:ascii="新宋体" w:hAnsi="新宋体" w:eastAsia="新宋体" w:cs="新宋体"/>
                <w:b/>
                <w:bCs/>
                <w:color w:val="000000"/>
                <w:kern w:val="0"/>
                <w:sz w:val="30"/>
                <w:szCs w:val="30"/>
              </w:rPr>
              <w:t>省道邦宽线重点路段大修工程</w:t>
            </w: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绩效目标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及时做好路树修剪整形除虫、垃圾清运、日常清扫等日常养护工作，创建优美的道路交通环境。</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推动沿线乡镇经济发展。</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c>
          <w:tcPr>
            <w:tcW w:w="110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r>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一级指标</w:t>
            </w:r>
          </w:p>
        </w:tc>
        <w:tc>
          <w:tcPr>
            <w:tcW w:w="179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二级指标</w:t>
            </w:r>
          </w:p>
        </w:tc>
        <w:tc>
          <w:tcPr>
            <w:tcW w:w="20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指标值</w:t>
            </w:r>
          </w:p>
        </w:tc>
        <w:tc>
          <w:tcPr>
            <w:tcW w:w="2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179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20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单位（文字描述）</w:t>
            </w:r>
          </w:p>
        </w:tc>
        <w:tc>
          <w:tcPr>
            <w:tcW w:w="2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b/>
                <w:bCs/>
                <w:color w:val="000000"/>
                <w:sz w:val="18"/>
                <w:szCs w:val="18"/>
              </w:rPr>
            </w:pPr>
          </w:p>
        </w:tc>
      </w:tr>
      <w:tr>
        <w:tblPrEx>
          <w:tblCellMar>
            <w:top w:w="0" w:type="dxa"/>
            <w:left w:w="0" w:type="dxa"/>
            <w:bottom w:w="0" w:type="dxa"/>
            <w:right w:w="0"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产出指标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数量指标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完成邦宽线年度大修任务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项目实际完成占年度计划</w:t>
            </w:r>
            <w:r>
              <w:rPr>
                <w:rFonts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质量指标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公路工程质量合格率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时效指标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按期完工</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按预定工期完成大修任务</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成本指标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按照招标数额控制成本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效益指标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可持续影响指标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基本公共服务水平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创建优美的交通环境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经济效益指标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改善居民生活水平以及生活质量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生态效益指标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《收费公路管理条例》</w:t>
            </w:r>
          </w:p>
        </w:tc>
      </w:tr>
      <w:tr>
        <w:tblPrEx>
          <w:tblCellMar>
            <w:top w:w="0" w:type="dxa"/>
            <w:left w:w="0" w:type="dxa"/>
            <w:bottom w:w="0" w:type="dxa"/>
            <w:right w:w="0"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cs="Microsoft Sans Serif"/>
                <w:b/>
                <w:bCs/>
                <w:color w:val="000000"/>
                <w:sz w:val="18"/>
                <w:szCs w:val="18"/>
              </w:rPr>
            </w:pPr>
            <w:r>
              <w:rPr>
                <w:rFonts w:hint="eastAsia" w:ascii="Microsoft Sans Serif" w:hAnsi="Microsoft Sans Serif" w:cs="宋体"/>
                <w:b/>
                <w:bCs/>
                <w:color w:val="000000"/>
                <w:kern w:val="0"/>
                <w:sz w:val="18"/>
                <w:szCs w:val="18"/>
              </w:rPr>
              <w:t>满意度指标</w:t>
            </w: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服务对象满意度指标</w:t>
            </w: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社会公众或服务对象满意度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社会公众或服务对象对项目实施效果的满意程度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ascii="宋体" w:hAnsi="宋体" w:cs="宋体"/>
                <w:color w:val="000000"/>
                <w:kern w:val="0"/>
                <w:sz w:val="18"/>
                <w:szCs w:val="18"/>
              </w:rPr>
              <w:t>%</w:t>
            </w: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cs="Microsoft Sans Serif"/>
                <w:b/>
                <w:bCs/>
                <w:color w:val="000000"/>
                <w:sz w:val="18"/>
                <w:szCs w:val="18"/>
              </w:rPr>
            </w:pPr>
          </w:p>
        </w:tc>
        <w:tc>
          <w:tcPr>
            <w:tcW w:w="17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18"/>
                <w:szCs w:val="18"/>
              </w:rPr>
            </w:pPr>
          </w:p>
        </w:tc>
      </w:tr>
    </w:tbl>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155"/>
        <w:gridCol w:w="1471"/>
        <w:gridCol w:w="1889"/>
        <w:gridCol w:w="3565"/>
        <w:gridCol w:w="388"/>
        <w:gridCol w:w="570"/>
        <w:gridCol w:w="950"/>
        <w:gridCol w:w="3760"/>
      </w:tblGrid>
      <w:tr>
        <w:tblPrEx>
          <w:tblCellMar>
            <w:top w:w="0" w:type="dxa"/>
            <w:left w:w="0" w:type="dxa"/>
            <w:bottom w:w="0" w:type="dxa"/>
            <w:right w:w="0" w:type="dxa"/>
          </w:tblCellMar>
        </w:tblPrEx>
        <w:trPr>
          <w:trHeight w:val="42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14.</w:t>
            </w:r>
            <w:r>
              <w:rPr>
                <w:rFonts w:hint="eastAsia" w:ascii="新宋体" w:hAnsi="新宋体" w:eastAsia="新宋体" w:cs="新宋体"/>
                <w:b/>
                <w:bCs/>
                <w:color w:val="000000"/>
                <w:kern w:val="0"/>
                <w:sz w:val="30"/>
                <w:szCs w:val="30"/>
              </w:rPr>
              <w:t>通行费邦宽线养护经费</w:t>
            </w:r>
          </w:p>
        </w:tc>
      </w:tr>
      <w:tr>
        <w:tblPrEx>
          <w:tblCellMar>
            <w:top w:w="0" w:type="dxa"/>
            <w:left w:w="0" w:type="dxa"/>
            <w:bottom w:w="0" w:type="dxa"/>
            <w:right w:w="0" w:type="dxa"/>
          </w:tblCellMar>
        </w:tblPrEx>
        <w:trPr>
          <w:trHeight w:val="3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保障邦宽线的畅通，提高收费公路的公共服务能力。</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及时争取资金到位。</w:t>
            </w:r>
          </w:p>
        </w:tc>
      </w:tr>
      <w:tr>
        <w:tblPrEx>
          <w:tblCellMar>
            <w:top w:w="0" w:type="dxa"/>
            <w:left w:w="0" w:type="dxa"/>
            <w:bottom w:w="0" w:type="dxa"/>
            <w:right w:w="0"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11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52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4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18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8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3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11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公路里程</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邦宽线遵化段共计</w:t>
            </w:r>
            <w:r>
              <w:rPr>
                <w:rFonts w:ascii="新宋体" w:hAnsi="新宋体" w:eastAsia="新宋体" w:cs="新宋体"/>
                <w:color w:val="000000"/>
                <w:kern w:val="0"/>
                <w:sz w:val="18"/>
                <w:szCs w:val="18"/>
              </w:rPr>
              <w:t>51.748</w:t>
            </w: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51.74</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养护工程合格率</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严格按照养护标准进行养护　</w:t>
            </w:r>
            <w:r>
              <w:rPr>
                <w:rFonts w:ascii="新宋体" w:hAnsi="新宋体" w:eastAsia="新宋体" w:cs="新宋体"/>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年度预算进度</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按照年度预算指标进度执行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收费进度</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通行费实际收入数占通行费计划收入数的管理控制成本</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路网结构及路况水平</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保障行人正常行驶</w:t>
            </w:r>
            <w:r>
              <w:rPr>
                <w:rFonts w:ascii="新宋体" w:hAnsi="新宋体" w:eastAsia="新宋体" w:cs="新宋体"/>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90.00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通行费收入与还贷比率</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邦宽线年通行费收入与银行还贷的比率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提高收费公路的公共服务能力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110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路面维护</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好路率的保持程度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《河北省普通干线公路标准化养护实施方案》</w:t>
            </w:r>
          </w:p>
        </w:tc>
      </w:tr>
      <w:tr>
        <w:tblPrEx>
          <w:tblCellMar>
            <w:top w:w="0" w:type="dxa"/>
            <w:left w:w="0" w:type="dxa"/>
            <w:bottom w:w="0" w:type="dxa"/>
            <w:right w:w="0" w:type="dxa"/>
          </w:tblCellMar>
        </w:tblPrEx>
        <w:trPr>
          <w:trHeight w:val="90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社会公众出行满意度　</w:t>
            </w: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社会公众对象对项目实施效果的满意程度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58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602"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eastAsia="方正仿宋_GBK" w:cs="Times New Roman"/>
          <w:sz w:val="18"/>
          <w:szCs w:val="18"/>
        </w:rPr>
      </w:pPr>
    </w:p>
    <w:tbl>
      <w:tblPr>
        <w:tblStyle w:val="8"/>
        <w:tblW w:w="0" w:type="auto"/>
        <w:tblInd w:w="2" w:type="dxa"/>
        <w:tblLayout w:type="autofit"/>
        <w:tblCellMar>
          <w:top w:w="0" w:type="dxa"/>
          <w:left w:w="0" w:type="dxa"/>
          <w:bottom w:w="0" w:type="dxa"/>
          <w:right w:w="0" w:type="dxa"/>
        </w:tblCellMar>
      </w:tblPr>
      <w:tblGrid>
        <w:gridCol w:w="1050"/>
        <w:gridCol w:w="1785"/>
        <w:gridCol w:w="2393"/>
        <w:gridCol w:w="4296"/>
        <w:gridCol w:w="807"/>
        <w:gridCol w:w="614"/>
        <w:gridCol w:w="1589"/>
        <w:gridCol w:w="1201"/>
      </w:tblGrid>
      <w:tr>
        <w:tblPrEx>
          <w:tblCellMar>
            <w:top w:w="0" w:type="dxa"/>
            <w:left w:w="0" w:type="dxa"/>
            <w:bottom w:w="0" w:type="dxa"/>
            <w:right w:w="0" w:type="dxa"/>
          </w:tblCellMar>
        </w:tblPrEx>
        <w:trPr>
          <w:trHeight w:val="750" w:hRule="atLeast"/>
        </w:trPr>
        <w:tc>
          <w:tcPr>
            <w:tcW w:w="0" w:type="auto"/>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15.</w:t>
            </w:r>
            <w:r>
              <w:rPr>
                <w:rFonts w:hint="eastAsia" w:ascii="新宋体" w:hAnsi="新宋体" w:eastAsia="新宋体" w:cs="新宋体"/>
                <w:b/>
                <w:bCs/>
                <w:color w:val="000000"/>
                <w:kern w:val="0"/>
                <w:sz w:val="30"/>
                <w:szCs w:val="30"/>
              </w:rPr>
              <w:t>国土空间规划</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按照《遵化市国土空间总体规划（</w:t>
            </w:r>
            <w:r>
              <w:rPr>
                <w:rFonts w:ascii="新宋体" w:hAnsi="新宋体" w:eastAsia="新宋体" w:cs="新宋体"/>
                <w:color w:val="000000"/>
                <w:kern w:val="0"/>
                <w:sz w:val="18"/>
                <w:szCs w:val="18"/>
              </w:rPr>
              <w:t>2019-2035</w:t>
            </w:r>
            <w:r>
              <w:rPr>
                <w:rFonts w:hint="eastAsia" w:ascii="新宋体" w:hAnsi="新宋体" w:eastAsia="新宋体" w:cs="新宋体"/>
                <w:color w:val="000000"/>
                <w:kern w:val="0"/>
                <w:sz w:val="18"/>
                <w:szCs w:val="18"/>
              </w:rPr>
              <w:t>年）编制工作方案》要求，我局规划了遵化市</w:t>
            </w:r>
            <w:r>
              <w:rPr>
                <w:rFonts w:ascii="新宋体" w:hAnsi="新宋体" w:eastAsia="新宋体" w:cs="新宋体"/>
                <w:color w:val="000000"/>
                <w:kern w:val="0"/>
                <w:sz w:val="18"/>
                <w:szCs w:val="18"/>
              </w:rPr>
              <w:t>2035</w:t>
            </w:r>
            <w:r>
              <w:rPr>
                <w:rFonts w:hint="eastAsia" w:ascii="新宋体" w:hAnsi="新宋体" w:eastAsia="新宋体" w:cs="新宋体"/>
                <w:color w:val="000000"/>
                <w:kern w:val="0"/>
                <w:sz w:val="18"/>
                <w:szCs w:val="18"/>
              </w:rPr>
              <w:t>年前国省干线公路、枢纽场站建设需求，调整项目用地不能占用基本农田、生态红线，最后形成交通公路项目国土空间规划报告。</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9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45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公路建设项目国土空间控制规划</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覆盖路线里程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文字描述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330.58</w:t>
            </w:r>
            <w:r>
              <w:rPr>
                <w:rFonts w:hint="eastAsia" w:ascii="新宋体" w:hAnsi="新宋体" w:eastAsia="新宋体" w:cs="新宋体"/>
                <w:color w:val="000000"/>
                <w:kern w:val="0"/>
                <w:sz w:val="18"/>
                <w:szCs w:val="18"/>
              </w:rPr>
              <w:t>公里</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675"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遵化市公路建设项目国土空间控制规划质量合格率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控制成本预算之内</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创建优美的交通环境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对社会经济发展的影响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推动沿线乡镇经济发展</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保洁畅通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45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公众满意度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群众满意数量占总数的比例。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1050"/>
        <w:gridCol w:w="1785"/>
        <w:gridCol w:w="2255"/>
        <w:gridCol w:w="3901"/>
        <w:gridCol w:w="580"/>
        <w:gridCol w:w="1096"/>
        <w:gridCol w:w="1794"/>
        <w:gridCol w:w="1274"/>
      </w:tblGrid>
      <w:tr>
        <w:tblPrEx>
          <w:tblCellMar>
            <w:top w:w="0" w:type="dxa"/>
            <w:left w:w="0" w:type="dxa"/>
            <w:bottom w:w="0" w:type="dxa"/>
            <w:right w:w="0" w:type="dxa"/>
          </w:tblCellMar>
        </w:tblPrEx>
        <w:trPr>
          <w:trHeight w:val="750" w:hRule="atLeast"/>
        </w:trPr>
        <w:tc>
          <w:tcPr>
            <w:tcW w:w="1373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16.</w:t>
            </w:r>
            <w:r>
              <w:rPr>
                <w:rFonts w:hint="eastAsia" w:ascii="新宋体" w:hAnsi="新宋体" w:eastAsia="新宋体" w:cs="新宋体"/>
                <w:b/>
                <w:bCs/>
                <w:color w:val="000000"/>
                <w:kern w:val="0"/>
                <w:sz w:val="30"/>
                <w:szCs w:val="30"/>
              </w:rPr>
              <w:t>县道洪火线（建明至京秦高速东旧寨出口段）改建工程</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本项目的实施，对完善河北省干线路网，提高路网服务水平，也为周边村镇快速融入高速公路圈具有重要意义，进而对促进遵化经济更快更好的发展发挥重要作用。</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完善遵化市公路网建设，为地方经济发展保驾护航。</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90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r>
      <w:tr>
        <w:tblPrEx>
          <w:tblCellMar>
            <w:top w:w="0" w:type="dxa"/>
            <w:left w:w="0" w:type="dxa"/>
            <w:bottom w:w="0" w:type="dxa"/>
            <w:right w:w="0" w:type="dxa"/>
          </w:tblCellMar>
        </w:tblPrEx>
        <w:trPr>
          <w:trHeight w:val="3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34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12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3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道路里程</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项目实际完成占年度计划</w:t>
            </w:r>
            <w:r>
              <w:rPr>
                <w:rFonts w:ascii="新宋体" w:hAnsi="新宋体" w:eastAsia="新宋体" w:cs="新宋体"/>
                <w:color w:val="000000"/>
                <w:kern w:val="0"/>
                <w:sz w:val="18"/>
                <w:szCs w:val="18"/>
              </w:rPr>
              <w:t>100%</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12.00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公里</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计量支付表</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工程质量合格率</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公路建设质量合格率　</w:t>
            </w:r>
            <w:r>
              <w:rPr>
                <w:rFonts w:ascii="新宋体" w:hAnsi="新宋体" w:eastAsia="新宋体" w:cs="新宋体"/>
                <w:color w:val="000000"/>
                <w:kern w:val="0"/>
                <w:sz w:val="18"/>
                <w:szCs w:val="18"/>
              </w:rPr>
              <w:t xml:space="preserve"> </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计量支付表</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资金列支时间</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2021</w:t>
            </w:r>
            <w:r>
              <w:rPr>
                <w:rFonts w:hint="eastAsia" w:ascii="新宋体" w:hAnsi="新宋体" w:eastAsia="新宋体" w:cs="新宋体"/>
                <w:color w:val="000000"/>
                <w:kern w:val="0"/>
                <w:sz w:val="18"/>
                <w:szCs w:val="18"/>
              </w:rPr>
              <w:t>年</w:t>
            </w:r>
            <w:r>
              <w:rPr>
                <w:rFonts w:ascii="新宋体" w:hAnsi="新宋体" w:eastAsia="新宋体" w:cs="新宋体"/>
                <w:color w:val="000000"/>
                <w:kern w:val="0"/>
                <w:sz w:val="18"/>
                <w:szCs w:val="18"/>
              </w:rPr>
              <w:t>12</w:t>
            </w:r>
            <w:r>
              <w:rPr>
                <w:rFonts w:hint="eastAsia" w:ascii="新宋体" w:hAnsi="新宋体" w:eastAsia="新宋体" w:cs="新宋体"/>
                <w:color w:val="000000"/>
                <w:kern w:val="0"/>
                <w:sz w:val="18"/>
                <w:szCs w:val="18"/>
              </w:rPr>
              <w:t>月底，资金全部列支完成</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lang w:eastAsia="zh-CN"/>
              </w:rPr>
              <w:t>会计账</w:t>
            </w:r>
            <w:r>
              <w:rPr>
                <w:rFonts w:hint="eastAsia" w:ascii="新宋体" w:hAnsi="新宋体" w:eastAsia="新宋体" w:cs="新宋体"/>
                <w:color w:val="000000"/>
                <w:kern w:val="0"/>
                <w:sz w:val="18"/>
                <w:szCs w:val="18"/>
              </w:rPr>
              <w:t>薄</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成本控制</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控制在成本范围之内</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基本公共服务水平</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创建优</w:t>
            </w:r>
            <w:bookmarkStart w:id="3" w:name="_GoBack"/>
            <w:bookmarkEnd w:id="3"/>
            <w:r>
              <w:rPr>
                <w:rFonts w:hint="eastAsia" w:ascii="新宋体" w:hAnsi="新宋体" w:eastAsia="新宋体" w:cs="新宋体"/>
                <w:color w:val="000000"/>
                <w:kern w:val="0"/>
                <w:sz w:val="18"/>
                <w:szCs w:val="18"/>
              </w:rPr>
              <w:t>美的交通环境</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为招商引资提供便利，为居民增收提供条件。</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为招商引资提供便利，为居民增收提供条件。</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改善居民生活水平以及生活质量。</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项目实施对环境的影响</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道路畅通</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路网规划</w:t>
            </w:r>
          </w:p>
        </w:tc>
      </w:tr>
      <w:tr>
        <w:tblPrEx>
          <w:tblCellMar>
            <w:top w:w="0" w:type="dxa"/>
            <w:left w:w="0" w:type="dxa"/>
            <w:bottom w:w="0" w:type="dxa"/>
            <w:right w:w="0" w:type="dxa"/>
          </w:tblCellMar>
        </w:tblPrEx>
        <w:trPr>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群众满意度</w:t>
            </w: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第三方测评</w:t>
            </w:r>
          </w:p>
        </w:tc>
      </w:tr>
      <w:tr>
        <w:tblPrEx>
          <w:tblCellMar>
            <w:top w:w="0" w:type="dxa"/>
            <w:left w:w="0" w:type="dxa"/>
            <w:bottom w:w="0" w:type="dxa"/>
            <w:right w:w="0" w:type="dxa"/>
          </w:tblCellMar>
        </w:tblPrEx>
        <w:trPr>
          <w:trHeight w:val="300" w:hRule="atLeast"/>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b/>
                <w:bCs/>
                <w:color w:val="000000"/>
                <w:sz w:val="18"/>
                <w:szCs w:val="18"/>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2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7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934"/>
        <w:gridCol w:w="1796"/>
        <w:gridCol w:w="2205"/>
        <w:gridCol w:w="4095"/>
        <w:gridCol w:w="630"/>
        <w:gridCol w:w="735"/>
        <w:gridCol w:w="749"/>
        <w:gridCol w:w="2416"/>
      </w:tblGrid>
      <w:tr>
        <w:tblPrEx>
          <w:tblCellMar>
            <w:top w:w="0" w:type="dxa"/>
            <w:left w:w="0" w:type="dxa"/>
            <w:bottom w:w="0" w:type="dxa"/>
            <w:right w:w="0" w:type="dxa"/>
          </w:tblCellMar>
        </w:tblPrEx>
        <w:trPr>
          <w:trHeight w:val="750" w:hRule="atLeast"/>
        </w:trPr>
        <w:tc>
          <w:tcPr>
            <w:tcW w:w="1356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17.</w:t>
            </w:r>
            <w:r>
              <w:rPr>
                <w:rFonts w:hint="eastAsia" w:ascii="新宋体" w:hAnsi="新宋体" w:eastAsia="新宋体" w:cs="新宋体"/>
                <w:b/>
                <w:bCs/>
                <w:color w:val="000000"/>
                <w:kern w:val="0"/>
                <w:sz w:val="30"/>
                <w:szCs w:val="30"/>
              </w:rPr>
              <w:t>国防公路建设公益人员生活补贴项目</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积极与乡镇沟通，核实享受补贴人员生存情况，及时拨付补贴资金。</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8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及时拨付</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22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40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1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24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58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40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24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62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全市国防工役制人员数量</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全市国防工役制人员数量</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86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符合条件申报对象覆盖率</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享受政策人数占符合条件申报对象总数的比例</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每季度末</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财政答复</w:t>
            </w:r>
          </w:p>
        </w:tc>
      </w:tr>
      <w:tr>
        <w:tblPrEx>
          <w:tblCellMar>
            <w:top w:w="0" w:type="dxa"/>
            <w:left w:w="0" w:type="dxa"/>
            <w:bottom w:w="0" w:type="dxa"/>
            <w:right w:w="0" w:type="dxa"/>
          </w:tblCellMar>
        </w:tblPrEx>
        <w:trPr>
          <w:trHeight w:val="644"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符合条件申报对象覆盖率</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享受扶助政策人数占符合条件申报对象总数的比例</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社会作用</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排除信访隐患　</w:t>
            </w:r>
            <w:r>
              <w:rPr>
                <w:rFonts w:ascii="新宋体" w:hAnsi="新宋体" w:eastAsia="新宋体" w:cs="新宋体"/>
                <w:color w:val="000000"/>
                <w:kern w:val="0"/>
                <w:sz w:val="18"/>
                <w:szCs w:val="18"/>
              </w:rPr>
              <w:t xml:space="preserve"> </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16</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社会稳定水平</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通过实施补贴政策促进社会稳定水平逐步提高</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补助对象满意度</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补助对象对此项资金政策的满意度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15</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396"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生态环境改善</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国防公益建设对生态环境改善程度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遵政会【</w:t>
            </w:r>
            <w:r>
              <w:rPr>
                <w:rFonts w:ascii="新宋体" w:hAnsi="新宋体" w:eastAsia="新宋体" w:cs="新宋体"/>
                <w:color w:val="000000"/>
                <w:kern w:val="0"/>
                <w:sz w:val="18"/>
                <w:szCs w:val="18"/>
              </w:rPr>
              <w:t>2018</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16</w:t>
            </w:r>
            <w:r>
              <w:rPr>
                <w:rFonts w:hint="eastAsia" w:ascii="新宋体" w:hAnsi="新宋体" w:eastAsia="新宋体" w:cs="新宋体"/>
                <w:color w:val="000000"/>
                <w:kern w:val="0"/>
                <w:sz w:val="18"/>
                <w:szCs w:val="18"/>
              </w:rPr>
              <w:t>号会议纪要</w:t>
            </w:r>
          </w:p>
        </w:tc>
      </w:tr>
      <w:tr>
        <w:tblPrEx>
          <w:tblCellMar>
            <w:top w:w="0" w:type="dxa"/>
            <w:left w:w="0" w:type="dxa"/>
            <w:bottom w:w="0" w:type="dxa"/>
            <w:right w:w="0" w:type="dxa"/>
          </w:tblCellMar>
        </w:tblPrEx>
        <w:trPr>
          <w:trHeight w:val="620" w:hRule="atLeast"/>
        </w:trPr>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　</w:t>
            </w:r>
          </w:p>
        </w:tc>
        <w:tc>
          <w:tcPr>
            <w:tcW w:w="4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享受对象对实施效果的满意程度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享受服务对象</w:t>
            </w:r>
          </w:p>
        </w:tc>
      </w:tr>
    </w:tbl>
    <w:p>
      <w:pPr>
        <w:spacing w:line="580" w:lineRule="exact"/>
        <w:rPr>
          <w:rFonts w:ascii="新宋体" w:hAnsi="新宋体" w:eastAsia="新宋体" w:cs="Times New Roman"/>
          <w:sz w:val="18"/>
          <w:szCs w:val="18"/>
        </w:rPr>
      </w:pPr>
    </w:p>
    <w:tbl>
      <w:tblPr>
        <w:tblStyle w:val="8"/>
        <w:tblW w:w="0" w:type="auto"/>
        <w:tblInd w:w="2" w:type="dxa"/>
        <w:tblLayout w:type="fixed"/>
        <w:tblCellMar>
          <w:top w:w="0" w:type="dxa"/>
          <w:left w:w="0" w:type="dxa"/>
          <w:bottom w:w="0" w:type="dxa"/>
          <w:right w:w="0" w:type="dxa"/>
        </w:tblCellMar>
      </w:tblPr>
      <w:tblGrid>
        <w:gridCol w:w="934"/>
        <w:gridCol w:w="1650"/>
        <w:gridCol w:w="1721"/>
        <w:gridCol w:w="3780"/>
        <w:gridCol w:w="525"/>
        <w:gridCol w:w="840"/>
        <w:gridCol w:w="735"/>
        <w:gridCol w:w="3255"/>
      </w:tblGrid>
      <w:tr>
        <w:tblPrEx>
          <w:tblCellMar>
            <w:top w:w="0" w:type="dxa"/>
            <w:left w:w="0" w:type="dxa"/>
            <w:bottom w:w="0" w:type="dxa"/>
            <w:right w:w="0" w:type="dxa"/>
          </w:tblCellMar>
        </w:tblPrEx>
        <w:trPr>
          <w:trHeight w:val="750" w:hRule="atLeast"/>
        </w:trPr>
        <w:tc>
          <w:tcPr>
            <w:tcW w:w="1344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新宋体" w:hAnsi="新宋体" w:eastAsia="新宋体" w:cs="Times New Roman"/>
                <w:b/>
                <w:bCs/>
                <w:color w:val="000000"/>
                <w:sz w:val="30"/>
                <w:szCs w:val="30"/>
              </w:rPr>
            </w:pPr>
            <w:r>
              <w:rPr>
                <w:rFonts w:ascii="新宋体" w:hAnsi="新宋体" w:eastAsia="新宋体" w:cs="新宋体"/>
                <w:b/>
                <w:bCs/>
                <w:color w:val="000000"/>
                <w:kern w:val="0"/>
                <w:sz w:val="30"/>
                <w:szCs w:val="30"/>
              </w:rPr>
              <w:t>18.</w:t>
            </w:r>
            <w:r>
              <w:rPr>
                <w:rFonts w:hint="eastAsia" w:ascii="新宋体" w:hAnsi="新宋体" w:eastAsia="新宋体" w:cs="新宋体"/>
                <w:b/>
                <w:bCs/>
                <w:color w:val="000000"/>
                <w:kern w:val="0"/>
                <w:sz w:val="30"/>
                <w:szCs w:val="30"/>
              </w:rPr>
              <w:t>交通局伤残职工抚恤金及人员专项经费</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绩效目标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1</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严格按照财政审批手续及时申请资金，保障资金及时到位。</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2</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专款专用</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不挤占挪用</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严格按照国家文件规定使用资金</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目标</w:t>
            </w:r>
            <w:r>
              <w:rPr>
                <w:rFonts w:ascii="新宋体" w:hAnsi="新宋体" w:eastAsia="新宋体" w:cs="新宋体"/>
                <w:color w:val="000000"/>
                <w:kern w:val="0"/>
                <w:sz w:val="18"/>
                <w:szCs w:val="18"/>
              </w:rPr>
              <w:t>3</w:t>
            </w:r>
          </w:p>
        </w:tc>
        <w:tc>
          <w:tcPr>
            <w:tcW w:w="1085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贯彻国家政策，搞好宣传工作</w:t>
            </w:r>
            <w:r>
              <w:rPr>
                <w:rFonts w:ascii="新宋体" w:hAnsi="新宋体" w:eastAsia="新宋体" w:cs="新宋体"/>
                <w:color w:val="000000"/>
                <w:kern w:val="0"/>
                <w:sz w:val="18"/>
                <w:szCs w:val="18"/>
              </w:rPr>
              <w:t>,</w:t>
            </w:r>
            <w:r>
              <w:rPr>
                <w:rFonts w:hint="eastAsia" w:ascii="新宋体" w:hAnsi="新宋体" w:eastAsia="新宋体" w:cs="新宋体"/>
                <w:color w:val="000000"/>
                <w:kern w:val="0"/>
                <w:sz w:val="18"/>
                <w:szCs w:val="18"/>
              </w:rPr>
              <w:t>维护社会稳定</w:t>
            </w:r>
            <w:r>
              <w:rPr>
                <w:rFonts w:ascii="新宋体" w:hAnsi="新宋体" w:eastAsia="新宋体" w:cs="新宋体"/>
                <w:color w:val="000000"/>
                <w:kern w:val="0"/>
                <w:sz w:val="18"/>
                <w:szCs w:val="18"/>
              </w:rPr>
              <w:t>.</w:t>
            </w:r>
          </w:p>
        </w:tc>
      </w:tr>
      <w:tr>
        <w:tblPrEx>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一级指标</w:t>
            </w:r>
          </w:p>
        </w:tc>
        <w:tc>
          <w:tcPr>
            <w:tcW w:w="1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二级指标</w:t>
            </w:r>
          </w:p>
        </w:tc>
        <w:tc>
          <w:tcPr>
            <w:tcW w:w="17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三级指标</w:t>
            </w:r>
          </w:p>
        </w:tc>
        <w:tc>
          <w:tcPr>
            <w:tcW w:w="3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绩效指标描述（指标内容）</w:t>
            </w:r>
          </w:p>
        </w:tc>
        <w:tc>
          <w:tcPr>
            <w:tcW w:w="2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指标值</w:t>
            </w:r>
          </w:p>
        </w:tc>
        <w:tc>
          <w:tcPr>
            <w:tcW w:w="32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指标确定依据</w:t>
            </w:r>
          </w:p>
        </w:tc>
      </w:tr>
      <w:tr>
        <w:tblPrEx>
          <w:tblCellMar>
            <w:top w:w="0" w:type="dxa"/>
            <w:left w:w="0" w:type="dxa"/>
            <w:bottom w:w="0" w:type="dxa"/>
            <w:right w:w="0" w:type="dxa"/>
          </w:tblCellMar>
        </w:tblPrEx>
        <w:trPr>
          <w:trHeight w:val="8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7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3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符号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值</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单位（文字描述）</w:t>
            </w:r>
          </w:p>
        </w:tc>
        <w:tc>
          <w:tcPr>
            <w:tcW w:w="32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r>
      <w:tr>
        <w:tblPrEx>
          <w:tblCellMar>
            <w:top w:w="0" w:type="dxa"/>
            <w:left w:w="0" w:type="dxa"/>
            <w:bottom w:w="0" w:type="dxa"/>
            <w:right w:w="0" w:type="dxa"/>
          </w:tblCellMar>
        </w:tblPrEx>
        <w:trPr>
          <w:trHeight w:val="54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产出指标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数量指标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伤残职工人员数量</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伤残职工人员数量</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质量指标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伤残职工补贴标准</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符合伤残职工人员补贴标准</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时效指标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支付时间</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年底资金到位后按时拨付</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会计账薄</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成本指标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伤残职工补贴标准</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符合伤残职工人员补贴标准</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05"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效益指标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可持续影响指标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持续作用</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项目能持续运行，项目依据的政策能持续执行</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72"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经济效益指标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补贴项目发放</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补贴项目专款专用，补挤占挪用，及时发放。</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438"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社会稳定水平</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排除信访隐患</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540"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生态环境</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生态效益改善程度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95.00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冀人社发【</w:t>
            </w:r>
            <w:r>
              <w:rPr>
                <w:rFonts w:ascii="新宋体" w:hAnsi="新宋体" w:eastAsia="新宋体" w:cs="新宋体"/>
                <w:color w:val="000000"/>
                <w:kern w:val="0"/>
                <w:sz w:val="18"/>
                <w:szCs w:val="18"/>
              </w:rPr>
              <w:t>2019</w:t>
            </w:r>
            <w:r>
              <w:rPr>
                <w:rFonts w:hint="eastAsia" w:ascii="新宋体" w:hAnsi="新宋体" w:eastAsia="新宋体" w:cs="新宋体"/>
                <w:color w:val="000000"/>
                <w:kern w:val="0"/>
                <w:sz w:val="18"/>
                <w:szCs w:val="18"/>
              </w:rPr>
              <w:t>】</w:t>
            </w:r>
            <w:r>
              <w:rPr>
                <w:rFonts w:ascii="新宋体" w:hAnsi="新宋体" w:eastAsia="新宋体" w:cs="新宋体"/>
                <w:color w:val="000000"/>
                <w:kern w:val="0"/>
                <w:sz w:val="18"/>
                <w:szCs w:val="18"/>
              </w:rPr>
              <w:t>34</w:t>
            </w:r>
            <w:r>
              <w:rPr>
                <w:rFonts w:hint="eastAsia" w:ascii="新宋体" w:hAnsi="新宋体" w:eastAsia="新宋体" w:cs="新宋体"/>
                <w:color w:val="000000"/>
                <w:kern w:val="0"/>
                <w:sz w:val="18"/>
                <w:szCs w:val="18"/>
              </w:rPr>
              <w:t>号</w:t>
            </w:r>
          </w:p>
        </w:tc>
      </w:tr>
      <w:tr>
        <w:tblPrEx>
          <w:tblCellMar>
            <w:top w:w="0" w:type="dxa"/>
            <w:left w:w="0" w:type="dxa"/>
            <w:bottom w:w="0" w:type="dxa"/>
            <w:right w:w="0" w:type="dxa"/>
          </w:tblCellMar>
        </w:tblPrEx>
        <w:trPr>
          <w:trHeight w:val="800" w:hRule="atLeast"/>
        </w:trPr>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新宋体" w:hAnsi="新宋体" w:eastAsia="新宋体" w:cs="Times New Roman"/>
                <w:b/>
                <w:bCs/>
                <w:color w:val="000000"/>
                <w:sz w:val="18"/>
                <w:szCs w:val="18"/>
              </w:rPr>
            </w:pPr>
            <w:r>
              <w:rPr>
                <w:rFonts w:hint="eastAsia" w:ascii="新宋体" w:hAnsi="新宋体" w:eastAsia="新宋体" w:cs="新宋体"/>
                <w:b/>
                <w:bCs/>
                <w:color w:val="000000"/>
                <w:kern w:val="0"/>
                <w:sz w:val="18"/>
                <w:szCs w:val="18"/>
              </w:rPr>
              <w:t>满意度指标</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服务对象满意度指标</w:t>
            </w: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补贴对象满意度</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被补贴对象对此项补贴政策及实施情况满意度</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100.00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ascii="新宋体" w:hAnsi="新宋体" w:eastAsia="新宋体" w:cs="新宋体"/>
                <w:color w:val="000000"/>
                <w:kern w:val="0"/>
                <w:sz w:val="18"/>
                <w:szCs w:val="18"/>
              </w:rPr>
              <w:t>%</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新宋体" w:hAnsi="新宋体" w:eastAsia="新宋体" w:cs="Times New Roman"/>
                <w:color w:val="000000"/>
                <w:sz w:val="18"/>
                <w:szCs w:val="18"/>
              </w:rPr>
            </w:pPr>
            <w:r>
              <w:rPr>
                <w:rFonts w:hint="eastAsia" w:ascii="新宋体" w:hAnsi="新宋体" w:eastAsia="新宋体" w:cs="新宋体"/>
                <w:color w:val="000000"/>
                <w:kern w:val="0"/>
                <w:sz w:val="18"/>
                <w:szCs w:val="18"/>
              </w:rPr>
              <w:t>补贴享受对象</w:t>
            </w:r>
          </w:p>
        </w:tc>
      </w:tr>
      <w:tr>
        <w:tblPrEx>
          <w:tblCellMar>
            <w:top w:w="0" w:type="dxa"/>
            <w:left w:w="0" w:type="dxa"/>
            <w:bottom w:w="0" w:type="dxa"/>
            <w:right w:w="0" w:type="dxa"/>
          </w:tblCellMar>
        </w:tblPrEx>
        <w:trPr>
          <w:trHeight w:val="311" w:hRule="atLeast"/>
        </w:trPr>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新宋体" w:hAnsi="新宋体" w:eastAsia="新宋体" w:cs="Times New Roman"/>
                <w:b/>
                <w:bCs/>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1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新宋体" w:hAnsi="新宋体" w:eastAsia="新宋体" w:cs="Times New Roman"/>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新宋体" w:hAnsi="新宋体" w:eastAsia="新宋体" w:cs="Times New Roman"/>
                <w:color w:val="000000"/>
                <w:sz w:val="18"/>
                <w:szCs w:val="18"/>
              </w:rPr>
            </w:pPr>
          </w:p>
        </w:tc>
      </w:tr>
    </w:tbl>
    <w:p>
      <w:pPr>
        <w:spacing w:line="580" w:lineRule="exact"/>
        <w:rPr>
          <w:rFonts w:eastAsia="方正仿宋_GBK" w:cs="Times New Roman"/>
          <w:sz w:val="18"/>
          <w:szCs w:val="18"/>
        </w:rPr>
      </w:pPr>
    </w:p>
    <w:p>
      <w:pPr>
        <w:spacing w:line="580" w:lineRule="exact"/>
        <w:rPr>
          <w:rFonts w:ascii="新宋体" w:hAnsi="新宋体" w:eastAsia="新宋体" w:cs="Times New Roman"/>
          <w:b/>
          <w:bCs/>
          <w:sz w:val="30"/>
          <w:szCs w:val="30"/>
        </w:rPr>
      </w:pPr>
      <w:r>
        <w:rPr>
          <w:rFonts w:ascii="新宋体" w:hAnsi="新宋体" w:eastAsia="新宋体" w:cs="新宋体"/>
          <w:b/>
          <w:bCs/>
          <w:sz w:val="30"/>
          <w:szCs w:val="30"/>
        </w:rPr>
        <w:t>19</w:t>
      </w:r>
      <w:r>
        <w:rPr>
          <w:rFonts w:hint="eastAsia" w:ascii="新宋体" w:hAnsi="新宋体" w:eastAsia="新宋体" w:cs="新宋体"/>
          <w:b/>
          <w:bCs/>
          <w:sz w:val="30"/>
          <w:szCs w:val="30"/>
        </w:rPr>
        <w:t>、</w:t>
      </w:r>
      <w:r>
        <w:rPr>
          <w:rFonts w:hint="eastAsia" w:ascii="新宋体" w:hAnsi="新宋体" w:eastAsia="新宋体" w:cs="新宋体"/>
          <w:b/>
          <w:bCs/>
          <w:color w:val="000000"/>
          <w:kern w:val="0"/>
          <w:sz w:val="30"/>
          <w:szCs w:val="30"/>
        </w:rPr>
        <w:t>冀财建【</w:t>
      </w:r>
      <w:r>
        <w:rPr>
          <w:rFonts w:ascii="新宋体" w:hAnsi="新宋体" w:eastAsia="新宋体" w:cs="新宋体"/>
          <w:b/>
          <w:bCs/>
          <w:color w:val="000000"/>
          <w:kern w:val="0"/>
          <w:sz w:val="30"/>
          <w:szCs w:val="30"/>
        </w:rPr>
        <w:t>2020</w:t>
      </w:r>
      <w:r>
        <w:rPr>
          <w:rFonts w:hint="eastAsia" w:ascii="新宋体" w:hAnsi="新宋体" w:eastAsia="新宋体" w:cs="新宋体"/>
          <w:b/>
          <w:bCs/>
          <w:color w:val="000000"/>
          <w:kern w:val="0"/>
          <w:sz w:val="30"/>
          <w:szCs w:val="30"/>
        </w:rPr>
        <w:t>】</w:t>
      </w:r>
      <w:r>
        <w:rPr>
          <w:rFonts w:ascii="新宋体" w:hAnsi="新宋体" w:eastAsia="新宋体" w:cs="新宋体"/>
          <w:b/>
          <w:bCs/>
          <w:color w:val="000000"/>
          <w:kern w:val="0"/>
          <w:sz w:val="30"/>
          <w:szCs w:val="30"/>
        </w:rPr>
        <w:t>276</w:t>
      </w:r>
      <w:r>
        <w:rPr>
          <w:rFonts w:hint="eastAsia" w:ascii="新宋体" w:hAnsi="新宋体" w:eastAsia="新宋体" w:cs="新宋体"/>
          <w:b/>
          <w:bCs/>
          <w:color w:val="000000"/>
          <w:kern w:val="0"/>
          <w:sz w:val="30"/>
          <w:szCs w:val="30"/>
        </w:rPr>
        <w:t>号</w:t>
      </w:r>
      <w:r>
        <w:rPr>
          <w:rFonts w:ascii="新宋体" w:hAnsi="新宋体" w:eastAsia="新宋体" w:cs="新宋体"/>
          <w:b/>
          <w:bCs/>
          <w:color w:val="000000"/>
          <w:kern w:val="0"/>
          <w:sz w:val="30"/>
          <w:szCs w:val="30"/>
        </w:rPr>
        <w:t xml:space="preserve">   </w:t>
      </w:r>
      <w:r>
        <w:rPr>
          <w:rFonts w:hint="eastAsia" w:ascii="新宋体" w:hAnsi="新宋体" w:eastAsia="新宋体" w:cs="新宋体"/>
          <w:b/>
          <w:bCs/>
          <w:color w:val="000000"/>
          <w:kern w:val="0"/>
          <w:sz w:val="30"/>
          <w:szCs w:val="30"/>
        </w:rPr>
        <w:t>提前下达</w:t>
      </w:r>
      <w:r>
        <w:rPr>
          <w:rFonts w:ascii="新宋体" w:hAnsi="新宋体" w:eastAsia="新宋体" w:cs="新宋体"/>
          <w:b/>
          <w:bCs/>
          <w:color w:val="000000"/>
          <w:kern w:val="0"/>
          <w:sz w:val="30"/>
          <w:szCs w:val="30"/>
        </w:rPr>
        <w:t>2021</w:t>
      </w:r>
      <w:r>
        <w:rPr>
          <w:rFonts w:hint="eastAsia" w:ascii="新宋体" w:hAnsi="新宋体" w:eastAsia="新宋体" w:cs="新宋体"/>
          <w:b/>
          <w:bCs/>
          <w:color w:val="000000"/>
          <w:kern w:val="0"/>
          <w:sz w:val="30"/>
          <w:szCs w:val="30"/>
        </w:rPr>
        <w:t>年中央成品油税费改革转移支付预算</w:t>
      </w:r>
    </w:p>
    <w:tbl>
      <w:tblPr>
        <w:tblStyle w:val="8"/>
        <w:tblW w:w="146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470"/>
        <w:gridCol w:w="1890"/>
        <w:gridCol w:w="3021"/>
        <w:gridCol w:w="916"/>
        <w:gridCol w:w="936"/>
        <w:gridCol w:w="103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绩效目标</w:t>
            </w: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目标</w:t>
            </w:r>
            <w:r>
              <w:rPr>
                <w:rFonts w:ascii="新宋体" w:hAnsi="新宋体" w:eastAsia="新宋体" w:cs="新宋体"/>
                <w:kern w:val="0"/>
                <w:sz w:val="18"/>
                <w:szCs w:val="18"/>
              </w:rPr>
              <w:t>1</w:t>
            </w:r>
          </w:p>
        </w:tc>
        <w:tc>
          <w:tcPr>
            <w:tcW w:w="12013" w:type="dxa"/>
            <w:gridSpan w:val="6"/>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做到专款专用，不挤占挪用资金，按照资金使用范围控制资金支出。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目标</w:t>
            </w:r>
            <w:r>
              <w:rPr>
                <w:rFonts w:ascii="新宋体" w:hAnsi="新宋体" w:eastAsia="新宋体" w:cs="新宋体"/>
                <w:kern w:val="0"/>
                <w:sz w:val="18"/>
                <w:szCs w:val="18"/>
              </w:rPr>
              <w:t>2</w:t>
            </w:r>
          </w:p>
        </w:tc>
        <w:tc>
          <w:tcPr>
            <w:tcW w:w="12013" w:type="dxa"/>
            <w:gridSpan w:val="6"/>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严格按照财政审批程序及时申请财政资金，争取交通人员、公用、养护及治超资金的及时到位，保障工作正常开展。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p>
        </w:tc>
        <w:tc>
          <w:tcPr>
            <w:tcW w:w="12013" w:type="dxa"/>
            <w:gridSpan w:val="6"/>
            <w:noWrap/>
            <w:vAlign w:val="center"/>
          </w:tcPr>
          <w:p>
            <w:pPr>
              <w:widowControl/>
              <w:jc w:val="left"/>
              <w:rPr>
                <w:rFonts w:ascii="新宋体" w:hAnsi="新宋体" w:eastAsia="新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一级指标</w:t>
            </w:r>
          </w:p>
        </w:tc>
        <w:tc>
          <w:tcPr>
            <w:tcW w:w="1470"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二级指标</w:t>
            </w:r>
          </w:p>
        </w:tc>
        <w:tc>
          <w:tcPr>
            <w:tcW w:w="1890"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三级指标</w:t>
            </w:r>
          </w:p>
        </w:tc>
        <w:tc>
          <w:tcPr>
            <w:tcW w:w="3021"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绩效指标描述（指标内容）</w:t>
            </w:r>
          </w:p>
        </w:tc>
        <w:tc>
          <w:tcPr>
            <w:tcW w:w="2885" w:type="dxa"/>
            <w:gridSpan w:val="3"/>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指标值</w:t>
            </w:r>
          </w:p>
        </w:tc>
        <w:tc>
          <w:tcPr>
            <w:tcW w:w="4217"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vMerge w:val="continue"/>
            <w:vAlign w:val="center"/>
          </w:tcPr>
          <w:p>
            <w:pPr>
              <w:widowControl/>
              <w:jc w:val="left"/>
              <w:rPr>
                <w:rFonts w:ascii="新宋体" w:hAnsi="新宋体" w:eastAsia="新宋体" w:cs="Times New Roman"/>
                <w:b/>
                <w:bCs/>
                <w:kern w:val="0"/>
                <w:sz w:val="18"/>
                <w:szCs w:val="18"/>
              </w:rPr>
            </w:pPr>
          </w:p>
        </w:tc>
        <w:tc>
          <w:tcPr>
            <w:tcW w:w="1890" w:type="dxa"/>
            <w:vMerge w:val="continue"/>
            <w:vAlign w:val="center"/>
          </w:tcPr>
          <w:p>
            <w:pPr>
              <w:widowControl/>
              <w:jc w:val="left"/>
              <w:rPr>
                <w:rFonts w:ascii="新宋体" w:hAnsi="新宋体" w:eastAsia="新宋体" w:cs="Times New Roman"/>
                <w:b/>
                <w:bCs/>
                <w:kern w:val="0"/>
                <w:sz w:val="18"/>
                <w:szCs w:val="18"/>
              </w:rPr>
            </w:pPr>
          </w:p>
        </w:tc>
        <w:tc>
          <w:tcPr>
            <w:tcW w:w="3021" w:type="dxa"/>
            <w:vMerge w:val="continue"/>
            <w:vAlign w:val="center"/>
          </w:tcPr>
          <w:p>
            <w:pPr>
              <w:widowControl/>
              <w:jc w:val="left"/>
              <w:rPr>
                <w:rFonts w:ascii="新宋体" w:hAnsi="新宋体" w:eastAsia="新宋体" w:cs="Times New Roman"/>
                <w:b/>
                <w:bCs/>
                <w:kern w:val="0"/>
                <w:sz w:val="18"/>
                <w:szCs w:val="18"/>
              </w:rPr>
            </w:pPr>
          </w:p>
        </w:tc>
        <w:tc>
          <w:tcPr>
            <w:tcW w:w="916"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符号</w:t>
            </w:r>
          </w:p>
        </w:tc>
        <w:tc>
          <w:tcPr>
            <w:tcW w:w="936"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值</w:t>
            </w:r>
          </w:p>
        </w:tc>
        <w:tc>
          <w:tcPr>
            <w:tcW w:w="1033" w:type="dxa"/>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单位（文字描述）</w:t>
            </w:r>
          </w:p>
        </w:tc>
        <w:tc>
          <w:tcPr>
            <w:tcW w:w="4217" w:type="dxa"/>
            <w:vMerge w:val="continue"/>
            <w:vAlign w:val="center"/>
          </w:tcPr>
          <w:p>
            <w:pPr>
              <w:widowControl/>
              <w:jc w:val="left"/>
              <w:rPr>
                <w:rFonts w:ascii="新宋体" w:hAnsi="新宋体" w:eastAsia="新宋体" w:cs="Times New Roman"/>
                <w:b/>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产出指标</w:t>
            </w:r>
          </w:p>
        </w:tc>
        <w:tc>
          <w:tcPr>
            <w:tcW w:w="147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数量指标</w:t>
            </w:r>
          </w:p>
        </w:tc>
        <w:tc>
          <w:tcPr>
            <w:tcW w:w="189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经费数量</w:t>
            </w:r>
          </w:p>
        </w:tc>
        <w:tc>
          <w:tcPr>
            <w:tcW w:w="3021"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人员、公用、养护及治超资金</w:t>
            </w:r>
          </w:p>
        </w:tc>
        <w:tc>
          <w:tcPr>
            <w:tcW w:w="916" w:type="dxa"/>
            <w:noWrap/>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936" w:type="dxa"/>
            <w:noWrap/>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759.00</w:t>
            </w:r>
          </w:p>
        </w:tc>
        <w:tc>
          <w:tcPr>
            <w:tcW w:w="1033"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万元</w:t>
            </w:r>
          </w:p>
        </w:tc>
        <w:tc>
          <w:tcPr>
            <w:tcW w:w="4217"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质量指标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维护标准</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按照经费用途规范使用资金</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时效指标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支付时间</w:t>
            </w:r>
          </w:p>
        </w:tc>
        <w:tc>
          <w:tcPr>
            <w:tcW w:w="3021"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2021</w:t>
            </w:r>
            <w:r>
              <w:rPr>
                <w:rFonts w:hint="eastAsia" w:ascii="新宋体" w:hAnsi="新宋体" w:eastAsia="新宋体" w:cs="新宋体"/>
                <w:kern w:val="0"/>
                <w:sz w:val="18"/>
                <w:szCs w:val="18"/>
              </w:rPr>
              <w:t>年年底</w:t>
            </w:r>
          </w:p>
        </w:tc>
        <w:tc>
          <w:tcPr>
            <w:tcW w:w="916"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100.00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成本指标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预算范围</w:t>
            </w:r>
            <w:r>
              <w:rPr>
                <w:rFonts w:ascii="新宋体" w:hAnsi="新宋体" w:eastAsia="新宋体" w:cs="新宋体"/>
                <w:kern w:val="0"/>
                <w:sz w:val="18"/>
                <w:szCs w:val="18"/>
              </w:rPr>
              <w:t xml:space="preserve"> </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控制在预算范围之内　</w:t>
            </w:r>
            <w:r>
              <w:rPr>
                <w:rFonts w:ascii="新宋体" w:hAnsi="新宋体" w:eastAsia="新宋体" w:cs="新宋体"/>
                <w:kern w:val="0"/>
                <w:sz w:val="18"/>
                <w:szCs w:val="18"/>
              </w:rPr>
              <w:t xml:space="preserve"> </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效益指标</w:t>
            </w:r>
          </w:p>
        </w:tc>
        <w:tc>
          <w:tcPr>
            <w:tcW w:w="147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可持续影响指标</w:t>
            </w:r>
          </w:p>
        </w:tc>
        <w:tc>
          <w:tcPr>
            <w:tcW w:w="1890"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持续作用</w:t>
            </w:r>
          </w:p>
        </w:tc>
        <w:tc>
          <w:tcPr>
            <w:tcW w:w="3021"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项目能持续运行，项目依据的政策能持续执行</w:t>
            </w:r>
          </w:p>
        </w:tc>
        <w:tc>
          <w:tcPr>
            <w:tcW w:w="916"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经济效益指标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职能履行带动社会经济效益发展</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社会效益指标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有效打击交通违法行为</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加大治超等执法力度</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生态效益指标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职能履行带动生态效益效益发展</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冀财建【</w:t>
            </w:r>
            <w:r>
              <w:rPr>
                <w:rFonts w:ascii="新宋体" w:hAnsi="新宋体" w:eastAsia="新宋体" w:cs="新宋体"/>
                <w:kern w:val="0"/>
                <w:sz w:val="18"/>
                <w:szCs w:val="18"/>
              </w:rPr>
              <w:t>2020</w:t>
            </w:r>
            <w:r>
              <w:rPr>
                <w:rFonts w:hint="eastAsia" w:ascii="新宋体" w:hAnsi="新宋体" w:eastAsia="新宋体" w:cs="新宋体"/>
                <w:kern w:val="0"/>
                <w:sz w:val="18"/>
                <w:szCs w:val="18"/>
              </w:rPr>
              <w:t>】</w:t>
            </w:r>
            <w:r>
              <w:rPr>
                <w:rFonts w:ascii="新宋体" w:hAnsi="新宋体" w:eastAsia="新宋体" w:cs="新宋体"/>
                <w:kern w:val="0"/>
                <w:sz w:val="18"/>
                <w:szCs w:val="18"/>
              </w:rPr>
              <w:t>276</w:t>
            </w:r>
            <w:r>
              <w:rPr>
                <w:rFonts w:hint="eastAsia" w:ascii="新宋体" w:hAnsi="新宋体" w:eastAsia="新宋体" w:cs="新宋体"/>
                <w:kern w:val="0"/>
                <w:sz w:val="18"/>
                <w:szCs w:val="18"/>
              </w:rPr>
              <w:t>号</w:t>
            </w:r>
            <w:r>
              <w:rPr>
                <w:rFonts w:ascii="新宋体" w:hAnsi="新宋体" w:eastAsia="新宋体" w:cs="新宋体"/>
                <w:kern w:val="0"/>
                <w:sz w:val="18"/>
                <w:szCs w:val="18"/>
              </w:rPr>
              <w:t xml:space="preserve"> </w:t>
            </w:r>
            <w:r>
              <w:rPr>
                <w:rFonts w:hint="eastAsia" w:ascii="新宋体" w:hAnsi="新宋体" w:eastAsia="新宋体" w:cs="新宋体"/>
                <w:kern w:val="0"/>
                <w:sz w:val="18"/>
                <w:szCs w:val="18"/>
              </w:rPr>
              <w:t>提前下达</w:t>
            </w:r>
            <w:r>
              <w:rPr>
                <w:rFonts w:ascii="新宋体" w:hAnsi="新宋体" w:eastAsia="新宋体" w:cs="新宋体"/>
                <w:kern w:val="0"/>
                <w:sz w:val="18"/>
                <w:szCs w:val="18"/>
              </w:rPr>
              <w:t>2021</w:t>
            </w:r>
            <w:r>
              <w:rPr>
                <w:rFonts w:hint="eastAsia" w:ascii="新宋体" w:hAnsi="新宋体" w:eastAsia="新宋体" w:cs="新宋体"/>
                <w:kern w:val="0"/>
                <w:sz w:val="18"/>
                <w:szCs w:val="18"/>
              </w:rPr>
              <w:t>年成品油转移支付的通知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restart"/>
            <w:noWrap/>
            <w:vAlign w:val="center"/>
          </w:tcPr>
          <w:p>
            <w:pPr>
              <w:widowControl/>
              <w:jc w:val="center"/>
              <w:rPr>
                <w:rFonts w:ascii="新宋体" w:hAnsi="新宋体" w:eastAsia="新宋体" w:cs="Times New Roman"/>
                <w:b/>
                <w:bCs/>
                <w:kern w:val="0"/>
                <w:sz w:val="18"/>
                <w:szCs w:val="18"/>
              </w:rPr>
            </w:pPr>
            <w:r>
              <w:rPr>
                <w:rFonts w:hint="eastAsia" w:ascii="新宋体" w:hAnsi="新宋体" w:eastAsia="新宋体" w:cs="新宋体"/>
                <w:b/>
                <w:bCs/>
                <w:kern w:val="0"/>
                <w:sz w:val="18"/>
                <w:szCs w:val="18"/>
              </w:rPr>
              <w:t>满意度指标</w:t>
            </w:r>
          </w:p>
        </w:tc>
        <w:tc>
          <w:tcPr>
            <w:tcW w:w="147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服务对象满意度指标</w:t>
            </w:r>
          </w:p>
        </w:tc>
        <w:tc>
          <w:tcPr>
            <w:tcW w:w="1890"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服务对象满意度　</w:t>
            </w:r>
          </w:p>
        </w:tc>
        <w:tc>
          <w:tcPr>
            <w:tcW w:w="3021"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服务对象对项目实施效果的满意程度</w:t>
            </w:r>
          </w:p>
        </w:tc>
        <w:tc>
          <w:tcPr>
            <w:tcW w:w="916"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w:t>
            </w:r>
          </w:p>
        </w:tc>
        <w:tc>
          <w:tcPr>
            <w:tcW w:w="936" w:type="dxa"/>
            <w:noWrap/>
            <w:vAlign w:val="center"/>
          </w:tcPr>
          <w:p>
            <w:pPr>
              <w:widowControl/>
              <w:jc w:val="right"/>
              <w:rPr>
                <w:rFonts w:ascii="新宋体" w:hAnsi="新宋体" w:eastAsia="新宋体" w:cs="Times New Roman"/>
                <w:kern w:val="0"/>
                <w:sz w:val="18"/>
                <w:szCs w:val="18"/>
              </w:rPr>
            </w:pPr>
            <w:r>
              <w:rPr>
                <w:rFonts w:ascii="新宋体" w:hAnsi="新宋体" w:eastAsia="新宋体" w:cs="新宋体"/>
                <w:kern w:val="0"/>
                <w:sz w:val="18"/>
                <w:szCs w:val="18"/>
              </w:rPr>
              <w:t>95.00</w:t>
            </w:r>
          </w:p>
        </w:tc>
        <w:tc>
          <w:tcPr>
            <w:tcW w:w="1033" w:type="dxa"/>
            <w:noWrap/>
            <w:vAlign w:val="center"/>
          </w:tcPr>
          <w:p>
            <w:pPr>
              <w:widowControl/>
              <w:jc w:val="left"/>
              <w:rPr>
                <w:rFonts w:ascii="新宋体" w:hAnsi="新宋体" w:eastAsia="新宋体" w:cs="Times New Roman"/>
                <w:kern w:val="0"/>
                <w:sz w:val="18"/>
                <w:szCs w:val="18"/>
              </w:rPr>
            </w:pPr>
            <w:r>
              <w:rPr>
                <w:rFonts w:ascii="新宋体" w:hAnsi="新宋体" w:eastAsia="新宋体" w:cs="新宋体"/>
                <w:kern w:val="0"/>
                <w:sz w:val="18"/>
                <w:szCs w:val="18"/>
              </w:rPr>
              <w:t>%</w:t>
            </w:r>
          </w:p>
        </w:tc>
        <w:tc>
          <w:tcPr>
            <w:tcW w:w="4217" w:type="dxa"/>
            <w:noWrap/>
            <w:vAlign w:val="center"/>
          </w:tcPr>
          <w:p>
            <w:pPr>
              <w:widowControl/>
              <w:jc w:val="left"/>
              <w:rPr>
                <w:rFonts w:ascii="新宋体" w:hAnsi="新宋体" w:eastAsia="新宋体" w:cs="Times New Roman"/>
                <w:kern w:val="0"/>
                <w:sz w:val="18"/>
                <w:szCs w:val="18"/>
              </w:rPr>
            </w:pPr>
            <w:r>
              <w:rPr>
                <w:rFonts w:hint="eastAsia" w:ascii="新宋体" w:hAnsi="新宋体" w:eastAsia="新宋体" w:cs="新宋体"/>
                <w:kern w:val="0"/>
                <w:sz w:val="18"/>
                <w:szCs w:val="18"/>
              </w:rPr>
              <w:t>第三方测评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5" w:type="dxa"/>
            <w:vMerge w:val="continue"/>
            <w:vAlign w:val="center"/>
          </w:tcPr>
          <w:p>
            <w:pPr>
              <w:widowControl/>
              <w:jc w:val="left"/>
              <w:rPr>
                <w:rFonts w:ascii="新宋体" w:hAnsi="新宋体" w:eastAsia="新宋体" w:cs="Times New Roman"/>
                <w:b/>
                <w:bCs/>
                <w:kern w:val="0"/>
                <w:sz w:val="18"/>
                <w:szCs w:val="18"/>
              </w:rPr>
            </w:pPr>
          </w:p>
        </w:tc>
        <w:tc>
          <w:tcPr>
            <w:tcW w:w="1470" w:type="dxa"/>
            <w:noWrap/>
            <w:vAlign w:val="center"/>
          </w:tcPr>
          <w:p>
            <w:pPr>
              <w:widowControl/>
              <w:jc w:val="left"/>
              <w:rPr>
                <w:rFonts w:ascii="新宋体" w:hAnsi="新宋体" w:eastAsia="新宋体" w:cs="Times New Roman"/>
                <w:kern w:val="0"/>
                <w:sz w:val="18"/>
                <w:szCs w:val="18"/>
              </w:rPr>
            </w:pPr>
          </w:p>
        </w:tc>
        <w:tc>
          <w:tcPr>
            <w:tcW w:w="1890" w:type="dxa"/>
            <w:noWrap/>
            <w:vAlign w:val="center"/>
          </w:tcPr>
          <w:p>
            <w:pPr>
              <w:widowControl/>
              <w:jc w:val="left"/>
              <w:rPr>
                <w:rFonts w:ascii="新宋体" w:hAnsi="新宋体" w:eastAsia="新宋体" w:cs="Times New Roman"/>
                <w:kern w:val="0"/>
                <w:sz w:val="18"/>
                <w:szCs w:val="18"/>
              </w:rPr>
            </w:pPr>
          </w:p>
        </w:tc>
        <w:tc>
          <w:tcPr>
            <w:tcW w:w="3021" w:type="dxa"/>
            <w:noWrap/>
            <w:vAlign w:val="center"/>
          </w:tcPr>
          <w:p>
            <w:pPr>
              <w:widowControl/>
              <w:jc w:val="left"/>
              <w:rPr>
                <w:rFonts w:ascii="新宋体" w:hAnsi="新宋体" w:eastAsia="新宋体" w:cs="Times New Roman"/>
                <w:kern w:val="0"/>
                <w:sz w:val="18"/>
                <w:szCs w:val="18"/>
              </w:rPr>
            </w:pPr>
          </w:p>
        </w:tc>
        <w:tc>
          <w:tcPr>
            <w:tcW w:w="916" w:type="dxa"/>
            <w:noWrap/>
            <w:vAlign w:val="center"/>
          </w:tcPr>
          <w:p>
            <w:pPr>
              <w:widowControl/>
              <w:jc w:val="left"/>
              <w:rPr>
                <w:rFonts w:ascii="新宋体" w:hAnsi="新宋体" w:eastAsia="新宋体" w:cs="Times New Roman"/>
                <w:kern w:val="0"/>
                <w:sz w:val="18"/>
                <w:szCs w:val="18"/>
              </w:rPr>
            </w:pPr>
          </w:p>
        </w:tc>
        <w:tc>
          <w:tcPr>
            <w:tcW w:w="936" w:type="dxa"/>
            <w:noWrap/>
            <w:vAlign w:val="center"/>
          </w:tcPr>
          <w:p>
            <w:pPr>
              <w:widowControl/>
              <w:jc w:val="right"/>
              <w:rPr>
                <w:rFonts w:ascii="新宋体" w:hAnsi="新宋体" w:eastAsia="新宋体" w:cs="Times New Roman"/>
                <w:kern w:val="0"/>
                <w:sz w:val="18"/>
                <w:szCs w:val="18"/>
              </w:rPr>
            </w:pPr>
          </w:p>
        </w:tc>
        <w:tc>
          <w:tcPr>
            <w:tcW w:w="1033" w:type="dxa"/>
            <w:noWrap/>
            <w:vAlign w:val="center"/>
          </w:tcPr>
          <w:p>
            <w:pPr>
              <w:widowControl/>
              <w:jc w:val="left"/>
              <w:rPr>
                <w:rFonts w:ascii="新宋体" w:hAnsi="新宋体" w:eastAsia="新宋体" w:cs="Times New Roman"/>
                <w:kern w:val="0"/>
                <w:sz w:val="18"/>
                <w:szCs w:val="18"/>
              </w:rPr>
            </w:pPr>
          </w:p>
        </w:tc>
        <w:tc>
          <w:tcPr>
            <w:tcW w:w="4217" w:type="dxa"/>
            <w:noWrap/>
            <w:vAlign w:val="center"/>
          </w:tcPr>
          <w:p>
            <w:pPr>
              <w:widowControl/>
              <w:jc w:val="left"/>
              <w:rPr>
                <w:rFonts w:ascii="新宋体" w:hAnsi="新宋体" w:eastAsia="新宋体" w:cs="Times New Roman"/>
                <w:kern w:val="0"/>
                <w:sz w:val="18"/>
                <w:szCs w:val="18"/>
              </w:rPr>
            </w:pPr>
          </w:p>
        </w:tc>
      </w:tr>
    </w:tbl>
    <w:p>
      <w:pPr>
        <w:autoSpaceDE w:val="0"/>
        <w:autoSpaceDN w:val="0"/>
        <w:adjustRightInd w:val="0"/>
        <w:jc w:val="left"/>
        <w:rPr>
          <w:rFonts w:ascii="新宋体" w:hAnsi="新宋体" w:eastAsia="新宋体" w:cs="Times New Roman"/>
          <w:b/>
          <w:bCs/>
          <w:sz w:val="18"/>
          <w:szCs w:val="18"/>
        </w:rPr>
      </w:pPr>
    </w:p>
    <w:p>
      <w:pPr>
        <w:autoSpaceDE w:val="0"/>
        <w:autoSpaceDN w:val="0"/>
        <w:adjustRightInd w:val="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新宋体" w:hAnsi="新宋体" w:eastAsia="新宋体" w:cs="Times New Roman"/>
          <w:sz w:val="32"/>
          <w:szCs w:val="32"/>
        </w:rPr>
      </w:pPr>
      <w:bookmarkStart w:id="1" w:name="_Toc471398468"/>
      <w:r>
        <w:rPr>
          <w:rFonts w:ascii="新宋体" w:hAnsi="新宋体" w:eastAsia="新宋体" w:cs="新宋体"/>
          <w:sz w:val="32"/>
          <w:szCs w:val="32"/>
        </w:rPr>
        <w:t>2021</w:t>
      </w:r>
      <w:r>
        <w:rPr>
          <w:rFonts w:hint="eastAsia" w:ascii="新宋体" w:hAnsi="新宋体" w:eastAsia="新宋体" w:cs="新宋体"/>
          <w:sz w:val="32"/>
          <w:szCs w:val="32"/>
        </w:rPr>
        <w:t>年，我局安排政府采购预算</w:t>
      </w:r>
      <w:r>
        <w:rPr>
          <w:rFonts w:ascii="新宋体" w:hAnsi="新宋体" w:eastAsia="新宋体" w:cs="新宋体"/>
          <w:sz w:val="32"/>
          <w:szCs w:val="32"/>
        </w:rPr>
        <w:t>0</w:t>
      </w:r>
      <w:r>
        <w:rPr>
          <w:rFonts w:hint="eastAsia" w:ascii="新宋体" w:hAnsi="新宋体" w:eastAsia="新宋体" w:cs="新宋体"/>
          <w:sz w:val="32"/>
          <w:szCs w:val="32"/>
        </w:rPr>
        <w:t>万元，较</w:t>
      </w:r>
      <w:r>
        <w:rPr>
          <w:rFonts w:ascii="新宋体" w:hAnsi="新宋体" w:eastAsia="新宋体" w:cs="新宋体"/>
          <w:sz w:val="32"/>
          <w:szCs w:val="32"/>
        </w:rPr>
        <w:t>2020</w:t>
      </w:r>
      <w:r>
        <w:rPr>
          <w:rFonts w:hint="eastAsia" w:ascii="新宋体" w:hAnsi="新宋体" w:eastAsia="新宋体" w:cs="新宋体"/>
          <w:sz w:val="32"/>
          <w:szCs w:val="32"/>
        </w:rPr>
        <w:t>年无增减变化，主要由于根据单位实际需要无较多需采购工程、货物及服务。具体内容见下表。</w:t>
      </w:r>
    </w:p>
    <w:p>
      <w:pPr>
        <w:ind w:firstLine="630"/>
        <w:outlineLvl w:val="0"/>
        <w:rPr>
          <w:rFonts w:ascii="Times New Roman" w:hAnsi="Times New Roman" w:eastAsia="方正仿宋_GBK" w:cs="Times New Roman"/>
          <w:sz w:val="32"/>
          <w:szCs w:val="32"/>
        </w:rPr>
      </w:pPr>
    </w:p>
    <w:bookmarkEnd w:id="1"/>
    <w:p>
      <w:pPr>
        <w:jc w:val="center"/>
        <w:outlineLvl w:val="0"/>
        <w:rPr>
          <w:rFonts w:ascii="新宋体" w:hAnsi="新宋体" w:eastAsia="新宋体" w:cs="Times New Roman"/>
          <w:b/>
          <w:bCs/>
          <w:sz w:val="32"/>
          <w:szCs w:val="32"/>
        </w:rPr>
      </w:pPr>
      <w:bookmarkStart w:id="2" w:name="_Toc508116596"/>
      <w:r>
        <w:rPr>
          <w:rFonts w:hint="eastAsia" w:ascii="新宋体" w:hAnsi="新宋体" w:eastAsia="新宋体" w:cs="新宋体"/>
          <w:b/>
          <w:bCs/>
          <w:sz w:val="32"/>
          <w:szCs w:val="32"/>
          <w:lang w:eastAsia="zh-CN"/>
        </w:rPr>
        <w:t>本级</w:t>
      </w:r>
      <w:r>
        <w:rPr>
          <w:rFonts w:hint="eastAsia" w:ascii="新宋体" w:hAnsi="新宋体" w:eastAsia="新宋体" w:cs="新宋体"/>
          <w:b/>
          <w:bCs/>
          <w:sz w:val="32"/>
          <w:szCs w:val="32"/>
        </w:rPr>
        <w:t>政府采购预算</w:t>
      </w:r>
      <w:bookmarkEnd w:id="2"/>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996"/>
        <w:gridCol w:w="1051"/>
        <w:gridCol w:w="1103"/>
        <w:gridCol w:w="677"/>
        <w:gridCol w:w="677"/>
        <w:gridCol w:w="762"/>
        <w:gridCol w:w="924"/>
        <w:gridCol w:w="924"/>
        <w:gridCol w:w="867"/>
        <w:gridCol w:w="924"/>
        <w:gridCol w:w="870"/>
        <w:gridCol w:w="875"/>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36"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sz w:val="24"/>
                <w:szCs w:val="24"/>
                <w:lang w:eastAsia="zh-CN"/>
              </w:rPr>
            </w:pPr>
            <w:r>
              <w:rPr>
                <w:rFonts w:ascii="方正小标宋_GBK" w:eastAsia="方正小标宋_GBK" w:cs="方正小标宋_GBK"/>
                <w:sz w:val="24"/>
                <w:szCs w:val="24"/>
              </w:rPr>
              <w:t>348</w:t>
            </w:r>
            <w:r>
              <w:rPr>
                <w:rFonts w:hint="eastAsia" w:ascii="方正小标宋_GBK" w:eastAsia="方正小标宋_GBK" w:cs="方正小标宋_GBK"/>
                <w:sz w:val="24"/>
                <w:szCs w:val="24"/>
              </w:rPr>
              <w:t>遵化市交通运输局</w:t>
            </w:r>
            <w:r>
              <w:rPr>
                <w:rFonts w:hint="eastAsia" w:ascii="方正小标宋_GBK" w:eastAsia="方正小标宋_GBK" w:cs="方正小标宋_GBK"/>
                <w:sz w:val="24"/>
                <w:szCs w:val="24"/>
                <w:lang w:eastAsia="zh-CN"/>
              </w:rPr>
              <w:t>本级</w:t>
            </w:r>
          </w:p>
          <w:p>
            <w:pPr>
              <w:spacing w:line="300" w:lineRule="exact"/>
              <w:jc w:val="left"/>
              <w:rPr>
                <w:rFonts w:ascii="方正小标宋_GBK" w:eastAsia="方正小标宋_GBK" w:cs="Times New Roman"/>
                <w:sz w:val="24"/>
                <w:szCs w:val="24"/>
              </w:rPr>
            </w:pPr>
          </w:p>
        </w:tc>
        <w:tc>
          <w:tcPr>
            <w:tcW w:w="6216"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6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05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10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7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67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6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216"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99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051" w:type="dxa"/>
            <w:vMerge w:val="continue"/>
            <w:vAlign w:val="center"/>
          </w:tcPr>
          <w:p>
            <w:pPr>
              <w:spacing w:line="300" w:lineRule="exact"/>
              <w:jc w:val="left"/>
              <w:outlineLvl w:val="0"/>
              <w:rPr>
                <w:rFonts w:cs="Times New Roman"/>
              </w:rPr>
            </w:pPr>
          </w:p>
        </w:tc>
        <w:tc>
          <w:tcPr>
            <w:tcW w:w="1103"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62" w:type="dxa"/>
            <w:vMerge w:val="continue"/>
            <w:vAlign w:val="center"/>
          </w:tcPr>
          <w:p>
            <w:pPr>
              <w:spacing w:line="300" w:lineRule="exact"/>
              <w:jc w:val="left"/>
              <w:outlineLvl w:val="0"/>
              <w:rPr>
                <w:rFonts w:cs="Times New Roman"/>
              </w:rPr>
            </w:pPr>
          </w:p>
        </w:tc>
        <w:tc>
          <w:tcPr>
            <w:tcW w:w="92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460"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w:t>
            </w:r>
            <w:r>
              <w:rPr>
                <w:rFonts w:hint="eastAsia" w:ascii="方正书宋_GBK" w:eastAsia="方正书宋_GBK" w:cs="方正书宋_GBK"/>
                <w:b/>
                <w:bCs/>
                <w:lang w:eastAsia="zh-CN"/>
              </w:rPr>
              <w:t>本级</w:t>
            </w:r>
            <w:r>
              <w:rPr>
                <w:rFonts w:hint="eastAsia" w:ascii="方正书宋_GBK" w:eastAsia="方正书宋_GBK" w:cs="方正书宋_GBK"/>
                <w:b/>
                <w:bCs/>
              </w:rPr>
              <w:t>预算安排资金</w:t>
            </w:r>
          </w:p>
        </w:tc>
        <w:tc>
          <w:tcPr>
            <w:tcW w:w="83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pPr>
              <w:spacing w:line="300" w:lineRule="exact"/>
              <w:jc w:val="left"/>
              <w:outlineLvl w:val="0"/>
              <w:rPr>
                <w:rFonts w:cs="Times New Roman"/>
              </w:rPr>
            </w:pPr>
          </w:p>
        </w:tc>
        <w:tc>
          <w:tcPr>
            <w:tcW w:w="996" w:type="dxa"/>
            <w:vMerge w:val="continue"/>
            <w:vAlign w:val="center"/>
          </w:tcPr>
          <w:p>
            <w:pPr>
              <w:spacing w:line="300" w:lineRule="exact"/>
              <w:jc w:val="left"/>
              <w:outlineLvl w:val="0"/>
              <w:rPr>
                <w:rFonts w:cs="Times New Roman"/>
              </w:rPr>
            </w:pPr>
          </w:p>
        </w:tc>
        <w:tc>
          <w:tcPr>
            <w:tcW w:w="1051" w:type="dxa"/>
            <w:vMerge w:val="continue"/>
            <w:vAlign w:val="center"/>
          </w:tcPr>
          <w:p>
            <w:pPr>
              <w:spacing w:line="300" w:lineRule="exact"/>
              <w:jc w:val="left"/>
              <w:outlineLvl w:val="0"/>
              <w:rPr>
                <w:rFonts w:cs="Times New Roman"/>
              </w:rPr>
            </w:pPr>
          </w:p>
        </w:tc>
        <w:tc>
          <w:tcPr>
            <w:tcW w:w="1103"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62" w:type="dxa"/>
            <w:vMerge w:val="continue"/>
            <w:vAlign w:val="center"/>
          </w:tcPr>
          <w:p>
            <w:pPr>
              <w:spacing w:line="300" w:lineRule="exact"/>
              <w:jc w:val="left"/>
              <w:outlineLvl w:val="0"/>
              <w:rPr>
                <w:rFonts w:cs="Times New Roman"/>
              </w:rPr>
            </w:pPr>
          </w:p>
        </w:tc>
        <w:tc>
          <w:tcPr>
            <w:tcW w:w="924" w:type="dxa"/>
            <w:vMerge w:val="continue"/>
            <w:vAlign w:val="center"/>
          </w:tcPr>
          <w:p>
            <w:pPr>
              <w:spacing w:line="300" w:lineRule="exact"/>
              <w:jc w:val="left"/>
              <w:outlineLvl w:val="0"/>
              <w:rPr>
                <w:rFonts w:cs="Times New Roman"/>
              </w:rPr>
            </w:pPr>
          </w:p>
        </w:tc>
        <w:tc>
          <w:tcPr>
            <w:tcW w:w="92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86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2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8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7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32"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996" w:type="dxa"/>
            <w:vAlign w:val="center"/>
          </w:tcPr>
          <w:p>
            <w:pPr>
              <w:spacing w:line="300" w:lineRule="exact"/>
              <w:jc w:val="right"/>
              <w:rPr>
                <w:rFonts w:ascii="方正书宋_GBK" w:eastAsia="方正书宋_GBK" w:cs="Times New Roman"/>
                <w:b/>
                <w:bCs/>
              </w:rPr>
            </w:pPr>
          </w:p>
        </w:tc>
        <w:tc>
          <w:tcPr>
            <w:tcW w:w="1051" w:type="dxa"/>
            <w:vAlign w:val="center"/>
          </w:tcPr>
          <w:p>
            <w:pPr>
              <w:spacing w:line="300" w:lineRule="exact"/>
              <w:jc w:val="left"/>
              <w:rPr>
                <w:rFonts w:ascii="方正书宋_GBK" w:eastAsia="方正书宋_GBK" w:cs="Times New Roman"/>
                <w:b/>
                <w:bCs/>
              </w:rPr>
            </w:pPr>
          </w:p>
        </w:tc>
        <w:tc>
          <w:tcPr>
            <w:tcW w:w="1103"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right"/>
              <w:rPr>
                <w:rFonts w:ascii="方正书宋_GBK" w:eastAsia="方正书宋_GBK" w:cs="Times New Roman"/>
                <w:b/>
                <w:bCs/>
              </w:rPr>
            </w:pPr>
          </w:p>
        </w:tc>
        <w:tc>
          <w:tcPr>
            <w:tcW w:w="762"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67"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70" w:type="dxa"/>
            <w:vAlign w:val="center"/>
          </w:tcPr>
          <w:p>
            <w:pPr>
              <w:spacing w:line="300" w:lineRule="exact"/>
              <w:jc w:val="right"/>
              <w:rPr>
                <w:rFonts w:ascii="方正书宋_GBK" w:eastAsia="方正书宋_GBK" w:cs="Times New Roman"/>
                <w:b/>
                <w:bCs/>
              </w:rPr>
            </w:pPr>
          </w:p>
        </w:tc>
        <w:tc>
          <w:tcPr>
            <w:tcW w:w="875" w:type="dxa"/>
            <w:vAlign w:val="center"/>
          </w:tcPr>
          <w:p>
            <w:pPr>
              <w:spacing w:line="300" w:lineRule="exact"/>
              <w:jc w:val="right"/>
              <w:rPr>
                <w:rFonts w:ascii="方正书宋_GBK" w:eastAsia="方正书宋_GBK" w:cs="Times New Roman"/>
                <w:b/>
                <w:bCs/>
              </w:rPr>
            </w:pPr>
          </w:p>
        </w:tc>
        <w:tc>
          <w:tcPr>
            <w:tcW w:w="83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270" w:type="dxa"/>
            <w:vAlign w:val="center"/>
          </w:tcPr>
          <w:p>
            <w:pPr>
              <w:spacing w:line="300" w:lineRule="exact"/>
              <w:jc w:val="center"/>
              <w:rPr>
                <w:rFonts w:ascii="方正书宋_GBK" w:eastAsia="方正书宋_GBK" w:cs="Times New Roman"/>
                <w:b/>
                <w:bCs/>
              </w:rPr>
            </w:pPr>
          </w:p>
        </w:tc>
        <w:tc>
          <w:tcPr>
            <w:tcW w:w="996" w:type="dxa"/>
            <w:vAlign w:val="center"/>
          </w:tcPr>
          <w:p>
            <w:pPr>
              <w:spacing w:line="300" w:lineRule="exact"/>
              <w:jc w:val="right"/>
              <w:rPr>
                <w:rFonts w:ascii="方正书宋_GBK" w:eastAsia="方正书宋_GBK" w:cs="Times New Roman"/>
                <w:b/>
                <w:bCs/>
              </w:rPr>
            </w:pPr>
          </w:p>
        </w:tc>
        <w:tc>
          <w:tcPr>
            <w:tcW w:w="1051" w:type="dxa"/>
            <w:vAlign w:val="center"/>
          </w:tcPr>
          <w:p>
            <w:pPr>
              <w:spacing w:line="300" w:lineRule="exact"/>
              <w:jc w:val="left"/>
              <w:rPr>
                <w:rFonts w:ascii="方正书宋_GBK" w:eastAsia="方正书宋_GBK" w:cs="Times New Roman"/>
                <w:b/>
                <w:bCs/>
              </w:rPr>
            </w:pPr>
          </w:p>
        </w:tc>
        <w:tc>
          <w:tcPr>
            <w:tcW w:w="1103"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left"/>
              <w:rPr>
                <w:rFonts w:ascii="方正书宋_GBK" w:eastAsia="方正书宋_GBK" w:cs="Times New Roman"/>
                <w:b/>
                <w:bCs/>
              </w:rPr>
            </w:pPr>
          </w:p>
        </w:tc>
        <w:tc>
          <w:tcPr>
            <w:tcW w:w="677" w:type="dxa"/>
            <w:vAlign w:val="center"/>
          </w:tcPr>
          <w:p>
            <w:pPr>
              <w:spacing w:line="300" w:lineRule="exact"/>
              <w:jc w:val="right"/>
              <w:rPr>
                <w:rFonts w:ascii="方正书宋_GBK" w:eastAsia="方正书宋_GBK" w:cs="Times New Roman"/>
                <w:b/>
                <w:bCs/>
              </w:rPr>
            </w:pPr>
          </w:p>
        </w:tc>
        <w:tc>
          <w:tcPr>
            <w:tcW w:w="762"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67" w:type="dxa"/>
            <w:vAlign w:val="center"/>
          </w:tcPr>
          <w:p>
            <w:pPr>
              <w:spacing w:line="300" w:lineRule="exact"/>
              <w:jc w:val="right"/>
              <w:rPr>
                <w:rFonts w:ascii="方正书宋_GBK" w:eastAsia="方正书宋_GBK" w:cs="Times New Roman"/>
                <w:b/>
                <w:bCs/>
              </w:rPr>
            </w:pPr>
          </w:p>
        </w:tc>
        <w:tc>
          <w:tcPr>
            <w:tcW w:w="924" w:type="dxa"/>
            <w:vAlign w:val="center"/>
          </w:tcPr>
          <w:p>
            <w:pPr>
              <w:spacing w:line="300" w:lineRule="exact"/>
              <w:jc w:val="right"/>
              <w:rPr>
                <w:rFonts w:ascii="方正书宋_GBK" w:eastAsia="方正书宋_GBK" w:cs="Times New Roman"/>
                <w:b/>
                <w:bCs/>
              </w:rPr>
            </w:pPr>
          </w:p>
        </w:tc>
        <w:tc>
          <w:tcPr>
            <w:tcW w:w="870" w:type="dxa"/>
            <w:vAlign w:val="center"/>
          </w:tcPr>
          <w:p>
            <w:pPr>
              <w:spacing w:line="300" w:lineRule="exact"/>
              <w:jc w:val="right"/>
              <w:rPr>
                <w:rFonts w:ascii="方正书宋_GBK" w:eastAsia="方正书宋_GBK" w:cs="Times New Roman"/>
                <w:b/>
                <w:bCs/>
              </w:rPr>
            </w:pPr>
          </w:p>
        </w:tc>
        <w:tc>
          <w:tcPr>
            <w:tcW w:w="875" w:type="dxa"/>
            <w:vAlign w:val="center"/>
          </w:tcPr>
          <w:p>
            <w:pPr>
              <w:spacing w:line="300" w:lineRule="exact"/>
              <w:jc w:val="right"/>
              <w:rPr>
                <w:rFonts w:ascii="方正书宋_GBK" w:eastAsia="方正书宋_GBK" w:cs="Times New Roman"/>
                <w:b/>
                <w:bCs/>
              </w:rPr>
            </w:pPr>
          </w:p>
        </w:tc>
        <w:tc>
          <w:tcPr>
            <w:tcW w:w="832"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270" w:type="dxa"/>
            <w:vAlign w:val="center"/>
          </w:tcPr>
          <w:p>
            <w:pPr>
              <w:spacing w:line="300" w:lineRule="exact"/>
              <w:jc w:val="left"/>
              <w:rPr>
                <w:rFonts w:ascii="方正书宋_GBK" w:eastAsia="方正书宋_GBK" w:cs="Times New Roman"/>
              </w:rPr>
            </w:pPr>
          </w:p>
        </w:tc>
        <w:tc>
          <w:tcPr>
            <w:tcW w:w="996" w:type="dxa"/>
            <w:vAlign w:val="center"/>
          </w:tcPr>
          <w:p>
            <w:pPr>
              <w:spacing w:line="300" w:lineRule="exact"/>
              <w:jc w:val="right"/>
              <w:rPr>
                <w:rFonts w:ascii="方正书宋_GBK" w:eastAsia="方正书宋_GBK" w:cs="Times New Roman"/>
              </w:rPr>
            </w:pPr>
          </w:p>
        </w:tc>
        <w:tc>
          <w:tcPr>
            <w:tcW w:w="1051" w:type="dxa"/>
            <w:vAlign w:val="center"/>
          </w:tcPr>
          <w:p>
            <w:pPr>
              <w:spacing w:line="300" w:lineRule="exact"/>
              <w:jc w:val="left"/>
              <w:rPr>
                <w:rFonts w:ascii="方正书宋_GBK" w:eastAsia="方正书宋_GBK" w:cs="Times New Roman"/>
              </w:rPr>
            </w:pPr>
          </w:p>
        </w:tc>
        <w:tc>
          <w:tcPr>
            <w:tcW w:w="1103"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62"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67"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70" w:type="dxa"/>
            <w:vAlign w:val="center"/>
          </w:tcPr>
          <w:p>
            <w:pPr>
              <w:spacing w:line="300" w:lineRule="exact"/>
              <w:jc w:val="right"/>
              <w:rPr>
                <w:rFonts w:ascii="方正书宋_GBK" w:eastAsia="方正书宋_GBK" w:cs="Times New Roman"/>
              </w:rPr>
            </w:pPr>
          </w:p>
        </w:tc>
        <w:tc>
          <w:tcPr>
            <w:tcW w:w="875" w:type="dxa"/>
            <w:vAlign w:val="center"/>
          </w:tcPr>
          <w:p>
            <w:pPr>
              <w:spacing w:line="300" w:lineRule="exact"/>
              <w:jc w:val="right"/>
              <w:rPr>
                <w:rFonts w:ascii="方正书宋_GBK" w:eastAsia="方正书宋_GBK" w:cs="Times New Roman"/>
              </w:rPr>
            </w:pPr>
          </w:p>
        </w:tc>
        <w:tc>
          <w:tcPr>
            <w:tcW w:w="832"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spacing w:line="300" w:lineRule="exact"/>
              <w:jc w:val="left"/>
              <w:rPr>
                <w:rFonts w:ascii="方正书宋_GBK" w:eastAsia="方正书宋_GBK" w:cs="Times New Roman"/>
              </w:rPr>
            </w:pPr>
          </w:p>
        </w:tc>
        <w:tc>
          <w:tcPr>
            <w:tcW w:w="996" w:type="dxa"/>
            <w:vAlign w:val="center"/>
          </w:tcPr>
          <w:p>
            <w:pPr>
              <w:spacing w:line="300" w:lineRule="exact"/>
              <w:jc w:val="right"/>
              <w:rPr>
                <w:rFonts w:ascii="方正书宋_GBK" w:eastAsia="方正书宋_GBK" w:cs="Times New Roman"/>
              </w:rPr>
            </w:pPr>
          </w:p>
        </w:tc>
        <w:tc>
          <w:tcPr>
            <w:tcW w:w="1051" w:type="dxa"/>
            <w:vAlign w:val="center"/>
          </w:tcPr>
          <w:p>
            <w:pPr>
              <w:spacing w:line="300" w:lineRule="exact"/>
              <w:jc w:val="left"/>
              <w:rPr>
                <w:rFonts w:ascii="方正书宋_GBK" w:eastAsia="方正书宋_GBK" w:cs="Times New Roman"/>
              </w:rPr>
            </w:pPr>
          </w:p>
        </w:tc>
        <w:tc>
          <w:tcPr>
            <w:tcW w:w="1103"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lef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62"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67" w:type="dxa"/>
            <w:vAlign w:val="center"/>
          </w:tcPr>
          <w:p>
            <w:pPr>
              <w:spacing w:line="300" w:lineRule="exact"/>
              <w:jc w:val="right"/>
              <w:rPr>
                <w:rFonts w:ascii="方正书宋_GBK" w:eastAsia="方正书宋_GBK" w:cs="Times New Roman"/>
              </w:rPr>
            </w:pPr>
          </w:p>
        </w:tc>
        <w:tc>
          <w:tcPr>
            <w:tcW w:w="924" w:type="dxa"/>
            <w:vAlign w:val="center"/>
          </w:tcPr>
          <w:p>
            <w:pPr>
              <w:spacing w:line="300" w:lineRule="exact"/>
              <w:jc w:val="right"/>
              <w:rPr>
                <w:rFonts w:ascii="方正书宋_GBK" w:eastAsia="方正书宋_GBK" w:cs="Times New Roman"/>
              </w:rPr>
            </w:pPr>
          </w:p>
        </w:tc>
        <w:tc>
          <w:tcPr>
            <w:tcW w:w="870" w:type="dxa"/>
            <w:vAlign w:val="center"/>
          </w:tcPr>
          <w:p>
            <w:pPr>
              <w:spacing w:line="300" w:lineRule="exact"/>
              <w:jc w:val="right"/>
              <w:rPr>
                <w:rFonts w:ascii="方正书宋_GBK" w:eastAsia="方正书宋_GBK" w:cs="Times New Roman"/>
              </w:rPr>
            </w:pPr>
          </w:p>
        </w:tc>
        <w:tc>
          <w:tcPr>
            <w:tcW w:w="875" w:type="dxa"/>
            <w:vAlign w:val="center"/>
          </w:tcPr>
          <w:p>
            <w:pPr>
              <w:spacing w:line="300" w:lineRule="exact"/>
              <w:jc w:val="right"/>
              <w:rPr>
                <w:rFonts w:ascii="方正书宋_GBK" w:eastAsia="方正书宋_GBK" w:cs="Times New Roman"/>
              </w:rPr>
            </w:pPr>
          </w:p>
        </w:tc>
        <w:tc>
          <w:tcPr>
            <w:tcW w:w="832" w:type="dxa"/>
            <w:vAlign w:val="center"/>
          </w:tcPr>
          <w:p>
            <w:pPr>
              <w:spacing w:line="300" w:lineRule="exact"/>
              <w:jc w:val="right"/>
              <w:rPr>
                <w:rFonts w:ascii="方正书宋_GBK" w:eastAsia="方正书宋_GBK" w:cs="Times New Roman"/>
              </w:rPr>
            </w:pPr>
          </w:p>
        </w:tc>
      </w:tr>
    </w:tbl>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ind w:firstLine="640"/>
        <w:rPr>
          <w:rFonts w:ascii="新宋体" w:hAnsi="新宋体" w:eastAsia="新宋体" w:cs="Times New Roman"/>
          <w:b/>
          <w:bCs/>
          <w:sz w:val="32"/>
          <w:szCs w:val="32"/>
        </w:rPr>
      </w:pPr>
      <w:r>
        <w:rPr>
          <w:rFonts w:hint="eastAsia" w:ascii="新宋体" w:hAnsi="新宋体" w:eastAsia="新宋体" w:cs="新宋体"/>
          <w:sz w:val="32"/>
          <w:szCs w:val="32"/>
        </w:rPr>
        <w:t>遵化市交通运输局上年末固定资产金额为</w:t>
      </w:r>
      <w:r>
        <w:rPr>
          <w:rFonts w:ascii="新宋体" w:hAnsi="新宋体" w:eastAsia="新宋体" w:cs="新宋体"/>
          <w:b/>
          <w:bCs/>
          <w:sz w:val="32"/>
          <w:szCs w:val="32"/>
        </w:rPr>
        <w:t>5005.88</w:t>
      </w:r>
      <w:r>
        <w:rPr>
          <w:rFonts w:hint="eastAsia" w:ascii="新宋体" w:hAnsi="新宋体" w:eastAsia="新宋体" w:cs="新宋体"/>
          <w:b/>
          <w:bCs/>
          <w:sz w:val="32"/>
          <w:szCs w:val="32"/>
        </w:rPr>
        <w:t>万元（详见下表）</w:t>
      </w:r>
    </w:p>
    <w:p>
      <w:pPr>
        <w:ind w:firstLine="640"/>
        <w:rPr>
          <w:rFonts w:ascii="方正仿宋简体" w:hAnsi="Times New Roman" w:eastAsia="方正仿宋简体" w:cs="Times New Roman"/>
          <w:b/>
          <w:bCs/>
          <w:sz w:val="32"/>
          <w:szCs w:val="32"/>
        </w:rPr>
      </w:pPr>
    </w:p>
    <w:tbl>
      <w:tblPr>
        <w:tblStyle w:val="8"/>
        <w:tblW w:w="13482" w:type="dxa"/>
        <w:tblInd w:w="2"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遵化市交通运输局</w:t>
            </w:r>
            <w:r>
              <w:rPr>
                <w:rFonts w:hint="eastAsia" w:ascii="宋体" w:hAnsi="宋体" w:cs="宋体"/>
                <w:b/>
                <w:bCs/>
                <w:kern w:val="0"/>
                <w:sz w:val="32"/>
                <w:szCs w:val="32"/>
                <w:lang w:eastAsia="zh-CN"/>
              </w:rPr>
              <w:t>本级</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新宋体" w:hAnsi="新宋体" w:eastAsia="新宋体" w:cs="Times New Roman"/>
                <w:kern w:val="0"/>
              </w:rPr>
            </w:pPr>
            <w:r>
              <w:rPr>
                <w:rFonts w:hint="eastAsia" w:ascii="新宋体" w:hAnsi="新宋体" w:eastAsia="新宋体" w:cs="新宋体"/>
                <w:kern w:val="0"/>
              </w:rPr>
              <w:t>编制</w:t>
            </w:r>
            <w:r>
              <w:rPr>
                <w:rFonts w:hint="eastAsia" w:ascii="新宋体" w:hAnsi="新宋体" w:eastAsia="新宋体" w:cs="新宋体"/>
                <w:kern w:val="0"/>
                <w:lang w:eastAsia="zh-CN"/>
              </w:rPr>
              <w:t>本级</w:t>
            </w:r>
            <w:r>
              <w:rPr>
                <w:rFonts w:hint="eastAsia" w:ascii="新宋体" w:hAnsi="新宋体" w:eastAsia="新宋体" w:cs="新宋体"/>
                <w:kern w:val="0"/>
              </w:rPr>
              <w:t>：遵化市交通运输局</w:t>
            </w:r>
          </w:p>
        </w:tc>
        <w:tc>
          <w:tcPr>
            <w:tcW w:w="5103" w:type="dxa"/>
            <w:tcBorders>
              <w:top w:val="nil"/>
              <w:left w:val="nil"/>
              <w:bottom w:val="nil"/>
              <w:right w:val="nil"/>
            </w:tcBorders>
            <w:noWrap/>
            <w:vAlign w:val="center"/>
          </w:tcPr>
          <w:p>
            <w:pPr>
              <w:widowControl/>
              <w:ind w:firstLine="1890" w:firstLineChars="900"/>
              <w:jc w:val="left"/>
              <w:rPr>
                <w:rFonts w:ascii="新宋体" w:hAnsi="新宋体" w:eastAsia="新宋体" w:cs="Times New Roman"/>
                <w:kern w:val="0"/>
              </w:rPr>
            </w:pPr>
            <w:r>
              <w:rPr>
                <w:rFonts w:hint="eastAsia" w:ascii="新宋体" w:hAnsi="新宋体" w:eastAsia="新宋体" w:cs="新宋体"/>
                <w:kern w:val="0"/>
              </w:rPr>
              <w:t>截止时间：</w:t>
            </w:r>
            <w:r>
              <w:rPr>
                <w:rFonts w:ascii="新宋体" w:hAnsi="新宋体" w:eastAsia="新宋体" w:cs="新宋体"/>
                <w:kern w:val="0"/>
              </w:rPr>
              <w:t>2020</w:t>
            </w:r>
            <w:r>
              <w:rPr>
                <w:rFonts w:hint="eastAsia" w:ascii="新宋体" w:hAnsi="新宋体" w:eastAsia="新宋体" w:cs="新宋体"/>
                <w:kern w:val="0"/>
              </w:rPr>
              <w:t>年</w:t>
            </w:r>
            <w:r>
              <w:rPr>
                <w:rFonts w:ascii="新宋体" w:hAnsi="新宋体" w:eastAsia="新宋体" w:cs="新宋体"/>
                <w:kern w:val="0"/>
              </w:rPr>
              <w:t>12</w:t>
            </w:r>
            <w:r>
              <w:rPr>
                <w:rFonts w:hint="eastAsia" w:ascii="新宋体" w:hAnsi="新宋体" w:eastAsia="新宋体" w:cs="新宋体"/>
                <w:kern w:val="0"/>
              </w:rPr>
              <w:t>月</w:t>
            </w:r>
            <w:r>
              <w:rPr>
                <w:rFonts w:ascii="新宋体" w:hAnsi="新宋体" w:eastAsia="新宋体" w:cs="新宋体"/>
                <w:kern w:val="0"/>
              </w:rPr>
              <w:t>31</w:t>
            </w:r>
            <w:r>
              <w:rPr>
                <w:rFonts w:hint="eastAsia" w:ascii="新宋体" w:hAnsi="新宋体" w:eastAsia="新宋体" w:cs="新宋体"/>
                <w:kern w:val="0"/>
              </w:rPr>
              <w:t>日</w:t>
            </w:r>
            <w:r>
              <w:rPr>
                <w:rFonts w:ascii="新宋体" w:hAnsi="新宋体" w:eastAsia="新宋体" w:cs="新宋体"/>
                <w:kern w:val="0"/>
              </w:rPr>
              <w:t xml:space="preserve">  </w:t>
            </w:r>
          </w:p>
        </w:tc>
      </w:tr>
      <w:tr>
        <w:tblPrEx>
          <w:tblCellMar>
            <w:top w:w="0" w:type="dxa"/>
            <w:left w:w="108" w:type="dxa"/>
            <w:bottom w:w="0" w:type="dxa"/>
            <w:right w:w="108" w:type="dxa"/>
          </w:tblCellMar>
        </w:tblPrEx>
        <w:trPr>
          <w:trHeight w:val="682"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项</w:t>
            </w:r>
            <w:r>
              <w:rPr>
                <w:rFonts w:ascii="新宋体" w:hAnsi="新宋体" w:eastAsia="新宋体" w:cs="新宋体"/>
                <w:b/>
                <w:bCs/>
                <w:kern w:val="0"/>
              </w:rPr>
              <w:t xml:space="preserve">   </w:t>
            </w:r>
            <w:r>
              <w:rPr>
                <w:rFonts w:hint="eastAsia" w:ascii="新宋体" w:hAnsi="新宋体" w:eastAsia="新宋体" w:cs="新宋体"/>
                <w:b/>
                <w:bCs/>
                <w:kern w:val="0"/>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价值（金额单位：万元）</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新宋体" w:hAnsi="新宋体" w:eastAsia="新宋体" w:cs="Times New Roman"/>
                <w:kern w:val="0"/>
              </w:rPr>
            </w:pPr>
            <w:r>
              <w:rPr>
                <w:rFonts w:hint="eastAsia" w:ascii="新宋体" w:hAnsi="新宋体" w:eastAsia="新宋体" w:cs="新宋体"/>
                <w:kern w:val="0"/>
              </w:rPr>
              <w:t>资产总额</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5005.88</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1</w:t>
            </w:r>
            <w:r>
              <w:rPr>
                <w:rFonts w:hint="eastAsia" w:ascii="新宋体" w:hAnsi="新宋体" w:eastAsia="新宋体" w:cs="新宋体"/>
                <w:kern w:val="0"/>
              </w:rPr>
              <w:t>、房屋（平方米）</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26783.26</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4027.70</w:t>
            </w:r>
          </w:p>
        </w:tc>
      </w:tr>
      <w:tr>
        <w:tblPrEx>
          <w:tblCellMar>
            <w:top w:w="0" w:type="dxa"/>
            <w:left w:w="108" w:type="dxa"/>
            <w:bottom w:w="0" w:type="dxa"/>
            <w:right w:w="108" w:type="dxa"/>
          </w:tblCellMar>
        </w:tblPrEx>
        <w:trPr>
          <w:trHeight w:val="75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 xml:space="preserve">   </w:t>
            </w:r>
            <w:r>
              <w:rPr>
                <w:rFonts w:hint="eastAsia" w:ascii="新宋体" w:hAnsi="新宋体" w:eastAsia="新宋体" w:cs="新宋体"/>
                <w:kern w:val="0"/>
              </w:rPr>
              <w:t>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26783.26</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4027.70</w:t>
            </w:r>
          </w:p>
        </w:tc>
      </w:tr>
      <w:tr>
        <w:tblPrEx>
          <w:tblCellMar>
            <w:top w:w="0" w:type="dxa"/>
            <w:left w:w="108" w:type="dxa"/>
            <w:bottom w:w="0" w:type="dxa"/>
            <w:right w:w="108" w:type="dxa"/>
          </w:tblCellMar>
        </w:tblPrEx>
        <w:trPr>
          <w:trHeight w:val="69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2</w:t>
            </w:r>
            <w:r>
              <w:rPr>
                <w:rFonts w:hint="eastAsia" w:ascii="新宋体" w:hAnsi="新宋体" w:eastAsia="新宋体" w:cs="新宋体"/>
                <w:kern w:val="0"/>
              </w:rPr>
              <w:t>、车辆（台、辆）</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42</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353.54</w:t>
            </w:r>
          </w:p>
        </w:tc>
      </w:tr>
      <w:tr>
        <w:tblPrEx>
          <w:tblCellMar>
            <w:top w:w="0" w:type="dxa"/>
            <w:left w:w="108" w:type="dxa"/>
            <w:bottom w:w="0" w:type="dxa"/>
            <w:right w:w="108" w:type="dxa"/>
          </w:tblCellMar>
        </w:tblPrEx>
        <w:trPr>
          <w:trHeight w:val="67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Times New Roman"/>
                <w:kern w:val="0"/>
              </w:rPr>
            </w:pPr>
            <w:r>
              <w:rPr>
                <w:rFonts w:ascii="新宋体" w:hAnsi="新宋体" w:eastAsia="新宋体" w:cs="新宋体"/>
                <w:kern w:val="0"/>
              </w:rPr>
              <w:t>3</w:t>
            </w:r>
            <w:r>
              <w:rPr>
                <w:rFonts w:hint="eastAsia" w:ascii="新宋体" w:hAnsi="新宋体" w:eastAsia="新宋体" w:cs="新宋体"/>
                <w:kern w:val="0"/>
              </w:rPr>
              <w:t>、单价在</w:t>
            </w:r>
            <w:r>
              <w:rPr>
                <w:rFonts w:ascii="新宋体" w:hAnsi="新宋体" w:eastAsia="新宋体" w:cs="新宋体"/>
                <w:kern w:val="0"/>
              </w:rPr>
              <w:t>50</w:t>
            </w:r>
            <w:r>
              <w:rPr>
                <w:rFonts w:hint="eastAsia" w:ascii="新宋体" w:hAnsi="新宋体" w:eastAsia="新宋体" w:cs="新宋体"/>
                <w:kern w:val="0"/>
              </w:rPr>
              <w:t>万元以上的设备</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8</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新宋体"/>
              </w:rPr>
            </w:pPr>
            <w:r>
              <w:rPr>
                <w:rFonts w:ascii="新宋体" w:hAnsi="新宋体" w:eastAsia="新宋体" w:cs="新宋体"/>
              </w:rPr>
              <w:t>426.59</w:t>
            </w:r>
          </w:p>
        </w:tc>
      </w:tr>
      <w:tr>
        <w:tblPrEx>
          <w:tblCellMar>
            <w:top w:w="0" w:type="dxa"/>
            <w:left w:w="108" w:type="dxa"/>
            <w:bottom w:w="0" w:type="dxa"/>
            <w:right w:w="108" w:type="dxa"/>
          </w:tblCellMar>
        </w:tblPrEx>
        <w:trPr>
          <w:trHeight w:val="732"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新宋体" w:hAnsi="新宋体" w:eastAsia="新宋体" w:cs="Times New Roman"/>
                <w:kern w:val="0"/>
              </w:rPr>
            </w:pPr>
            <w:r>
              <w:rPr>
                <w:rFonts w:ascii="新宋体" w:hAnsi="新宋体" w:eastAsia="新宋体" w:cs="新宋体"/>
                <w:kern w:val="0"/>
              </w:rPr>
              <w:t>4</w:t>
            </w:r>
            <w:r>
              <w:rPr>
                <w:rFonts w:hint="eastAsia" w:ascii="新宋体" w:hAnsi="新宋体" w:eastAsia="新宋体" w:cs="新宋体"/>
                <w:kern w:val="0"/>
              </w:rPr>
              <w:t>、其他固定资产</w:t>
            </w:r>
          </w:p>
        </w:tc>
        <w:tc>
          <w:tcPr>
            <w:tcW w:w="3155"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638</w:t>
            </w:r>
          </w:p>
        </w:tc>
        <w:tc>
          <w:tcPr>
            <w:tcW w:w="5103" w:type="dxa"/>
            <w:tcBorders>
              <w:top w:val="nil"/>
              <w:left w:val="nil"/>
              <w:bottom w:val="single" w:color="auto" w:sz="4" w:space="0"/>
              <w:right w:val="single" w:color="auto" w:sz="4" w:space="0"/>
            </w:tcBorders>
            <w:noWrap/>
            <w:vAlign w:val="center"/>
          </w:tcPr>
          <w:p>
            <w:pPr>
              <w:jc w:val="center"/>
              <w:rPr>
                <w:rFonts w:ascii="新宋体" w:hAnsi="新宋体" w:eastAsia="新宋体" w:cs="Times New Roman"/>
              </w:rPr>
            </w:pPr>
            <w:r>
              <w:rPr>
                <w:rFonts w:ascii="新宋体" w:hAnsi="新宋体" w:eastAsia="新宋体" w:cs="新宋体"/>
              </w:rPr>
              <w:t>198.05</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1</w:t>
      </w:r>
      <w:r>
        <w:rPr>
          <w:rFonts w:hint="eastAsia" w:ascii="新宋体" w:hAnsi="新宋体" w:eastAsia="新宋体" w:cs="新宋体"/>
          <w:b/>
          <w:bCs/>
          <w:sz w:val="32"/>
          <w:szCs w:val="32"/>
        </w:rPr>
        <w:t>、一般公共预算拨款收入：</w:t>
      </w:r>
      <w:r>
        <w:rPr>
          <w:rFonts w:hint="eastAsia" w:ascii="新宋体" w:hAnsi="新宋体" w:eastAsia="新宋体" w:cs="新宋体"/>
          <w:sz w:val="32"/>
          <w:szCs w:val="32"/>
        </w:rPr>
        <w:t>指市级财政当年拨付的资金。</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2</w:t>
      </w:r>
      <w:r>
        <w:rPr>
          <w:rFonts w:hint="eastAsia" w:ascii="新宋体" w:hAnsi="新宋体" w:eastAsia="新宋体" w:cs="新宋体"/>
          <w:b/>
          <w:bCs/>
          <w:sz w:val="32"/>
          <w:szCs w:val="32"/>
        </w:rPr>
        <w:t>、事业收入：</w:t>
      </w:r>
      <w:r>
        <w:rPr>
          <w:rFonts w:hint="eastAsia" w:ascii="新宋体" w:hAnsi="新宋体" w:eastAsia="新宋体" w:cs="新宋体"/>
          <w:sz w:val="32"/>
          <w:szCs w:val="32"/>
        </w:rPr>
        <w:t>指事业单位开展专业业务活动及辅助活动所取得的收入。</w:t>
      </w:r>
    </w:p>
    <w:p>
      <w:pPr>
        <w:tabs>
          <w:tab w:val="left" w:pos="11490"/>
        </w:tabs>
        <w:ind w:firstLine="643" w:firstLineChars="200"/>
        <w:rPr>
          <w:rFonts w:ascii="新宋体" w:hAnsi="新宋体" w:eastAsia="新宋体" w:cs="Times New Roman"/>
          <w:b/>
          <w:bCs/>
          <w:sz w:val="32"/>
          <w:szCs w:val="32"/>
        </w:rPr>
      </w:pPr>
      <w:r>
        <w:rPr>
          <w:rFonts w:ascii="新宋体" w:hAnsi="新宋体" w:eastAsia="新宋体" w:cs="新宋体"/>
          <w:b/>
          <w:bCs/>
          <w:sz w:val="32"/>
          <w:szCs w:val="32"/>
        </w:rPr>
        <w:t>3</w:t>
      </w:r>
      <w:r>
        <w:rPr>
          <w:rFonts w:hint="eastAsia" w:ascii="新宋体" w:hAnsi="新宋体" w:eastAsia="新宋体" w:cs="新宋体"/>
          <w:b/>
          <w:bCs/>
          <w:sz w:val="32"/>
          <w:szCs w:val="32"/>
        </w:rPr>
        <w:t>、其他收入：</w:t>
      </w:r>
      <w:r>
        <w:rPr>
          <w:rFonts w:hint="eastAsia" w:ascii="新宋体" w:hAnsi="新宋体" w:eastAsia="新宋体" w:cs="新宋体"/>
          <w:sz w:val="32"/>
          <w:szCs w:val="32"/>
        </w:rPr>
        <w:t>指除“一般公共预算拨款收入”、“事业收入”等以外的收入。主要是按规定动用的租房收入、存款利息收入等。</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4</w:t>
      </w:r>
      <w:r>
        <w:rPr>
          <w:rFonts w:hint="eastAsia" w:ascii="新宋体" w:hAnsi="新宋体" w:eastAsia="新宋体" w:cs="新宋体"/>
          <w:b/>
          <w:bCs/>
          <w:sz w:val="32"/>
          <w:szCs w:val="32"/>
        </w:rPr>
        <w:t>、基本支出：</w:t>
      </w:r>
      <w:r>
        <w:rPr>
          <w:rFonts w:hint="eastAsia" w:ascii="新宋体" w:hAnsi="新宋体" w:eastAsia="新宋体" w:cs="新宋体"/>
          <w:sz w:val="32"/>
          <w:szCs w:val="32"/>
        </w:rPr>
        <w:t>指为保障机构正常运转、完成日常工作任务而发生的人员支出和公用支出。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5</w:t>
      </w:r>
      <w:r>
        <w:rPr>
          <w:rFonts w:hint="eastAsia" w:ascii="新宋体" w:hAnsi="新宋体" w:eastAsia="新宋体" w:cs="新宋体"/>
          <w:b/>
          <w:bCs/>
          <w:sz w:val="32"/>
          <w:szCs w:val="32"/>
        </w:rPr>
        <w:t>、项目支出：</w:t>
      </w:r>
      <w:r>
        <w:rPr>
          <w:rFonts w:hint="eastAsia" w:ascii="新宋体" w:hAnsi="新宋体" w:eastAsia="新宋体" w:cs="新宋体"/>
          <w:sz w:val="32"/>
          <w:szCs w:val="32"/>
        </w:rPr>
        <w:t>指在基本支出之外为完成特定行政任务和事业发展目标所发生的支出。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6</w:t>
      </w:r>
      <w:r>
        <w:rPr>
          <w:rFonts w:hint="eastAsia" w:ascii="新宋体" w:hAnsi="新宋体" w:eastAsia="新宋体" w:cs="新宋体"/>
          <w:b/>
          <w:bCs/>
          <w:sz w:val="32"/>
          <w:szCs w:val="32"/>
        </w:rPr>
        <w:t>、上缴上级支出：</w:t>
      </w:r>
      <w:r>
        <w:rPr>
          <w:rFonts w:hint="eastAsia" w:ascii="新宋体" w:hAnsi="新宋体" w:eastAsia="新宋体" w:cs="新宋体"/>
          <w:sz w:val="32"/>
          <w:szCs w:val="32"/>
        </w:rPr>
        <w:t>指下级单位上缴上级的支出。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7</w:t>
      </w:r>
      <w:r>
        <w:rPr>
          <w:rFonts w:hint="eastAsia" w:ascii="新宋体" w:hAnsi="新宋体" w:eastAsia="新宋体" w:cs="新宋体"/>
          <w:b/>
          <w:bCs/>
          <w:sz w:val="32"/>
          <w:szCs w:val="32"/>
        </w:rPr>
        <w:t>、“三公”经费：</w:t>
      </w:r>
      <w:r>
        <w:rPr>
          <w:rFonts w:hint="eastAsia" w:ascii="新宋体" w:hAnsi="新宋体" w:eastAsia="新宋体" w:cs="新宋体"/>
          <w:sz w:val="32"/>
          <w:szCs w:val="32"/>
        </w:rPr>
        <w:t>纳入市级财政预算管理的“三公”经费，是指市级</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8</w:t>
      </w:r>
      <w:r>
        <w:rPr>
          <w:rFonts w:hint="eastAsia" w:ascii="新宋体" w:hAnsi="新宋体" w:eastAsia="新宋体" w:cs="新宋体"/>
          <w:b/>
          <w:bCs/>
          <w:sz w:val="32"/>
          <w:szCs w:val="32"/>
        </w:rPr>
        <w:t>、机关运行费：</w:t>
      </w:r>
      <w:r>
        <w:rPr>
          <w:rFonts w:hint="eastAsia" w:ascii="新宋体" w:hAnsi="新宋体" w:eastAsia="新宋体" w:cs="新宋体"/>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新宋体" w:hAnsi="新宋体" w:eastAsia="新宋体" w:cs="Times New Roman"/>
          <w:sz w:val="32"/>
          <w:szCs w:val="32"/>
        </w:rPr>
      </w:pPr>
      <w:r>
        <w:rPr>
          <w:rFonts w:ascii="新宋体" w:hAnsi="新宋体" w:eastAsia="新宋体" w:cs="新宋体"/>
          <w:b/>
          <w:bCs/>
          <w:sz w:val="32"/>
          <w:szCs w:val="32"/>
        </w:rPr>
        <w:t>9</w:t>
      </w:r>
      <w:r>
        <w:rPr>
          <w:rFonts w:hint="eastAsia" w:ascii="新宋体" w:hAnsi="新宋体" w:eastAsia="新宋体" w:cs="新宋体"/>
          <w:b/>
          <w:bCs/>
          <w:sz w:val="32"/>
          <w:szCs w:val="32"/>
        </w:rPr>
        <w:t>、上年结转：</w:t>
      </w:r>
      <w:r>
        <w:rPr>
          <w:rFonts w:hint="eastAsia" w:ascii="新宋体" w:hAnsi="新宋体" w:eastAsia="新宋体" w:cs="新宋体"/>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新宋体" w:eastAsia="黑体" w:cs="Times New Roman"/>
          <w:b/>
          <w:bCs/>
          <w:sz w:val="32"/>
          <w:szCs w:val="32"/>
        </w:rPr>
      </w:pPr>
      <w:r>
        <w:rPr>
          <w:rFonts w:hint="eastAsia" w:ascii="黑体" w:hAnsi="新宋体" w:eastAsia="黑体" w:cs="黑体"/>
          <w:b/>
          <w:bCs/>
          <w:sz w:val="32"/>
          <w:szCs w:val="32"/>
        </w:rPr>
        <w:t>九、其他需要说明的事项</w:t>
      </w:r>
    </w:p>
    <w:p>
      <w:pPr>
        <w:ind w:firstLine="640" w:firstLineChars="200"/>
        <w:rPr>
          <w:rFonts w:ascii="新宋体" w:hAnsi="新宋体" w:eastAsia="新宋体" w:cs="Times New Roman"/>
          <w:sz w:val="32"/>
          <w:szCs w:val="32"/>
        </w:rPr>
        <w:sectPr>
          <w:footerReference r:id="rId3" w:type="default"/>
          <w:pgSz w:w="16838" w:h="11906" w:orient="landscape"/>
          <w:pgMar w:top="1304" w:right="1984" w:bottom="1304" w:left="1134" w:header="851" w:footer="992" w:gutter="0"/>
          <w:cols w:space="720" w:num="1"/>
          <w:docGrid w:type="lines" w:linePitch="312" w:charSpace="0"/>
        </w:sectPr>
      </w:pPr>
      <w:r>
        <w:rPr>
          <w:rFonts w:hint="eastAsia" w:ascii="新宋体" w:hAnsi="新宋体" w:eastAsia="新宋体" w:cs="新宋体"/>
          <w:sz w:val="32"/>
          <w:szCs w:val="32"/>
        </w:rPr>
        <w:t>遵化市交通运输局</w:t>
      </w:r>
      <w:r>
        <w:rPr>
          <w:rFonts w:ascii="新宋体" w:hAnsi="新宋体" w:eastAsia="新宋体" w:cs="新宋体"/>
          <w:sz w:val="32"/>
          <w:szCs w:val="32"/>
        </w:rPr>
        <w:t>2021</w:t>
      </w:r>
      <w:r>
        <w:rPr>
          <w:rFonts w:hint="eastAsia" w:ascii="新宋体" w:hAnsi="新宋体" w:eastAsia="新宋体" w:cs="新宋体"/>
          <w:sz w:val="32"/>
          <w:szCs w:val="32"/>
        </w:rPr>
        <w:t>年</w:t>
      </w:r>
      <w:r>
        <w:rPr>
          <w:rFonts w:hint="eastAsia" w:ascii="新宋体" w:hAnsi="新宋体" w:eastAsia="新宋体" w:cs="新宋体"/>
          <w:sz w:val="32"/>
          <w:szCs w:val="32"/>
          <w:lang w:eastAsia="zh-CN"/>
        </w:rPr>
        <w:t>本级</w:t>
      </w:r>
      <w:r>
        <w:rPr>
          <w:rFonts w:hint="eastAsia" w:ascii="新宋体" w:hAnsi="新宋体" w:eastAsia="新宋体" w:cs="新宋体"/>
          <w:sz w:val="32"/>
          <w:szCs w:val="32"/>
        </w:rPr>
        <w:t>预算中未安排国有资本经营预算，故国有资本经营预算支出表为。</w:t>
      </w: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spacing w:line="300" w:lineRule="exact"/>
        <w:jc w:val="left"/>
        <w:rPr>
          <w:rFonts w:ascii="方正书宋_GBK" w:hAnsi="方正书宋_GBK" w:eastAsia="方正书宋_GBK" w:cs="Times New Roman"/>
          <w:b/>
          <w:bCs/>
        </w:rPr>
        <w:sectPr>
          <w:pgSz w:w="16838" w:h="11906" w:orient="landscape"/>
          <w:pgMar w:top="1304" w:right="1984" w:bottom="1304" w:left="1134" w:header="851" w:footer="992" w:gutter="0"/>
          <w:cols w:space="720" w:num="1"/>
          <w:docGrid w:type="lines" w:linePitch="312" w:charSpace="0"/>
        </w:sectPr>
      </w:pPr>
    </w:p>
    <w:p>
      <w:pPr>
        <w:rPr>
          <w:rFonts w:cs="Times New Roman"/>
        </w:rPr>
      </w:pPr>
    </w:p>
    <w:sectPr>
      <w:headerReference r:id="rId4" w:type="default"/>
      <w:footerReference r:id="rId5"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Microsoft Sans Serif">
    <w:panose1 w:val="020B0604020202020204"/>
    <w:charset w:val="00"/>
    <w:family w:val="swiss"/>
    <w:pitch w:val="default"/>
    <w:sig w:usb0="E1002AFF" w:usb1="C0000002" w:usb2="00000008" w:usb3="00000000" w:csb0="200101FF" w:csb1="2028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jc w:val="center"/>
                </w:pPr>
                <w:r>
                  <w:t>-</w:t>
                </w:r>
                <w:r>
                  <w:fldChar w:fldCharType="begin"/>
                </w:r>
                <w:r>
                  <w:instrText xml:space="preserve">PAGE   \* MERGEFORMAT</w:instrText>
                </w:r>
                <w:r>
                  <w:fldChar w:fldCharType="separate"/>
                </w:r>
                <w:r>
                  <w:rPr>
                    <w:lang w:val="zh-CN"/>
                  </w:rPr>
                  <w:t>14</w:t>
                </w:r>
                <w:r>
                  <w:rPr>
                    <w:lang w:val="zh-CN"/>
                  </w:rPr>
                  <w:fldChar w:fldCharType="end"/>
                </w:r>
                <w:r>
                  <w:t>-</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71F93"/>
    <w:multiLevelType w:val="singleLevel"/>
    <w:tmpl w:val="15871F93"/>
    <w:lvl w:ilvl="0" w:tentative="0">
      <w:start w:val="2"/>
      <w:numFmt w:val="chineseCounting"/>
      <w:suff w:val="space"/>
      <w:lvlText w:val="第%1部分"/>
      <w:lvlJc w:val="left"/>
      <w:rPr>
        <w:rFonts w:hint="eastAsia"/>
      </w:rPr>
    </w:lvl>
  </w:abstractNum>
  <w:abstractNum w:abstractNumId="1">
    <w:nsid w:val="634D3C02"/>
    <w:multiLevelType w:val="multilevel"/>
    <w:tmpl w:val="634D3C02"/>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050E"/>
    <w:rsid w:val="000040CF"/>
    <w:rsid w:val="000053CC"/>
    <w:rsid w:val="000215EB"/>
    <w:rsid w:val="00036321"/>
    <w:rsid w:val="00037AF6"/>
    <w:rsid w:val="00040969"/>
    <w:rsid w:val="0004565F"/>
    <w:rsid w:val="0004703B"/>
    <w:rsid w:val="00056E94"/>
    <w:rsid w:val="0007100F"/>
    <w:rsid w:val="00072187"/>
    <w:rsid w:val="000736BE"/>
    <w:rsid w:val="00073946"/>
    <w:rsid w:val="00075D5F"/>
    <w:rsid w:val="00091087"/>
    <w:rsid w:val="00094E03"/>
    <w:rsid w:val="00095839"/>
    <w:rsid w:val="0009639C"/>
    <w:rsid w:val="000A6F94"/>
    <w:rsid w:val="000A7F7B"/>
    <w:rsid w:val="000B0736"/>
    <w:rsid w:val="000B529B"/>
    <w:rsid w:val="000C24E6"/>
    <w:rsid w:val="000C319C"/>
    <w:rsid w:val="000C3A19"/>
    <w:rsid w:val="000C3A2F"/>
    <w:rsid w:val="000C3EB3"/>
    <w:rsid w:val="000D62E1"/>
    <w:rsid w:val="000D6554"/>
    <w:rsid w:val="000E5D9D"/>
    <w:rsid w:val="000F2A5C"/>
    <w:rsid w:val="000F310B"/>
    <w:rsid w:val="00100021"/>
    <w:rsid w:val="00102A51"/>
    <w:rsid w:val="00106B56"/>
    <w:rsid w:val="00117452"/>
    <w:rsid w:val="00121B3B"/>
    <w:rsid w:val="00121B4F"/>
    <w:rsid w:val="001245BB"/>
    <w:rsid w:val="001251A3"/>
    <w:rsid w:val="0012741F"/>
    <w:rsid w:val="0013080B"/>
    <w:rsid w:val="00132600"/>
    <w:rsid w:val="00140455"/>
    <w:rsid w:val="001436B0"/>
    <w:rsid w:val="00147E5C"/>
    <w:rsid w:val="0016351B"/>
    <w:rsid w:val="001643E8"/>
    <w:rsid w:val="00173596"/>
    <w:rsid w:val="00187006"/>
    <w:rsid w:val="001919C4"/>
    <w:rsid w:val="0019723B"/>
    <w:rsid w:val="001A2693"/>
    <w:rsid w:val="001B2713"/>
    <w:rsid w:val="001B35F3"/>
    <w:rsid w:val="001B63B2"/>
    <w:rsid w:val="001C1C0F"/>
    <w:rsid w:val="001E0757"/>
    <w:rsid w:val="001E6DDC"/>
    <w:rsid w:val="001F480D"/>
    <w:rsid w:val="001F581B"/>
    <w:rsid w:val="001F7873"/>
    <w:rsid w:val="00201D2A"/>
    <w:rsid w:val="00223895"/>
    <w:rsid w:val="00224FDD"/>
    <w:rsid w:val="00230147"/>
    <w:rsid w:val="00233063"/>
    <w:rsid w:val="00241FD4"/>
    <w:rsid w:val="00244FC6"/>
    <w:rsid w:val="00251B12"/>
    <w:rsid w:val="002614AF"/>
    <w:rsid w:val="00265318"/>
    <w:rsid w:val="00282B4D"/>
    <w:rsid w:val="002835D7"/>
    <w:rsid w:val="002844BB"/>
    <w:rsid w:val="00286845"/>
    <w:rsid w:val="00290FD6"/>
    <w:rsid w:val="0029328D"/>
    <w:rsid w:val="00294719"/>
    <w:rsid w:val="00296113"/>
    <w:rsid w:val="002A5CDE"/>
    <w:rsid w:val="002A673A"/>
    <w:rsid w:val="002C1904"/>
    <w:rsid w:val="002C5E13"/>
    <w:rsid w:val="002C62BC"/>
    <w:rsid w:val="002E0EB8"/>
    <w:rsid w:val="002F3E58"/>
    <w:rsid w:val="0030542C"/>
    <w:rsid w:val="00306A65"/>
    <w:rsid w:val="00306ADE"/>
    <w:rsid w:val="00311B7A"/>
    <w:rsid w:val="00313D9C"/>
    <w:rsid w:val="00315B57"/>
    <w:rsid w:val="003168AE"/>
    <w:rsid w:val="003209B7"/>
    <w:rsid w:val="0032439C"/>
    <w:rsid w:val="00332B5E"/>
    <w:rsid w:val="00334DC0"/>
    <w:rsid w:val="00344EB0"/>
    <w:rsid w:val="00350D6A"/>
    <w:rsid w:val="003518C1"/>
    <w:rsid w:val="00364D7A"/>
    <w:rsid w:val="00367754"/>
    <w:rsid w:val="00370F03"/>
    <w:rsid w:val="0037243D"/>
    <w:rsid w:val="00377BB8"/>
    <w:rsid w:val="00393D4D"/>
    <w:rsid w:val="00396500"/>
    <w:rsid w:val="003A3608"/>
    <w:rsid w:val="003B6E22"/>
    <w:rsid w:val="003D612A"/>
    <w:rsid w:val="003E4116"/>
    <w:rsid w:val="003E6809"/>
    <w:rsid w:val="00403591"/>
    <w:rsid w:val="00404163"/>
    <w:rsid w:val="0041218C"/>
    <w:rsid w:val="00414FAD"/>
    <w:rsid w:val="0042225C"/>
    <w:rsid w:val="00423B36"/>
    <w:rsid w:val="0042441F"/>
    <w:rsid w:val="00424943"/>
    <w:rsid w:val="0042727E"/>
    <w:rsid w:val="0043175C"/>
    <w:rsid w:val="00432A26"/>
    <w:rsid w:val="00436901"/>
    <w:rsid w:val="00437296"/>
    <w:rsid w:val="00442ED4"/>
    <w:rsid w:val="00443403"/>
    <w:rsid w:val="00446245"/>
    <w:rsid w:val="00451590"/>
    <w:rsid w:val="00451871"/>
    <w:rsid w:val="004524E8"/>
    <w:rsid w:val="004706DE"/>
    <w:rsid w:val="00472923"/>
    <w:rsid w:val="00486DCD"/>
    <w:rsid w:val="0049269A"/>
    <w:rsid w:val="004944FC"/>
    <w:rsid w:val="0049579E"/>
    <w:rsid w:val="004A05D1"/>
    <w:rsid w:val="004A1CDA"/>
    <w:rsid w:val="004B0C3A"/>
    <w:rsid w:val="004B5A5A"/>
    <w:rsid w:val="004C1566"/>
    <w:rsid w:val="004C49A8"/>
    <w:rsid w:val="004D07FB"/>
    <w:rsid w:val="004D5788"/>
    <w:rsid w:val="004E3066"/>
    <w:rsid w:val="004E419C"/>
    <w:rsid w:val="004E4D6C"/>
    <w:rsid w:val="004E74CD"/>
    <w:rsid w:val="004F1C57"/>
    <w:rsid w:val="004F7EA0"/>
    <w:rsid w:val="00511453"/>
    <w:rsid w:val="0051213D"/>
    <w:rsid w:val="005140F8"/>
    <w:rsid w:val="00514A13"/>
    <w:rsid w:val="00520C66"/>
    <w:rsid w:val="005238EA"/>
    <w:rsid w:val="00524EFD"/>
    <w:rsid w:val="005341C5"/>
    <w:rsid w:val="0054030B"/>
    <w:rsid w:val="005518FF"/>
    <w:rsid w:val="005538BB"/>
    <w:rsid w:val="00560B64"/>
    <w:rsid w:val="00566823"/>
    <w:rsid w:val="00566BD8"/>
    <w:rsid w:val="00572067"/>
    <w:rsid w:val="00573562"/>
    <w:rsid w:val="00590867"/>
    <w:rsid w:val="00590ECE"/>
    <w:rsid w:val="005A1F0B"/>
    <w:rsid w:val="005D21FC"/>
    <w:rsid w:val="005E47D9"/>
    <w:rsid w:val="005E6CA2"/>
    <w:rsid w:val="005F3DCD"/>
    <w:rsid w:val="005F5714"/>
    <w:rsid w:val="005F6A80"/>
    <w:rsid w:val="00600604"/>
    <w:rsid w:val="0061068D"/>
    <w:rsid w:val="00611513"/>
    <w:rsid w:val="00611D03"/>
    <w:rsid w:val="0061298E"/>
    <w:rsid w:val="00614A29"/>
    <w:rsid w:val="0061772F"/>
    <w:rsid w:val="00626CE4"/>
    <w:rsid w:val="00627B58"/>
    <w:rsid w:val="00631009"/>
    <w:rsid w:val="00645B49"/>
    <w:rsid w:val="006463FA"/>
    <w:rsid w:val="00651FB0"/>
    <w:rsid w:val="00653B0D"/>
    <w:rsid w:val="0065670C"/>
    <w:rsid w:val="00656DA4"/>
    <w:rsid w:val="00661F7C"/>
    <w:rsid w:val="00673D76"/>
    <w:rsid w:val="006854F0"/>
    <w:rsid w:val="00692983"/>
    <w:rsid w:val="00694D75"/>
    <w:rsid w:val="00695515"/>
    <w:rsid w:val="006A41D3"/>
    <w:rsid w:val="006B1C4A"/>
    <w:rsid w:val="006B2235"/>
    <w:rsid w:val="006B303C"/>
    <w:rsid w:val="006B3B52"/>
    <w:rsid w:val="006B610D"/>
    <w:rsid w:val="006E26B1"/>
    <w:rsid w:val="006E49F5"/>
    <w:rsid w:val="007013C8"/>
    <w:rsid w:val="00705D68"/>
    <w:rsid w:val="00721B22"/>
    <w:rsid w:val="00724617"/>
    <w:rsid w:val="00724FE8"/>
    <w:rsid w:val="00725CA0"/>
    <w:rsid w:val="0072652F"/>
    <w:rsid w:val="007340A1"/>
    <w:rsid w:val="00736E85"/>
    <w:rsid w:val="00753836"/>
    <w:rsid w:val="0075393C"/>
    <w:rsid w:val="00754592"/>
    <w:rsid w:val="007623CC"/>
    <w:rsid w:val="007726B0"/>
    <w:rsid w:val="00776C08"/>
    <w:rsid w:val="007956B7"/>
    <w:rsid w:val="007A18B2"/>
    <w:rsid w:val="007A3618"/>
    <w:rsid w:val="007B07EB"/>
    <w:rsid w:val="007B6EDF"/>
    <w:rsid w:val="007C219A"/>
    <w:rsid w:val="007D2A4C"/>
    <w:rsid w:val="007E1DA8"/>
    <w:rsid w:val="007F6C26"/>
    <w:rsid w:val="00806488"/>
    <w:rsid w:val="008075C2"/>
    <w:rsid w:val="00811ADD"/>
    <w:rsid w:val="00813208"/>
    <w:rsid w:val="00815B03"/>
    <w:rsid w:val="00823B70"/>
    <w:rsid w:val="008251D9"/>
    <w:rsid w:val="008334AE"/>
    <w:rsid w:val="00836FED"/>
    <w:rsid w:val="0083724E"/>
    <w:rsid w:val="00841D53"/>
    <w:rsid w:val="00845B1D"/>
    <w:rsid w:val="00845CD2"/>
    <w:rsid w:val="008463F7"/>
    <w:rsid w:val="00847B54"/>
    <w:rsid w:val="00852B0D"/>
    <w:rsid w:val="0085730F"/>
    <w:rsid w:val="00857757"/>
    <w:rsid w:val="00860181"/>
    <w:rsid w:val="008649F8"/>
    <w:rsid w:val="00864B7F"/>
    <w:rsid w:val="00867A3F"/>
    <w:rsid w:val="00870B97"/>
    <w:rsid w:val="00875319"/>
    <w:rsid w:val="008759B1"/>
    <w:rsid w:val="00881692"/>
    <w:rsid w:val="0088726D"/>
    <w:rsid w:val="0089564A"/>
    <w:rsid w:val="0089791E"/>
    <w:rsid w:val="008A6576"/>
    <w:rsid w:val="008A6ECB"/>
    <w:rsid w:val="008B3CC5"/>
    <w:rsid w:val="008B52CD"/>
    <w:rsid w:val="008C1AF1"/>
    <w:rsid w:val="008C25AC"/>
    <w:rsid w:val="008C3107"/>
    <w:rsid w:val="008C6A65"/>
    <w:rsid w:val="008C7BC1"/>
    <w:rsid w:val="008C7C4D"/>
    <w:rsid w:val="008D2710"/>
    <w:rsid w:val="008D57D2"/>
    <w:rsid w:val="008E4261"/>
    <w:rsid w:val="008E462F"/>
    <w:rsid w:val="008E70D4"/>
    <w:rsid w:val="008F1B30"/>
    <w:rsid w:val="008F4662"/>
    <w:rsid w:val="008F7030"/>
    <w:rsid w:val="0090455B"/>
    <w:rsid w:val="00905D08"/>
    <w:rsid w:val="00921B07"/>
    <w:rsid w:val="00925753"/>
    <w:rsid w:val="009273D2"/>
    <w:rsid w:val="009425F4"/>
    <w:rsid w:val="00943BD8"/>
    <w:rsid w:val="00954B2C"/>
    <w:rsid w:val="00961F11"/>
    <w:rsid w:val="00966C5C"/>
    <w:rsid w:val="00971C27"/>
    <w:rsid w:val="00973104"/>
    <w:rsid w:val="00995BF0"/>
    <w:rsid w:val="009A16D5"/>
    <w:rsid w:val="009A353D"/>
    <w:rsid w:val="009B0B77"/>
    <w:rsid w:val="009B0E8C"/>
    <w:rsid w:val="009B4129"/>
    <w:rsid w:val="009B511E"/>
    <w:rsid w:val="009D37D3"/>
    <w:rsid w:val="009D4E98"/>
    <w:rsid w:val="009D67C8"/>
    <w:rsid w:val="009D6E56"/>
    <w:rsid w:val="009D75FA"/>
    <w:rsid w:val="009F052B"/>
    <w:rsid w:val="009F34DE"/>
    <w:rsid w:val="009F5C0C"/>
    <w:rsid w:val="00A06020"/>
    <w:rsid w:val="00A12AC7"/>
    <w:rsid w:val="00A1623A"/>
    <w:rsid w:val="00A16E6C"/>
    <w:rsid w:val="00A40F60"/>
    <w:rsid w:val="00A44E3D"/>
    <w:rsid w:val="00A46FFB"/>
    <w:rsid w:val="00A564DD"/>
    <w:rsid w:val="00A57671"/>
    <w:rsid w:val="00A64396"/>
    <w:rsid w:val="00A660A5"/>
    <w:rsid w:val="00A72D2E"/>
    <w:rsid w:val="00A73610"/>
    <w:rsid w:val="00A74447"/>
    <w:rsid w:val="00A74CE5"/>
    <w:rsid w:val="00A77500"/>
    <w:rsid w:val="00A911E7"/>
    <w:rsid w:val="00A939D9"/>
    <w:rsid w:val="00AA1609"/>
    <w:rsid w:val="00AA29C0"/>
    <w:rsid w:val="00AA5A21"/>
    <w:rsid w:val="00AB5404"/>
    <w:rsid w:val="00AC0A0C"/>
    <w:rsid w:val="00AC3531"/>
    <w:rsid w:val="00AC7102"/>
    <w:rsid w:val="00AD1494"/>
    <w:rsid w:val="00AD5259"/>
    <w:rsid w:val="00AD73D7"/>
    <w:rsid w:val="00AE6A72"/>
    <w:rsid w:val="00AE7E15"/>
    <w:rsid w:val="00B01D36"/>
    <w:rsid w:val="00B078CD"/>
    <w:rsid w:val="00B12468"/>
    <w:rsid w:val="00B13705"/>
    <w:rsid w:val="00B20288"/>
    <w:rsid w:val="00B20712"/>
    <w:rsid w:val="00B309D8"/>
    <w:rsid w:val="00B42543"/>
    <w:rsid w:val="00B43238"/>
    <w:rsid w:val="00B45DD3"/>
    <w:rsid w:val="00B464A3"/>
    <w:rsid w:val="00B6313C"/>
    <w:rsid w:val="00B66B65"/>
    <w:rsid w:val="00B66C35"/>
    <w:rsid w:val="00B73582"/>
    <w:rsid w:val="00B75216"/>
    <w:rsid w:val="00B755A2"/>
    <w:rsid w:val="00B80158"/>
    <w:rsid w:val="00B90CE1"/>
    <w:rsid w:val="00B9104C"/>
    <w:rsid w:val="00B91D52"/>
    <w:rsid w:val="00B935AF"/>
    <w:rsid w:val="00B9490F"/>
    <w:rsid w:val="00BA1ACD"/>
    <w:rsid w:val="00BB21CA"/>
    <w:rsid w:val="00BB3E59"/>
    <w:rsid w:val="00BB4AFD"/>
    <w:rsid w:val="00BC7A28"/>
    <w:rsid w:val="00BD09F8"/>
    <w:rsid w:val="00BD6DB9"/>
    <w:rsid w:val="00BE317A"/>
    <w:rsid w:val="00BE4C0E"/>
    <w:rsid w:val="00BE5DAA"/>
    <w:rsid w:val="00BF1EA9"/>
    <w:rsid w:val="00C005B2"/>
    <w:rsid w:val="00C043F1"/>
    <w:rsid w:val="00C04F94"/>
    <w:rsid w:val="00C07D11"/>
    <w:rsid w:val="00C20F3B"/>
    <w:rsid w:val="00C21382"/>
    <w:rsid w:val="00C337E7"/>
    <w:rsid w:val="00C341B1"/>
    <w:rsid w:val="00C44B8F"/>
    <w:rsid w:val="00C47AEA"/>
    <w:rsid w:val="00C50F2C"/>
    <w:rsid w:val="00C5502F"/>
    <w:rsid w:val="00C55AF4"/>
    <w:rsid w:val="00C55FE6"/>
    <w:rsid w:val="00C630DB"/>
    <w:rsid w:val="00C65B36"/>
    <w:rsid w:val="00C67092"/>
    <w:rsid w:val="00C70022"/>
    <w:rsid w:val="00C77710"/>
    <w:rsid w:val="00C80574"/>
    <w:rsid w:val="00C87CF2"/>
    <w:rsid w:val="00C93A7B"/>
    <w:rsid w:val="00C9521E"/>
    <w:rsid w:val="00C96117"/>
    <w:rsid w:val="00CA2273"/>
    <w:rsid w:val="00CA7176"/>
    <w:rsid w:val="00CB65DC"/>
    <w:rsid w:val="00CC437A"/>
    <w:rsid w:val="00CC75B0"/>
    <w:rsid w:val="00CD0800"/>
    <w:rsid w:val="00CD2773"/>
    <w:rsid w:val="00CD5553"/>
    <w:rsid w:val="00CE01BA"/>
    <w:rsid w:val="00CE143B"/>
    <w:rsid w:val="00CE215F"/>
    <w:rsid w:val="00CE36A8"/>
    <w:rsid w:val="00CE49C6"/>
    <w:rsid w:val="00CF4836"/>
    <w:rsid w:val="00CF549C"/>
    <w:rsid w:val="00CF62DA"/>
    <w:rsid w:val="00CF6A33"/>
    <w:rsid w:val="00CF779B"/>
    <w:rsid w:val="00D020F4"/>
    <w:rsid w:val="00D07DBA"/>
    <w:rsid w:val="00D13B1A"/>
    <w:rsid w:val="00D13E13"/>
    <w:rsid w:val="00D22611"/>
    <w:rsid w:val="00D27003"/>
    <w:rsid w:val="00D307D7"/>
    <w:rsid w:val="00D30942"/>
    <w:rsid w:val="00D31684"/>
    <w:rsid w:val="00D35519"/>
    <w:rsid w:val="00D37F20"/>
    <w:rsid w:val="00D41B9F"/>
    <w:rsid w:val="00D42B87"/>
    <w:rsid w:val="00D435AF"/>
    <w:rsid w:val="00D438D6"/>
    <w:rsid w:val="00D64104"/>
    <w:rsid w:val="00D85695"/>
    <w:rsid w:val="00D86461"/>
    <w:rsid w:val="00D922B5"/>
    <w:rsid w:val="00D9307A"/>
    <w:rsid w:val="00D969B5"/>
    <w:rsid w:val="00DA5A30"/>
    <w:rsid w:val="00DB094D"/>
    <w:rsid w:val="00E02E23"/>
    <w:rsid w:val="00E0529C"/>
    <w:rsid w:val="00E07385"/>
    <w:rsid w:val="00E167C7"/>
    <w:rsid w:val="00E248E7"/>
    <w:rsid w:val="00E24C2F"/>
    <w:rsid w:val="00E407A8"/>
    <w:rsid w:val="00E55749"/>
    <w:rsid w:val="00E55B78"/>
    <w:rsid w:val="00E76361"/>
    <w:rsid w:val="00EB493F"/>
    <w:rsid w:val="00EC47F6"/>
    <w:rsid w:val="00EC67AC"/>
    <w:rsid w:val="00EC67D7"/>
    <w:rsid w:val="00EC7436"/>
    <w:rsid w:val="00EE6A56"/>
    <w:rsid w:val="00EF08C9"/>
    <w:rsid w:val="00EF0FE3"/>
    <w:rsid w:val="00EF535E"/>
    <w:rsid w:val="00F1483C"/>
    <w:rsid w:val="00F237B9"/>
    <w:rsid w:val="00F34543"/>
    <w:rsid w:val="00F471F7"/>
    <w:rsid w:val="00F51A88"/>
    <w:rsid w:val="00F66032"/>
    <w:rsid w:val="00F705C9"/>
    <w:rsid w:val="00F71939"/>
    <w:rsid w:val="00F74CC2"/>
    <w:rsid w:val="00F83B96"/>
    <w:rsid w:val="00F8441D"/>
    <w:rsid w:val="00F87C1E"/>
    <w:rsid w:val="00F90F23"/>
    <w:rsid w:val="00F958C2"/>
    <w:rsid w:val="00FA740E"/>
    <w:rsid w:val="00FB47B5"/>
    <w:rsid w:val="00FC06C7"/>
    <w:rsid w:val="00FD0E8E"/>
    <w:rsid w:val="00FD5DB4"/>
    <w:rsid w:val="00FD6040"/>
    <w:rsid w:val="00FD7F29"/>
    <w:rsid w:val="00FE1724"/>
    <w:rsid w:val="00FE1CE1"/>
    <w:rsid w:val="00FE225B"/>
    <w:rsid w:val="00FE5210"/>
    <w:rsid w:val="00FF145F"/>
    <w:rsid w:val="00FF1507"/>
    <w:rsid w:val="04E2708C"/>
    <w:rsid w:val="05B97FD3"/>
    <w:rsid w:val="0639733C"/>
    <w:rsid w:val="08E52B6C"/>
    <w:rsid w:val="0C836C2E"/>
    <w:rsid w:val="0D3428D0"/>
    <w:rsid w:val="0E0C23BA"/>
    <w:rsid w:val="0E2F7894"/>
    <w:rsid w:val="10592A60"/>
    <w:rsid w:val="106C071A"/>
    <w:rsid w:val="10706306"/>
    <w:rsid w:val="112E5755"/>
    <w:rsid w:val="12364059"/>
    <w:rsid w:val="145724A5"/>
    <w:rsid w:val="15247A3B"/>
    <w:rsid w:val="15DA36BE"/>
    <w:rsid w:val="1668359E"/>
    <w:rsid w:val="195F0837"/>
    <w:rsid w:val="1AF1308F"/>
    <w:rsid w:val="1B011F95"/>
    <w:rsid w:val="1B155568"/>
    <w:rsid w:val="1CBC3D8E"/>
    <w:rsid w:val="1D82423E"/>
    <w:rsid w:val="1DF0292D"/>
    <w:rsid w:val="1ECB6956"/>
    <w:rsid w:val="1F7132E0"/>
    <w:rsid w:val="200E1F40"/>
    <w:rsid w:val="22032A0A"/>
    <w:rsid w:val="23CB0E67"/>
    <w:rsid w:val="23FD53C8"/>
    <w:rsid w:val="255613EE"/>
    <w:rsid w:val="266B3D9A"/>
    <w:rsid w:val="27FC0040"/>
    <w:rsid w:val="284D3BEF"/>
    <w:rsid w:val="291050DA"/>
    <w:rsid w:val="2B4D11D7"/>
    <w:rsid w:val="2B5771BB"/>
    <w:rsid w:val="2BAA3B1F"/>
    <w:rsid w:val="2D335334"/>
    <w:rsid w:val="2D7A2638"/>
    <w:rsid w:val="2DD60B64"/>
    <w:rsid w:val="2E0F022C"/>
    <w:rsid w:val="2E643C4A"/>
    <w:rsid w:val="2EFE50AF"/>
    <w:rsid w:val="303834BB"/>
    <w:rsid w:val="316979AA"/>
    <w:rsid w:val="32AB35A8"/>
    <w:rsid w:val="33B32049"/>
    <w:rsid w:val="3430605F"/>
    <w:rsid w:val="34385B29"/>
    <w:rsid w:val="364944B4"/>
    <w:rsid w:val="364F6592"/>
    <w:rsid w:val="39471D7C"/>
    <w:rsid w:val="39486807"/>
    <w:rsid w:val="39C36EB2"/>
    <w:rsid w:val="3B8C0995"/>
    <w:rsid w:val="3C3D3EA7"/>
    <w:rsid w:val="40233BF6"/>
    <w:rsid w:val="41671F71"/>
    <w:rsid w:val="41A21C8F"/>
    <w:rsid w:val="447B625E"/>
    <w:rsid w:val="45F90595"/>
    <w:rsid w:val="46616566"/>
    <w:rsid w:val="46B37EA0"/>
    <w:rsid w:val="47190397"/>
    <w:rsid w:val="47857ABA"/>
    <w:rsid w:val="479175E3"/>
    <w:rsid w:val="485751D3"/>
    <w:rsid w:val="48994689"/>
    <w:rsid w:val="48B84E71"/>
    <w:rsid w:val="493A22A2"/>
    <w:rsid w:val="4AF57D33"/>
    <w:rsid w:val="4D214ED7"/>
    <w:rsid w:val="4EDD7FA4"/>
    <w:rsid w:val="505A4B76"/>
    <w:rsid w:val="510E376B"/>
    <w:rsid w:val="51FA13DC"/>
    <w:rsid w:val="54D90A0B"/>
    <w:rsid w:val="5548353B"/>
    <w:rsid w:val="57936BC2"/>
    <w:rsid w:val="57B432DD"/>
    <w:rsid w:val="58C26D49"/>
    <w:rsid w:val="59082463"/>
    <w:rsid w:val="5E5E14C0"/>
    <w:rsid w:val="5E7C77F8"/>
    <w:rsid w:val="5F802BDB"/>
    <w:rsid w:val="60757624"/>
    <w:rsid w:val="62676BCC"/>
    <w:rsid w:val="6651364C"/>
    <w:rsid w:val="68087CFB"/>
    <w:rsid w:val="6A4D2971"/>
    <w:rsid w:val="6A5C7C27"/>
    <w:rsid w:val="6A7107B7"/>
    <w:rsid w:val="6B107881"/>
    <w:rsid w:val="6B54421A"/>
    <w:rsid w:val="6B5506FC"/>
    <w:rsid w:val="6C1D7E16"/>
    <w:rsid w:val="6C967BBB"/>
    <w:rsid w:val="6DE937C6"/>
    <w:rsid w:val="719F5E73"/>
    <w:rsid w:val="71E15D28"/>
    <w:rsid w:val="7333080E"/>
    <w:rsid w:val="7460770C"/>
    <w:rsid w:val="76883EA3"/>
    <w:rsid w:val="76A87A37"/>
    <w:rsid w:val="78E75E35"/>
    <w:rsid w:val="79DE3454"/>
    <w:rsid w:val="7B411F39"/>
    <w:rsid w:val="7BCB2253"/>
    <w:rsid w:val="7BF35AB1"/>
    <w:rsid w:val="7D7140C3"/>
    <w:rsid w:val="7DBE4CAF"/>
    <w:rsid w:val="7F1D22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8"/>
    <w:semiHidden/>
    <w:qFormat/>
    <w:uiPriority w:val="99"/>
    <w:pPr>
      <w:snapToGrid w:val="0"/>
      <w:jc w:val="left"/>
    </w:pPr>
    <w:rPr>
      <w:sz w:val="18"/>
      <w:szCs w:val="18"/>
    </w:rPr>
  </w:style>
  <w:style w:type="paragraph" w:styleId="7">
    <w:name w:val="toc 2"/>
    <w:basedOn w:val="1"/>
    <w:next w:val="1"/>
    <w:semiHidden/>
    <w:qFormat/>
    <w:uiPriority w:val="99"/>
    <w:pPr>
      <w:ind w:left="420" w:leftChars="200"/>
    </w:pPr>
    <w:rPr>
      <w:rFonts w:ascii="Times New Roman" w:hAnsi="Times New Roman" w:cs="Times New Roman"/>
    </w:rPr>
  </w:style>
  <w:style w:type="table" w:styleId="9">
    <w:name w:val="Table Grid"/>
    <w:basedOn w:val="8"/>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99"/>
    <w:rPr>
      <w:b/>
      <w:bCs/>
    </w:rPr>
  </w:style>
  <w:style w:type="character" w:styleId="12">
    <w:name w:val="page number"/>
    <w:basedOn w:val="10"/>
    <w:qFormat/>
    <w:uiPriority w:val="99"/>
  </w:style>
  <w:style w:type="character" w:styleId="13">
    <w:name w:val="FollowedHyperlink"/>
    <w:basedOn w:val="10"/>
    <w:qFormat/>
    <w:uiPriority w:val="99"/>
    <w:rPr>
      <w:color w:val="800080"/>
      <w:u w:val="none"/>
    </w:rPr>
  </w:style>
  <w:style w:type="character" w:styleId="14">
    <w:name w:val="footnote reference"/>
    <w:basedOn w:val="10"/>
    <w:semiHidden/>
    <w:qFormat/>
    <w:uiPriority w:val="99"/>
    <w:rPr>
      <w:vertAlign w:val="superscript"/>
    </w:rPr>
  </w:style>
  <w:style w:type="character" w:customStyle="1" w:styleId="15">
    <w:name w:val="Balloon Text Char"/>
    <w:basedOn w:val="10"/>
    <w:link w:val="2"/>
    <w:semiHidden/>
    <w:qFormat/>
    <w:locked/>
    <w:uiPriority w:val="99"/>
    <w:rPr>
      <w:sz w:val="18"/>
      <w:szCs w:val="18"/>
    </w:rPr>
  </w:style>
  <w:style w:type="character" w:customStyle="1" w:styleId="16">
    <w:name w:val="Footer Char"/>
    <w:basedOn w:val="10"/>
    <w:link w:val="3"/>
    <w:qFormat/>
    <w:locked/>
    <w:uiPriority w:val="99"/>
    <w:rPr>
      <w:rFonts w:ascii="Times New Roman" w:hAnsi="Times New Roman" w:eastAsia="宋体" w:cs="Times New Roman"/>
      <w:sz w:val="18"/>
      <w:szCs w:val="18"/>
    </w:rPr>
  </w:style>
  <w:style w:type="character" w:customStyle="1" w:styleId="17">
    <w:name w:val="Header Char"/>
    <w:basedOn w:val="10"/>
    <w:link w:val="4"/>
    <w:qFormat/>
    <w:locked/>
    <w:uiPriority w:val="99"/>
    <w:rPr>
      <w:rFonts w:ascii="Times New Roman" w:hAnsi="Times New Roman" w:eastAsia="宋体" w:cs="Times New Roman"/>
      <w:sz w:val="18"/>
      <w:szCs w:val="18"/>
    </w:rPr>
  </w:style>
  <w:style w:type="character" w:customStyle="1" w:styleId="18">
    <w:name w:val="Footnote Text Char"/>
    <w:basedOn w:val="10"/>
    <w:link w:val="6"/>
    <w:semiHidden/>
    <w:qFormat/>
    <w:locked/>
    <w:uiPriority w:val="99"/>
    <w:rPr>
      <w:rFonts w:ascii="Calibri" w:hAnsi="Calibri" w:eastAsia="宋体" w:cs="Calibri"/>
      <w:sz w:val="18"/>
      <w:szCs w:val="18"/>
    </w:rPr>
  </w:style>
  <w:style w:type="paragraph" w:customStyle="1" w:styleId="19">
    <w:name w:val="Char"/>
    <w:basedOn w:val="1"/>
    <w:qFormat/>
    <w:uiPriority w:val="99"/>
    <w:rPr>
      <w:rFonts w:ascii="Tahoma" w:hAnsi="Tahoma" w:cs="Tahoma"/>
      <w:kern w:val="0"/>
    </w:rPr>
  </w:style>
  <w:style w:type="paragraph" w:customStyle="1" w:styleId="2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1">
    <w:name w:val="Char Char"/>
    <w:basedOn w:val="1"/>
    <w:qFormat/>
    <w:uiPriority w:val="99"/>
    <w:pPr>
      <w:widowControl/>
      <w:jc w:val="left"/>
    </w:pPr>
    <w:rPr>
      <w:rFonts w:ascii="宋体" w:hAnsi="宋体" w:cs="宋体"/>
      <w:kern w:val="0"/>
      <w:sz w:val="32"/>
      <w:szCs w:val="32"/>
    </w:rPr>
  </w:style>
  <w:style w:type="character" w:customStyle="1" w:styleId="22">
    <w:name w:val="页脚 Char"/>
    <w:qFormat/>
    <w:uiPriority w:val="99"/>
    <w:rPr>
      <w:kern w:val="2"/>
      <w:sz w:val="18"/>
      <w:szCs w:val="18"/>
    </w:rPr>
  </w:style>
  <w:style w:type="character" w:customStyle="1" w:styleId="23">
    <w:name w:val="页眉 Char"/>
    <w:qFormat/>
    <w:uiPriority w:val="99"/>
    <w:rPr>
      <w:kern w:val="2"/>
      <w:sz w:val="18"/>
      <w:szCs w:val="18"/>
    </w:rPr>
  </w:style>
  <w:style w:type="character" w:customStyle="1" w:styleId="24">
    <w:name w:val="font11"/>
    <w:basedOn w:val="10"/>
    <w:qFormat/>
    <w:uiPriority w:val="99"/>
    <w:rPr>
      <w:rFonts w:ascii="Arial" w:hAnsi="Arial" w:cs="Arial"/>
      <w:color w:val="000000"/>
      <w:kern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51</Pages>
  <Words>3179</Words>
  <Characters>18123</Characters>
  <Lines>0</Lines>
  <Paragraphs>0</Paragraphs>
  <TotalTime>29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2020-03-20T08:51:00Z</cp:lastPrinted>
  <dcterms:modified xsi:type="dcterms:W3CDTF">2024-03-19T07:03:35Z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