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4828"/>
        </w:tabs>
        <w:kinsoku/>
        <w:wordWrap/>
        <w:overflowPunct/>
        <w:topLinePunct w:val="0"/>
        <w:autoSpaceDE/>
        <w:autoSpaceDN/>
        <w:bidi w:val="0"/>
        <w:spacing w:line="240" w:lineRule="auto"/>
        <w:jc w:val="left"/>
        <w:textAlignment w:val="auto"/>
        <w:rPr>
          <w:rFonts w:hint="eastAsia" w:ascii="方正仿宋简体" w:hAnsi="方正仿宋简体" w:eastAsia="方正仿宋简体" w:cs="方正仿宋简体"/>
          <w:sz w:val="32"/>
          <w:szCs w:val="32"/>
        </w:rPr>
      </w:pPr>
      <w:bookmarkStart w:id="0" w:name="_GoBack"/>
      <w:bookmarkEnd w:id="0"/>
      <w:r>
        <w:rPr>
          <w:rFonts w:hint="eastAsia" w:ascii="方正仿宋简体" w:hAnsi="方正仿宋简体" w:eastAsia="方正仿宋简体" w:cs="方正仿宋简体"/>
          <w:sz w:val="32"/>
          <w:szCs w:val="32"/>
        </w:rPr>
        <w:drawing>
          <wp:inline distT="0" distB="0" distL="114300" distR="114300">
            <wp:extent cx="5269865" cy="7247255"/>
            <wp:effectExtent l="0" t="0" r="6985" b="10795"/>
            <wp:docPr id="1" name="图片 1"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1"/>
                    <pic:cNvPicPr>
                      <a:picLocks noChangeAspect="1"/>
                    </pic:cNvPicPr>
                  </pic:nvPicPr>
                  <pic:blipFill>
                    <a:blip r:embed="rId4"/>
                    <a:stretch>
                      <a:fillRect/>
                    </a:stretch>
                  </pic:blipFill>
                  <pic:spPr>
                    <a:xfrm>
                      <a:off x="0" y="0"/>
                      <a:ext cx="5269865" cy="7247255"/>
                    </a:xfrm>
                    <a:prstGeom prst="rect">
                      <a:avLst/>
                    </a:prstGeom>
                  </pic:spPr>
                </pic:pic>
              </a:graphicData>
            </a:graphic>
          </wp:inline>
        </w:drawing>
      </w:r>
    </w:p>
    <w:p>
      <w:pPr>
        <w:keepNext w:val="0"/>
        <w:keepLines w:val="0"/>
        <w:pageBreakBefore w:val="0"/>
        <w:tabs>
          <w:tab w:val="left" w:pos="4828"/>
        </w:tabs>
        <w:kinsoku/>
        <w:wordWrap/>
        <w:overflowPunct/>
        <w:topLinePunct w:val="0"/>
        <w:autoSpaceDE/>
        <w:autoSpaceDN/>
        <w:bidi w:val="0"/>
        <w:spacing w:line="240" w:lineRule="auto"/>
        <w:jc w:val="left"/>
        <w:textAlignment w:val="auto"/>
        <w:rPr>
          <w:rFonts w:hint="eastAsia" w:ascii="方正仿宋简体" w:hAnsi="方正仿宋简体" w:eastAsia="方正仿宋简体" w:cs="方正仿宋简体"/>
          <w:sz w:val="32"/>
          <w:szCs w:val="32"/>
        </w:rPr>
      </w:pPr>
    </w:p>
    <w:p>
      <w:pPr>
        <w:keepNext w:val="0"/>
        <w:keepLines w:val="0"/>
        <w:pageBreakBefore w:val="0"/>
        <w:tabs>
          <w:tab w:val="left" w:pos="4828"/>
        </w:tabs>
        <w:kinsoku/>
        <w:wordWrap/>
        <w:overflowPunct/>
        <w:topLinePunct w:val="0"/>
        <w:autoSpaceDE/>
        <w:autoSpaceDN/>
        <w:bidi w:val="0"/>
        <w:spacing w:line="240" w:lineRule="auto"/>
        <w:jc w:val="left"/>
        <w:textAlignment w:val="auto"/>
        <w:rPr>
          <w:rFonts w:hint="eastAsia" w:ascii="方正仿宋简体" w:hAnsi="方正仿宋简体" w:eastAsia="方正仿宋简体" w:cs="方正仿宋简体"/>
          <w:sz w:val="32"/>
          <w:szCs w:val="32"/>
        </w:rPr>
      </w:pPr>
    </w:p>
    <w:p>
      <w:pPr>
        <w:keepNext w:val="0"/>
        <w:keepLines w:val="0"/>
        <w:pageBreakBefore w:val="0"/>
        <w:tabs>
          <w:tab w:val="left" w:pos="4828"/>
        </w:tabs>
        <w:kinsoku/>
        <w:wordWrap/>
        <w:overflowPunct/>
        <w:topLinePunct w:val="0"/>
        <w:autoSpaceDE/>
        <w:autoSpaceDN/>
        <w:bidi w:val="0"/>
        <w:spacing w:line="240" w:lineRule="auto"/>
        <w:jc w:val="left"/>
        <w:textAlignment w:val="auto"/>
        <w:rPr>
          <w:rFonts w:hint="eastAsia" w:ascii="方正仿宋简体" w:hAnsi="方正仿宋简体" w:eastAsia="方正仿宋简体" w:cs="方正仿宋简体"/>
          <w:sz w:val="32"/>
          <w:szCs w:val="32"/>
        </w:rPr>
      </w:pPr>
    </w:p>
    <w:p>
      <w:pPr>
        <w:keepNext w:val="0"/>
        <w:keepLines w:val="0"/>
        <w:pageBreakBefore w:val="0"/>
        <w:tabs>
          <w:tab w:val="left" w:pos="4828"/>
        </w:tabs>
        <w:kinsoku/>
        <w:wordWrap/>
        <w:overflowPunct/>
        <w:topLinePunct w:val="0"/>
        <w:autoSpaceDE/>
        <w:autoSpaceDN/>
        <w:bidi w:val="0"/>
        <w:spacing w:line="240" w:lineRule="auto"/>
        <w:jc w:val="left"/>
        <w:textAlignment w:val="auto"/>
        <w:rPr>
          <w:rFonts w:ascii="方正仿宋简体" w:hAnsi="方正仿宋简体" w:eastAsia="方正仿宋简体" w:cs="Times New Roman"/>
          <w:sz w:val="32"/>
          <w:szCs w:val="32"/>
        </w:rPr>
      </w:pPr>
      <w:r>
        <w:rPr>
          <w:rFonts w:hint="eastAsia" w:ascii="方正仿宋简体" w:hAnsi="方正仿宋简体" w:eastAsia="方正仿宋简体" w:cs="方正仿宋简体"/>
          <w:sz w:val="32"/>
          <w:szCs w:val="32"/>
        </w:rPr>
        <w:t>附件：</w:t>
      </w:r>
      <w:r>
        <w:rPr>
          <w:rFonts w:ascii="方正仿宋简体" w:hAnsi="方正仿宋简体" w:eastAsia="方正仿宋简体" w:cs="方正仿宋简体"/>
          <w:sz w:val="32"/>
          <w:szCs w:val="32"/>
        </w:rPr>
        <w:t>1</w:t>
      </w:r>
    </w:p>
    <w:p>
      <w:pPr>
        <w:keepNext w:val="0"/>
        <w:keepLines w:val="0"/>
        <w:pageBreakBefore w:val="0"/>
        <w:widowControl/>
        <w:kinsoku/>
        <w:wordWrap/>
        <w:overflowPunct/>
        <w:topLinePunct w:val="0"/>
        <w:autoSpaceDE/>
        <w:autoSpaceDN/>
        <w:bidi w:val="0"/>
        <w:spacing w:line="570" w:lineRule="exact"/>
        <w:jc w:val="left"/>
        <w:textAlignment w:val="auto"/>
        <w:rPr>
          <w:rFonts w:ascii="方正小标宋简体" w:eastAsia="方正小标宋简体" w:cs="Times New Roman"/>
          <w:b/>
          <w:bCs/>
          <w:sz w:val="44"/>
          <w:szCs w:val="44"/>
        </w:rPr>
      </w:pPr>
    </w:p>
    <w:p>
      <w:pPr>
        <w:keepNext w:val="0"/>
        <w:keepLines w:val="0"/>
        <w:pageBreakBefore w:val="0"/>
        <w:kinsoku/>
        <w:wordWrap/>
        <w:overflowPunct/>
        <w:topLinePunct w:val="0"/>
        <w:autoSpaceDE/>
        <w:autoSpaceDN/>
        <w:bidi w:val="0"/>
        <w:spacing w:line="570" w:lineRule="exact"/>
        <w:jc w:val="center"/>
        <w:textAlignment w:val="auto"/>
        <w:rPr>
          <w:rFonts w:hint="eastAsia" w:ascii="方正小标宋简体" w:hAnsi="宋体" w:eastAsia="方正小标宋简体" w:cs="方正小标宋简体"/>
          <w:b/>
          <w:bCs/>
          <w:sz w:val="44"/>
          <w:szCs w:val="44"/>
        </w:rPr>
      </w:pPr>
      <w:r>
        <w:rPr>
          <w:rFonts w:hint="eastAsia" w:ascii="方正小标宋简体" w:hAnsi="宋体" w:eastAsia="方正小标宋简体" w:cs="方正小标宋简体"/>
          <w:b/>
          <w:bCs/>
          <w:sz w:val="44"/>
          <w:szCs w:val="44"/>
        </w:rPr>
        <w:t>部门整体绩效评价报告</w:t>
      </w:r>
    </w:p>
    <w:p>
      <w:pPr>
        <w:keepNext w:val="0"/>
        <w:keepLines w:val="0"/>
        <w:pageBreakBefore w:val="0"/>
        <w:kinsoku/>
        <w:wordWrap/>
        <w:overflowPunct/>
        <w:topLinePunct w:val="0"/>
        <w:autoSpaceDE/>
        <w:autoSpaceDN/>
        <w:bidi w:val="0"/>
        <w:spacing w:line="570" w:lineRule="exact"/>
        <w:jc w:val="center"/>
        <w:textAlignment w:val="auto"/>
        <w:rPr>
          <w:rFonts w:hint="eastAsia" w:ascii="方正小标宋简体" w:hAnsi="宋体" w:eastAsia="方正小标宋简体" w:cs="方正小标宋简体"/>
          <w:b/>
          <w:bCs/>
          <w:sz w:val="44"/>
          <w:szCs w:val="44"/>
        </w:rPr>
      </w:pP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一、部门整体概况</w:t>
      </w:r>
    </w:p>
    <w:p>
      <w:pPr>
        <w:keepNext w:val="0"/>
        <w:keepLines w:val="0"/>
        <w:pageBreakBefore w:val="0"/>
        <w:kinsoku/>
        <w:wordWrap/>
        <w:overflowPunct/>
        <w:topLinePunct w:val="0"/>
        <w:autoSpaceDE/>
        <w:autoSpaceDN/>
        <w:bidi w:val="0"/>
        <w:spacing w:line="570" w:lineRule="exact"/>
        <w:ind w:firstLine="640" w:firstLineChars="200"/>
        <w:textAlignment w:val="auto"/>
        <w:rPr>
          <w:rFonts w:ascii="宋体" w:hAnsi="宋体" w:eastAsia="方正仿宋简体" w:cs="Times New Roman"/>
          <w:sz w:val="32"/>
          <w:szCs w:val="32"/>
        </w:rPr>
      </w:pPr>
      <w:r>
        <w:rPr>
          <w:rFonts w:hint="eastAsia" w:ascii="宋体" w:hAnsi="宋体" w:eastAsia="方正仿宋简体" w:cs="方正仿宋简体"/>
          <w:sz w:val="32"/>
          <w:szCs w:val="32"/>
        </w:rPr>
        <w:t>本部门</w:t>
      </w:r>
      <w:r>
        <w:rPr>
          <w:rFonts w:ascii="宋体" w:hAnsi="宋体" w:eastAsia="方正仿宋简体" w:cs="宋体"/>
          <w:sz w:val="32"/>
          <w:szCs w:val="32"/>
        </w:rPr>
        <w:t>202</w:t>
      </w:r>
      <w:r>
        <w:rPr>
          <w:rFonts w:hint="eastAsia" w:ascii="宋体" w:hAnsi="宋体" w:eastAsia="方正仿宋简体" w:cs="宋体"/>
          <w:sz w:val="32"/>
          <w:szCs w:val="32"/>
          <w:lang w:val="en-US" w:eastAsia="zh-CN"/>
        </w:rPr>
        <w:t>2</w:t>
      </w:r>
      <w:r>
        <w:rPr>
          <w:rFonts w:hint="eastAsia" w:ascii="宋体" w:hAnsi="宋体" w:eastAsia="方正仿宋简体" w:cs="方正仿宋简体"/>
          <w:sz w:val="32"/>
          <w:szCs w:val="32"/>
        </w:rPr>
        <w:t>年度申请预算资金</w:t>
      </w:r>
      <w:r>
        <w:rPr>
          <w:rFonts w:hint="eastAsia" w:ascii="宋体" w:hAnsi="宋体" w:eastAsia="方正仿宋简体" w:cs="宋体"/>
          <w:sz w:val="32"/>
          <w:szCs w:val="32"/>
          <w:lang w:val="en-US" w:eastAsia="zh-CN"/>
        </w:rPr>
        <w:t>603</w:t>
      </w:r>
      <w:r>
        <w:rPr>
          <w:rFonts w:hint="eastAsia" w:ascii="宋体" w:hAnsi="宋体" w:eastAsia="方正仿宋简体" w:cs="方正仿宋简体"/>
          <w:sz w:val="32"/>
          <w:szCs w:val="32"/>
        </w:rPr>
        <w:t>万元，实际支出</w:t>
      </w:r>
      <w:r>
        <w:rPr>
          <w:rFonts w:hint="eastAsia" w:ascii="宋体" w:hAnsi="宋体" w:eastAsia="方正仿宋简体" w:cs="宋体"/>
          <w:sz w:val="32"/>
          <w:szCs w:val="32"/>
          <w:lang w:val="en-US" w:eastAsia="zh-CN"/>
        </w:rPr>
        <w:t>575</w:t>
      </w:r>
      <w:r>
        <w:rPr>
          <w:rFonts w:hint="eastAsia" w:ascii="宋体" w:hAnsi="宋体" w:eastAsia="方正仿宋简体" w:cs="方正仿宋简体"/>
          <w:sz w:val="32"/>
          <w:szCs w:val="32"/>
        </w:rPr>
        <w:t>万元，预算执行率</w:t>
      </w:r>
      <w:r>
        <w:rPr>
          <w:rFonts w:hint="eastAsia" w:ascii="宋体" w:hAnsi="宋体" w:eastAsia="方正仿宋简体" w:cs="宋体"/>
          <w:sz w:val="32"/>
          <w:szCs w:val="32"/>
          <w:lang w:val="en-US" w:eastAsia="zh-CN"/>
        </w:rPr>
        <w:t>95</w:t>
      </w:r>
      <w:r>
        <w:rPr>
          <w:rFonts w:ascii="宋体" w:hAnsi="宋体" w:eastAsia="方正仿宋简体" w:cs="宋体"/>
          <w:sz w:val="32"/>
          <w:szCs w:val="32"/>
        </w:rPr>
        <w:t>%</w:t>
      </w:r>
      <w:r>
        <w:rPr>
          <w:rFonts w:hint="eastAsia" w:ascii="宋体" w:hAnsi="宋体" w:eastAsia="方正仿宋简体" w:cs="方正仿宋简体"/>
          <w:sz w:val="32"/>
          <w:szCs w:val="32"/>
        </w:rPr>
        <w:t>。其中：专项项目</w:t>
      </w:r>
      <w:r>
        <w:rPr>
          <w:rFonts w:ascii="宋体" w:hAnsi="宋体" w:eastAsia="方正仿宋简体" w:cs="宋体"/>
          <w:sz w:val="32"/>
          <w:szCs w:val="32"/>
        </w:rPr>
        <w:t>6</w:t>
      </w:r>
      <w:r>
        <w:rPr>
          <w:rFonts w:hint="eastAsia" w:ascii="宋体" w:hAnsi="宋体" w:eastAsia="方正仿宋简体" w:cs="方正仿宋简体"/>
          <w:sz w:val="32"/>
          <w:szCs w:val="32"/>
        </w:rPr>
        <w:t>个，金额合计</w:t>
      </w:r>
      <w:r>
        <w:rPr>
          <w:rFonts w:ascii="宋体" w:hAnsi="宋体" w:eastAsia="方正仿宋简体" w:cs="宋体"/>
          <w:sz w:val="32"/>
          <w:szCs w:val="32"/>
        </w:rPr>
        <w:t>131</w:t>
      </w:r>
      <w:r>
        <w:rPr>
          <w:rFonts w:hint="eastAsia" w:ascii="宋体" w:hAnsi="宋体" w:eastAsia="方正仿宋简体" w:cs="方正仿宋简体"/>
          <w:sz w:val="32"/>
          <w:szCs w:val="32"/>
        </w:rPr>
        <w:t>万元，实际支出</w:t>
      </w:r>
      <w:r>
        <w:rPr>
          <w:rFonts w:hint="eastAsia" w:ascii="宋体" w:hAnsi="宋体" w:eastAsia="方正仿宋简体" w:cs="宋体"/>
          <w:sz w:val="32"/>
          <w:szCs w:val="32"/>
          <w:lang w:val="en-US" w:eastAsia="zh-CN"/>
        </w:rPr>
        <w:t>90</w:t>
      </w:r>
      <w:r>
        <w:rPr>
          <w:rFonts w:hint="eastAsia" w:ascii="宋体" w:hAnsi="宋体" w:eastAsia="方正仿宋简体" w:cs="方正仿宋简体"/>
          <w:sz w:val="32"/>
          <w:szCs w:val="32"/>
        </w:rPr>
        <w:t>万元，执行率为</w:t>
      </w:r>
      <w:r>
        <w:rPr>
          <w:rFonts w:hint="eastAsia" w:ascii="宋体" w:hAnsi="宋体" w:eastAsia="方正仿宋简体" w:cs="宋体"/>
          <w:sz w:val="32"/>
          <w:szCs w:val="32"/>
          <w:lang w:val="en-US" w:eastAsia="zh-CN"/>
        </w:rPr>
        <w:t>69</w:t>
      </w:r>
      <w:r>
        <w:rPr>
          <w:rFonts w:ascii="宋体" w:hAnsi="宋体" w:eastAsia="方正仿宋简体" w:cs="宋体"/>
          <w:sz w:val="32"/>
          <w:szCs w:val="32"/>
        </w:rPr>
        <w:t>%</w:t>
      </w:r>
      <w:r>
        <w:rPr>
          <w:rFonts w:hint="eastAsia" w:ascii="宋体" w:hAnsi="宋体" w:eastAsia="方正仿宋简体" w:cs="方正仿宋简体"/>
          <w:sz w:val="32"/>
          <w:szCs w:val="32"/>
        </w:rPr>
        <w:t>。</w:t>
      </w: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二、部门总体绩效目标和绩效指标设定情况</w:t>
      </w:r>
    </w:p>
    <w:p>
      <w:pPr>
        <w:keepNext w:val="0"/>
        <w:keepLines w:val="0"/>
        <w:pageBreakBefore w:val="0"/>
        <w:kinsoku/>
        <w:wordWrap/>
        <w:overflowPunct/>
        <w:topLinePunct w:val="0"/>
        <w:autoSpaceDE/>
        <w:autoSpaceDN/>
        <w:bidi w:val="0"/>
        <w:spacing w:line="570" w:lineRule="exact"/>
        <w:ind w:firstLine="640" w:firstLineChars="200"/>
        <w:textAlignment w:val="auto"/>
        <w:rPr>
          <w:rFonts w:ascii="宋体" w:hAnsi="宋体" w:eastAsia="方正仿宋简体" w:cs="Times New Roman"/>
          <w:sz w:val="32"/>
          <w:szCs w:val="32"/>
        </w:rPr>
      </w:pPr>
      <w:r>
        <w:rPr>
          <w:rFonts w:hint="eastAsia" w:ascii="宋体" w:hAnsi="宋体" w:eastAsia="方正仿宋简体" w:cs="方正仿宋简体"/>
          <w:sz w:val="32"/>
          <w:szCs w:val="32"/>
        </w:rPr>
        <w:t>本部门年初设定的部门整体绩效指标是：</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0" w:lineRule="exact"/>
        <w:ind w:left="0" w:right="0" w:firstLine="640" w:firstLineChars="200"/>
        <w:jc w:val="both"/>
        <w:textAlignment w:val="auto"/>
        <w:rPr>
          <w:rFonts w:hint="eastAsia" w:ascii="方正仿宋简体" w:hAnsi="方正仿宋简体" w:eastAsia="方正仿宋简体" w:cs="方正仿宋简体"/>
          <w:kern w:val="2"/>
          <w:sz w:val="32"/>
          <w:szCs w:val="32"/>
          <w:lang w:val="en-US" w:eastAsia="zh-CN" w:bidi="ar"/>
        </w:rPr>
      </w:pPr>
      <w:r>
        <w:rPr>
          <w:rFonts w:hint="eastAsia" w:ascii="方正仿宋简体" w:hAnsi="方正仿宋简体" w:eastAsia="方正仿宋简体" w:cs="方正仿宋简体"/>
          <w:kern w:val="2"/>
          <w:sz w:val="32"/>
          <w:szCs w:val="32"/>
          <w:lang w:val="en-US" w:eastAsia="zh-CN" w:bidi="ar"/>
        </w:rPr>
        <w:t>以习近平新时代中国特色社会主义思想为指导，深入学习贯彻习近平总书记重要讲话精神以及党的十九大和十九届历次全会精神，认真对照省委、唐山市委和遵化市委政协工作会议精神，紧扣团结和民主两大主题，认真履行政治协商、民主监督、参政议政三项职能，围绕“12346”工作思路，坚持“产业强市、文旅兴遵、产融富民”，坚持建言资政和凝聚共识双向发力，坚持 “跟得紧，贴得近、承得重、落得实”原则，充分发挥政协职能作用，干在实处、走在前列，为加快建设“书香遵化、富强遵化、生态遵化、文明遵化”奋力开创我市高质量发展新局面贡献智慧和力量，以优异成绩迎接党的二十大胜利召开。</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0" w:lineRule="exact"/>
        <w:ind w:left="0" w:right="0" w:firstLine="640" w:firstLineChars="200"/>
        <w:jc w:val="both"/>
        <w:textAlignment w:val="auto"/>
        <w:rPr>
          <w:rFonts w:hint="eastAsia" w:ascii="方正楷体简体" w:hAnsi="方正楷体简体" w:eastAsia="方正楷体简体" w:cs="方正楷体简体"/>
          <w:sz w:val="32"/>
          <w:szCs w:val="32"/>
          <w:lang w:val="en-US"/>
        </w:rPr>
      </w:pPr>
      <w:r>
        <w:rPr>
          <w:rFonts w:hint="eastAsia" w:ascii="方正楷体简体" w:hAnsi="方正楷体简体" w:eastAsia="方正楷体简体" w:cs="方正楷体简体"/>
          <w:kern w:val="2"/>
          <w:sz w:val="32"/>
          <w:szCs w:val="32"/>
          <w:lang w:val="en-US" w:eastAsia="zh-CN" w:bidi="ar"/>
        </w:rPr>
        <w:t>（一）坚持政治引领，把握正确前进方向</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0" w:lineRule="exact"/>
        <w:ind w:left="0" w:right="0" w:firstLine="640" w:firstLineChars="200"/>
        <w:jc w:val="both"/>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kern w:val="2"/>
          <w:sz w:val="32"/>
          <w:szCs w:val="32"/>
          <w:lang w:val="en-US" w:eastAsia="zh-CN" w:bidi="ar"/>
        </w:rPr>
        <w:t>绩效目标：扎实开展“不忘初心、牢记使命”主题教育。</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0" w:lineRule="exact"/>
        <w:ind w:left="0" w:right="0" w:firstLine="640" w:firstLineChars="200"/>
        <w:jc w:val="both"/>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kern w:val="2"/>
          <w:sz w:val="32"/>
          <w:szCs w:val="32"/>
          <w:lang w:val="en-US" w:eastAsia="zh-CN" w:bidi="ar"/>
        </w:rPr>
        <w:t>绩效指标：文稿起草工作完成量≥95%；大型会议控制率≤90%去年；重大工作参与率≥95%；事项督查反馈率≥95%。</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0" w:lineRule="exact"/>
        <w:ind w:left="0" w:right="0" w:firstLine="640" w:firstLineChars="200"/>
        <w:jc w:val="both"/>
        <w:textAlignment w:val="auto"/>
        <w:rPr>
          <w:rFonts w:hint="eastAsia" w:ascii="方正楷体简体" w:hAnsi="方正楷体简体" w:eastAsia="方正楷体简体" w:cs="方正楷体简体"/>
          <w:kern w:val="2"/>
          <w:sz w:val="32"/>
          <w:szCs w:val="32"/>
          <w:lang w:val="en-US" w:eastAsia="zh-CN" w:bidi="ar"/>
        </w:rPr>
      </w:pPr>
      <w:r>
        <w:rPr>
          <w:rFonts w:hint="eastAsia" w:ascii="方正楷体简体" w:hAnsi="方正楷体简体" w:eastAsia="方正楷体简体" w:cs="方正楷体简体"/>
          <w:kern w:val="2"/>
          <w:sz w:val="32"/>
          <w:szCs w:val="32"/>
          <w:lang w:val="en-US" w:eastAsia="zh-CN" w:bidi="ar"/>
        </w:rPr>
        <w:t>（二）坚持围绕中心，助力全市高质量发展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0" w:lineRule="exact"/>
        <w:ind w:left="0" w:right="0" w:firstLine="640" w:firstLineChars="200"/>
        <w:jc w:val="both"/>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kern w:val="2"/>
          <w:sz w:val="32"/>
          <w:szCs w:val="32"/>
          <w:lang w:val="en-US" w:eastAsia="zh-CN" w:bidi="ar"/>
        </w:rPr>
        <w:t>绩效目标：聚焦改革发展的重大举措调研资政、助力发声，努力在推进高质量发展中履职担当、展现作为。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0" w:lineRule="exact"/>
        <w:ind w:left="0" w:right="0" w:firstLine="640" w:firstLineChars="200"/>
        <w:jc w:val="both"/>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kern w:val="2"/>
          <w:sz w:val="32"/>
          <w:szCs w:val="32"/>
          <w:lang w:val="en-US" w:eastAsia="zh-CN" w:bidi="ar"/>
        </w:rPr>
        <w:t>绩效指标：调研及时率≥95%；委员履职缺席率≤1%；关注民生、履职为民工作落实率≥95%。</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0" w:lineRule="exact"/>
        <w:ind w:left="0" w:right="0" w:firstLine="640" w:firstLineChars="200"/>
        <w:jc w:val="both"/>
        <w:textAlignment w:val="auto"/>
        <w:rPr>
          <w:rFonts w:hint="eastAsia" w:ascii="方正楷体简体" w:hAnsi="方正楷体简体" w:eastAsia="方正楷体简体" w:cs="方正楷体简体"/>
          <w:kern w:val="2"/>
          <w:sz w:val="32"/>
          <w:szCs w:val="32"/>
          <w:lang w:val="en-US" w:eastAsia="zh-CN" w:bidi="ar"/>
        </w:rPr>
      </w:pPr>
      <w:r>
        <w:rPr>
          <w:rFonts w:hint="eastAsia" w:ascii="方正楷体简体" w:hAnsi="方正楷体简体" w:eastAsia="方正楷体简体" w:cs="方正楷体简体"/>
          <w:kern w:val="2"/>
          <w:sz w:val="32"/>
          <w:szCs w:val="32"/>
          <w:lang w:val="en-US" w:eastAsia="zh-CN" w:bidi="ar"/>
        </w:rPr>
        <w:t>（三）坚持协商民主，发挥专门协商机构作用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0" w:lineRule="exact"/>
        <w:ind w:left="0" w:right="0" w:firstLine="640" w:firstLineChars="200"/>
        <w:jc w:val="both"/>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kern w:val="2"/>
          <w:sz w:val="32"/>
          <w:szCs w:val="32"/>
          <w:lang w:val="en-US" w:eastAsia="zh-CN" w:bidi="ar"/>
        </w:rPr>
        <w:t>绩效目标：围绕经济社会发展广泛协商建言。</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0" w:lineRule="exact"/>
        <w:ind w:left="0" w:right="0" w:firstLine="640" w:firstLineChars="200"/>
        <w:jc w:val="both"/>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kern w:val="2"/>
          <w:sz w:val="32"/>
          <w:szCs w:val="32"/>
          <w:lang w:val="en-US" w:eastAsia="zh-CN" w:bidi="ar"/>
        </w:rPr>
        <w:t>绩效指标：提高协商实效率≥95%；重点提案落实率≥95%；热点难点问题解决率≥95%。</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0" w:lineRule="exact"/>
        <w:ind w:left="0" w:right="0" w:firstLine="640" w:firstLineChars="200"/>
        <w:jc w:val="both"/>
        <w:textAlignment w:val="auto"/>
        <w:rPr>
          <w:rFonts w:hint="eastAsia" w:ascii="方正楷体简体" w:hAnsi="方正楷体简体" w:eastAsia="方正楷体简体" w:cs="方正楷体简体"/>
          <w:kern w:val="2"/>
          <w:sz w:val="32"/>
          <w:szCs w:val="32"/>
          <w:lang w:val="en-US" w:eastAsia="zh-CN" w:bidi="ar"/>
        </w:rPr>
      </w:pPr>
      <w:r>
        <w:rPr>
          <w:rFonts w:hint="eastAsia" w:ascii="方正楷体简体" w:hAnsi="方正楷体简体" w:eastAsia="方正楷体简体" w:cs="方正楷体简体"/>
          <w:kern w:val="2"/>
          <w:sz w:val="32"/>
          <w:szCs w:val="32"/>
          <w:lang w:val="en-US" w:eastAsia="zh-CN" w:bidi="ar"/>
        </w:rPr>
        <w:t>（四）坚持为民情怀，凝聚发展正能量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0" w:lineRule="exact"/>
        <w:ind w:left="0" w:right="0" w:firstLine="640" w:firstLineChars="200"/>
        <w:jc w:val="both"/>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kern w:val="2"/>
          <w:sz w:val="32"/>
          <w:szCs w:val="32"/>
          <w:lang w:val="en-US" w:eastAsia="zh-CN" w:bidi="ar"/>
        </w:rPr>
        <w:t>关注民生、履职为民，加强与各界别、各方面的联系。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0" w:lineRule="exact"/>
        <w:ind w:left="0" w:right="0" w:firstLine="640" w:firstLineChars="200"/>
        <w:jc w:val="both"/>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kern w:val="2"/>
          <w:sz w:val="32"/>
          <w:szCs w:val="32"/>
          <w:lang w:val="en-US" w:eastAsia="zh-CN" w:bidi="ar"/>
        </w:rPr>
        <w:t>绩效目标：紧紧围绕市政府中心工作，积极协调市领导谋大事，解难事。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0" w:lineRule="exact"/>
        <w:ind w:left="0" w:right="0" w:firstLine="640" w:firstLineChars="200"/>
        <w:jc w:val="both"/>
        <w:textAlignment w:val="auto"/>
        <w:rPr>
          <w:rFonts w:eastAsia="方正仿宋_GBK"/>
          <w:sz w:val="32"/>
          <w:szCs w:val="32"/>
          <w:lang w:val="en-US"/>
        </w:rPr>
      </w:pPr>
      <w:r>
        <w:rPr>
          <w:rFonts w:hint="eastAsia" w:ascii="方正仿宋简体" w:hAnsi="方正仿宋简体" w:eastAsia="方正仿宋简体" w:cs="方正仿宋简体"/>
          <w:kern w:val="2"/>
          <w:sz w:val="32"/>
          <w:szCs w:val="32"/>
          <w:lang w:val="en-US" w:eastAsia="zh-CN" w:bidi="ar"/>
        </w:rPr>
        <w:t>绩效指标：协调解决规划建设中重点事项≥95%；综合业务管理工作完成率≥95%；综作完成率≥95%</w:t>
      </w: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三、绩效评价组织情况</w:t>
      </w:r>
    </w:p>
    <w:p>
      <w:pPr>
        <w:keepNext w:val="0"/>
        <w:keepLines w:val="0"/>
        <w:pageBreakBefore w:val="0"/>
        <w:kinsoku/>
        <w:wordWrap/>
        <w:overflowPunct/>
        <w:topLinePunct w:val="0"/>
        <w:autoSpaceDE/>
        <w:autoSpaceDN/>
        <w:bidi w:val="0"/>
        <w:spacing w:line="570" w:lineRule="exact"/>
        <w:ind w:firstLine="640" w:firstLineChars="200"/>
        <w:textAlignment w:val="auto"/>
        <w:rPr>
          <w:rFonts w:ascii="宋体" w:hAnsi="宋体" w:eastAsia="方正仿宋简体" w:cs="Times New Roman"/>
          <w:sz w:val="32"/>
          <w:szCs w:val="32"/>
        </w:rPr>
      </w:pPr>
      <w:r>
        <w:rPr>
          <w:rFonts w:hint="eastAsia" w:ascii="宋体" w:hAnsi="宋体" w:eastAsia="方正仿宋简体" w:cs="方正仿宋简体"/>
          <w:sz w:val="32"/>
          <w:szCs w:val="32"/>
        </w:rPr>
        <w:t>本次绩效评价项目</w:t>
      </w:r>
      <w:r>
        <w:rPr>
          <w:rFonts w:ascii="宋体" w:hAnsi="宋体" w:eastAsia="方正仿宋简体" w:cs="宋体"/>
          <w:sz w:val="32"/>
          <w:szCs w:val="32"/>
        </w:rPr>
        <w:t>6</w:t>
      </w:r>
      <w:r>
        <w:rPr>
          <w:rFonts w:hint="eastAsia" w:ascii="宋体" w:hAnsi="宋体" w:eastAsia="方正仿宋简体" w:cs="方正仿宋简体"/>
          <w:sz w:val="32"/>
          <w:szCs w:val="32"/>
        </w:rPr>
        <w:t>个，占部门项目总数的</w:t>
      </w:r>
      <w:r>
        <w:rPr>
          <w:rFonts w:ascii="宋体" w:hAnsi="宋体" w:eastAsia="方正仿宋简体" w:cs="宋体"/>
          <w:sz w:val="32"/>
          <w:szCs w:val="32"/>
        </w:rPr>
        <w:t>100%</w:t>
      </w:r>
      <w:r>
        <w:rPr>
          <w:rFonts w:hint="eastAsia" w:ascii="宋体" w:hAnsi="宋体" w:eastAsia="方正仿宋简体" w:cs="方正仿宋简体"/>
          <w:sz w:val="32"/>
          <w:szCs w:val="32"/>
        </w:rPr>
        <w:t>，涉及金额</w:t>
      </w:r>
      <w:r>
        <w:rPr>
          <w:rFonts w:hint="eastAsia" w:ascii="宋体" w:hAnsi="宋体" w:eastAsia="方正仿宋简体" w:cs="宋体"/>
          <w:sz w:val="32"/>
          <w:szCs w:val="32"/>
          <w:lang w:val="en-US" w:eastAsia="zh-CN"/>
        </w:rPr>
        <w:t>90</w:t>
      </w:r>
      <w:r>
        <w:rPr>
          <w:rFonts w:hint="eastAsia" w:ascii="宋体" w:hAnsi="宋体" w:eastAsia="方正仿宋简体" w:cs="方正仿宋简体"/>
          <w:sz w:val="32"/>
          <w:szCs w:val="32"/>
        </w:rPr>
        <w:t>万元。采取成立本部门绩效自评工作组的形式，本着客观、公正、公开的原则开展自评工作，所有项目的绩效自评均设计了合理、明晰、可考核的、关键性产出指标和效果指标。自评结果真实可靠。</w:t>
      </w: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四、绩效实现情况分析</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仿宋" w:cs="仿宋"/>
          <w:sz w:val="32"/>
          <w:szCs w:val="32"/>
        </w:rPr>
        <w:t>本年度安排的专项项目资金保障了各个项目的顺利实施，有效推动了全市经济社会发展</w:t>
      </w:r>
      <w:r>
        <w:rPr>
          <w:rFonts w:ascii="宋体" w:hAnsi="宋体" w:eastAsia="仿宋" w:cs="宋体"/>
          <w:sz w:val="32"/>
          <w:szCs w:val="32"/>
        </w:rPr>
        <w:t>,</w:t>
      </w:r>
      <w:r>
        <w:rPr>
          <w:rFonts w:hint="eastAsia" w:ascii="宋体" w:hAnsi="宋体" w:eastAsia="仿宋" w:cs="仿宋"/>
          <w:sz w:val="32"/>
          <w:szCs w:val="32"/>
        </w:rPr>
        <w:t>为</w:t>
      </w:r>
      <w:r>
        <w:rPr>
          <w:rFonts w:hint="eastAsia" w:ascii="宋体" w:hAnsi="宋体" w:eastAsia="方正仿宋简体" w:cs="方正仿宋简体"/>
          <w:color w:val="000000"/>
          <w:sz w:val="32"/>
          <w:szCs w:val="32"/>
        </w:rPr>
        <w:t>实现</w:t>
      </w:r>
      <w:r>
        <w:rPr>
          <w:rFonts w:hint="eastAsia" w:ascii="方正仿宋简体" w:hAnsi="方正仿宋简体" w:eastAsia="方正仿宋简体" w:cs="Times New Roman"/>
          <w:kern w:val="2"/>
          <w:sz w:val="32"/>
          <w:szCs w:val="32"/>
          <w:lang w:val="en-US" w:eastAsia="zh-CN" w:bidi="ar"/>
        </w:rPr>
        <w:t>“世界知名文化旅游胜地、京东商贸名城和先进制造基地、京津冀魅力中等城市”的目标</w:t>
      </w:r>
      <w:r>
        <w:rPr>
          <w:rFonts w:hint="eastAsia" w:ascii="宋体" w:hAnsi="宋体" w:eastAsia="方正仿宋简体" w:cs="方正仿宋简体"/>
          <w:color w:val="000000"/>
          <w:sz w:val="32"/>
          <w:szCs w:val="32"/>
        </w:rPr>
        <w:t>贡献了发改力量。</w:t>
      </w:r>
    </w:p>
    <w:p>
      <w:pPr>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570" w:lineRule="exact"/>
        <w:ind w:left="0" w:right="0" w:firstLine="640" w:firstLineChars="200"/>
        <w:jc w:val="left"/>
        <w:textAlignment w:val="auto"/>
        <w:rPr>
          <w:rFonts w:hint="eastAsia" w:ascii="宋体" w:hAnsi="宋体" w:eastAsia="方正仿宋简体" w:cs="方正仿宋简体"/>
          <w:sz w:val="32"/>
          <w:szCs w:val="32"/>
          <w:shd w:val="clear" w:fill="FFFFFF"/>
          <w:lang w:val="en-US"/>
        </w:rPr>
      </w:pPr>
      <w:r>
        <w:rPr>
          <w:rFonts w:hint="eastAsia" w:ascii="方正楷体简体" w:hAnsi="方正楷体简体" w:eastAsia="方正楷体简体" w:cs="方正楷体简体"/>
          <w:kern w:val="2"/>
          <w:sz w:val="32"/>
          <w:szCs w:val="32"/>
          <w:lang w:val="en-US" w:eastAsia="zh-CN" w:bidi="ar"/>
        </w:rPr>
        <w:t>1、政治协商：</w:t>
      </w:r>
      <w:r>
        <w:rPr>
          <w:rFonts w:hint="eastAsia" w:ascii="宋体" w:hAnsi="宋体" w:eastAsia="方正仿宋简体" w:cs="方正仿宋简体"/>
          <w:kern w:val="2"/>
          <w:sz w:val="32"/>
          <w:szCs w:val="32"/>
          <w:shd w:val="clear" w:fill="FFFFFF"/>
          <w:lang w:val="en-US" w:eastAsia="zh-CN" w:bidi="ar"/>
        </w:rPr>
        <w:t>就市委市政府出台的方针政策，市政协通过专题协商、重点协商等形式，就有关问题在深入调研、广泛征求群众意见的基础上，提出建设性的意见或建议，使协商于决策之前。达到决策的科学化、民主化。</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70" w:lineRule="exact"/>
        <w:ind w:left="0" w:right="0" w:firstLine="640" w:firstLineChars="200"/>
        <w:jc w:val="both"/>
        <w:textAlignment w:val="auto"/>
        <w:rPr>
          <w:rFonts w:hint="eastAsia" w:ascii="宋体" w:hAnsi="宋体" w:eastAsia="方正仿宋简体" w:cs="方正仿宋简体"/>
          <w:sz w:val="32"/>
          <w:szCs w:val="32"/>
          <w:lang w:val="en-US"/>
        </w:rPr>
      </w:pPr>
      <w:r>
        <w:rPr>
          <w:rFonts w:hint="eastAsia" w:ascii="方正楷体简体" w:hAnsi="方正楷体简体" w:eastAsia="方正楷体简体" w:cs="方正楷体简体"/>
          <w:kern w:val="2"/>
          <w:sz w:val="32"/>
          <w:szCs w:val="32"/>
          <w:lang w:val="en-US" w:eastAsia="zh-CN" w:bidi="ar"/>
        </w:rPr>
        <w:t>2、民主监督：</w:t>
      </w:r>
      <w:r>
        <w:rPr>
          <w:rFonts w:hint="eastAsia" w:ascii="宋体" w:hAnsi="宋体" w:eastAsia="方正仿宋简体" w:cs="方正仿宋简体"/>
          <w:kern w:val="2"/>
          <w:sz w:val="32"/>
          <w:szCs w:val="32"/>
          <w:lang w:val="en-US" w:eastAsia="zh-CN" w:bidi="ar"/>
        </w:rPr>
        <w:t>有效履行民主监督职责。通过意见、建议、批评的方式对国家法律法规的实施、重大方针政策的贯彻执行、市委、市政府的工作进行政治监督。一是提升民主监督实效。通过选派政协委员到执法执纪部门担任民主监督员，围绕全市中心工作和部门工作重点，采取日常监督和专项监督相结合的方式，开展有针对性的民主监督活动。二是强化提案督办工作。通过开展提案培训、下发提案范文和提案题目等形式，在提案选题、调研、论证等环节上狠下功夫，形成了一批高质量的提案；积极探索提案办理新模式，使委员满意率达98%以上。</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70" w:lineRule="exact"/>
        <w:ind w:left="0" w:right="0" w:firstLine="640" w:firstLineChars="200"/>
        <w:jc w:val="both"/>
        <w:textAlignment w:val="auto"/>
        <w:rPr>
          <w:rFonts w:hint="eastAsia" w:ascii="宋体" w:hAnsi="宋体" w:eastAsia="方正仿宋简体" w:cs="方正仿宋简体"/>
          <w:sz w:val="32"/>
          <w:szCs w:val="32"/>
          <w:shd w:val="clear" w:fill="FFFFFF"/>
          <w:lang w:val="en-US"/>
        </w:rPr>
      </w:pPr>
      <w:r>
        <w:rPr>
          <w:rFonts w:hint="eastAsia" w:ascii="方正楷体简体" w:hAnsi="方正楷体简体" w:eastAsia="方正楷体简体" w:cs="方正楷体简体"/>
          <w:kern w:val="2"/>
          <w:sz w:val="32"/>
          <w:szCs w:val="32"/>
          <w:lang w:val="en-US" w:eastAsia="zh-CN" w:bidi="ar"/>
        </w:rPr>
        <w:t>3、参政议政：</w:t>
      </w:r>
      <w:r>
        <w:rPr>
          <w:rFonts w:hint="eastAsia" w:ascii="宋体" w:hAnsi="宋体" w:eastAsia="方正仿宋简体" w:cs="方正仿宋简体"/>
          <w:kern w:val="2"/>
          <w:sz w:val="32"/>
          <w:szCs w:val="32"/>
          <w:lang w:val="en-US" w:eastAsia="zh-CN" w:bidi="ar"/>
        </w:rPr>
        <w:t>通过对重大问题以及人民群众普遍关心的问题，开展调查研究，向市委、市政府提出意见和建议。各工作组还结合自身界别特点，开展多种形式的学习议政活动，</w:t>
      </w:r>
      <w:r>
        <w:rPr>
          <w:rFonts w:hint="eastAsia" w:ascii="宋体" w:hAnsi="宋体" w:eastAsia="方正仿宋简体" w:cs="宋体"/>
          <w:kern w:val="0"/>
          <w:sz w:val="32"/>
          <w:szCs w:val="32"/>
          <w:lang w:val="en-US" w:eastAsia="zh-CN" w:bidi="ar"/>
        </w:rPr>
        <w:t>围绕全市经济社会发展中的重大问题积极参政议政，助推全市经济及各项事业的发展</w:t>
      </w:r>
      <w:r>
        <w:rPr>
          <w:rFonts w:hint="eastAsia" w:ascii="宋体" w:hAnsi="宋体" w:eastAsia="方正仿宋简体" w:cs="方正仿宋简体"/>
          <w:kern w:val="2"/>
          <w:sz w:val="32"/>
          <w:szCs w:val="32"/>
          <w:lang w:val="en-US" w:eastAsia="zh-CN" w:bidi="ar"/>
        </w:rPr>
        <w:t>。</w:t>
      </w:r>
    </w:p>
    <w:p>
      <w:pPr>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570" w:lineRule="exact"/>
        <w:ind w:left="0" w:right="0" w:firstLine="560"/>
        <w:jc w:val="left"/>
        <w:textAlignment w:val="auto"/>
        <w:rPr>
          <w:rFonts w:ascii="宋体" w:hAnsi="宋体" w:eastAsia="方正仿宋简体" w:cs="Times New Roman"/>
          <w:sz w:val="32"/>
          <w:szCs w:val="32"/>
        </w:rPr>
      </w:pPr>
      <w:r>
        <w:rPr>
          <w:rFonts w:hint="eastAsia" w:ascii="方正楷体简体" w:hAnsi="方正楷体简体" w:eastAsia="方正楷体简体" w:cs="方正楷体简体"/>
          <w:kern w:val="2"/>
          <w:sz w:val="32"/>
          <w:szCs w:val="32"/>
          <w:lang w:val="en-US" w:eastAsia="zh-CN" w:bidi="ar"/>
        </w:rPr>
        <w:t>4、政协事务管理：</w:t>
      </w:r>
      <w:r>
        <w:rPr>
          <w:rFonts w:hint="eastAsia" w:ascii="宋体" w:hAnsi="宋体" w:eastAsia="方正仿宋简体" w:cs="方正仿宋简体"/>
          <w:kern w:val="2"/>
          <w:sz w:val="32"/>
          <w:szCs w:val="32"/>
          <w:shd w:val="clear" w:fill="FFFFFF"/>
          <w:lang w:val="en-US" w:eastAsia="zh-CN" w:bidi="ar"/>
        </w:rPr>
        <w:t>抓好机关建设，增强服务本领。围绕建设学习型机关的目标，不断丰富学习内容，创新学习方式，提高机关干部把握大局能力、执行落实能力、文字表述能力、综合协调能力，努力打造一支政治强、业务精、纪律严、作风正的干部队伍。加强机关财务、资产管理；严格按规定要求接待、为离退休老干部服务能力进一步提高。</w:t>
      </w: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五、存在的问题</w:t>
      </w:r>
    </w:p>
    <w:p>
      <w:pPr>
        <w:keepNext w:val="0"/>
        <w:keepLines w:val="0"/>
        <w:pageBreakBefore w:val="0"/>
        <w:kinsoku/>
        <w:wordWrap/>
        <w:overflowPunct/>
        <w:topLinePunct w:val="0"/>
        <w:autoSpaceDE/>
        <w:autoSpaceDN/>
        <w:bidi w:val="0"/>
        <w:snapToGrid w:val="0"/>
        <w:spacing w:line="570" w:lineRule="exact"/>
        <w:ind w:firstLine="640" w:firstLineChars="200"/>
        <w:textAlignment w:val="auto"/>
        <w:rPr>
          <w:rFonts w:ascii="宋体" w:hAnsi="宋体" w:eastAsia="仿宋" w:cs="Times New Roman"/>
          <w:sz w:val="32"/>
          <w:szCs w:val="32"/>
        </w:rPr>
      </w:pPr>
      <w:r>
        <w:rPr>
          <w:rFonts w:hint="eastAsia" w:ascii="宋体" w:hAnsi="宋体" w:eastAsia="方正仿宋简体" w:cs="方正仿宋简体"/>
          <w:sz w:val="32"/>
          <w:szCs w:val="32"/>
        </w:rPr>
        <w:t>我单位</w:t>
      </w:r>
      <w:r>
        <w:rPr>
          <w:rFonts w:hint="eastAsia" w:ascii="宋体" w:hAnsi="宋体" w:eastAsia="仿宋" w:cs="仿宋"/>
          <w:sz w:val="32"/>
          <w:szCs w:val="32"/>
        </w:rPr>
        <w:t>今后将进一步完善部门整体绩效目标，项目绩效目标，严格预算管理、决算管理</w:t>
      </w:r>
      <w:r>
        <w:rPr>
          <w:rFonts w:ascii="宋体" w:hAnsi="宋体" w:eastAsia="仿宋" w:cs="宋体"/>
          <w:sz w:val="32"/>
          <w:szCs w:val="32"/>
        </w:rPr>
        <w:t>,</w:t>
      </w:r>
      <w:r>
        <w:rPr>
          <w:rFonts w:hint="eastAsia" w:ascii="宋体" w:hAnsi="宋体" w:eastAsia="仿宋" w:cs="仿宋"/>
          <w:sz w:val="32"/>
          <w:szCs w:val="32"/>
        </w:rPr>
        <w:t>严格执行年度预算</w:t>
      </w:r>
      <w:r>
        <w:rPr>
          <w:rFonts w:ascii="宋体" w:hAnsi="宋体" w:eastAsia="仿宋" w:cs="宋体"/>
          <w:sz w:val="32"/>
          <w:szCs w:val="32"/>
        </w:rPr>
        <w:t>,</w:t>
      </w:r>
      <w:r>
        <w:rPr>
          <w:rFonts w:hint="eastAsia" w:ascii="宋体" w:hAnsi="宋体" w:eastAsia="仿宋" w:cs="仿宋"/>
          <w:sz w:val="32"/>
          <w:szCs w:val="32"/>
        </w:rPr>
        <w:t>推进绩效预算管理，提高财政资金使用效益</w:t>
      </w:r>
      <w:r>
        <w:rPr>
          <w:rFonts w:hint="eastAsia" w:ascii="宋体" w:hAnsi="宋体" w:eastAsia="方正仿宋简体" w:cs="方正仿宋简体"/>
          <w:sz w:val="32"/>
          <w:szCs w:val="32"/>
        </w:rPr>
        <w:t>。</w:t>
      </w:r>
    </w:p>
    <w:p>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六、相关建议</w:t>
      </w:r>
    </w:p>
    <w:p>
      <w:pPr>
        <w:keepNext w:val="0"/>
        <w:keepLines w:val="0"/>
        <w:pageBreakBefore w:val="0"/>
        <w:kinsoku/>
        <w:wordWrap/>
        <w:overflowPunct/>
        <w:topLinePunct w:val="0"/>
        <w:autoSpaceDE/>
        <w:autoSpaceDN/>
        <w:bidi w:val="0"/>
        <w:spacing w:line="570" w:lineRule="exact"/>
        <w:ind w:firstLine="640" w:firstLineChars="200"/>
        <w:textAlignment w:val="auto"/>
        <w:rPr>
          <w:rFonts w:ascii="宋体" w:hAnsi="宋体" w:eastAsia="方正仿宋简体" w:cs="Times New Roman"/>
          <w:b/>
          <w:bCs/>
          <w:sz w:val="32"/>
          <w:szCs w:val="32"/>
        </w:rPr>
      </w:pPr>
      <w:r>
        <w:rPr>
          <w:rFonts w:hint="eastAsia" w:ascii="宋体" w:hAnsi="宋体" w:eastAsia="仿宋" w:cs="仿宋"/>
          <w:sz w:val="32"/>
          <w:szCs w:val="32"/>
        </w:rPr>
        <w:t>无相关建议。</w:t>
      </w:r>
    </w:p>
    <w:p>
      <w:pPr>
        <w:keepNext w:val="0"/>
        <w:keepLines w:val="0"/>
        <w:pageBreakBefore w:val="0"/>
        <w:kinsoku/>
        <w:wordWrap/>
        <w:overflowPunct/>
        <w:topLinePunct w:val="0"/>
        <w:autoSpaceDE/>
        <w:autoSpaceDN/>
        <w:bidi w:val="0"/>
        <w:spacing w:line="570" w:lineRule="exact"/>
        <w:textAlignment w:val="auto"/>
        <w:rPr>
          <w:rFonts w:ascii="宋体" w:hAnsi="宋体" w:eastAsia="方正仿宋简体" w:cs="Times New Roman"/>
          <w:sz w:val="32"/>
          <w:szCs w:val="32"/>
        </w:rPr>
      </w:pPr>
    </w:p>
    <w:p>
      <w:pPr>
        <w:keepNext w:val="0"/>
        <w:keepLines w:val="0"/>
        <w:pageBreakBefore w:val="0"/>
        <w:kinsoku/>
        <w:wordWrap/>
        <w:overflowPunct/>
        <w:topLinePunct w:val="0"/>
        <w:autoSpaceDE/>
        <w:autoSpaceDN/>
        <w:bidi w:val="0"/>
        <w:spacing w:line="570" w:lineRule="exact"/>
        <w:textAlignment w:val="auto"/>
        <w:rPr>
          <w:rFonts w:ascii="宋体" w:hAnsi="宋体" w:eastAsia="方正仿宋简体" w:cs="Times New Roman"/>
          <w:sz w:val="32"/>
          <w:szCs w:val="32"/>
        </w:rPr>
        <w:sectPr>
          <w:type w:val="continuous"/>
          <w:pgSz w:w="11907" w:h="16839"/>
          <w:pgMar w:top="1440" w:right="1800" w:bottom="1440" w:left="1800" w:header="851" w:footer="992" w:gutter="0"/>
          <w:cols w:space="425" w:num="1"/>
          <w:docGrid w:type="lines" w:linePitch="312" w:charSpace="0"/>
        </w:sectPr>
      </w:pPr>
    </w:p>
    <w:tbl>
      <w:tblPr>
        <w:tblStyle w:val="4"/>
        <w:tblW w:w="14006" w:type="dxa"/>
        <w:tblInd w:w="-106" w:type="dxa"/>
        <w:tblLayout w:type="fixed"/>
        <w:tblCellMar>
          <w:top w:w="0" w:type="dxa"/>
          <w:left w:w="108" w:type="dxa"/>
          <w:bottom w:w="0" w:type="dxa"/>
          <w:right w:w="108" w:type="dxa"/>
        </w:tblCellMar>
      </w:tblPr>
      <w:tblGrid>
        <w:gridCol w:w="445"/>
        <w:gridCol w:w="2243"/>
        <w:gridCol w:w="1972"/>
        <w:gridCol w:w="1254"/>
        <w:gridCol w:w="1434"/>
        <w:gridCol w:w="6134"/>
        <w:gridCol w:w="524"/>
      </w:tblGrid>
      <w:tr>
        <w:tblPrEx>
          <w:tblCellMar>
            <w:top w:w="0" w:type="dxa"/>
            <w:left w:w="108" w:type="dxa"/>
            <w:bottom w:w="0" w:type="dxa"/>
            <w:right w:w="108" w:type="dxa"/>
          </w:tblCellMar>
        </w:tblPrEx>
        <w:trPr>
          <w:trHeight w:val="453" w:hRule="atLeast"/>
        </w:trPr>
        <w:tc>
          <w:tcPr>
            <w:tcW w:w="14006" w:type="dxa"/>
            <w:gridSpan w:val="7"/>
            <w:noWrap/>
            <w:vAlign w:val="center"/>
          </w:tcPr>
          <w:p>
            <w:pPr>
              <w:keepNext w:val="0"/>
              <w:keepLines w:val="0"/>
              <w:widowControl/>
              <w:suppressLineNumbers w:val="0"/>
              <w:spacing w:before="0" w:beforeAutospacing="0" w:after="0" w:afterAutospacing="0"/>
              <w:ind w:left="0" w:right="0"/>
              <w:jc w:val="left"/>
              <w:rPr>
                <w:rFonts w:ascii="等线" w:hAnsi="宋体" w:eastAsia="等线" w:cs="等线"/>
                <w:color w:val="000000"/>
                <w:kern w:val="0"/>
                <w:sz w:val="32"/>
                <w:szCs w:val="32"/>
              </w:rPr>
            </w:pPr>
            <w:r>
              <w:rPr>
                <w:rFonts w:hint="eastAsia" w:ascii="等线" w:hAnsi="宋体" w:eastAsia="等线" w:cs="等线"/>
                <w:color w:val="000000"/>
                <w:kern w:val="0"/>
                <w:sz w:val="32"/>
                <w:szCs w:val="32"/>
              </w:rPr>
              <w:t>附件：</w:t>
            </w:r>
            <w:r>
              <w:rPr>
                <w:rFonts w:ascii="等线" w:hAnsi="宋体" w:eastAsia="等线" w:cs="等线"/>
                <w:color w:val="000000"/>
                <w:kern w:val="0"/>
                <w:sz w:val="32"/>
                <w:szCs w:val="32"/>
              </w:rPr>
              <w:t>2</w:t>
            </w:r>
          </w:p>
        </w:tc>
      </w:tr>
      <w:tr>
        <w:tblPrEx>
          <w:tblCellMar>
            <w:top w:w="0" w:type="dxa"/>
            <w:left w:w="108" w:type="dxa"/>
            <w:bottom w:w="0" w:type="dxa"/>
            <w:right w:w="108" w:type="dxa"/>
          </w:tblCellMar>
        </w:tblPrEx>
        <w:trPr>
          <w:trHeight w:val="427" w:hRule="atLeast"/>
        </w:trPr>
        <w:tc>
          <w:tcPr>
            <w:tcW w:w="14006" w:type="dxa"/>
            <w:gridSpan w:val="7"/>
            <w:vAlign w:val="center"/>
          </w:tcPr>
          <w:p>
            <w:pPr>
              <w:keepNext w:val="0"/>
              <w:keepLines w:val="0"/>
              <w:widowControl/>
              <w:suppressLineNumbers w:val="0"/>
              <w:spacing w:before="0" w:beforeAutospacing="0" w:after="0" w:afterAutospacing="0"/>
              <w:ind w:left="0" w:right="0"/>
              <w:jc w:val="center"/>
              <w:rPr>
                <w:rFonts w:ascii="等线" w:hAnsi="宋体" w:eastAsia="等线" w:cs="等线"/>
                <w:color w:val="000000"/>
                <w:kern w:val="0"/>
                <w:sz w:val="32"/>
                <w:szCs w:val="32"/>
              </w:rPr>
            </w:pPr>
            <w:r>
              <w:rPr>
                <w:rFonts w:ascii="等线" w:hAnsi="宋体" w:eastAsia="等线" w:cs="等线"/>
                <w:color w:val="000000"/>
                <w:kern w:val="0"/>
                <w:sz w:val="32"/>
                <w:szCs w:val="32"/>
              </w:rPr>
              <w:t>202</w:t>
            </w:r>
            <w:r>
              <w:rPr>
                <w:rFonts w:hint="eastAsia" w:ascii="等线" w:hAnsi="宋体" w:eastAsia="等线" w:cs="等线"/>
                <w:color w:val="000000"/>
                <w:kern w:val="0"/>
                <w:sz w:val="32"/>
                <w:szCs w:val="32"/>
                <w:lang w:val="en-US" w:eastAsia="zh-CN"/>
              </w:rPr>
              <w:t>2</w:t>
            </w:r>
            <w:r>
              <w:rPr>
                <w:rFonts w:hint="eastAsia" w:ascii="等线" w:hAnsi="宋体" w:eastAsia="等线" w:cs="等线"/>
                <w:color w:val="000000"/>
                <w:kern w:val="0"/>
                <w:sz w:val="32"/>
                <w:szCs w:val="32"/>
              </w:rPr>
              <w:t>年绩效评价信息汇总表</w:t>
            </w:r>
            <w:r>
              <w:rPr>
                <w:rFonts w:ascii="等线" w:hAnsi="宋体" w:eastAsia="等线" w:cs="等线"/>
                <w:color w:val="000000"/>
                <w:kern w:val="0"/>
                <w:sz w:val="32"/>
                <w:szCs w:val="32"/>
              </w:rPr>
              <w:t xml:space="preserve">                                                                                         </w:t>
            </w:r>
          </w:p>
        </w:tc>
      </w:tr>
      <w:tr>
        <w:tblPrEx>
          <w:tblCellMar>
            <w:top w:w="0" w:type="dxa"/>
            <w:left w:w="108" w:type="dxa"/>
            <w:bottom w:w="0" w:type="dxa"/>
            <w:right w:w="108" w:type="dxa"/>
          </w:tblCellMar>
        </w:tblPrEx>
        <w:trPr>
          <w:trHeight w:val="281" w:hRule="atLeast"/>
        </w:trPr>
        <w:tc>
          <w:tcPr>
            <w:tcW w:w="14006" w:type="dxa"/>
            <w:gridSpan w:val="7"/>
            <w:noWrap/>
            <w:vAlign w:val="center"/>
          </w:tcPr>
          <w:p>
            <w:pPr>
              <w:keepNext w:val="0"/>
              <w:keepLines w:val="0"/>
              <w:widowControl/>
              <w:suppressLineNumbers w:val="0"/>
              <w:spacing w:before="0" w:beforeAutospacing="0" w:after="0" w:afterAutospacing="0"/>
              <w:ind w:left="0" w:right="0"/>
              <w:jc w:val="left"/>
              <w:rPr>
                <w:rFonts w:ascii="等线" w:hAnsi="宋体" w:eastAsia="等线" w:cs="Times New Roman"/>
                <w:color w:val="000000"/>
                <w:kern w:val="0"/>
                <w:sz w:val="16"/>
                <w:szCs w:val="16"/>
              </w:rPr>
            </w:pPr>
            <w:r>
              <w:rPr>
                <w:rFonts w:ascii="等线" w:hAnsi="宋体" w:eastAsia="等线" w:cs="等线"/>
                <w:color w:val="000000"/>
                <w:kern w:val="0"/>
                <w:sz w:val="16"/>
                <w:szCs w:val="16"/>
              </w:rPr>
              <w:t xml:space="preserve">                                          </w:t>
            </w:r>
            <w:r>
              <w:rPr>
                <w:rFonts w:hint="eastAsia" w:ascii="等线" w:hAnsi="宋体" w:eastAsia="等线" w:cs="等线"/>
                <w:color w:val="000000"/>
                <w:kern w:val="0"/>
                <w:sz w:val="16"/>
                <w:szCs w:val="16"/>
              </w:rPr>
              <w:t>注：一般公共预算项目</w:t>
            </w:r>
            <w:r>
              <w:rPr>
                <w:rFonts w:ascii="等线" w:hAnsi="宋体" w:eastAsia="等线" w:cs="等线"/>
                <w:color w:val="000000"/>
                <w:kern w:val="0"/>
                <w:sz w:val="16"/>
                <w:szCs w:val="16"/>
              </w:rPr>
              <w:t xml:space="preserve">                                                                                       </w:t>
            </w:r>
            <w:r>
              <w:rPr>
                <w:rFonts w:hint="eastAsia" w:ascii="等线" w:hAnsi="宋体" w:eastAsia="等线" w:cs="等线"/>
                <w:color w:val="000000"/>
                <w:kern w:val="0"/>
                <w:sz w:val="16"/>
                <w:szCs w:val="16"/>
              </w:rPr>
              <w:t>单位：万元</w:t>
            </w:r>
          </w:p>
        </w:tc>
      </w:tr>
      <w:tr>
        <w:tblPrEx>
          <w:tblCellMar>
            <w:top w:w="0" w:type="dxa"/>
            <w:left w:w="108" w:type="dxa"/>
            <w:bottom w:w="0" w:type="dxa"/>
            <w:right w:w="108" w:type="dxa"/>
          </w:tblCellMar>
        </w:tblPrEx>
        <w:trPr>
          <w:trHeight w:val="844" w:hRule="atLeast"/>
        </w:trPr>
        <w:tc>
          <w:tcPr>
            <w:tcW w:w="44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方正仿宋简体" w:cs="Times New Roman"/>
                <w:color w:val="000000"/>
                <w:kern w:val="0"/>
                <w:sz w:val="22"/>
                <w:szCs w:val="22"/>
              </w:rPr>
            </w:pPr>
            <w:r>
              <w:rPr>
                <w:rFonts w:hint="eastAsia" w:ascii="宋体" w:hAnsi="宋体" w:eastAsia="方正仿宋简体" w:cs="方正仿宋简体"/>
                <w:color w:val="000000"/>
                <w:kern w:val="0"/>
                <w:sz w:val="22"/>
                <w:szCs w:val="22"/>
              </w:rPr>
              <w:t>序号</w:t>
            </w:r>
          </w:p>
        </w:tc>
        <w:tc>
          <w:tcPr>
            <w:tcW w:w="224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方正仿宋简体" w:cs="Times New Roman"/>
                <w:color w:val="000000"/>
                <w:kern w:val="0"/>
                <w:sz w:val="22"/>
                <w:szCs w:val="22"/>
              </w:rPr>
            </w:pPr>
            <w:r>
              <w:rPr>
                <w:rFonts w:hint="eastAsia" w:ascii="宋体" w:hAnsi="宋体" w:eastAsia="方正仿宋简体" w:cs="方正仿宋简体"/>
                <w:color w:val="000000"/>
                <w:kern w:val="0"/>
                <w:sz w:val="22"/>
                <w:szCs w:val="22"/>
              </w:rPr>
              <w:t>单位名称</w:t>
            </w:r>
          </w:p>
        </w:tc>
        <w:tc>
          <w:tcPr>
            <w:tcW w:w="19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方正仿宋简体" w:cs="Times New Roman"/>
                <w:color w:val="000000"/>
                <w:kern w:val="0"/>
                <w:sz w:val="22"/>
                <w:szCs w:val="22"/>
              </w:rPr>
            </w:pPr>
            <w:r>
              <w:rPr>
                <w:rFonts w:hint="eastAsia" w:ascii="宋体" w:hAnsi="宋体" w:eastAsia="方正仿宋简体" w:cs="方正仿宋简体"/>
                <w:color w:val="000000"/>
                <w:kern w:val="0"/>
                <w:sz w:val="22"/>
                <w:szCs w:val="22"/>
              </w:rPr>
              <w:t>项目名称</w:t>
            </w:r>
          </w:p>
        </w:tc>
        <w:tc>
          <w:tcPr>
            <w:tcW w:w="12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tLeast"/>
              <w:ind w:left="0" w:right="0"/>
              <w:jc w:val="center"/>
              <w:rPr>
                <w:rFonts w:ascii="宋体" w:hAnsi="宋体" w:eastAsia="方正仿宋简体" w:cs="Times New Roman"/>
                <w:color w:val="000000"/>
                <w:kern w:val="0"/>
                <w:sz w:val="22"/>
                <w:szCs w:val="22"/>
              </w:rPr>
            </w:pPr>
            <w:r>
              <w:rPr>
                <w:rFonts w:hint="eastAsia" w:ascii="宋体" w:hAnsi="宋体" w:eastAsia="方正仿宋简体" w:cs="方正仿宋简体"/>
                <w:color w:val="000000"/>
                <w:kern w:val="0"/>
                <w:sz w:val="22"/>
                <w:szCs w:val="22"/>
              </w:rPr>
              <w:t>预算数（含调整数）</w:t>
            </w:r>
          </w:p>
        </w:tc>
        <w:tc>
          <w:tcPr>
            <w:tcW w:w="14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hAnsi="宋体" w:eastAsia="方正仿宋简体" w:cs="Times New Roman"/>
                <w:color w:val="000000"/>
                <w:kern w:val="0"/>
                <w:sz w:val="22"/>
                <w:szCs w:val="22"/>
              </w:rPr>
            </w:pPr>
            <w:r>
              <w:rPr>
                <w:rFonts w:hint="eastAsia" w:ascii="宋体" w:hAnsi="宋体" w:eastAsia="方正仿宋简体" w:cs="方正仿宋简体"/>
                <w:color w:val="000000"/>
                <w:kern w:val="0"/>
                <w:sz w:val="22"/>
                <w:szCs w:val="22"/>
              </w:rPr>
              <w:t>自评决算数</w:t>
            </w:r>
          </w:p>
        </w:tc>
        <w:tc>
          <w:tcPr>
            <w:tcW w:w="613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方正仿宋简体" w:cs="Times New Roman"/>
                <w:color w:val="000000"/>
                <w:kern w:val="0"/>
                <w:sz w:val="22"/>
                <w:szCs w:val="22"/>
              </w:rPr>
            </w:pPr>
            <w:r>
              <w:rPr>
                <w:rFonts w:hint="eastAsia" w:ascii="宋体" w:hAnsi="宋体" w:eastAsia="方正仿宋简体" w:cs="方正仿宋简体"/>
                <w:color w:val="000000"/>
                <w:kern w:val="0"/>
                <w:sz w:val="22"/>
                <w:szCs w:val="22"/>
              </w:rPr>
              <w:t>自评结论</w:t>
            </w:r>
          </w:p>
        </w:tc>
        <w:tc>
          <w:tcPr>
            <w:tcW w:w="52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方正仿宋简体" w:cs="Times New Roman"/>
                <w:color w:val="000000"/>
                <w:kern w:val="0"/>
                <w:sz w:val="22"/>
                <w:szCs w:val="22"/>
              </w:rPr>
            </w:pPr>
            <w:r>
              <w:rPr>
                <w:rFonts w:hint="eastAsia" w:ascii="宋体" w:hAnsi="宋体" w:eastAsia="方正仿宋简体" w:cs="方正仿宋简体"/>
                <w:color w:val="000000"/>
                <w:kern w:val="0"/>
                <w:sz w:val="22"/>
                <w:szCs w:val="22"/>
              </w:rPr>
              <w:t>备注</w:t>
            </w:r>
          </w:p>
        </w:tc>
      </w:tr>
      <w:tr>
        <w:tblPrEx>
          <w:tblCellMar>
            <w:top w:w="0" w:type="dxa"/>
            <w:left w:w="108" w:type="dxa"/>
            <w:bottom w:w="0" w:type="dxa"/>
            <w:right w:w="108" w:type="dxa"/>
          </w:tblCellMar>
        </w:tblPrEx>
        <w:trPr>
          <w:trHeight w:val="553" w:hRule="atLeast"/>
        </w:trPr>
        <w:tc>
          <w:tcPr>
            <w:tcW w:w="466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方正仿宋简体" w:cs="Times New Roman"/>
                <w:color w:val="000000"/>
                <w:kern w:val="0"/>
                <w:sz w:val="28"/>
                <w:szCs w:val="28"/>
              </w:rPr>
            </w:pPr>
            <w:r>
              <w:rPr>
                <w:rFonts w:hint="eastAsia" w:ascii="宋体" w:hAnsi="宋体" w:eastAsia="方正仿宋简体" w:cs="方正仿宋简体"/>
                <w:color w:val="000000"/>
                <w:kern w:val="0"/>
                <w:sz w:val="28"/>
                <w:szCs w:val="28"/>
              </w:rPr>
              <w:t>合计</w:t>
            </w:r>
          </w:p>
        </w:tc>
        <w:tc>
          <w:tcPr>
            <w:tcW w:w="125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方正仿宋简体" w:cs="Times New Roman"/>
                <w:color w:val="000000"/>
                <w:kern w:val="0"/>
                <w:sz w:val="22"/>
                <w:szCs w:val="22"/>
                <w:lang w:val="en-US" w:eastAsia="zh-CN"/>
              </w:rPr>
            </w:pPr>
            <w:r>
              <w:rPr>
                <w:rFonts w:hint="eastAsia" w:ascii="宋体" w:hAnsi="宋体" w:eastAsia="方正仿宋简体" w:cs="宋体"/>
                <w:color w:val="000000"/>
                <w:kern w:val="0"/>
                <w:sz w:val="22"/>
                <w:szCs w:val="22"/>
                <w:lang w:val="en-US" w:eastAsia="zh-CN"/>
              </w:rPr>
              <w:t>131</w:t>
            </w:r>
          </w:p>
        </w:tc>
        <w:tc>
          <w:tcPr>
            <w:tcW w:w="143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方正仿宋简体" w:cs="Times New Roman"/>
                <w:color w:val="000000"/>
                <w:kern w:val="0"/>
                <w:sz w:val="22"/>
                <w:szCs w:val="22"/>
                <w:lang w:val="en-US" w:eastAsia="zh-CN"/>
              </w:rPr>
            </w:pPr>
            <w:r>
              <w:rPr>
                <w:rFonts w:hint="eastAsia" w:ascii="宋体" w:hAnsi="宋体" w:eastAsia="方正仿宋简体" w:cs="宋体"/>
                <w:color w:val="000000"/>
                <w:kern w:val="0"/>
                <w:sz w:val="22"/>
                <w:szCs w:val="22"/>
                <w:lang w:val="en-US" w:eastAsia="zh-CN"/>
              </w:rPr>
              <w:t>90</w:t>
            </w:r>
          </w:p>
        </w:tc>
        <w:tc>
          <w:tcPr>
            <w:tcW w:w="613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方正仿宋简体" w:cs="Times New Roman"/>
                <w:color w:val="000000"/>
                <w:kern w:val="0"/>
                <w:sz w:val="22"/>
                <w:szCs w:val="22"/>
              </w:rPr>
            </w:pPr>
            <w:r>
              <w:rPr>
                <w:rFonts w:hint="eastAsia" w:ascii="宋体" w:hAnsi="宋体" w:eastAsia="方正仿宋简体" w:cs="方正仿宋简体"/>
                <w:color w:val="000000"/>
                <w:kern w:val="0"/>
                <w:sz w:val="22"/>
                <w:szCs w:val="22"/>
              </w:rPr>
              <w:t>　</w:t>
            </w:r>
          </w:p>
        </w:tc>
        <w:tc>
          <w:tcPr>
            <w:tcW w:w="524"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ascii="宋体" w:hAnsi="宋体" w:eastAsia="方正仿宋简体" w:cs="Times New Roman"/>
                <w:color w:val="000000"/>
                <w:kern w:val="0"/>
                <w:sz w:val="22"/>
                <w:szCs w:val="22"/>
              </w:rPr>
            </w:pPr>
            <w:r>
              <w:rPr>
                <w:rFonts w:hint="eastAsia" w:ascii="宋体" w:hAnsi="宋体" w:eastAsia="方正仿宋简体" w:cs="方正仿宋简体"/>
                <w:color w:val="000000"/>
                <w:kern w:val="0"/>
                <w:sz w:val="22"/>
                <w:szCs w:val="22"/>
              </w:rPr>
              <w:t>　</w:t>
            </w:r>
          </w:p>
        </w:tc>
      </w:tr>
      <w:tr>
        <w:tblPrEx>
          <w:tblCellMar>
            <w:top w:w="0" w:type="dxa"/>
            <w:left w:w="108" w:type="dxa"/>
            <w:bottom w:w="0" w:type="dxa"/>
            <w:right w:w="108" w:type="dxa"/>
          </w:tblCellMar>
        </w:tblPrEx>
        <w:trPr>
          <w:trHeight w:val="508" w:hRule="atLeast"/>
        </w:trPr>
        <w:tc>
          <w:tcPr>
            <w:tcW w:w="44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方正仿宋简体" w:cs="宋体"/>
                <w:color w:val="000000"/>
                <w:kern w:val="0"/>
              </w:rPr>
            </w:pPr>
            <w:r>
              <w:rPr>
                <w:rFonts w:ascii="宋体" w:hAnsi="宋体" w:eastAsia="方正仿宋简体" w:cs="宋体"/>
                <w:color w:val="000000"/>
                <w:kern w:val="0"/>
              </w:rPr>
              <w:t>1</w:t>
            </w:r>
          </w:p>
        </w:tc>
        <w:tc>
          <w:tcPr>
            <w:tcW w:w="224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方正仿宋简体" w:cs="Times New Roman"/>
                <w:color w:val="000000"/>
                <w:kern w:val="0"/>
              </w:rPr>
            </w:pPr>
            <w:r>
              <w:rPr>
                <w:rFonts w:hint="eastAsia" w:ascii="宋体" w:hAnsi="宋体" w:eastAsia="方正仿宋简体" w:cs="方正仿宋简体"/>
                <w:color w:val="000000"/>
                <w:kern w:val="0"/>
              </w:rPr>
              <w:t>遵化市政协</w:t>
            </w:r>
          </w:p>
        </w:tc>
        <w:tc>
          <w:tcPr>
            <w:tcW w:w="197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ascii="宋体" w:hAnsi="宋体" w:eastAsia="方正仿宋简体" w:cs="Times New Roman"/>
                <w:color w:val="000000"/>
                <w:kern w:val="0"/>
              </w:rPr>
            </w:pPr>
            <w:r>
              <w:rPr>
                <w:rFonts w:hint="eastAsia" w:ascii="宋体" w:hAnsi="宋体" w:eastAsia="方正仿宋简体" w:cs="方正仿宋简体"/>
                <w:color w:val="000000"/>
                <w:kern w:val="0"/>
              </w:rPr>
              <w:t>政协</w:t>
            </w:r>
            <w:r>
              <w:rPr>
                <w:rFonts w:hint="eastAsia" w:ascii="宋体" w:hAnsi="宋体" w:eastAsia="方正仿宋简体" w:cs="方正仿宋简体"/>
                <w:color w:val="000000"/>
                <w:kern w:val="0"/>
                <w:lang w:eastAsia="zh-CN"/>
              </w:rPr>
              <w:t>八</w:t>
            </w:r>
            <w:r>
              <w:rPr>
                <w:rFonts w:hint="eastAsia" w:ascii="宋体" w:hAnsi="宋体" w:eastAsia="方正仿宋简体" w:cs="方正仿宋简体"/>
                <w:color w:val="000000"/>
                <w:kern w:val="0"/>
              </w:rPr>
              <w:t>届</w:t>
            </w:r>
            <w:r>
              <w:rPr>
                <w:rFonts w:hint="eastAsia" w:ascii="宋体" w:hAnsi="宋体" w:eastAsia="方正仿宋简体" w:cs="方正仿宋简体"/>
                <w:color w:val="000000"/>
                <w:kern w:val="0"/>
                <w:lang w:eastAsia="zh-CN"/>
              </w:rPr>
              <w:t>二</w:t>
            </w:r>
            <w:r>
              <w:rPr>
                <w:rFonts w:hint="eastAsia" w:ascii="宋体" w:hAnsi="宋体" w:eastAsia="方正仿宋简体" w:cs="方正仿宋简体"/>
                <w:color w:val="000000"/>
                <w:kern w:val="0"/>
              </w:rPr>
              <w:t>次全会会议费</w:t>
            </w:r>
          </w:p>
        </w:tc>
        <w:tc>
          <w:tcPr>
            <w:tcW w:w="125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方正仿宋简体" w:cs="Times New Roman"/>
                <w:color w:val="000000"/>
                <w:kern w:val="0"/>
              </w:rPr>
            </w:pPr>
            <w:r>
              <w:rPr>
                <w:rFonts w:ascii="宋体" w:hAnsi="宋体" w:eastAsia="方正仿宋简体" w:cs="宋体"/>
                <w:color w:val="000000"/>
                <w:kern w:val="0"/>
              </w:rPr>
              <w:t>45</w:t>
            </w:r>
          </w:p>
        </w:tc>
        <w:tc>
          <w:tcPr>
            <w:tcW w:w="143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ascii="宋体" w:hAnsi="宋体" w:eastAsia="方正仿宋简体" w:cs="Times New Roman"/>
                <w:color w:val="000000"/>
                <w:kern w:val="0"/>
              </w:rPr>
            </w:pPr>
            <w:r>
              <w:rPr>
                <w:rFonts w:ascii="宋体" w:hAnsi="宋体" w:eastAsia="方正仿宋简体" w:cs="宋体"/>
                <w:color w:val="000000"/>
                <w:kern w:val="0"/>
              </w:rPr>
              <w:t>45</w:t>
            </w:r>
          </w:p>
        </w:tc>
        <w:tc>
          <w:tcPr>
            <w:tcW w:w="6134" w:type="dxa"/>
            <w:tcBorders>
              <w:top w:val="nil"/>
              <w:left w:val="nil"/>
              <w:bottom w:val="single" w:color="auto" w:sz="4" w:space="0"/>
              <w:right w:val="single" w:color="auto" w:sz="4" w:space="0"/>
            </w:tcBorders>
            <w:noWrap/>
          </w:tcPr>
          <w:p>
            <w:pPr>
              <w:keepNext w:val="0"/>
              <w:keepLines w:val="0"/>
              <w:widowControl/>
              <w:suppressLineNumbers w:val="0"/>
              <w:spacing w:before="0" w:beforeAutospacing="0" w:after="0" w:afterAutospacing="0"/>
              <w:ind w:left="0" w:right="0"/>
              <w:jc w:val="left"/>
              <w:rPr>
                <w:rFonts w:ascii="宋体" w:hAnsi="宋体" w:eastAsia="方正仿宋简体" w:cs="Times New Roman"/>
                <w:color w:val="000000"/>
                <w:kern w:val="0"/>
              </w:rPr>
            </w:pPr>
            <w:r>
              <w:rPr>
                <w:rFonts w:hint="eastAsia" w:ascii="宋体" w:hAnsi="宋体" w:eastAsia="方正仿宋简体" w:cs="方正仿宋简体"/>
                <w:color w:val="000000"/>
                <w:kern w:val="0"/>
              </w:rPr>
              <w:t>做好会务保障工作，确保政协七届五次会议圆满召开，胜利闭幕。</w:t>
            </w:r>
          </w:p>
        </w:tc>
        <w:tc>
          <w:tcPr>
            <w:tcW w:w="524"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ascii="宋体" w:hAnsi="宋体" w:eastAsia="方正仿宋简体" w:cs="Times New Roman"/>
                <w:color w:val="000000"/>
                <w:kern w:val="0"/>
                <w:sz w:val="22"/>
                <w:szCs w:val="22"/>
              </w:rPr>
            </w:pPr>
            <w:r>
              <w:rPr>
                <w:rFonts w:hint="eastAsia" w:ascii="宋体" w:hAnsi="宋体" w:eastAsia="方正仿宋简体" w:cs="方正仿宋简体"/>
                <w:color w:val="000000"/>
                <w:kern w:val="0"/>
                <w:sz w:val="22"/>
                <w:szCs w:val="22"/>
              </w:rPr>
              <w:t>　</w:t>
            </w:r>
          </w:p>
        </w:tc>
      </w:tr>
      <w:tr>
        <w:tblPrEx>
          <w:tblCellMar>
            <w:top w:w="0" w:type="dxa"/>
            <w:left w:w="108" w:type="dxa"/>
            <w:bottom w:w="0" w:type="dxa"/>
            <w:right w:w="108" w:type="dxa"/>
          </w:tblCellMar>
        </w:tblPrEx>
        <w:trPr>
          <w:trHeight w:val="508" w:hRule="atLeast"/>
        </w:trPr>
        <w:tc>
          <w:tcPr>
            <w:tcW w:w="44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方正仿宋简体" w:cs="宋体"/>
                <w:color w:val="000000"/>
                <w:kern w:val="0"/>
              </w:rPr>
            </w:pPr>
            <w:r>
              <w:rPr>
                <w:rFonts w:ascii="宋体" w:hAnsi="宋体" w:eastAsia="方正仿宋简体" w:cs="宋体"/>
                <w:color w:val="000000"/>
                <w:kern w:val="0"/>
              </w:rPr>
              <w:t>2</w:t>
            </w:r>
          </w:p>
        </w:tc>
        <w:tc>
          <w:tcPr>
            <w:tcW w:w="224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firstLine="525" w:firstLineChars="250"/>
              <w:rPr>
                <w:rFonts w:ascii="宋体" w:hAnsi="宋体" w:eastAsia="方正仿宋简体" w:cs="Times New Roman"/>
                <w:color w:val="000000"/>
                <w:kern w:val="0"/>
              </w:rPr>
            </w:pPr>
            <w:r>
              <w:rPr>
                <w:rFonts w:hint="eastAsia" w:ascii="宋体" w:hAnsi="宋体" w:eastAsia="方正仿宋简体" w:cs="方正仿宋简体"/>
                <w:color w:val="000000"/>
                <w:kern w:val="0"/>
              </w:rPr>
              <w:t>遵化市政协</w:t>
            </w:r>
          </w:p>
        </w:tc>
        <w:tc>
          <w:tcPr>
            <w:tcW w:w="197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ascii="宋体" w:hAnsi="宋体" w:eastAsia="方正仿宋简体" w:cs="Times New Roman"/>
                <w:color w:val="000000"/>
                <w:kern w:val="0"/>
              </w:rPr>
            </w:pPr>
            <w:r>
              <w:rPr>
                <w:rFonts w:hint="eastAsia" w:ascii="宋体" w:hAnsi="宋体" w:eastAsia="方正仿宋简体" w:cs="方正仿宋简体"/>
                <w:color w:val="000000"/>
                <w:kern w:val="0"/>
              </w:rPr>
              <w:t>政协委员调研视察活动费</w:t>
            </w:r>
          </w:p>
        </w:tc>
        <w:tc>
          <w:tcPr>
            <w:tcW w:w="125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方正仿宋简体" w:cs="Times New Roman"/>
                <w:color w:val="000000"/>
                <w:kern w:val="0"/>
                <w:lang w:val="en-US" w:eastAsia="zh-CN"/>
              </w:rPr>
            </w:pPr>
            <w:r>
              <w:rPr>
                <w:rFonts w:hint="eastAsia" w:ascii="宋体" w:hAnsi="宋体" w:eastAsia="方正仿宋简体" w:cs="宋体"/>
                <w:color w:val="000000"/>
                <w:kern w:val="0"/>
                <w:lang w:val="en-US" w:eastAsia="zh-CN"/>
              </w:rPr>
              <w:t>32</w:t>
            </w:r>
          </w:p>
        </w:tc>
        <w:tc>
          <w:tcPr>
            <w:tcW w:w="143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ascii="宋体" w:hAnsi="宋体" w:eastAsia="方正仿宋简体" w:cs="Times New Roman"/>
                <w:color w:val="000000"/>
                <w:kern w:val="0"/>
              </w:rPr>
            </w:pPr>
            <w:r>
              <w:rPr>
                <w:rFonts w:ascii="宋体" w:hAnsi="宋体" w:eastAsia="方正仿宋简体" w:cs="宋体"/>
                <w:color w:val="000000"/>
                <w:kern w:val="0"/>
              </w:rPr>
              <w:t>23</w:t>
            </w:r>
          </w:p>
        </w:tc>
        <w:tc>
          <w:tcPr>
            <w:tcW w:w="6134" w:type="dxa"/>
            <w:tcBorders>
              <w:top w:val="nil"/>
              <w:left w:val="nil"/>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rPr>
                <w:rFonts w:ascii="宋体" w:hAnsi="宋体" w:eastAsia="方正仿宋简体" w:cs="Times New Roman"/>
                <w:color w:val="000000"/>
                <w:kern w:val="0"/>
              </w:rPr>
            </w:pPr>
            <w:r>
              <w:rPr>
                <w:rFonts w:hint="eastAsia" w:ascii="宋体" w:hAnsi="宋体" w:eastAsia="方正仿宋简体" w:cs="方正仿宋简体"/>
              </w:rPr>
              <w:t>政协委员调研视察，加强提案督办落实，发挥委员作用，为经济发展建言献策。</w:t>
            </w:r>
          </w:p>
        </w:tc>
        <w:tc>
          <w:tcPr>
            <w:tcW w:w="524"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ascii="宋体" w:hAnsi="宋体" w:eastAsia="方正仿宋简体" w:cs="Times New Roman"/>
                <w:color w:val="000000"/>
                <w:kern w:val="0"/>
                <w:sz w:val="22"/>
                <w:szCs w:val="22"/>
              </w:rPr>
            </w:pPr>
            <w:r>
              <w:rPr>
                <w:rFonts w:hint="eastAsia" w:ascii="宋体" w:hAnsi="宋体" w:eastAsia="方正仿宋简体" w:cs="方正仿宋简体"/>
                <w:color w:val="000000"/>
                <w:kern w:val="0"/>
                <w:sz w:val="22"/>
                <w:szCs w:val="22"/>
              </w:rPr>
              <w:t>　</w:t>
            </w:r>
          </w:p>
        </w:tc>
      </w:tr>
      <w:tr>
        <w:tblPrEx>
          <w:tblCellMar>
            <w:top w:w="0" w:type="dxa"/>
            <w:left w:w="108" w:type="dxa"/>
            <w:bottom w:w="0" w:type="dxa"/>
            <w:right w:w="108" w:type="dxa"/>
          </w:tblCellMar>
        </w:tblPrEx>
        <w:trPr>
          <w:trHeight w:val="508" w:hRule="atLeast"/>
        </w:trPr>
        <w:tc>
          <w:tcPr>
            <w:tcW w:w="44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方正仿宋简体" w:cs="宋体"/>
                <w:color w:val="000000"/>
                <w:kern w:val="0"/>
              </w:rPr>
            </w:pPr>
            <w:r>
              <w:rPr>
                <w:rFonts w:ascii="宋体" w:hAnsi="宋体" w:eastAsia="方正仿宋简体" w:cs="宋体"/>
                <w:color w:val="000000"/>
                <w:kern w:val="0"/>
              </w:rPr>
              <w:t>3</w:t>
            </w:r>
          </w:p>
        </w:tc>
        <w:tc>
          <w:tcPr>
            <w:tcW w:w="224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方正仿宋简体" w:cs="Times New Roman"/>
                <w:color w:val="000000"/>
                <w:kern w:val="0"/>
              </w:rPr>
            </w:pPr>
            <w:r>
              <w:rPr>
                <w:rFonts w:hint="eastAsia" w:ascii="宋体" w:hAnsi="宋体" w:eastAsia="方正仿宋简体" w:cs="方正仿宋简体"/>
                <w:color w:val="000000"/>
                <w:kern w:val="0"/>
              </w:rPr>
              <w:t>遵化市政协</w:t>
            </w:r>
          </w:p>
        </w:tc>
        <w:tc>
          <w:tcPr>
            <w:tcW w:w="197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ascii="宋体" w:hAnsi="宋体" w:eastAsia="方正仿宋简体" w:cs="Times New Roman"/>
                <w:color w:val="000000"/>
                <w:kern w:val="0"/>
              </w:rPr>
            </w:pPr>
            <w:r>
              <w:rPr>
                <w:rFonts w:hint="eastAsia" w:ascii="宋体" w:hAnsi="宋体" w:eastAsia="方正仿宋简体" w:cs="方正仿宋简体"/>
                <w:color w:val="000000"/>
                <w:kern w:val="0"/>
              </w:rPr>
              <w:t>政协委员培训学习议政活动费</w:t>
            </w:r>
          </w:p>
        </w:tc>
        <w:tc>
          <w:tcPr>
            <w:tcW w:w="125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方正仿宋简体" w:cs="Times New Roman"/>
                <w:color w:val="000000"/>
                <w:kern w:val="0"/>
              </w:rPr>
            </w:pPr>
            <w:r>
              <w:rPr>
                <w:rFonts w:ascii="宋体" w:hAnsi="宋体" w:eastAsia="方正仿宋简体" w:cs="宋体"/>
                <w:color w:val="000000"/>
                <w:kern w:val="0"/>
              </w:rPr>
              <w:t>27</w:t>
            </w:r>
          </w:p>
        </w:tc>
        <w:tc>
          <w:tcPr>
            <w:tcW w:w="143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方正仿宋简体" w:cs="Times New Roman"/>
                <w:color w:val="000000"/>
                <w:kern w:val="0"/>
                <w:lang w:val="en-US" w:eastAsia="zh-CN"/>
              </w:rPr>
            </w:pPr>
            <w:r>
              <w:rPr>
                <w:rFonts w:hint="eastAsia" w:ascii="宋体" w:hAnsi="宋体" w:eastAsia="方正仿宋简体" w:cs="宋体"/>
                <w:color w:val="000000"/>
                <w:kern w:val="0"/>
                <w:lang w:val="en-US" w:eastAsia="zh-CN"/>
              </w:rPr>
              <w:t>12</w:t>
            </w:r>
          </w:p>
        </w:tc>
        <w:tc>
          <w:tcPr>
            <w:tcW w:w="6134" w:type="dxa"/>
            <w:tcBorders>
              <w:top w:val="nil"/>
              <w:left w:val="nil"/>
              <w:bottom w:val="single" w:color="auto" w:sz="4" w:space="0"/>
              <w:right w:val="single" w:color="auto" w:sz="4" w:space="0"/>
            </w:tcBorders>
            <w:noWrap/>
          </w:tcPr>
          <w:p>
            <w:pPr>
              <w:keepNext w:val="0"/>
              <w:keepLines w:val="0"/>
              <w:widowControl/>
              <w:suppressLineNumbers w:val="0"/>
              <w:spacing w:before="0" w:beforeAutospacing="0" w:after="0" w:afterAutospacing="0"/>
              <w:ind w:left="0" w:right="0"/>
              <w:jc w:val="left"/>
              <w:rPr>
                <w:rFonts w:ascii="宋体" w:hAnsi="宋体" w:eastAsia="方正仿宋简体" w:cs="Times New Roman"/>
                <w:color w:val="000000"/>
                <w:kern w:val="0"/>
              </w:rPr>
            </w:pPr>
            <w:r>
              <w:rPr>
                <w:rFonts w:hint="eastAsia" w:ascii="宋体" w:hAnsi="宋体" w:eastAsia="方正仿宋简体" w:cs="方正仿宋简体"/>
              </w:rPr>
              <w:t>加强政协委员培训学习提升履职能力，参政议政，发挥委员作用为经济发展建言献策。</w:t>
            </w:r>
          </w:p>
        </w:tc>
        <w:tc>
          <w:tcPr>
            <w:tcW w:w="524"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ascii="宋体" w:hAnsi="宋体" w:eastAsia="方正仿宋简体" w:cs="Times New Roman"/>
                <w:color w:val="000000"/>
                <w:kern w:val="0"/>
                <w:sz w:val="22"/>
                <w:szCs w:val="22"/>
              </w:rPr>
            </w:pPr>
            <w:r>
              <w:rPr>
                <w:rFonts w:hint="eastAsia" w:ascii="宋体" w:hAnsi="宋体" w:eastAsia="方正仿宋简体" w:cs="方正仿宋简体"/>
                <w:color w:val="000000"/>
                <w:kern w:val="0"/>
                <w:sz w:val="22"/>
                <w:szCs w:val="22"/>
              </w:rPr>
              <w:t>　</w:t>
            </w:r>
          </w:p>
        </w:tc>
      </w:tr>
      <w:tr>
        <w:tblPrEx>
          <w:tblCellMar>
            <w:top w:w="0" w:type="dxa"/>
            <w:left w:w="108" w:type="dxa"/>
            <w:bottom w:w="0" w:type="dxa"/>
            <w:right w:w="108" w:type="dxa"/>
          </w:tblCellMar>
        </w:tblPrEx>
        <w:trPr>
          <w:trHeight w:val="508" w:hRule="atLeast"/>
        </w:trPr>
        <w:tc>
          <w:tcPr>
            <w:tcW w:w="44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方正仿宋简体" w:cs="宋体"/>
                <w:color w:val="000000"/>
                <w:kern w:val="0"/>
              </w:rPr>
            </w:pPr>
            <w:r>
              <w:rPr>
                <w:rFonts w:ascii="宋体" w:hAnsi="宋体" w:eastAsia="方正仿宋简体" w:cs="宋体"/>
                <w:color w:val="000000"/>
                <w:kern w:val="0"/>
              </w:rPr>
              <w:t>4</w:t>
            </w:r>
          </w:p>
        </w:tc>
        <w:tc>
          <w:tcPr>
            <w:tcW w:w="224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方正仿宋简体" w:cs="Times New Roman"/>
                <w:color w:val="000000"/>
                <w:kern w:val="0"/>
              </w:rPr>
            </w:pPr>
            <w:r>
              <w:rPr>
                <w:rFonts w:hint="eastAsia" w:ascii="宋体" w:hAnsi="宋体" w:eastAsia="方正仿宋简体" w:cs="方正仿宋简体"/>
                <w:color w:val="000000"/>
                <w:kern w:val="0"/>
              </w:rPr>
              <w:t>遵化市政协</w:t>
            </w:r>
          </w:p>
        </w:tc>
        <w:tc>
          <w:tcPr>
            <w:tcW w:w="197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ascii="宋体" w:hAnsi="宋体" w:eastAsia="方正仿宋简体" w:cs="Times New Roman"/>
                <w:color w:val="000000"/>
                <w:kern w:val="0"/>
              </w:rPr>
            </w:pPr>
            <w:r>
              <w:rPr>
                <w:rFonts w:hint="eastAsia" w:ascii="宋体" w:hAnsi="宋体" w:eastAsia="方正仿宋简体" w:cs="方正仿宋简体"/>
                <w:color w:val="000000"/>
                <w:kern w:val="0"/>
              </w:rPr>
              <w:t>招商资金</w:t>
            </w:r>
          </w:p>
        </w:tc>
        <w:tc>
          <w:tcPr>
            <w:tcW w:w="125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方正仿宋简体" w:cs="Times New Roman"/>
                <w:color w:val="000000"/>
                <w:kern w:val="0"/>
              </w:rPr>
            </w:pPr>
            <w:r>
              <w:rPr>
                <w:rFonts w:ascii="宋体" w:hAnsi="宋体" w:eastAsia="方正仿宋简体" w:cs="宋体"/>
                <w:color w:val="000000"/>
                <w:kern w:val="0"/>
              </w:rPr>
              <w:t>13</w:t>
            </w:r>
          </w:p>
        </w:tc>
        <w:tc>
          <w:tcPr>
            <w:tcW w:w="143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方正仿宋简体" w:cs="Times New Roman"/>
                <w:color w:val="000000"/>
                <w:kern w:val="0"/>
                <w:lang w:eastAsia="zh-CN"/>
              </w:rPr>
            </w:pPr>
            <w:r>
              <w:rPr>
                <w:rFonts w:hint="eastAsia" w:ascii="宋体" w:hAnsi="宋体" w:eastAsia="方正仿宋简体" w:cs="宋体"/>
                <w:color w:val="000000"/>
                <w:kern w:val="0"/>
                <w:lang w:val="en-US" w:eastAsia="zh-CN"/>
              </w:rPr>
              <w:t>0</w:t>
            </w:r>
          </w:p>
        </w:tc>
        <w:tc>
          <w:tcPr>
            <w:tcW w:w="6134" w:type="dxa"/>
            <w:tcBorders>
              <w:top w:val="nil"/>
              <w:left w:val="nil"/>
              <w:bottom w:val="single" w:color="auto" w:sz="4" w:space="0"/>
              <w:right w:val="single" w:color="auto" w:sz="4" w:space="0"/>
            </w:tcBorders>
            <w:noWrap/>
          </w:tcPr>
          <w:p>
            <w:pPr>
              <w:keepNext w:val="0"/>
              <w:keepLines w:val="0"/>
              <w:widowControl/>
              <w:suppressLineNumbers w:val="0"/>
              <w:spacing w:before="0" w:beforeAutospacing="0" w:after="0" w:afterAutospacing="0"/>
              <w:ind w:left="0" w:right="0"/>
              <w:jc w:val="left"/>
              <w:rPr>
                <w:rFonts w:ascii="宋体" w:hAnsi="宋体" w:eastAsia="方正仿宋简体" w:cs="Times New Roman"/>
                <w:color w:val="000000"/>
                <w:kern w:val="0"/>
              </w:rPr>
            </w:pPr>
            <w:r>
              <w:rPr>
                <w:rFonts w:hint="eastAsia" w:ascii="宋体" w:hAnsi="宋体" w:eastAsia="方正仿宋简体" w:cs="方正仿宋简体"/>
                <w:color w:val="000000"/>
                <w:kern w:val="0"/>
              </w:rPr>
              <w:t>加大招商引资力度，</w:t>
            </w:r>
            <w:r>
              <w:rPr>
                <w:rFonts w:hint="eastAsia" w:ascii="宋体" w:hAnsi="宋体" w:eastAsia="方正仿宋简体" w:cs="方正仿宋简体"/>
              </w:rPr>
              <w:t>推动高质量发展这一目标，就我市提速项目建设</w:t>
            </w:r>
            <w:r>
              <w:rPr>
                <w:rFonts w:hint="eastAsia" w:ascii="宋体" w:hAnsi="宋体" w:eastAsia="方正仿宋简体" w:cs="方正仿宋简体"/>
                <w:color w:val="000000"/>
                <w:kern w:val="0"/>
              </w:rPr>
              <w:t>助力</w:t>
            </w:r>
          </w:p>
        </w:tc>
        <w:tc>
          <w:tcPr>
            <w:tcW w:w="524"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ascii="宋体" w:hAnsi="宋体" w:eastAsia="方正仿宋简体" w:cs="Times New Roman"/>
                <w:color w:val="000000"/>
                <w:kern w:val="0"/>
                <w:sz w:val="22"/>
                <w:szCs w:val="22"/>
              </w:rPr>
            </w:pPr>
            <w:r>
              <w:rPr>
                <w:rFonts w:hint="eastAsia" w:ascii="宋体" w:hAnsi="宋体" w:eastAsia="方正仿宋简体" w:cs="方正仿宋简体"/>
                <w:color w:val="000000"/>
                <w:kern w:val="0"/>
                <w:sz w:val="22"/>
                <w:szCs w:val="22"/>
              </w:rPr>
              <w:t>　</w:t>
            </w:r>
          </w:p>
        </w:tc>
      </w:tr>
      <w:tr>
        <w:tblPrEx>
          <w:tblCellMar>
            <w:top w:w="0" w:type="dxa"/>
            <w:left w:w="108" w:type="dxa"/>
            <w:bottom w:w="0" w:type="dxa"/>
            <w:right w:w="108" w:type="dxa"/>
          </w:tblCellMar>
        </w:tblPrEx>
        <w:trPr>
          <w:trHeight w:val="508" w:hRule="atLeast"/>
        </w:trPr>
        <w:tc>
          <w:tcPr>
            <w:tcW w:w="44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方正仿宋简体" w:cs="宋体"/>
                <w:color w:val="000000"/>
                <w:kern w:val="0"/>
              </w:rPr>
            </w:pPr>
            <w:r>
              <w:rPr>
                <w:rFonts w:ascii="宋体" w:hAnsi="宋体" w:eastAsia="方正仿宋简体" w:cs="宋体"/>
                <w:color w:val="000000"/>
                <w:kern w:val="0"/>
              </w:rPr>
              <w:t>5</w:t>
            </w:r>
          </w:p>
        </w:tc>
        <w:tc>
          <w:tcPr>
            <w:tcW w:w="224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方正仿宋简体" w:cs="Times New Roman"/>
                <w:color w:val="000000"/>
                <w:kern w:val="0"/>
              </w:rPr>
            </w:pPr>
            <w:r>
              <w:rPr>
                <w:rFonts w:hint="eastAsia" w:ascii="宋体" w:hAnsi="宋体" w:eastAsia="方正仿宋简体" w:cs="方正仿宋简体"/>
                <w:color w:val="000000"/>
                <w:kern w:val="0"/>
              </w:rPr>
              <w:t>遵化市政协</w:t>
            </w:r>
          </w:p>
        </w:tc>
        <w:tc>
          <w:tcPr>
            <w:tcW w:w="197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ascii="宋体" w:hAnsi="宋体" w:eastAsia="方正仿宋简体" w:cs="Times New Roman"/>
                <w:color w:val="000000"/>
                <w:kern w:val="0"/>
              </w:rPr>
            </w:pPr>
            <w:r>
              <w:rPr>
                <w:rFonts w:hint="eastAsia" w:ascii="宋体" w:hAnsi="宋体" w:eastAsia="方正仿宋简体" w:cs="方正仿宋简体"/>
                <w:color w:val="000000"/>
                <w:kern w:val="0"/>
              </w:rPr>
              <w:t>政协文史资料整理编印费</w:t>
            </w:r>
          </w:p>
        </w:tc>
        <w:tc>
          <w:tcPr>
            <w:tcW w:w="125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方正仿宋简体" w:cs="Times New Roman"/>
                <w:color w:val="000000"/>
                <w:kern w:val="0"/>
              </w:rPr>
            </w:pPr>
            <w:r>
              <w:rPr>
                <w:rFonts w:ascii="宋体" w:hAnsi="宋体" w:eastAsia="方正仿宋简体" w:cs="宋体"/>
                <w:color w:val="000000"/>
                <w:kern w:val="0"/>
              </w:rPr>
              <w:t>6</w:t>
            </w:r>
          </w:p>
        </w:tc>
        <w:tc>
          <w:tcPr>
            <w:tcW w:w="143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方正仿宋简体" w:cs="Times New Roman"/>
                <w:color w:val="auto"/>
                <w:kern w:val="0"/>
                <w:lang w:eastAsia="zh-CN"/>
              </w:rPr>
            </w:pPr>
            <w:r>
              <w:rPr>
                <w:rFonts w:hint="eastAsia" w:ascii="宋体" w:hAnsi="宋体" w:eastAsia="方正仿宋简体" w:cs="宋体"/>
                <w:color w:val="auto"/>
                <w:kern w:val="0"/>
                <w:lang w:val="en-US" w:eastAsia="zh-CN"/>
              </w:rPr>
              <w:t>6</w:t>
            </w:r>
          </w:p>
        </w:tc>
        <w:tc>
          <w:tcPr>
            <w:tcW w:w="6134" w:type="dxa"/>
            <w:tcBorders>
              <w:top w:val="nil"/>
              <w:left w:val="nil"/>
              <w:bottom w:val="single" w:color="auto" w:sz="4" w:space="0"/>
              <w:right w:val="single" w:color="auto" w:sz="4" w:space="0"/>
            </w:tcBorders>
            <w:noWrap/>
          </w:tcPr>
          <w:p>
            <w:pPr>
              <w:keepNext w:val="0"/>
              <w:keepLines w:val="0"/>
              <w:widowControl/>
              <w:suppressLineNumbers w:val="0"/>
              <w:spacing w:before="0" w:beforeAutospacing="0" w:after="0" w:afterAutospacing="0"/>
              <w:ind w:left="0" w:right="0"/>
              <w:jc w:val="left"/>
              <w:rPr>
                <w:rFonts w:ascii="宋体" w:hAnsi="宋体" w:eastAsia="方正仿宋简体" w:cs="Times New Roman"/>
                <w:color w:val="000000"/>
                <w:kern w:val="0"/>
              </w:rPr>
            </w:pPr>
            <w:r>
              <w:rPr>
                <w:rFonts w:hint="eastAsia" w:ascii="宋体" w:hAnsi="宋体" w:eastAsia="方正仿宋简体" w:cs="方正仿宋简体"/>
              </w:rPr>
              <w:t>改进和加强文史工作</w:t>
            </w:r>
            <w:r>
              <w:rPr>
                <w:rFonts w:ascii="宋体" w:hAnsi="宋体" w:eastAsia="方正仿宋简体" w:cs="宋体"/>
              </w:rPr>
              <w:t>,</w:t>
            </w:r>
            <w:r>
              <w:rPr>
                <w:rFonts w:hint="eastAsia" w:ascii="宋体" w:hAnsi="宋体" w:eastAsia="方正仿宋简体" w:cs="方正仿宋简体"/>
              </w:rPr>
              <w:t>发挥文史工作“存史、资政、团结、育人”作用，加大文史资料征编力度</w:t>
            </w:r>
          </w:p>
        </w:tc>
        <w:tc>
          <w:tcPr>
            <w:tcW w:w="524"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ascii="宋体" w:hAnsi="宋体" w:eastAsia="方正仿宋简体" w:cs="Times New Roman"/>
                <w:color w:val="000000"/>
                <w:kern w:val="0"/>
                <w:sz w:val="22"/>
                <w:szCs w:val="22"/>
              </w:rPr>
            </w:pPr>
            <w:r>
              <w:rPr>
                <w:rFonts w:hint="eastAsia" w:ascii="宋体" w:hAnsi="宋体" w:eastAsia="方正仿宋简体" w:cs="方正仿宋简体"/>
                <w:color w:val="000000"/>
                <w:kern w:val="0"/>
                <w:sz w:val="22"/>
                <w:szCs w:val="22"/>
              </w:rPr>
              <w:t>　</w:t>
            </w:r>
          </w:p>
        </w:tc>
      </w:tr>
      <w:tr>
        <w:tblPrEx>
          <w:tblCellMar>
            <w:top w:w="0" w:type="dxa"/>
            <w:left w:w="108" w:type="dxa"/>
            <w:bottom w:w="0" w:type="dxa"/>
            <w:right w:w="108" w:type="dxa"/>
          </w:tblCellMar>
        </w:tblPrEx>
        <w:trPr>
          <w:trHeight w:val="508" w:hRule="atLeast"/>
        </w:trPr>
        <w:tc>
          <w:tcPr>
            <w:tcW w:w="44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方正仿宋简体" w:cs="宋体"/>
                <w:color w:val="000000"/>
                <w:kern w:val="0"/>
              </w:rPr>
            </w:pPr>
            <w:r>
              <w:rPr>
                <w:rFonts w:ascii="宋体" w:hAnsi="宋体" w:eastAsia="方正仿宋简体" w:cs="宋体"/>
                <w:color w:val="000000"/>
                <w:kern w:val="0"/>
              </w:rPr>
              <w:t>6</w:t>
            </w:r>
          </w:p>
        </w:tc>
        <w:tc>
          <w:tcPr>
            <w:tcW w:w="224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方正仿宋简体" w:cs="Times New Roman"/>
                <w:color w:val="000000"/>
                <w:kern w:val="0"/>
              </w:rPr>
            </w:pPr>
            <w:r>
              <w:rPr>
                <w:rFonts w:hint="eastAsia" w:ascii="宋体" w:hAnsi="宋体" w:eastAsia="方正仿宋简体" w:cs="方正仿宋简体"/>
                <w:color w:val="000000"/>
                <w:kern w:val="0"/>
              </w:rPr>
              <w:t>遵化市政协</w:t>
            </w:r>
          </w:p>
        </w:tc>
        <w:tc>
          <w:tcPr>
            <w:tcW w:w="197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ascii="宋体" w:hAnsi="宋体" w:eastAsia="方正仿宋简体" w:cs="Times New Roman"/>
                <w:color w:val="000000"/>
                <w:kern w:val="0"/>
              </w:rPr>
            </w:pPr>
            <w:r>
              <w:rPr>
                <w:rFonts w:hint="eastAsia" w:ascii="宋体" w:hAnsi="宋体" w:eastAsia="方正仿宋简体" w:cs="方正仿宋简体"/>
                <w:color w:val="000000"/>
                <w:kern w:val="0"/>
              </w:rPr>
              <w:t>政协慰问老干部补贴</w:t>
            </w:r>
          </w:p>
        </w:tc>
        <w:tc>
          <w:tcPr>
            <w:tcW w:w="125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方正仿宋简体" w:cs="宋体"/>
                <w:color w:val="000000"/>
                <w:kern w:val="0"/>
              </w:rPr>
            </w:pPr>
            <w:r>
              <w:rPr>
                <w:rFonts w:ascii="宋体" w:hAnsi="宋体" w:eastAsia="方正仿宋简体" w:cs="宋体"/>
                <w:color w:val="000000"/>
                <w:kern w:val="0"/>
              </w:rPr>
              <w:t>8</w:t>
            </w:r>
          </w:p>
        </w:tc>
        <w:tc>
          <w:tcPr>
            <w:tcW w:w="143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方正仿宋简体" w:cs="Times New Roman"/>
                <w:color w:val="auto"/>
                <w:kern w:val="0"/>
                <w:lang w:eastAsia="zh-CN"/>
              </w:rPr>
            </w:pPr>
            <w:r>
              <w:rPr>
                <w:rFonts w:hint="eastAsia" w:ascii="宋体" w:hAnsi="宋体" w:eastAsia="方正仿宋简体" w:cs="宋体"/>
                <w:color w:val="auto"/>
                <w:kern w:val="0"/>
                <w:lang w:val="en-US" w:eastAsia="zh-CN"/>
              </w:rPr>
              <w:t>4</w:t>
            </w:r>
          </w:p>
        </w:tc>
        <w:tc>
          <w:tcPr>
            <w:tcW w:w="6134" w:type="dxa"/>
            <w:tcBorders>
              <w:top w:val="nil"/>
              <w:left w:val="nil"/>
              <w:bottom w:val="single" w:color="auto" w:sz="4" w:space="0"/>
              <w:right w:val="single" w:color="auto" w:sz="4" w:space="0"/>
            </w:tcBorders>
            <w:noWrap/>
          </w:tcPr>
          <w:p>
            <w:pPr>
              <w:keepNext w:val="0"/>
              <w:keepLines w:val="0"/>
              <w:suppressLineNumbers w:val="0"/>
              <w:autoSpaceDE w:val="0"/>
              <w:autoSpaceDN w:val="0"/>
              <w:adjustRightInd w:val="0"/>
              <w:spacing w:before="0" w:beforeAutospacing="0" w:after="0" w:afterAutospacing="0"/>
              <w:ind w:left="0" w:right="0"/>
              <w:jc w:val="left"/>
              <w:rPr>
                <w:rFonts w:ascii="方正仿宋简体" w:hAnsi="仿宋" w:eastAsia="方正仿宋简体" w:cs="Times New Roman"/>
              </w:rPr>
            </w:pPr>
            <w:r>
              <w:rPr>
                <w:rFonts w:hint="eastAsia" w:ascii="方正仿宋简体" w:hAnsi="仿宋" w:eastAsia="方正仿宋简体" w:cs="方正仿宋简体"/>
                <w:kern w:val="0"/>
              </w:rPr>
              <w:t>通过重阳节、春节送去温暖，使老干部最大限度地感受到组织的关怀，发挥老干部余热、弘扬正能量，助力经济发展。</w:t>
            </w:r>
          </w:p>
          <w:p>
            <w:pPr>
              <w:keepNext w:val="0"/>
              <w:keepLines w:val="0"/>
              <w:widowControl/>
              <w:suppressLineNumbers w:val="0"/>
              <w:spacing w:before="0" w:beforeAutospacing="0" w:after="0" w:afterAutospacing="0"/>
              <w:ind w:left="0" w:right="0"/>
              <w:jc w:val="left"/>
              <w:rPr>
                <w:rFonts w:ascii="宋体" w:hAnsi="宋体" w:eastAsia="方正仿宋简体" w:cs="Times New Roman"/>
                <w:color w:val="000000"/>
                <w:kern w:val="0"/>
              </w:rPr>
            </w:pPr>
          </w:p>
        </w:tc>
        <w:tc>
          <w:tcPr>
            <w:tcW w:w="524" w:type="dxa"/>
            <w:tcBorders>
              <w:top w:val="nil"/>
              <w:left w:val="nil"/>
              <w:bottom w:val="single" w:color="auto" w:sz="4" w:space="0"/>
              <w:right w:val="single" w:color="auto" w:sz="4" w:space="0"/>
            </w:tcBorders>
            <w:noWrap/>
            <w:vAlign w:val="bottom"/>
          </w:tcPr>
          <w:p>
            <w:pPr>
              <w:keepNext w:val="0"/>
              <w:keepLines w:val="0"/>
              <w:widowControl/>
              <w:suppressLineNumbers w:val="0"/>
              <w:spacing w:before="0" w:beforeAutospacing="0" w:after="0" w:afterAutospacing="0"/>
              <w:ind w:left="0" w:right="0"/>
              <w:jc w:val="left"/>
              <w:rPr>
                <w:rFonts w:ascii="宋体" w:hAnsi="宋体" w:eastAsia="方正仿宋简体" w:cs="Times New Roman"/>
                <w:color w:val="000000"/>
                <w:kern w:val="0"/>
                <w:sz w:val="22"/>
                <w:szCs w:val="22"/>
              </w:rPr>
            </w:pPr>
            <w:r>
              <w:rPr>
                <w:rFonts w:hint="eastAsia" w:ascii="宋体" w:hAnsi="宋体" w:eastAsia="方正仿宋简体" w:cs="方正仿宋简体"/>
                <w:color w:val="000000"/>
                <w:kern w:val="0"/>
                <w:sz w:val="22"/>
                <w:szCs w:val="22"/>
              </w:rPr>
              <w:t>　</w:t>
            </w:r>
          </w:p>
        </w:tc>
      </w:tr>
    </w:tbl>
    <w:p>
      <w:pPr>
        <w:autoSpaceDE w:val="0"/>
        <w:autoSpaceDN w:val="0"/>
        <w:adjustRightInd w:val="0"/>
        <w:spacing w:line="560" w:lineRule="exact"/>
        <w:rPr>
          <w:rFonts w:ascii="宋体" w:hAnsi="宋体" w:eastAsia="方正仿宋简体" w:cs="Times New Roman"/>
          <w:sz w:val="32"/>
          <w:szCs w:val="32"/>
        </w:rPr>
      </w:pPr>
    </w:p>
    <w:sectPr>
      <w:pgSz w:w="16838" w:h="11906" w:orient="landscape"/>
      <w:pgMar w:top="1474" w:right="1985" w:bottom="1588"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仿宋_GBK">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roman"/>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lN2Q2NDFlZDk3ODdkNzJiNDlmOTZkMGE1MDBkZWQifQ=="/>
  </w:docVars>
  <w:rsids>
    <w:rsidRoot w:val="0096493D"/>
    <w:rsid w:val="00005328"/>
    <w:rsid w:val="0000604A"/>
    <w:rsid w:val="00010B23"/>
    <w:rsid w:val="00036DCB"/>
    <w:rsid w:val="00044209"/>
    <w:rsid w:val="00074419"/>
    <w:rsid w:val="0007466D"/>
    <w:rsid w:val="00075FA4"/>
    <w:rsid w:val="0008093C"/>
    <w:rsid w:val="000862E6"/>
    <w:rsid w:val="000A740A"/>
    <w:rsid w:val="000B10D7"/>
    <w:rsid w:val="000B3D7E"/>
    <w:rsid w:val="000C049D"/>
    <w:rsid w:val="000C1D89"/>
    <w:rsid w:val="000E7104"/>
    <w:rsid w:val="000F2758"/>
    <w:rsid w:val="000F4089"/>
    <w:rsid w:val="00107A98"/>
    <w:rsid w:val="00110F03"/>
    <w:rsid w:val="00116C9D"/>
    <w:rsid w:val="00121B3F"/>
    <w:rsid w:val="00121CE0"/>
    <w:rsid w:val="0012274E"/>
    <w:rsid w:val="00126093"/>
    <w:rsid w:val="00126BA4"/>
    <w:rsid w:val="001301D4"/>
    <w:rsid w:val="00132C4A"/>
    <w:rsid w:val="00140A89"/>
    <w:rsid w:val="001575F5"/>
    <w:rsid w:val="00164E16"/>
    <w:rsid w:val="00166CE3"/>
    <w:rsid w:val="001677E5"/>
    <w:rsid w:val="00173201"/>
    <w:rsid w:val="001745FA"/>
    <w:rsid w:val="001A2672"/>
    <w:rsid w:val="001B25D4"/>
    <w:rsid w:val="001B5631"/>
    <w:rsid w:val="001B5CBF"/>
    <w:rsid w:val="001B664B"/>
    <w:rsid w:val="001B6D40"/>
    <w:rsid w:val="001B789C"/>
    <w:rsid w:val="001C259D"/>
    <w:rsid w:val="001D3218"/>
    <w:rsid w:val="001E4DE8"/>
    <w:rsid w:val="001E54BD"/>
    <w:rsid w:val="00200311"/>
    <w:rsid w:val="00200A43"/>
    <w:rsid w:val="002034D0"/>
    <w:rsid w:val="00203E52"/>
    <w:rsid w:val="00212913"/>
    <w:rsid w:val="0021372A"/>
    <w:rsid w:val="00222585"/>
    <w:rsid w:val="00230589"/>
    <w:rsid w:val="002319C7"/>
    <w:rsid w:val="0024508D"/>
    <w:rsid w:val="002464E9"/>
    <w:rsid w:val="002478E8"/>
    <w:rsid w:val="002541FD"/>
    <w:rsid w:val="002633F7"/>
    <w:rsid w:val="0027171A"/>
    <w:rsid w:val="00271D38"/>
    <w:rsid w:val="00280530"/>
    <w:rsid w:val="002812F8"/>
    <w:rsid w:val="0028186D"/>
    <w:rsid w:val="00287961"/>
    <w:rsid w:val="00292FC8"/>
    <w:rsid w:val="002A0D21"/>
    <w:rsid w:val="002A1E42"/>
    <w:rsid w:val="002A288A"/>
    <w:rsid w:val="002B451B"/>
    <w:rsid w:val="002B4E63"/>
    <w:rsid w:val="002C3C04"/>
    <w:rsid w:val="002C6117"/>
    <w:rsid w:val="002C6B84"/>
    <w:rsid w:val="002E17B3"/>
    <w:rsid w:val="002E35C5"/>
    <w:rsid w:val="002F5533"/>
    <w:rsid w:val="00300417"/>
    <w:rsid w:val="003015F1"/>
    <w:rsid w:val="003057BC"/>
    <w:rsid w:val="0031421D"/>
    <w:rsid w:val="00324ACE"/>
    <w:rsid w:val="00325602"/>
    <w:rsid w:val="00327511"/>
    <w:rsid w:val="00337974"/>
    <w:rsid w:val="003446E0"/>
    <w:rsid w:val="00345F31"/>
    <w:rsid w:val="00346699"/>
    <w:rsid w:val="00347CC7"/>
    <w:rsid w:val="003521FE"/>
    <w:rsid w:val="003552A2"/>
    <w:rsid w:val="00356B11"/>
    <w:rsid w:val="0036652D"/>
    <w:rsid w:val="00366F10"/>
    <w:rsid w:val="00384029"/>
    <w:rsid w:val="0038556F"/>
    <w:rsid w:val="00387278"/>
    <w:rsid w:val="003A015D"/>
    <w:rsid w:val="003A7E16"/>
    <w:rsid w:val="003C477D"/>
    <w:rsid w:val="003D0975"/>
    <w:rsid w:val="003F17CD"/>
    <w:rsid w:val="003F3D32"/>
    <w:rsid w:val="003F7251"/>
    <w:rsid w:val="00406567"/>
    <w:rsid w:val="004116D1"/>
    <w:rsid w:val="00414EC2"/>
    <w:rsid w:val="00417732"/>
    <w:rsid w:val="00424B31"/>
    <w:rsid w:val="00431492"/>
    <w:rsid w:val="0043202F"/>
    <w:rsid w:val="0043298F"/>
    <w:rsid w:val="0043447C"/>
    <w:rsid w:val="00434BFF"/>
    <w:rsid w:val="00436413"/>
    <w:rsid w:val="00436708"/>
    <w:rsid w:val="00451D8B"/>
    <w:rsid w:val="00455EE0"/>
    <w:rsid w:val="00465C02"/>
    <w:rsid w:val="00474EFA"/>
    <w:rsid w:val="0047729E"/>
    <w:rsid w:val="00480A62"/>
    <w:rsid w:val="004A59A6"/>
    <w:rsid w:val="004A768C"/>
    <w:rsid w:val="004B53BA"/>
    <w:rsid w:val="004B5B28"/>
    <w:rsid w:val="004B673C"/>
    <w:rsid w:val="004C069A"/>
    <w:rsid w:val="004E10F6"/>
    <w:rsid w:val="004E2006"/>
    <w:rsid w:val="004F032F"/>
    <w:rsid w:val="004F206A"/>
    <w:rsid w:val="004F4B37"/>
    <w:rsid w:val="00502314"/>
    <w:rsid w:val="00503F42"/>
    <w:rsid w:val="005265F1"/>
    <w:rsid w:val="0053133D"/>
    <w:rsid w:val="0054486C"/>
    <w:rsid w:val="00552456"/>
    <w:rsid w:val="00554743"/>
    <w:rsid w:val="005663EF"/>
    <w:rsid w:val="00571418"/>
    <w:rsid w:val="0058244F"/>
    <w:rsid w:val="00591B54"/>
    <w:rsid w:val="005B2A6B"/>
    <w:rsid w:val="005C2D92"/>
    <w:rsid w:val="005D26CE"/>
    <w:rsid w:val="005E0261"/>
    <w:rsid w:val="005E054D"/>
    <w:rsid w:val="005F1716"/>
    <w:rsid w:val="005F30D6"/>
    <w:rsid w:val="005F69FD"/>
    <w:rsid w:val="005F77E7"/>
    <w:rsid w:val="00605FE4"/>
    <w:rsid w:val="0064146B"/>
    <w:rsid w:val="00642933"/>
    <w:rsid w:val="00645543"/>
    <w:rsid w:val="00645CC4"/>
    <w:rsid w:val="00653DE6"/>
    <w:rsid w:val="00661813"/>
    <w:rsid w:val="00662591"/>
    <w:rsid w:val="00663FCE"/>
    <w:rsid w:val="006772FC"/>
    <w:rsid w:val="00683D14"/>
    <w:rsid w:val="00683FEE"/>
    <w:rsid w:val="00687056"/>
    <w:rsid w:val="006B32FD"/>
    <w:rsid w:val="006B4C63"/>
    <w:rsid w:val="006B6751"/>
    <w:rsid w:val="006C0DB9"/>
    <w:rsid w:val="006C4E5A"/>
    <w:rsid w:val="006D0808"/>
    <w:rsid w:val="006D41CD"/>
    <w:rsid w:val="006D7962"/>
    <w:rsid w:val="006E2A46"/>
    <w:rsid w:val="006E6EA6"/>
    <w:rsid w:val="006F4C68"/>
    <w:rsid w:val="006F5C32"/>
    <w:rsid w:val="007003E8"/>
    <w:rsid w:val="00702324"/>
    <w:rsid w:val="00707A15"/>
    <w:rsid w:val="00707F4F"/>
    <w:rsid w:val="007143E7"/>
    <w:rsid w:val="00714D4F"/>
    <w:rsid w:val="00715E46"/>
    <w:rsid w:val="00721985"/>
    <w:rsid w:val="007240A3"/>
    <w:rsid w:val="00732515"/>
    <w:rsid w:val="00732A47"/>
    <w:rsid w:val="00750ABB"/>
    <w:rsid w:val="00750DE7"/>
    <w:rsid w:val="00755AA3"/>
    <w:rsid w:val="00757BC7"/>
    <w:rsid w:val="00761C3A"/>
    <w:rsid w:val="00763E27"/>
    <w:rsid w:val="00772209"/>
    <w:rsid w:val="007804B6"/>
    <w:rsid w:val="00790756"/>
    <w:rsid w:val="00796528"/>
    <w:rsid w:val="007A4ADC"/>
    <w:rsid w:val="007A64F6"/>
    <w:rsid w:val="007B1643"/>
    <w:rsid w:val="007B4A7A"/>
    <w:rsid w:val="007C7290"/>
    <w:rsid w:val="007D0DAC"/>
    <w:rsid w:val="007D0DE9"/>
    <w:rsid w:val="007D479D"/>
    <w:rsid w:val="007F343B"/>
    <w:rsid w:val="00806612"/>
    <w:rsid w:val="00817274"/>
    <w:rsid w:val="00820D53"/>
    <w:rsid w:val="0082380C"/>
    <w:rsid w:val="008245DD"/>
    <w:rsid w:val="00824C3F"/>
    <w:rsid w:val="008516D5"/>
    <w:rsid w:val="00866BEA"/>
    <w:rsid w:val="008700EA"/>
    <w:rsid w:val="00891075"/>
    <w:rsid w:val="00892AA3"/>
    <w:rsid w:val="00892DEC"/>
    <w:rsid w:val="008A0C98"/>
    <w:rsid w:val="008A523D"/>
    <w:rsid w:val="008A612B"/>
    <w:rsid w:val="008A6ED1"/>
    <w:rsid w:val="008B31A3"/>
    <w:rsid w:val="008B3664"/>
    <w:rsid w:val="008B632A"/>
    <w:rsid w:val="008C3D07"/>
    <w:rsid w:val="008D26CD"/>
    <w:rsid w:val="008D3E40"/>
    <w:rsid w:val="008D5B31"/>
    <w:rsid w:val="008D7F1E"/>
    <w:rsid w:val="008F0494"/>
    <w:rsid w:val="008F0DB4"/>
    <w:rsid w:val="008F5E35"/>
    <w:rsid w:val="00905FEB"/>
    <w:rsid w:val="00910D03"/>
    <w:rsid w:val="00911E13"/>
    <w:rsid w:val="00922F47"/>
    <w:rsid w:val="00927695"/>
    <w:rsid w:val="00936261"/>
    <w:rsid w:val="00951AF6"/>
    <w:rsid w:val="00955BB9"/>
    <w:rsid w:val="00962D51"/>
    <w:rsid w:val="0096493D"/>
    <w:rsid w:val="00967B1D"/>
    <w:rsid w:val="00971E03"/>
    <w:rsid w:val="009735C4"/>
    <w:rsid w:val="00981C2F"/>
    <w:rsid w:val="00983E22"/>
    <w:rsid w:val="00984AFB"/>
    <w:rsid w:val="00987590"/>
    <w:rsid w:val="009A6C28"/>
    <w:rsid w:val="009B4F7E"/>
    <w:rsid w:val="009C1649"/>
    <w:rsid w:val="009D0FDC"/>
    <w:rsid w:val="009E7258"/>
    <w:rsid w:val="009E79D4"/>
    <w:rsid w:val="009F3710"/>
    <w:rsid w:val="00A05212"/>
    <w:rsid w:val="00A116E8"/>
    <w:rsid w:val="00A15DFD"/>
    <w:rsid w:val="00A21271"/>
    <w:rsid w:val="00A27413"/>
    <w:rsid w:val="00A300B9"/>
    <w:rsid w:val="00A33401"/>
    <w:rsid w:val="00A561DC"/>
    <w:rsid w:val="00A62435"/>
    <w:rsid w:val="00A675D2"/>
    <w:rsid w:val="00A72589"/>
    <w:rsid w:val="00A733A0"/>
    <w:rsid w:val="00A75223"/>
    <w:rsid w:val="00A75973"/>
    <w:rsid w:val="00A849CC"/>
    <w:rsid w:val="00A91703"/>
    <w:rsid w:val="00AA0BFA"/>
    <w:rsid w:val="00AA1287"/>
    <w:rsid w:val="00AB19F5"/>
    <w:rsid w:val="00AB36F7"/>
    <w:rsid w:val="00AB66B4"/>
    <w:rsid w:val="00AC0762"/>
    <w:rsid w:val="00AC4959"/>
    <w:rsid w:val="00AC49A0"/>
    <w:rsid w:val="00AE01FF"/>
    <w:rsid w:val="00AE5B06"/>
    <w:rsid w:val="00AE7C6C"/>
    <w:rsid w:val="00AF36F2"/>
    <w:rsid w:val="00AF5663"/>
    <w:rsid w:val="00AF7631"/>
    <w:rsid w:val="00B06FC9"/>
    <w:rsid w:val="00B10C63"/>
    <w:rsid w:val="00B16FA2"/>
    <w:rsid w:val="00B17405"/>
    <w:rsid w:val="00B23BE6"/>
    <w:rsid w:val="00B344EA"/>
    <w:rsid w:val="00B427F5"/>
    <w:rsid w:val="00B55B4B"/>
    <w:rsid w:val="00B56672"/>
    <w:rsid w:val="00B92159"/>
    <w:rsid w:val="00B96AA7"/>
    <w:rsid w:val="00BA556F"/>
    <w:rsid w:val="00BB4B7B"/>
    <w:rsid w:val="00BB53DC"/>
    <w:rsid w:val="00BD031B"/>
    <w:rsid w:val="00BD0897"/>
    <w:rsid w:val="00BD47B5"/>
    <w:rsid w:val="00BD61D6"/>
    <w:rsid w:val="00BF3406"/>
    <w:rsid w:val="00BF4BD9"/>
    <w:rsid w:val="00C02BF7"/>
    <w:rsid w:val="00C06F32"/>
    <w:rsid w:val="00C1274C"/>
    <w:rsid w:val="00C2469C"/>
    <w:rsid w:val="00C2716C"/>
    <w:rsid w:val="00C33099"/>
    <w:rsid w:val="00C3349D"/>
    <w:rsid w:val="00C34FC7"/>
    <w:rsid w:val="00C37B3A"/>
    <w:rsid w:val="00C45863"/>
    <w:rsid w:val="00C46A14"/>
    <w:rsid w:val="00C53720"/>
    <w:rsid w:val="00C53F88"/>
    <w:rsid w:val="00C53F8F"/>
    <w:rsid w:val="00C54560"/>
    <w:rsid w:val="00C639BF"/>
    <w:rsid w:val="00C65C11"/>
    <w:rsid w:val="00C71161"/>
    <w:rsid w:val="00C96B09"/>
    <w:rsid w:val="00CB68B9"/>
    <w:rsid w:val="00CC0354"/>
    <w:rsid w:val="00CC0871"/>
    <w:rsid w:val="00CD2118"/>
    <w:rsid w:val="00CD473F"/>
    <w:rsid w:val="00CD6144"/>
    <w:rsid w:val="00CE70A6"/>
    <w:rsid w:val="00D0106E"/>
    <w:rsid w:val="00D01D39"/>
    <w:rsid w:val="00D11089"/>
    <w:rsid w:val="00D112D1"/>
    <w:rsid w:val="00D20515"/>
    <w:rsid w:val="00D24077"/>
    <w:rsid w:val="00D27FFE"/>
    <w:rsid w:val="00D30A65"/>
    <w:rsid w:val="00D37B09"/>
    <w:rsid w:val="00D45AED"/>
    <w:rsid w:val="00D5376D"/>
    <w:rsid w:val="00D57B08"/>
    <w:rsid w:val="00D7130A"/>
    <w:rsid w:val="00D846C4"/>
    <w:rsid w:val="00D87767"/>
    <w:rsid w:val="00D936E7"/>
    <w:rsid w:val="00D961F5"/>
    <w:rsid w:val="00DC237B"/>
    <w:rsid w:val="00DC584E"/>
    <w:rsid w:val="00DD1E85"/>
    <w:rsid w:val="00DD38AB"/>
    <w:rsid w:val="00DD6D93"/>
    <w:rsid w:val="00DE26B2"/>
    <w:rsid w:val="00DE6D58"/>
    <w:rsid w:val="00DF240D"/>
    <w:rsid w:val="00DF516E"/>
    <w:rsid w:val="00E03DF9"/>
    <w:rsid w:val="00E042F6"/>
    <w:rsid w:val="00E108C5"/>
    <w:rsid w:val="00E10D5F"/>
    <w:rsid w:val="00E137D8"/>
    <w:rsid w:val="00E15156"/>
    <w:rsid w:val="00E22A07"/>
    <w:rsid w:val="00E235EF"/>
    <w:rsid w:val="00E26DC6"/>
    <w:rsid w:val="00E3122E"/>
    <w:rsid w:val="00E61311"/>
    <w:rsid w:val="00E71BB8"/>
    <w:rsid w:val="00E820CE"/>
    <w:rsid w:val="00E8697C"/>
    <w:rsid w:val="00E91EC5"/>
    <w:rsid w:val="00EB202F"/>
    <w:rsid w:val="00EC7103"/>
    <w:rsid w:val="00ED14C5"/>
    <w:rsid w:val="00ED21FE"/>
    <w:rsid w:val="00EE26ED"/>
    <w:rsid w:val="00EE2D7F"/>
    <w:rsid w:val="00EE5475"/>
    <w:rsid w:val="00EF1C74"/>
    <w:rsid w:val="00EF6D5F"/>
    <w:rsid w:val="00F03904"/>
    <w:rsid w:val="00F071C2"/>
    <w:rsid w:val="00F147B0"/>
    <w:rsid w:val="00F147CF"/>
    <w:rsid w:val="00F22399"/>
    <w:rsid w:val="00F3102A"/>
    <w:rsid w:val="00F32DBB"/>
    <w:rsid w:val="00F347C6"/>
    <w:rsid w:val="00F52C51"/>
    <w:rsid w:val="00F53469"/>
    <w:rsid w:val="00F537D1"/>
    <w:rsid w:val="00F54D80"/>
    <w:rsid w:val="00F60D96"/>
    <w:rsid w:val="00F64298"/>
    <w:rsid w:val="00F65926"/>
    <w:rsid w:val="00F72937"/>
    <w:rsid w:val="00F737CD"/>
    <w:rsid w:val="00F807BE"/>
    <w:rsid w:val="00F96EA6"/>
    <w:rsid w:val="00FB5BDB"/>
    <w:rsid w:val="00FB6D9D"/>
    <w:rsid w:val="00FB7BDE"/>
    <w:rsid w:val="00FC18E3"/>
    <w:rsid w:val="00FD665A"/>
    <w:rsid w:val="00FF6055"/>
    <w:rsid w:val="02BD1288"/>
    <w:rsid w:val="06600F06"/>
    <w:rsid w:val="09D575F0"/>
    <w:rsid w:val="0ACA4259"/>
    <w:rsid w:val="11C927F2"/>
    <w:rsid w:val="2DF47AA5"/>
    <w:rsid w:val="323963CE"/>
    <w:rsid w:val="33342E84"/>
    <w:rsid w:val="357D20EC"/>
    <w:rsid w:val="3D2E1997"/>
    <w:rsid w:val="5B562C9D"/>
    <w:rsid w:val="5BDC3B99"/>
    <w:rsid w:val="77894387"/>
    <w:rsid w:val="7A8E503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4">
    <w:name w:val="Normal Table"/>
    <w:autoRedefin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8"/>
    <w:autoRedefine/>
    <w:semiHidden/>
    <w:qFormat/>
    <w:uiPriority w:val="99"/>
    <w:pPr>
      <w:tabs>
        <w:tab w:val="center" w:pos="4153"/>
        <w:tab w:val="right" w:pos="8306"/>
      </w:tabs>
      <w:snapToGrid w:val="0"/>
      <w:jc w:val="left"/>
    </w:pPr>
    <w:rPr>
      <w:sz w:val="18"/>
      <w:szCs w:val="18"/>
    </w:rPr>
  </w:style>
  <w:style w:type="paragraph" w:styleId="3">
    <w:name w:val="header"/>
    <w:basedOn w:val="1"/>
    <w:link w:val="7"/>
    <w:autoRedefine/>
    <w:semiHidden/>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Char Char Char Char"/>
    <w:basedOn w:val="1"/>
    <w:autoRedefine/>
    <w:qFormat/>
    <w:uiPriority w:val="99"/>
    <w:pPr>
      <w:tabs>
        <w:tab w:val="left" w:pos="360"/>
      </w:tabs>
      <w:ind w:firstLine="420" w:firstLineChars="150"/>
    </w:pPr>
    <w:rPr>
      <w:rFonts w:ascii="Times New Roman" w:hAnsi="Times New Roman" w:cs="Times New Roman"/>
    </w:rPr>
  </w:style>
  <w:style w:type="character" w:customStyle="1" w:styleId="7">
    <w:name w:val="Header Char"/>
    <w:basedOn w:val="5"/>
    <w:link w:val="3"/>
    <w:autoRedefine/>
    <w:semiHidden/>
    <w:qFormat/>
    <w:locked/>
    <w:uiPriority w:val="99"/>
    <w:rPr>
      <w:sz w:val="18"/>
      <w:szCs w:val="18"/>
    </w:rPr>
  </w:style>
  <w:style w:type="character" w:customStyle="1" w:styleId="8">
    <w:name w:val="Footer Char"/>
    <w:basedOn w:val="5"/>
    <w:link w:val="2"/>
    <w:semiHidden/>
    <w:qFormat/>
    <w:locked/>
    <w:uiPriority w:val="99"/>
    <w:rPr>
      <w:sz w:val="18"/>
      <w:szCs w:val="18"/>
    </w:rPr>
  </w:style>
  <w:style w:type="paragraph" w:customStyle="1" w:styleId="9">
    <w:name w:val="默认段落字体 Para Char Char Char Char"/>
    <w:basedOn w:val="1"/>
    <w:qFormat/>
    <w:uiPriority w:val="99"/>
    <w:rPr>
      <w:rFonts w:ascii="Times New Roman" w:hAnsi="Times New Roman" w:cs="Times New Roman"/>
    </w:rPr>
  </w:style>
  <w:style w:type="paragraph" w:customStyle="1" w:styleId="10">
    <w:name w:val="Char1 Char Char Char Char Char Char"/>
    <w:basedOn w:val="1"/>
    <w:qFormat/>
    <w:uiPriority w:val="99"/>
    <w:rPr>
      <w:rFonts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6</Pages>
  <Words>2232</Words>
  <Characters>2315</Characters>
  <Lines>0</Lines>
  <Paragraphs>0</Paragraphs>
  <TotalTime>12</TotalTime>
  <ScaleCrop>false</ScaleCrop>
  <LinksUpToDate>false</LinksUpToDate>
  <CharactersWithSpaces>2605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2022-05-19T00:56:00Z</dcterms:created>
  <dc:creator>panbo</dc:creator>
  <cp:lastModifiedBy>甘惠</cp:lastModifiedBy>
  <cp:lastPrinted>2021-05-18T06:40:00Z</cp:lastPrinted>
  <dcterms:modified xsi:type="dcterms:W3CDTF">2024-03-19T07:21:20Z</dcterms:modified>
  <dc:title>预算部门整体绩效自评报告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FA58D379739F4FA9AAF6396AA9F99BF0_13</vt:lpwstr>
  </property>
</Properties>
</file>