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7"/>
        <w:tabs>
          <w:tab w:val="right" w:leader="dot" w:pos="14562"/>
        </w:tabs>
        <w:rPr>
          <w:rFonts w:hint="eastAsia" w:ascii="方正仿宋简体" w:hAnsi="方正仿宋简体" w:eastAsia="方正仿宋简体" w:cs="方正仿宋简体"/>
          <w:sz w:val="32"/>
          <w:szCs w:val="32"/>
          <w:lang w:eastAsia="zh-CN"/>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7"/>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7"/>
        <w:tabs>
          <w:tab w:val="right" w:leader="dot" w:pos="14562"/>
        </w:tabs>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7"/>
        <w:tabs>
          <w:tab w:val="right" w:leader="dot" w:pos="1456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92</w:t>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0" w:name="_Toc_2_2_0000000001"/>
      <w:r>
        <w:rPr>
          <w:rFonts w:hint="eastAsia" w:ascii="方正仿宋简体" w:hAnsi="方正仿宋简体" w:eastAsia="方正仿宋简体" w:cs="方正仿宋简体"/>
          <w:b w:val="0"/>
          <w:bCs w:val="0"/>
          <w:color w:val="000000"/>
          <w:sz w:val="36"/>
        </w:rPr>
        <w:t>部门预算收支总表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1000"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2000"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2000"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收入</w:t>
            </w:r>
          </w:p>
        </w:tc>
        <w:tc>
          <w:tcPr>
            <w:tcW w:w="2000"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rFonts w:hint="eastAsia" w:ascii="方正仿宋简体" w:hAnsi="方正仿宋简体" w:eastAsia="方正仿宋简体" w:cs="方正仿宋简体"/>
                <w:b w:val="0"/>
                <w:bCs w:val="0"/>
              </w:rPr>
            </w:pP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  目</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  目</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100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一、一般公共预算拨款收入</w:t>
            </w:r>
          </w:p>
        </w:tc>
        <w:tc>
          <w:tcPr>
            <w:tcW w:w="1000"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11830.47</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一、一般公共服务支出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二、政府性基金预算拨款收入</w:t>
            </w:r>
          </w:p>
        </w:tc>
        <w:tc>
          <w:tcPr>
            <w:tcW w:w="1000"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二、外交支出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三、国有资本经营预算拨款收入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三、国防支出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四、财政专户管理资金收入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四、公共安全支出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五、事业收入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五、教育支出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六、事业单位经营收入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六、科学技术支出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七、上级补助收入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七、文化旅游体育与传媒支出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八、附属单位上缴收入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八、社会保障和就业支出</w:t>
            </w:r>
          </w:p>
        </w:tc>
        <w:tc>
          <w:tcPr>
            <w:tcW w:w="1000"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九、其他收入</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九、社会保险基金支出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十、卫生健康支出</w:t>
            </w:r>
          </w:p>
        </w:tc>
        <w:tc>
          <w:tcPr>
            <w:tcW w:w="1000"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十一、节能环保支出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十二、城乡社区支出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十三、农林水支出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十四、交通运输支出</w:t>
            </w:r>
          </w:p>
        </w:tc>
        <w:tc>
          <w:tcPr>
            <w:tcW w:w="1000"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20388.60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十五、资源勘探工业信息等支出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十六、商业服务业等支出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十七、金融支出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十八、援助其他地区支出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十九、自然资源海洋气象等支出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二十、住房保障支出</w:t>
            </w:r>
          </w:p>
        </w:tc>
        <w:tc>
          <w:tcPr>
            <w:tcW w:w="1000"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二十一、粮油物资储备支出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二十二、国有资本经营预算支出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23</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二十三、灾害防治及应急管理支出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24</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二十四、预备费</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25</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二十五、其他支出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二十六、转移性支出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二十七、债务还本支出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28</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二十八、债务付息支出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二十九、债务发行费用支出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三十、抗疫特别国债安排的支出</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w:t>
            </w:r>
          </w:p>
        </w:tc>
        <w:tc>
          <w:tcPr>
            <w:tcW w:w="1000" w:type="pct"/>
            <w:vAlign w:val="center"/>
          </w:tcPr>
          <w:p>
            <w:pPr>
              <w:pStyle w:val="18"/>
              <w:rPr>
                <w:rFonts w:hint="eastAsia" w:ascii="方正仿宋简体" w:hAnsi="方正仿宋简体" w:eastAsia="方正仿宋简体" w:cs="方正仿宋简体"/>
                <w:b w:val="0"/>
                <w:bCs w:val="0"/>
              </w:rPr>
            </w:pP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三十一、人行科目</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32</w:t>
            </w:r>
          </w:p>
        </w:tc>
        <w:tc>
          <w:tcPr>
            <w:tcW w:w="1000"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本年收入合计</w:t>
            </w:r>
          </w:p>
        </w:tc>
        <w:tc>
          <w:tcPr>
            <w:tcW w:w="1000"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1000"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本年支出合计</w:t>
            </w:r>
          </w:p>
        </w:tc>
        <w:tc>
          <w:tcPr>
            <w:tcW w:w="1000"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33</w:t>
            </w: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上年结转结余</w:t>
            </w:r>
          </w:p>
        </w:tc>
        <w:tc>
          <w:tcPr>
            <w:tcW w:w="1000" w:type="pct"/>
            <w:vAlign w:val="center"/>
          </w:tcPr>
          <w:p>
            <w:pPr>
              <w:pStyle w:val="17"/>
              <w:rPr>
                <w:rFonts w:hint="eastAsia" w:ascii="方正仿宋简体" w:hAnsi="方正仿宋简体" w:eastAsia="方正仿宋简体" w:cs="方正仿宋简体"/>
                <w:b w:val="0"/>
                <w:bCs w:val="0"/>
              </w:rPr>
            </w:pPr>
          </w:p>
        </w:tc>
        <w:tc>
          <w:tcPr>
            <w:tcW w:w="1000"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年终结转结余</w:t>
            </w:r>
          </w:p>
        </w:tc>
        <w:tc>
          <w:tcPr>
            <w:tcW w:w="1000"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w:t>
            </w:r>
          </w:p>
        </w:tc>
        <w:tc>
          <w:tcPr>
            <w:tcW w:w="1000"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收入总计</w:t>
            </w:r>
          </w:p>
        </w:tc>
        <w:tc>
          <w:tcPr>
            <w:tcW w:w="1000"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1000"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支出总计</w:t>
            </w:r>
          </w:p>
        </w:tc>
        <w:tc>
          <w:tcPr>
            <w:tcW w:w="1000"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r>
    </w:tbl>
    <w:p>
      <w:pPr>
        <w:rPr>
          <w:rFonts w:hint="eastAsia" w:ascii="方正仿宋简体" w:hAnsi="方正仿宋简体" w:eastAsia="方正仿宋简体" w:cs="方正仿宋简体"/>
          <w:b w:val="0"/>
          <w:bCs w:val="0"/>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1" w:name="_Toc_2_2_0000000002"/>
      <w:r>
        <w:rPr>
          <w:rFonts w:hint="eastAsia" w:ascii="方正仿宋简体" w:hAnsi="方正仿宋简体" w:eastAsia="方正仿宋简体" w:cs="方正仿宋简体"/>
          <w:b w:val="0"/>
          <w:bCs w:val="0"/>
          <w:color w:val="000000"/>
          <w:sz w:val="36"/>
        </w:rPr>
        <w:t>部门预算收入总表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1153"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769"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功能分类科目</w:t>
            </w:r>
          </w:p>
        </w:tc>
        <w:tc>
          <w:tcPr>
            <w:tcW w:w="38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3076" w:type="pct"/>
            <w:gridSpan w:val="8"/>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本年收入</w:t>
            </w:r>
          </w:p>
        </w:tc>
        <w:tc>
          <w:tcPr>
            <w:tcW w:w="38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方正仿宋简体" w:hAnsi="方正仿宋简体" w:eastAsia="方正仿宋简体" w:cs="方正仿宋简体"/>
                <w:b w:val="0"/>
                <w:bCs w:val="0"/>
              </w:rPr>
            </w:pP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    编码</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科目名称</w:t>
            </w:r>
          </w:p>
        </w:tc>
        <w:tc>
          <w:tcPr>
            <w:tcW w:w="384" w:type="pct"/>
            <w:vMerge w:val="continue"/>
          </w:tcPr>
          <w:p>
            <w:pPr>
              <w:rPr>
                <w:rFonts w:hint="eastAsia" w:ascii="方正仿宋简体" w:hAnsi="方正仿宋简体" w:eastAsia="方正仿宋简体" w:cs="方正仿宋简体"/>
                <w:b w:val="0"/>
                <w:bCs w:val="0"/>
              </w:rPr>
            </w:pP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小计</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财政拨款 收入</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 收入</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事业收入</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经营收入</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上级补助收入</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附属单位上缴收入</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其他收入</w:t>
            </w:r>
          </w:p>
        </w:tc>
        <w:tc>
          <w:tcPr>
            <w:tcW w:w="384" w:type="pct"/>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38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384" w:type="pct"/>
            <w:vAlign w:val="center"/>
          </w:tcPr>
          <w:p>
            <w:pPr>
              <w:pStyle w:val="22"/>
              <w:rPr>
                <w:rFonts w:hint="eastAsia" w:ascii="方正仿宋简体" w:hAnsi="方正仿宋简体" w:eastAsia="方正仿宋简体" w:cs="方正仿宋简体"/>
                <w:b w:val="0"/>
                <w:bCs w:val="0"/>
              </w:rPr>
            </w:pPr>
          </w:p>
        </w:tc>
        <w:tc>
          <w:tcPr>
            <w:tcW w:w="384"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384"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384"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384"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384" w:type="pct"/>
            <w:vAlign w:val="center"/>
          </w:tcPr>
          <w:p>
            <w:pPr>
              <w:pStyle w:val="21"/>
              <w:rPr>
                <w:rFonts w:hint="eastAsia" w:ascii="方正仿宋简体" w:hAnsi="方正仿宋简体" w:eastAsia="方正仿宋简体" w:cs="方正仿宋简体"/>
                <w:b w:val="0"/>
                <w:bCs w:val="0"/>
              </w:rPr>
            </w:pPr>
          </w:p>
        </w:tc>
        <w:tc>
          <w:tcPr>
            <w:tcW w:w="384" w:type="pct"/>
            <w:vAlign w:val="center"/>
          </w:tcPr>
          <w:p>
            <w:pPr>
              <w:pStyle w:val="21"/>
              <w:rPr>
                <w:rFonts w:hint="eastAsia" w:ascii="方正仿宋简体" w:hAnsi="方正仿宋简体" w:eastAsia="方正仿宋简体" w:cs="方正仿宋简体"/>
                <w:b w:val="0"/>
                <w:bCs w:val="0"/>
              </w:rPr>
            </w:pPr>
          </w:p>
        </w:tc>
        <w:tc>
          <w:tcPr>
            <w:tcW w:w="384" w:type="pct"/>
            <w:vAlign w:val="center"/>
          </w:tcPr>
          <w:p>
            <w:pPr>
              <w:pStyle w:val="21"/>
              <w:rPr>
                <w:rFonts w:hint="eastAsia" w:ascii="方正仿宋简体" w:hAnsi="方正仿宋简体" w:eastAsia="方正仿宋简体" w:cs="方正仿宋简体"/>
                <w:b w:val="0"/>
                <w:bCs w:val="0"/>
              </w:rPr>
            </w:pPr>
          </w:p>
        </w:tc>
        <w:tc>
          <w:tcPr>
            <w:tcW w:w="384" w:type="pct"/>
            <w:vAlign w:val="center"/>
          </w:tcPr>
          <w:p>
            <w:pPr>
              <w:pStyle w:val="21"/>
              <w:rPr>
                <w:rFonts w:hint="eastAsia" w:ascii="方正仿宋简体" w:hAnsi="方正仿宋简体" w:eastAsia="方正仿宋简体" w:cs="方正仿宋简体"/>
                <w:b w:val="0"/>
                <w:bCs w:val="0"/>
              </w:rPr>
            </w:pPr>
          </w:p>
        </w:tc>
        <w:tc>
          <w:tcPr>
            <w:tcW w:w="384" w:type="pct"/>
            <w:vAlign w:val="center"/>
          </w:tcPr>
          <w:p>
            <w:pPr>
              <w:pStyle w:val="21"/>
              <w:rPr>
                <w:rFonts w:hint="eastAsia" w:ascii="方正仿宋简体" w:hAnsi="方正仿宋简体" w:eastAsia="方正仿宋简体" w:cs="方正仿宋简体"/>
                <w:b w:val="0"/>
                <w:bCs w:val="0"/>
              </w:rPr>
            </w:pPr>
          </w:p>
        </w:tc>
        <w:tc>
          <w:tcPr>
            <w:tcW w:w="384" w:type="pct"/>
            <w:vAlign w:val="center"/>
          </w:tcPr>
          <w:p>
            <w:pPr>
              <w:pStyle w:val="21"/>
              <w:rPr>
                <w:rFonts w:hint="eastAsia" w:ascii="方正仿宋简体" w:hAnsi="方正仿宋简体" w:eastAsia="方正仿宋简体" w:cs="方正仿宋简体"/>
                <w:b w:val="0"/>
                <w:bCs w:val="0"/>
              </w:rPr>
            </w:pPr>
          </w:p>
        </w:tc>
        <w:tc>
          <w:tcPr>
            <w:tcW w:w="384" w:type="pct"/>
            <w:vAlign w:val="center"/>
          </w:tcPr>
          <w:p>
            <w:pPr>
              <w:pStyle w:val="21"/>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社会保障和就业支出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行政事业单位养老支出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2080505</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机关事业单位基本养老保险缴费支出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2080506</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机关事业单位职业年金缴费支出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卫生健康支出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21011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行政事业单位医疗</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2101102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事业单位医疗</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交通运输支出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20388.60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20388.60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20388.60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公路水路运输</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行政运行</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5162.60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5162.60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5162.60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一般行政管理事务</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2140104</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公路建设</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2140106</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公路养护</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车辆通行费安排的支出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公路还贷</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政府还贷公路养护</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2146203</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政府还贷公路管理</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2146299</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其他车辆通行费安排的支出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住房保障支出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22102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住房改革支出</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2210201</w:t>
            </w:r>
          </w:p>
        </w:tc>
        <w:tc>
          <w:tcPr>
            <w:tcW w:w="38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住房公积金</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c>
          <w:tcPr>
            <w:tcW w:w="384" w:type="pct"/>
            <w:vAlign w:val="center"/>
          </w:tcPr>
          <w:p>
            <w:pPr>
              <w:pStyle w:val="17"/>
              <w:rPr>
                <w:rFonts w:hint="eastAsia" w:ascii="方正仿宋简体" w:hAnsi="方正仿宋简体" w:eastAsia="方正仿宋简体" w:cs="方正仿宋简体"/>
                <w:b w:val="0"/>
                <w:bCs w:val="0"/>
              </w:rPr>
            </w:pPr>
          </w:p>
        </w:tc>
      </w:tr>
    </w:tbl>
    <w:p>
      <w:pPr>
        <w:rPr>
          <w:rFonts w:hint="eastAsia" w:ascii="方正仿宋简体" w:hAnsi="方正仿宋简体" w:eastAsia="方正仿宋简体" w:cs="方正仿宋简体"/>
          <w:b w:val="0"/>
          <w:bCs w:val="0"/>
        </w:rPr>
        <w:sectPr>
          <w:footerReference r:id="rId5" w:type="default"/>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2" w:name="_Toc_2_2_0000000003"/>
      <w:r>
        <w:rPr>
          <w:rFonts w:hint="eastAsia" w:ascii="方正仿宋简体" w:hAnsi="方正仿宋简体" w:eastAsia="方正仿宋简体" w:cs="方正仿宋简体"/>
          <w:b w:val="0"/>
          <w:bCs w:val="0"/>
          <w:color w:val="000000"/>
          <w:sz w:val="36"/>
        </w:rPr>
        <w:t>部门预算支出总表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1110" w:type="pct"/>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2222" w:type="pct"/>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1111"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功能分类科目</w:t>
            </w:r>
          </w:p>
        </w:tc>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基本支出</w:t>
            </w:r>
          </w:p>
        </w:tc>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项目支出</w:t>
            </w:r>
          </w:p>
        </w:tc>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经营支出</w:t>
            </w:r>
          </w:p>
        </w:tc>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上解上级     支出</w:t>
            </w:r>
          </w:p>
        </w:tc>
        <w:tc>
          <w:tcPr>
            <w:tcW w:w="55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方正仿宋简体" w:hAnsi="方正仿宋简体" w:eastAsia="方正仿宋简体" w:cs="方正仿宋简体"/>
                <w:b w:val="0"/>
                <w:bCs w:val="0"/>
              </w:rPr>
            </w:pP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    编码</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科目名称</w:t>
            </w:r>
          </w:p>
        </w:tc>
        <w:tc>
          <w:tcPr>
            <w:tcW w:w="555" w:type="pct"/>
            <w:vMerge w:val="continue"/>
          </w:tcPr>
          <w:p>
            <w:pPr>
              <w:rPr>
                <w:rFonts w:hint="eastAsia" w:ascii="方正仿宋简体" w:hAnsi="方正仿宋简体" w:eastAsia="方正仿宋简体" w:cs="方正仿宋简体"/>
                <w:b w:val="0"/>
                <w:bCs w:val="0"/>
              </w:rPr>
            </w:pPr>
          </w:p>
        </w:tc>
        <w:tc>
          <w:tcPr>
            <w:tcW w:w="555" w:type="pct"/>
            <w:vMerge w:val="continue"/>
          </w:tcPr>
          <w:p>
            <w:pPr>
              <w:rPr>
                <w:rFonts w:hint="eastAsia" w:ascii="方正仿宋简体" w:hAnsi="方正仿宋简体" w:eastAsia="方正仿宋简体" w:cs="方正仿宋简体"/>
                <w:b w:val="0"/>
                <w:bCs w:val="0"/>
              </w:rPr>
            </w:pPr>
          </w:p>
        </w:tc>
        <w:tc>
          <w:tcPr>
            <w:tcW w:w="555" w:type="pct"/>
            <w:vMerge w:val="continue"/>
          </w:tcPr>
          <w:p>
            <w:pPr>
              <w:rPr>
                <w:rFonts w:hint="eastAsia" w:ascii="方正仿宋简体" w:hAnsi="方正仿宋简体" w:eastAsia="方正仿宋简体" w:cs="方正仿宋简体"/>
                <w:b w:val="0"/>
                <w:bCs w:val="0"/>
              </w:rPr>
            </w:pPr>
          </w:p>
        </w:tc>
        <w:tc>
          <w:tcPr>
            <w:tcW w:w="555" w:type="pct"/>
            <w:vMerge w:val="continue"/>
          </w:tcPr>
          <w:p>
            <w:pPr>
              <w:rPr>
                <w:rFonts w:hint="eastAsia" w:ascii="方正仿宋简体" w:hAnsi="方正仿宋简体" w:eastAsia="方正仿宋简体" w:cs="方正仿宋简体"/>
                <w:b w:val="0"/>
                <w:bCs w:val="0"/>
              </w:rPr>
            </w:pPr>
          </w:p>
        </w:tc>
        <w:tc>
          <w:tcPr>
            <w:tcW w:w="555" w:type="pct"/>
            <w:vMerge w:val="continue"/>
          </w:tcPr>
          <w:p>
            <w:pPr>
              <w:rPr>
                <w:rFonts w:hint="eastAsia" w:ascii="方正仿宋简体" w:hAnsi="方正仿宋简体" w:eastAsia="方正仿宋简体" w:cs="方正仿宋简体"/>
                <w:b w:val="0"/>
                <w:bCs w:val="0"/>
              </w:rPr>
            </w:pPr>
          </w:p>
        </w:tc>
        <w:tc>
          <w:tcPr>
            <w:tcW w:w="555" w:type="pct"/>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55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555" w:type="pct"/>
            <w:vAlign w:val="center"/>
          </w:tcPr>
          <w:p>
            <w:pPr>
              <w:pStyle w:val="22"/>
              <w:rPr>
                <w:rFonts w:hint="eastAsia" w:ascii="方正仿宋简体" w:hAnsi="方正仿宋简体" w:eastAsia="方正仿宋简体" w:cs="方正仿宋简体"/>
                <w:b w:val="0"/>
                <w:bCs w:val="0"/>
              </w:rPr>
            </w:pPr>
          </w:p>
        </w:tc>
        <w:tc>
          <w:tcPr>
            <w:tcW w:w="555"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55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55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7286.48</w:t>
            </w:r>
          </w:p>
        </w:tc>
        <w:tc>
          <w:tcPr>
            <w:tcW w:w="55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15279.60</w:t>
            </w:r>
          </w:p>
        </w:tc>
        <w:tc>
          <w:tcPr>
            <w:tcW w:w="555" w:type="pct"/>
            <w:vAlign w:val="center"/>
          </w:tcPr>
          <w:p>
            <w:pPr>
              <w:pStyle w:val="21"/>
              <w:rPr>
                <w:rFonts w:hint="eastAsia" w:ascii="方正仿宋简体" w:hAnsi="方正仿宋简体" w:eastAsia="方正仿宋简体" w:cs="方正仿宋简体"/>
                <w:b w:val="0"/>
                <w:bCs w:val="0"/>
              </w:rPr>
            </w:pPr>
          </w:p>
        </w:tc>
        <w:tc>
          <w:tcPr>
            <w:tcW w:w="555" w:type="pct"/>
            <w:vAlign w:val="center"/>
          </w:tcPr>
          <w:p>
            <w:pPr>
              <w:pStyle w:val="21"/>
              <w:rPr>
                <w:rFonts w:hint="eastAsia" w:ascii="方正仿宋简体" w:hAnsi="方正仿宋简体" w:eastAsia="方正仿宋简体" w:cs="方正仿宋简体"/>
                <w:b w:val="0"/>
                <w:bCs w:val="0"/>
              </w:rPr>
            </w:pPr>
          </w:p>
        </w:tc>
        <w:tc>
          <w:tcPr>
            <w:tcW w:w="555" w:type="pct"/>
            <w:vAlign w:val="center"/>
          </w:tcPr>
          <w:p>
            <w:pPr>
              <w:pStyle w:val="21"/>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社会保障和就业支出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行政事业单位养老支出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2080505</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机关事业单位基本养老保险缴费支出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2080506</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机关事业单位职业年金缴费支出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卫生健康支出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21011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行政事业单位医疗</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2101102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事业单位医疗</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交通运输支出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20388.60</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5109.00</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15279.60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公路水路运输</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5109.00</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4543.99</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行政运行</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5162.60</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5109.00</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53.60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一般行政管理事务</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2140104</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公路建设</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2140106</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公路养护</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车辆通行费安排的支出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公路还贷</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政府还贷公路养护</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2146203</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政府还贷公路管理</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2146299</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其他车辆通行费安排的支出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住房保障支出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22102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住房改革支出</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2210201</w:t>
            </w:r>
          </w:p>
        </w:tc>
        <w:tc>
          <w:tcPr>
            <w:tcW w:w="55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住房公积金</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55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c>
          <w:tcPr>
            <w:tcW w:w="555" w:type="pct"/>
            <w:vAlign w:val="center"/>
          </w:tcPr>
          <w:p>
            <w:pPr>
              <w:pStyle w:val="17"/>
              <w:rPr>
                <w:rFonts w:hint="eastAsia" w:ascii="方正仿宋简体" w:hAnsi="方正仿宋简体" w:eastAsia="方正仿宋简体" w:cs="方正仿宋简体"/>
                <w:b w:val="0"/>
                <w:bCs w:val="0"/>
              </w:rPr>
            </w:pPr>
          </w:p>
        </w:tc>
      </w:tr>
    </w:tbl>
    <w:p>
      <w:pPr>
        <w:rPr>
          <w:rFonts w:hint="eastAsia" w:ascii="方正仿宋简体" w:hAnsi="方正仿宋简体" w:eastAsia="方正仿宋简体" w:cs="方正仿宋简体"/>
          <w:b w:val="0"/>
          <w:bCs w:val="0"/>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3" w:name="_Toc_2_2_0000000004"/>
      <w:r>
        <w:rPr>
          <w:rFonts w:hint="eastAsia" w:ascii="方正仿宋简体" w:hAnsi="方正仿宋简体" w:eastAsia="方正仿宋简体" w:cs="方正仿宋简体"/>
          <w:b w:val="0"/>
          <w:bCs w:val="0"/>
          <w:color w:val="000000"/>
          <w:sz w:val="36"/>
        </w:rPr>
        <w:t>部门预算财政拨款收支总表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625"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2500" w:type="pct"/>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1250"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收入</w:t>
            </w:r>
          </w:p>
        </w:tc>
        <w:tc>
          <w:tcPr>
            <w:tcW w:w="3125" w:type="pct"/>
            <w:gridSpan w:val="5"/>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方正仿宋简体" w:hAnsi="方正仿宋简体" w:eastAsia="方正仿宋简体" w:cs="方正仿宋简体"/>
                <w:b w:val="0"/>
                <w:bCs w:val="0"/>
              </w:rPr>
            </w:pP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  目</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金额</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  目</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一般公共预算财政拨款</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政府性基金预算财政    拨款</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62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一、一般公共预算拨款</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11830.47</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一、一般公共服务支出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二、政府性基金预算拨款</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二、外交支出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三、国有资本经营预算拨款</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三、国防支出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四、公共安全支出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五、教育支出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六、科学技术支出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七、文化旅游体育与传媒支出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八、社会保障和就业支出</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九、社会保险基金支出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十、卫生健康支出</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十一、节能环保支出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十二、城乡社区支出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十三、农林水支出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十四、交通运输支出</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20388.60</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十五、资源勘探工业信息等支出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十六、商业服务业等支出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十七、金融支出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十八、援助其他地区支出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十九、自然资源海洋气象等支出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二十、住房保障支出</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625"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二十一、粮油物资储备支出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二十二、国有资本经营预算支出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23</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二十三、灾害防治及应急管理支出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24</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二十四、预备费</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25</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二十五、其他支出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二十六、转移性支出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二十七、债务还本支出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28</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二十八、债务付息支出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二十九、债务发行费用支出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三十、抗疫特别国债安排的支出</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w:t>
            </w: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三十一、人行科目</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32</w:t>
            </w:r>
          </w:p>
        </w:tc>
        <w:tc>
          <w:tcPr>
            <w:tcW w:w="625"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本年收入合计</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625"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本年支出合计</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11830.47</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625" w:type="pct"/>
            <w:vAlign w:val="center"/>
          </w:tcPr>
          <w:p>
            <w:pPr>
              <w:pStyle w:val="21"/>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33</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年初财政拨款结转和结余</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年末财政拨款结转和结余</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一、一般公共预算拨款</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35</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二、政府性基金预算拨款</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36</w:t>
            </w:r>
          </w:p>
        </w:tc>
        <w:tc>
          <w:tcPr>
            <w:tcW w:w="625"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三、国有资本经营预算拨款</w:t>
            </w: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8"/>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c>
          <w:tcPr>
            <w:tcW w:w="625"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37</w:t>
            </w:r>
          </w:p>
        </w:tc>
        <w:tc>
          <w:tcPr>
            <w:tcW w:w="625"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收入总计</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625"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支出总计</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22566.08</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11830.47</w:t>
            </w:r>
          </w:p>
        </w:tc>
        <w:tc>
          <w:tcPr>
            <w:tcW w:w="625"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625" w:type="pct"/>
            <w:vAlign w:val="center"/>
          </w:tcPr>
          <w:p>
            <w:pPr>
              <w:pStyle w:val="21"/>
              <w:rPr>
                <w:rFonts w:hint="eastAsia" w:ascii="方正仿宋简体" w:hAnsi="方正仿宋简体" w:eastAsia="方正仿宋简体" w:cs="方正仿宋简体"/>
                <w:b w:val="0"/>
                <w:bCs w:val="0"/>
              </w:rPr>
            </w:pPr>
          </w:p>
        </w:tc>
      </w:tr>
    </w:tbl>
    <w:p>
      <w:pPr>
        <w:rPr>
          <w:rFonts w:hint="eastAsia" w:ascii="方正仿宋简体" w:hAnsi="方正仿宋简体" w:eastAsia="方正仿宋简体" w:cs="方正仿宋简体"/>
          <w:b w:val="0"/>
          <w:bCs w:val="0"/>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4" w:name="_Toc_2_2_0000000005"/>
      <w:r>
        <w:rPr>
          <w:rFonts w:hint="eastAsia" w:ascii="方正仿宋简体" w:hAnsi="方正仿宋简体" w:eastAsia="方正仿宋简体" w:cs="方正仿宋简体"/>
          <w:b w:val="0"/>
          <w:bCs w:val="0"/>
          <w:color w:val="000000"/>
          <w:sz w:val="36"/>
        </w:rPr>
        <w:t>部门预算一般公共预算财政拨款支出表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833"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1666"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功能分类科目</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基本支出</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rPr>
            </w:pP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科目编码</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科目名称</w:t>
            </w:r>
          </w:p>
        </w:tc>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22"/>
              <w:rPr>
                <w:rFonts w:hint="eastAsia" w:ascii="方正仿宋简体" w:hAnsi="方正仿宋简体" w:eastAsia="方正仿宋简体" w:cs="方正仿宋简体"/>
                <w:b w:val="0"/>
                <w:bCs w:val="0"/>
              </w:rPr>
            </w:pPr>
          </w:p>
        </w:tc>
        <w:tc>
          <w:tcPr>
            <w:tcW w:w="833"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11830.47</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7286.48</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4543.99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社会保障和就业支出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行政事业单位养老支出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936.83</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2080505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机关事业单位基本养老保险缴费支出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624.55</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2080506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机关事业单位职业年金缴费支出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卫生健康支出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21011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行政事业单位医疗</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2101102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事业单位医疗</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752.66</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交通运输支出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5109.00</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4543.99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公路水路运输</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9652.99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5109.00</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4543.99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行政运行</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5162.60</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5109.00</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一般行政管理事务</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公路建设</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2140106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公路养护</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住房保障支出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住房改革支出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2210201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住房公积金</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p>
        </w:tc>
      </w:tr>
    </w:tbl>
    <w:p>
      <w:pPr>
        <w:rPr>
          <w:rFonts w:hint="eastAsia" w:ascii="方正仿宋简体" w:hAnsi="方正仿宋简体" w:eastAsia="方正仿宋简体" w:cs="方正仿宋简体"/>
          <w:b w:val="0"/>
          <w:bCs w:val="0"/>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5" w:name="_Toc_2_2_0000000006"/>
      <w:r>
        <w:rPr>
          <w:rFonts w:hint="eastAsia" w:ascii="方正仿宋简体" w:hAnsi="方正仿宋简体" w:eastAsia="方正仿宋简体" w:cs="方正仿宋简体"/>
          <w:b w:val="0"/>
          <w:bCs w:val="0"/>
          <w:color w:val="000000"/>
          <w:sz w:val="36"/>
        </w:rPr>
        <w:t>部门预算一般公共预算财政拨款基本支出表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833"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1666"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支出部门经济分类科目</w:t>
            </w:r>
          </w:p>
        </w:tc>
        <w:tc>
          <w:tcPr>
            <w:tcW w:w="2499" w:type="pct"/>
            <w:gridSpan w:val="3"/>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rPr>
            </w:pP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科目编码</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科目名称</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人员经费</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22"/>
              <w:rPr>
                <w:rFonts w:hint="eastAsia" w:ascii="方正仿宋简体" w:hAnsi="方正仿宋简体" w:eastAsia="方正仿宋简体" w:cs="方正仿宋简体"/>
                <w:b w:val="0"/>
                <w:bCs w:val="0"/>
              </w:rPr>
            </w:pPr>
          </w:p>
        </w:tc>
        <w:tc>
          <w:tcPr>
            <w:tcW w:w="833"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7286.48</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7221.68</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工资福利支出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6563.34</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6563.34</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基本工资</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3494.43</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3494.43</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津贴补贴</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421.97</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421.97</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30103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奖金</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534.87</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534.87</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30107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绩效工资</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7.86</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7.86</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30108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机关事业单位基本养老保险缴费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697.86</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697.86</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30109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职业年金缴费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312.28</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30110</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职工基本医疗保险缴费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595.23</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595.23</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30111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公务员医疗补助缴费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8.79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8.79</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30112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其他社会保障缴费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2.06</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2.06</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30113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住房公积金</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487.99</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商品和服务支出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64.80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办公费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0.36</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30206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电费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0.24</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30207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邮电费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0.12</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30208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取暖费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39.59</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30211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差旅费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0.24</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30215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会议费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0.06</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30216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培训费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0.06</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30217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公务接待费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0.03</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30228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工会经费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1.44</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30229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福利费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1.59</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30231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公务用车运行维护费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30239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其他交通费用</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30299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其他商品和服务支出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5.37</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对个人和家庭的补助</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658.34</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658.34</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30302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退休费</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479.18</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479.18</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30304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抚恤金</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19.12</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19.12</w:t>
            </w: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30307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医疗费补助</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160.04</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160.04</w:t>
            </w:r>
          </w:p>
        </w:tc>
        <w:tc>
          <w:tcPr>
            <w:tcW w:w="833" w:type="pct"/>
            <w:vAlign w:val="center"/>
          </w:tcPr>
          <w:p>
            <w:pPr>
              <w:pStyle w:val="17"/>
              <w:rPr>
                <w:rFonts w:hint="eastAsia" w:ascii="方正仿宋简体" w:hAnsi="方正仿宋简体" w:eastAsia="方正仿宋简体" w:cs="方正仿宋简体"/>
                <w:b w:val="0"/>
                <w:bCs w:val="0"/>
              </w:rPr>
            </w:pPr>
          </w:p>
        </w:tc>
      </w:tr>
    </w:tbl>
    <w:p>
      <w:pPr>
        <w:rPr>
          <w:rFonts w:hint="eastAsia" w:ascii="方正仿宋简体" w:hAnsi="方正仿宋简体" w:eastAsia="方正仿宋简体" w:cs="方正仿宋简体"/>
          <w:b w:val="0"/>
          <w:bCs w:val="0"/>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6" w:name="_Toc_2_2_0000000007"/>
      <w:r>
        <w:rPr>
          <w:rFonts w:hint="eastAsia" w:ascii="方正仿宋简体" w:hAnsi="方正仿宋简体" w:eastAsia="方正仿宋简体" w:cs="方正仿宋简体"/>
          <w:b w:val="0"/>
          <w:bCs w:val="0"/>
          <w:color w:val="000000"/>
          <w:sz w:val="36"/>
        </w:rPr>
        <w:t>部门预算政府基金预算财政拨款支出表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833"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1666"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功能分类科目</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基本支出</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rPr>
            </w:pP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科目编码</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科目名称</w:t>
            </w:r>
          </w:p>
        </w:tc>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22"/>
              <w:rPr>
                <w:rFonts w:hint="eastAsia" w:ascii="方正仿宋简体" w:hAnsi="方正仿宋简体" w:eastAsia="方正仿宋简体" w:cs="方正仿宋简体"/>
                <w:b w:val="0"/>
                <w:bCs w:val="0"/>
              </w:rPr>
            </w:pPr>
          </w:p>
        </w:tc>
        <w:tc>
          <w:tcPr>
            <w:tcW w:w="833"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833" w:type="pct"/>
            <w:vAlign w:val="center"/>
          </w:tcPr>
          <w:p>
            <w:pPr>
              <w:pStyle w:val="21"/>
              <w:rPr>
                <w:rFonts w:hint="eastAsia" w:ascii="方正仿宋简体" w:hAnsi="方正仿宋简体" w:eastAsia="方正仿宋简体" w:cs="方正仿宋简体"/>
                <w:b w:val="0"/>
                <w:bCs w:val="0"/>
              </w:rPr>
            </w:pPr>
          </w:p>
        </w:tc>
        <w:tc>
          <w:tcPr>
            <w:tcW w:w="833" w:type="pct"/>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交通运输支出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车辆通行费安排的支出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10735.61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2146201</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公路还贷</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7852.61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政府还贷公路养护</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2146203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政府还贷公路管理</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2146299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其他车辆通行费安排的支出</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120.00</w:t>
            </w:r>
          </w:p>
        </w:tc>
      </w:tr>
    </w:tbl>
    <w:p>
      <w:pPr>
        <w:rPr>
          <w:rFonts w:hint="eastAsia" w:ascii="方正仿宋简体" w:hAnsi="方正仿宋简体" w:eastAsia="方正仿宋简体" w:cs="方正仿宋简体"/>
          <w:b w:val="0"/>
          <w:bCs w:val="0"/>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7" w:name="_Toc_2_2_0000000008"/>
      <w:r>
        <w:rPr>
          <w:rFonts w:hint="eastAsia" w:ascii="方正仿宋简体" w:hAnsi="方正仿宋简体" w:eastAsia="方正仿宋简体" w:cs="方正仿宋简体"/>
          <w:b w:val="0"/>
          <w:bCs w:val="0"/>
          <w:color w:val="000000"/>
          <w:sz w:val="36"/>
        </w:rPr>
        <w:t>部门预算国有资本经营预算财政拨款支出表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833"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1666"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功能分类科目</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基本支出</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rPr>
            </w:pP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科目编码</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科目名称</w:t>
            </w:r>
          </w:p>
        </w:tc>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rPr>
                <w:rFonts w:hint="eastAsia" w:ascii="方正仿宋简体" w:hAnsi="方正仿宋简体" w:eastAsia="方正仿宋简体" w:cs="方正仿宋简体"/>
                <w:b w:val="0"/>
                <w:bCs w:val="0"/>
              </w:rPr>
            </w:pPr>
          </w:p>
        </w:tc>
        <w:tc>
          <w:tcPr>
            <w:tcW w:w="833" w:type="pct"/>
            <w:vAlign w:val="center"/>
          </w:tcPr>
          <w:p>
            <w:pPr>
              <w:pStyle w:val="18"/>
              <w:rPr>
                <w:rFonts w:hint="eastAsia" w:ascii="方正仿宋简体" w:hAnsi="方正仿宋简体" w:eastAsia="方正仿宋简体" w:cs="方正仿宋简体"/>
                <w:b w:val="0"/>
                <w:bCs w:val="0"/>
              </w:rPr>
            </w:pPr>
          </w:p>
        </w:tc>
        <w:tc>
          <w:tcPr>
            <w:tcW w:w="833" w:type="pct"/>
            <w:vAlign w:val="center"/>
          </w:tcPr>
          <w:p>
            <w:pPr>
              <w:pStyle w:val="18"/>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bl>
    <w:p>
      <w:pPr>
        <w:spacing w:before="0" w:after="0" w:line="240" w:lineRule="auto"/>
        <w:ind w:firstLine="420"/>
        <w:jc w:val="left"/>
        <w:outlineLvl w:val="9"/>
        <w:rPr>
          <w:rFonts w:hint="eastAsia" w:ascii="方正仿宋简体" w:hAnsi="方正仿宋简体" w:eastAsia="方正仿宋简体" w:cs="方正仿宋简体"/>
          <w:b w:val="0"/>
          <w:bCs w:val="0"/>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1"/>
        </w:rPr>
        <w:t>注：无国有资本经营预算财政拨款预算，空表列示。</w:t>
      </w:r>
    </w:p>
    <w:p>
      <w:pPr>
        <w:spacing w:before="0" w:after="0" w:line="240" w:lineRule="auto"/>
        <w:ind w:firstLine="0"/>
        <w:jc w:val="center"/>
        <w:outlineLvl w:val="1"/>
        <w:rPr>
          <w:rFonts w:hint="eastAsia" w:ascii="方正仿宋简体" w:hAnsi="方正仿宋简体" w:eastAsia="方正仿宋简体" w:cs="方正仿宋简体"/>
          <w:b w:val="0"/>
          <w:bCs w:val="0"/>
        </w:rPr>
      </w:pPr>
      <w:bookmarkStart w:id="8" w:name="_Toc_2_2_0000000009"/>
      <w:r>
        <w:rPr>
          <w:rFonts w:hint="eastAsia" w:ascii="方正仿宋简体" w:hAnsi="方正仿宋简体" w:eastAsia="方正仿宋简体" w:cs="方正仿宋简体"/>
          <w:b w:val="0"/>
          <w:bCs w:val="0"/>
          <w:color w:val="000000"/>
          <w:sz w:val="36"/>
        </w:rPr>
        <w:t>部门预算财政拨款“三公”经费支出表</w:t>
      </w:r>
      <w:bookmarkEnd w:id="8"/>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21"/>
        <w:gridCol w:w="2321"/>
        <w:gridCol w:w="2324"/>
        <w:gridCol w:w="2322"/>
        <w:gridCol w:w="2322"/>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833" w:type="pct"/>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序号</w:t>
            </w:r>
          </w:p>
        </w:tc>
        <w:tc>
          <w:tcPr>
            <w:tcW w:w="833"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  目</w:t>
            </w:r>
          </w:p>
        </w:tc>
        <w:tc>
          <w:tcPr>
            <w:tcW w:w="3333" w:type="pct"/>
            <w:gridSpan w:val="4"/>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rFonts w:hint="eastAsia" w:ascii="方正仿宋简体" w:hAnsi="方正仿宋简体" w:eastAsia="方正仿宋简体" w:cs="方正仿宋简体"/>
                <w:b w:val="0"/>
                <w:bCs w:val="0"/>
              </w:rPr>
            </w:pPr>
          </w:p>
        </w:tc>
        <w:tc>
          <w:tcPr>
            <w:tcW w:w="833" w:type="pct"/>
            <w:vMerge w:val="continue"/>
          </w:tcPr>
          <w:p>
            <w:pPr>
              <w:rPr>
                <w:rFonts w:hint="eastAsia" w:ascii="方正仿宋简体" w:hAnsi="方正仿宋简体" w:eastAsia="方正仿宋简体" w:cs="方正仿宋简体"/>
                <w:b w:val="0"/>
                <w:bCs w:val="0"/>
              </w:rPr>
            </w:pPr>
          </w:p>
        </w:tc>
        <w:tc>
          <w:tcPr>
            <w:tcW w:w="83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              财政拨款</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政府性基金                  预算拨款</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栏次</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833" w:type="pct"/>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34" w:type="pct"/>
            <w:vAlign w:val="center"/>
          </w:tcPr>
          <w:p>
            <w:pPr>
              <w:pStyle w:val="21"/>
              <w:rPr>
                <w:rFonts w:hint="default" w:ascii="方正仿宋简体" w:hAnsi="方正仿宋简体" w:eastAsia="方正仿宋简体" w:cs="方正仿宋简体"/>
                <w:b w:val="0"/>
                <w:bCs w:val="0"/>
                <w:lang w:val="en-US"/>
              </w:rPr>
            </w:pPr>
            <w:r>
              <w:rPr>
                <w:rFonts w:hint="eastAsia" w:ascii="方正仿宋简体" w:hAnsi="方正仿宋简体" w:eastAsia="方正仿宋简体" w:cs="方正仿宋简体"/>
                <w:b w:val="0"/>
                <w:bCs w:val="0"/>
              </w:rPr>
              <w:t>8.</w:t>
            </w:r>
            <w:r>
              <w:rPr>
                <w:rFonts w:hint="eastAsia" w:ascii="方正仿宋简体" w:hAnsi="方正仿宋简体" w:eastAsia="方正仿宋简体" w:cs="方正仿宋简体"/>
                <w:b w:val="0"/>
                <w:bCs w:val="0"/>
                <w:lang w:val="en-US" w:eastAsia="zh-CN"/>
              </w:rPr>
              <w:t>23</w:t>
            </w:r>
          </w:p>
        </w:tc>
        <w:tc>
          <w:tcPr>
            <w:tcW w:w="833" w:type="pct"/>
            <w:vAlign w:val="center"/>
          </w:tcPr>
          <w:p>
            <w:pPr>
              <w:pStyle w:val="21"/>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8.</w:t>
            </w:r>
            <w:r>
              <w:rPr>
                <w:rFonts w:hint="eastAsia" w:ascii="方正仿宋简体" w:hAnsi="方正仿宋简体" w:eastAsia="方正仿宋简体" w:cs="方正仿宋简体"/>
                <w:b w:val="0"/>
                <w:bCs w:val="0"/>
                <w:lang w:val="en-US" w:eastAsia="zh-CN"/>
              </w:rPr>
              <w:t>23</w:t>
            </w:r>
          </w:p>
        </w:tc>
        <w:tc>
          <w:tcPr>
            <w:tcW w:w="833" w:type="pct"/>
            <w:vAlign w:val="center"/>
          </w:tcPr>
          <w:p>
            <w:pPr>
              <w:pStyle w:val="21"/>
              <w:rPr>
                <w:rFonts w:hint="eastAsia" w:ascii="方正仿宋简体" w:hAnsi="方正仿宋简体" w:eastAsia="方正仿宋简体" w:cs="方正仿宋简体"/>
                <w:b w:val="0"/>
                <w:bCs w:val="0"/>
              </w:rPr>
            </w:pPr>
          </w:p>
        </w:tc>
        <w:tc>
          <w:tcPr>
            <w:tcW w:w="833" w:type="pct"/>
            <w:vAlign w:val="center"/>
          </w:tcPr>
          <w:p>
            <w:pPr>
              <w:pStyle w:val="21"/>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“三公”经费小计</w:t>
            </w:r>
          </w:p>
        </w:tc>
        <w:tc>
          <w:tcPr>
            <w:tcW w:w="83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8.23</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8.23</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一、因公出国（境）费</w:t>
            </w:r>
          </w:p>
        </w:tc>
        <w:tc>
          <w:tcPr>
            <w:tcW w:w="834"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其中：教学科研人员因公出国（境）费</w:t>
            </w:r>
          </w:p>
        </w:tc>
        <w:tc>
          <w:tcPr>
            <w:tcW w:w="834"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其他因公出国（境）费</w:t>
            </w:r>
          </w:p>
        </w:tc>
        <w:tc>
          <w:tcPr>
            <w:tcW w:w="834"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二、公务用车购置及运维费</w:t>
            </w:r>
          </w:p>
        </w:tc>
        <w:tc>
          <w:tcPr>
            <w:tcW w:w="83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8.20</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其中：公务用车购置费</w:t>
            </w:r>
          </w:p>
        </w:tc>
        <w:tc>
          <w:tcPr>
            <w:tcW w:w="834"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公务用车运行维护费</w:t>
            </w:r>
          </w:p>
        </w:tc>
        <w:tc>
          <w:tcPr>
            <w:tcW w:w="83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8.20</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8.20</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w:t>
            </w:r>
          </w:p>
        </w:tc>
        <w:tc>
          <w:tcPr>
            <w:tcW w:w="833"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三、公务接待费</w:t>
            </w:r>
          </w:p>
        </w:tc>
        <w:tc>
          <w:tcPr>
            <w:tcW w:w="834"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0.03</w:t>
            </w:r>
          </w:p>
        </w:tc>
        <w:tc>
          <w:tcPr>
            <w:tcW w:w="833" w:type="pct"/>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0.03</w:t>
            </w:r>
          </w:p>
        </w:tc>
        <w:tc>
          <w:tcPr>
            <w:tcW w:w="833" w:type="pct"/>
            <w:vAlign w:val="center"/>
          </w:tcPr>
          <w:p>
            <w:pPr>
              <w:pStyle w:val="17"/>
              <w:rPr>
                <w:rFonts w:hint="eastAsia" w:ascii="方正仿宋简体" w:hAnsi="方正仿宋简体" w:eastAsia="方正仿宋简体" w:cs="方正仿宋简体"/>
                <w:b w:val="0"/>
                <w:bCs w:val="0"/>
              </w:rPr>
            </w:pPr>
          </w:p>
        </w:tc>
        <w:tc>
          <w:tcPr>
            <w:tcW w:w="833" w:type="pct"/>
            <w:vAlign w:val="center"/>
          </w:tcPr>
          <w:p>
            <w:pPr>
              <w:pStyle w:val="17"/>
              <w:rPr>
                <w:rFonts w:hint="eastAsia" w:ascii="方正仿宋简体" w:hAnsi="方正仿宋简体" w:eastAsia="方正仿宋简体" w:cs="方正仿宋简体"/>
                <w:b w:val="0"/>
                <w:bCs w:val="0"/>
              </w:rPr>
            </w:pPr>
          </w:p>
        </w:tc>
      </w:tr>
    </w:tbl>
    <w:p>
      <w:pPr>
        <w:keepNext w:val="0"/>
        <w:keepLines w:val="0"/>
        <w:pageBreakBefore w:val="0"/>
        <w:kinsoku/>
        <w:wordWrap/>
        <w:overflowPunct/>
        <w:topLinePunct w:val="0"/>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rPr>
      </w:pPr>
    </w:p>
    <w:p>
      <w:pPr>
        <w:keepNext w:val="0"/>
        <w:keepLines w:val="0"/>
        <w:pageBreakBefore w:val="0"/>
        <w:kinsoku/>
        <w:wordWrap/>
        <w:overflowPunct/>
        <w:topLinePunct w:val="0"/>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rPr>
      </w:pPr>
    </w:p>
    <w:p>
      <w:pPr>
        <w:keepNext w:val="0"/>
        <w:keepLines w:val="0"/>
        <w:pageBreakBefore w:val="0"/>
        <w:kinsoku/>
        <w:wordWrap/>
        <w:overflowPunct/>
        <w:topLinePunct w:val="0"/>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遵化市交通运输局2023年部门预算信息公开情况说明</w:t>
      </w:r>
    </w:p>
    <w:p>
      <w:pPr>
        <w:keepNext w:val="0"/>
        <w:keepLines w:val="0"/>
        <w:pageBreakBefore w:val="0"/>
        <w:kinsoku/>
        <w:wordWrap/>
        <w:overflowPunct/>
        <w:topLinePunct w:val="0"/>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rPr>
      </w:pP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、《地方预决算公开操作规程》和《关于进一步推进预算公开工作的实施意见》规定，现将遵化市交通运输局2023年部门预算公开如下：</w:t>
      </w:r>
    </w:p>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right="0" w:firstLine="560"/>
        <w:jc w:val="left"/>
        <w:textAlignment w:val="auto"/>
        <w:rPr>
          <w:rFonts w:hint="eastAsia" w:ascii="方正楷体简体" w:hAnsi="方正楷体简体" w:eastAsia="方正楷体简体" w:cs="方正楷体简体"/>
          <w:b w:val="0"/>
          <w:bCs w:val="0"/>
          <w:kern w:val="2"/>
          <w:sz w:val="32"/>
          <w:szCs w:val="32"/>
        </w:rPr>
      </w:pPr>
      <w:r>
        <w:rPr>
          <w:rFonts w:hint="eastAsia" w:ascii="方正楷体简体" w:hAnsi="方正楷体简体" w:eastAsia="方正楷体简体" w:cs="方正楷体简体"/>
          <w:b w:val="0"/>
          <w:bCs w:val="0"/>
          <w:kern w:val="2"/>
          <w:sz w:val="32"/>
          <w:szCs w:val="32"/>
          <w:lang w:val="en-US" w:eastAsia="zh-CN" w:bidi="ar"/>
        </w:rPr>
        <w:t>（一）部门职责</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根据《遵化市交通运输局职能配置、内设机构和人员编制规定》，遵化市交通运输局的主要职责是：</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交通运输局(简称市交通运输局)为市政府工作部门，机构规格正科级。贯彻落实党中央和省委、唐山市委、遵化市委关于交通运输工作的方针政策和决策部署，坚持和加强党对交通运输工作的集中统一领导。主要职责是:</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会同有关部门推进全市综合交通运输体系建设，统筹规划公路、水路、民航行业发展，建立健全与全市综合交通运输体系相适应的制度体制机制，优化市内交通运输主要通道和重要枢纽节点布局，促进各种交通运输方式融合。</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会同有关部门组织拟订全市综合交通运输发展战略和政策，组织编制全市综合运输体系规划，拟订公路、水路、民航发展战略、政策和规划并监督实施，指导综合交通运输枢纽规划和管理。参与拟订物流业发展战略和规划，拟订有关政策和标准并监督实施。</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负责交通运输综合行政执法政策标准制定、监督指导、重大案件查处和跨区域执法的组织协调工作。指导全市交通运输综合执法和队伍建设有关工作。指导全市交通运输行业体制改革工作。</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负责拟定全市综合交通运输标准，组织拟订并监督实施全市公路行业标准，协调衔接各种交通运输方式标准。</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承担全市道路、水路运输市场监管责任。组织拟订道路、水路运输有关政策金准入退出制度、技术标准和运营规范并监督实施。指导城乡客运及有关设施规划和管理，指导城市客运工作。</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负责提出全市交通运输行业固定资产投资规模和方向、市财政性资金安排意见按市政府规定权限审批、核准市规划内和年度计划规模内的固定资产投资</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项目。负责交通国有资产管理和交通专项资金的管理、使用。指导行业内部审计工作。承担交通运输行业财政预算资金的绩效监督和管理工作。</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承担全市公路、永路建设市场监管责任。拟订公路、水路建设相关政策、制度和技术标准并监督实施。组织协调公路、水路有关重点工程建设会工程质量和安全生产监督管理工作，指导交通运输基础设施管理和维护负责全市交通基本建设项目招投标活动的类督管理。负责全市收费公路管理。</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指导全市公路、水路行业安全生产和应急管理。按规定组织协调国家、省、市重点物资科紧急客货运输。负责市内高速公路及国家、省、县重虑于线公路网运行监测和应急处置协调工作。承担国防交通战备工作。</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指导全市交通运输信息化建设。承担综合交通运输统计工作，监测分析交通运输运行情况，发布有关信息。指导公路、水路行业环境保护和节能减排。</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负责拟订全市交通运输行业科技政策、技术标准和规范，组织科技开发，推动行业技术进步。指导行业教育培训工作。指导行业精神文明建设。</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承担管辖水域水上交通安全监督责任。负责水上交通管制、船舶及相关水上设施检验、登记和防止污染等工作。负责渔船检验和监督管理。依法组织或参与事故调香处理。指导辖区海事和船员管理有关事宜。</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负责全市交通运输行业涉外事宜，开展与国际和港澳台地区交通运输经济技术合作与交流</w:t>
      </w:r>
    </w:p>
    <w:p>
      <w:pPr>
        <w:pStyle w:val="2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负责京津冀协同发展交通一体化组实协调工作。</w:t>
      </w:r>
    </w:p>
    <w:p>
      <w:pPr>
        <w:pStyle w:val="23"/>
        <w:keepNext w:val="0"/>
        <w:keepLines w:val="0"/>
        <w:pageBreakBefore w:val="0"/>
        <w:kinsoku/>
        <w:wordWrap/>
        <w:overflowPunct/>
        <w:topLinePunct w:val="0"/>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完成市委、市政府交办的其他任务。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right="0" w:firstLine="560"/>
        <w:jc w:val="left"/>
        <w:textAlignment w:val="auto"/>
        <w:rPr>
          <w:rFonts w:hint="eastAsia" w:ascii="方正楷体简体" w:hAnsi="方正楷体简体" w:eastAsia="方正楷体简体" w:cs="方正楷体简体"/>
          <w:b w:val="0"/>
          <w:bCs w:val="0"/>
          <w:kern w:val="2"/>
          <w:sz w:val="32"/>
          <w:szCs w:val="32"/>
        </w:rPr>
      </w:pPr>
      <w:r>
        <w:rPr>
          <w:rFonts w:hint="eastAsia" w:ascii="方正楷体简体" w:hAnsi="方正楷体简体" w:eastAsia="方正楷体简体" w:cs="方正楷体简体"/>
          <w:b w:val="0"/>
          <w:bCs w:val="0"/>
          <w:kern w:val="2"/>
          <w:sz w:val="32"/>
          <w:szCs w:val="32"/>
          <w:lang w:val="en-US" w:eastAsia="zh-CN" w:bidi="ar"/>
        </w:rPr>
        <w:t>（二）机构设置</w:t>
      </w:r>
    </w:p>
    <w:p>
      <w:pPr>
        <w:pStyle w:val="23"/>
        <w:keepNext w:val="0"/>
        <w:keepLines w:val="0"/>
        <w:pageBreakBefore w:val="0"/>
        <w:numPr>
          <w:ilvl w:val="0"/>
          <w:numId w:val="0"/>
        </w:numPr>
        <w:kinsoku/>
        <w:wordWrap/>
        <w:overflowPunct/>
        <w:topLinePunct w:val="0"/>
        <w:autoSpaceDN/>
        <w:bidi w:val="0"/>
        <w:adjustRightInd/>
        <w:snapToGrid/>
        <w:spacing w:beforeLines="0" w:afterLines="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负责机关自常运转工作，承担机关公文审核、文电、</w:t>
      </w:r>
      <w:r>
        <w:rPr>
          <w:rFonts w:hint="eastAsia" w:ascii="方正仿宋简体" w:hAnsi="方正仿宋简体" w:eastAsia="方正仿宋简体" w:cs="方正仿宋简体"/>
          <w:sz w:val="32"/>
          <w:szCs w:val="32"/>
          <w:lang w:eastAsia="zh-CN"/>
        </w:rPr>
        <w:t>机</w:t>
      </w:r>
      <w:r>
        <w:rPr>
          <w:rFonts w:hint="eastAsia" w:ascii="方正仿宋简体" w:hAnsi="方正仿宋简体" w:eastAsia="方正仿宋简体" w:cs="方正仿宋简体"/>
          <w:sz w:val="32"/>
          <w:szCs w:val="32"/>
        </w:rPr>
        <w:t>要、会务、保密、信访、文秘档案、史志等工作;负责组织重要会议和调研，</w:t>
      </w:r>
      <w:r>
        <w:rPr>
          <w:rFonts w:hint="eastAsia" w:ascii="方正仿宋简体" w:hAnsi="方正仿宋简体" w:eastAsia="方正仿宋简体" w:cs="方正仿宋简体"/>
          <w:sz w:val="32"/>
          <w:szCs w:val="32"/>
          <w:lang w:eastAsia="zh-CN"/>
        </w:rPr>
        <w:t>负责</w:t>
      </w:r>
      <w:r>
        <w:rPr>
          <w:rFonts w:hint="eastAsia" w:ascii="方正仿宋简体" w:hAnsi="方正仿宋简体" w:eastAsia="方正仿宋简体" w:cs="方正仿宋简体"/>
          <w:sz w:val="32"/>
          <w:szCs w:val="32"/>
        </w:rPr>
        <w:t>重要文稿的起草，负责交通运输法制建设、行政执法监督、行政</w:t>
      </w:r>
      <w:r>
        <w:rPr>
          <w:rFonts w:hint="eastAsia" w:ascii="方正仿宋简体" w:hAnsi="方正仿宋简体" w:eastAsia="方正仿宋简体" w:cs="方正仿宋简体"/>
          <w:sz w:val="32"/>
          <w:szCs w:val="32"/>
          <w:lang w:eastAsia="zh-CN"/>
        </w:rPr>
        <w:t>复</w:t>
      </w:r>
      <w:r>
        <w:rPr>
          <w:rFonts w:hint="eastAsia" w:ascii="方正仿宋简体" w:hAnsi="方正仿宋简体" w:eastAsia="方正仿宋简体" w:cs="方正仿宋简体"/>
          <w:sz w:val="32"/>
          <w:szCs w:val="32"/>
        </w:rPr>
        <w:t>议和行政应诉工作;组织起草相关规范性文件，承担有关交通运输地方立法规划和协调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承担有关规范性文件，以局名义做</w:t>
      </w:r>
      <w:r>
        <w:rPr>
          <w:rFonts w:hint="eastAsia" w:ascii="方正仿宋简体" w:hAnsi="方正仿宋简体" w:eastAsia="方正仿宋简体" w:cs="方正仿宋简体"/>
          <w:sz w:val="32"/>
          <w:szCs w:val="32"/>
          <w:lang w:eastAsia="zh-CN"/>
        </w:rPr>
        <w:t>出</w:t>
      </w:r>
      <w:r>
        <w:rPr>
          <w:rFonts w:hint="eastAsia" w:ascii="方正仿宋简体" w:hAnsi="方正仿宋简体" w:eastAsia="方正仿宋简体" w:cs="方正仿宋简体"/>
          <w:sz w:val="32"/>
          <w:szCs w:val="32"/>
        </w:rPr>
        <w:t>的重大执法决定、重大行政</w:t>
      </w:r>
      <w:r>
        <w:rPr>
          <w:rFonts w:hint="eastAsia" w:ascii="方正仿宋简体" w:hAnsi="方正仿宋简体" w:eastAsia="方正仿宋简体" w:cs="方正仿宋简体"/>
          <w:sz w:val="32"/>
          <w:szCs w:val="32"/>
          <w:lang w:eastAsia="zh-CN"/>
        </w:rPr>
        <w:t>决</w:t>
      </w:r>
      <w:r>
        <w:rPr>
          <w:rFonts w:hint="eastAsia" w:ascii="方正仿宋简体" w:hAnsi="方正仿宋简体" w:eastAsia="方正仿宋简体" w:cs="方正仿宋简体"/>
          <w:sz w:val="32"/>
          <w:szCs w:val="32"/>
        </w:rPr>
        <w:t>策的</w:t>
      </w:r>
      <w:r>
        <w:rPr>
          <w:rFonts w:hint="eastAsia" w:ascii="方正仿宋简体" w:hAnsi="方正仿宋简体" w:eastAsia="方正仿宋简体" w:cs="方正仿宋简体"/>
          <w:sz w:val="32"/>
          <w:szCs w:val="32"/>
          <w:lang w:eastAsia="zh-CN"/>
        </w:rPr>
        <w:t>合法性</w:t>
      </w:r>
      <w:r>
        <w:rPr>
          <w:rFonts w:hint="eastAsia" w:ascii="方正仿宋简体" w:hAnsi="方正仿宋简体" w:eastAsia="方正仿宋简体" w:cs="方正仿宋简体"/>
          <w:sz w:val="32"/>
          <w:szCs w:val="32"/>
        </w:rPr>
        <w:t>审核;组织开展行业法律法规的政策研究;组织重大行政</w:t>
      </w:r>
      <w:r>
        <w:rPr>
          <w:rFonts w:hint="eastAsia" w:ascii="方正仿宋简体" w:hAnsi="方正仿宋简体" w:eastAsia="方正仿宋简体" w:cs="方正仿宋简体"/>
          <w:sz w:val="32"/>
          <w:szCs w:val="32"/>
          <w:lang w:eastAsia="zh-CN"/>
        </w:rPr>
        <w:t>行</w:t>
      </w:r>
      <w:r>
        <w:rPr>
          <w:rFonts w:hint="eastAsia" w:ascii="方正仿宋简体" w:hAnsi="方正仿宋简体" w:eastAsia="方正仿宋简体" w:cs="方正仿宋简体"/>
          <w:sz w:val="32"/>
          <w:szCs w:val="32"/>
        </w:rPr>
        <w:t>为听证工作;指导行业体制改革:综合协调、监督指导全市交通</w:t>
      </w:r>
      <w:r>
        <w:rPr>
          <w:rFonts w:hint="eastAsia" w:ascii="方正仿宋简体" w:hAnsi="方正仿宋简体" w:eastAsia="方正仿宋简体" w:cs="方正仿宋简体"/>
          <w:sz w:val="32"/>
          <w:szCs w:val="32"/>
          <w:lang w:eastAsia="zh-CN"/>
        </w:rPr>
        <w:t>运输</w:t>
      </w:r>
      <w:r>
        <w:rPr>
          <w:rFonts w:hint="eastAsia" w:ascii="方正仿宋简体" w:hAnsi="方正仿宋简体" w:eastAsia="方正仿宋简体" w:cs="方正仿宋简体"/>
          <w:sz w:val="32"/>
          <w:szCs w:val="32"/>
        </w:rPr>
        <w:t>领域环保、</w:t>
      </w:r>
      <w:r>
        <w:rPr>
          <w:rFonts w:hint="eastAsia" w:ascii="方正仿宋简体" w:hAnsi="方正仿宋简体" w:eastAsia="方正仿宋简体" w:cs="方正仿宋简体"/>
          <w:sz w:val="32"/>
          <w:szCs w:val="32"/>
          <w:lang w:eastAsia="zh-CN"/>
        </w:rPr>
        <w:t>大</w:t>
      </w:r>
      <w:r>
        <w:rPr>
          <w:rFonts w:hint="eastAsia" w:ascii="方正仿宋简体" w:hAnsi="方正仿宋简体" w:eastAsia="方正仿宋简体" w:cs="方正仿宋简体"/>
          <w:sz w:val="32"/>
          <w:szCs w:val="32"/>
        </w:rPr>
        <w:t>气污染防治工作。员责对全市交通重大决策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重要工作、重点项目的推进落实情况进行督导检查</w:t>
      </w:r>
      <w:r>
        <w:rPr>
          <w:rFonts w:hint="eastAsia" w:ascii="方正仿宋简体" w:hAnsi="方正仿宋简体" w:eastAsia="方正仿宋简体" w:cs="方正仿宋简体"/>
          <w:sz w:val="32"/>
          <w:szCs w:val="32"/>
          <w:lang w:eastAsia="zh-CN"/>
        </w:rPr>
        <w:t>；负责督办</w:t>
      </w:r>
      <w:r>
        <w:rPr>
          <w:rFonts w:hint="eastAsia" w:ascii="方正仿宋简体" w:hAnsi="方正仿宋简体" w:eastAsia="方正仿宋简体" w:cs="方正仿宋简体"/>
          <w:sz w:val="32"/>
          <w:szCs w:val="32"/>
        </w:rPr>
        <w:t>局直属各单位、各部门工作目标的落实情况;负责人大代表、政协委员建议提案办理工作。负责汇总编报局预决算及公示工作;负责</w:t>
      </w:r>
      <w:r>
        <w:rPr>
          <w:rFonts w:hint="eastAsia" w:ascii="方正仿宋简体" w:hAnsi="方正仿宋简体" w:eastAsia="方正仿宋简体" w:cs="方正仿宋简体"/>
          <w:sz w:val="32"/>
          <w:szCs w:val="32"/>
          <w:lang w:eastAsia="zh-CN"/>
        </w:rPr>
        <w:t>专项资金的</w:t>
      </w:r>
      <w:r>
        <w:rPr>
          <w:rFonts w:hint="eastAsia" w:ascii="方正仿宋简体" w:hAnsi="方正仿宋简体" w:eastAsia="方正仿宋简体" w:cs="方正仿宋简体"/>
          <w:sz w:val="32"/>
          <w:szCs w:val="32"/>
        </w:rPr>
        <w:t>拨付审核、使用项目须数评价，办理政府采购、财政国</w:t>
      </w:r>
      <w:r>
        <w:rPr>
          <w:rFonts w:hint="eastAsia" w:ascii="方正仿宋简体" w:hAnsi="方正仿宋简体" w:eastAsia="方正仿宋简体" w:cs="方正仿宋简体"/>
          <w:sz w:val="32"/>
          <w:szCs w:val="32"/>
          <w:lang w:eastAsia="zh-CN"/>
        </w:rPr>
        <w:t>支付</w:t>
      </w:r>
      <w:r>
        <w:rPr>
          <w:rFonts w:hint="eastAsia" w:ascii="方正仿宋简体" w:hAnsi="方正仿宋简体" w:eastAsia="方正仿宋简体" w:cs="方正仿宋简体"/>
          <w:sz w:val="32"/>
          <w:szCs w:val="32"/>
        </w:rPr>
        <w:t>手续及资</w:t>
      </w:r>
      <w:r>
        <w:rPr>
          <w:rFonts w:hint="eastAsia" w:ascii="方正仿宋简体" w:hAnsi="方正仿宋简体" w:eastAsia="方正仿宋简体" w:cs="方正仿宋简体"/>
          <w:sz w:val="32"/>
          <w:szCs w:val="32"/>
          <w:lang w:eastAsia="zh-CN"/>
        </w:rPr>
        <w:t>金</w:t>
      </w:r>
      <w:r>
        <w:rPr>
          <w:rFonts w:hint="eastAsia" w:ascii="方正仿宋简体" w:hAnsi="方正仿宋简体" w:eastAsia="方正仿宋简体" w:cs="方正仿宋简体"/>
          <w:sz w:val="32"/>
          <w:szCs w:val="32"/>
        </w:rPr>
        <w:t>支付等工作;</w:t>
      </w:r>
      <w:r>
        <w:rPr>
          <w:rFonts w:hint="eastAsia" w:ascii="方正仿宋简体" w:hAnsi="方正仿宋简体" w:eastAsia="方正仿宋简体" w:cs="方正仿宋简体"/>
          <w:sz w:val="32"/>
          <w:szCs w:val="32"/>
          <w:lang w:eastAsia="zh-CN"/>
        </w:rPr>
        <w:t>负责机关及财务集中管理单位会计核算、会计监督，资产资金管理监督工作；负责国有资产管理；负责对会计独量核算单位经济活动的业务指导;负责交通建设债务管理工作。负责机关和所属单位的审计工作。负责对全局财务收支等重要经济活动、固定资产投资项目，所属单位主要负责人经济责任审计。指导行业内那审计工作。</w:t>
      </w:r>
    </w:p>
    <w:p>
      <w:pPr>
        <w:pStyle w:val="23"/>
        <w:keepNext w:val="0"/>
        <w:keepLines w:val="0"/>
        <w:pageBreakBefore w:val="0"/>
        <w:numPr>
          <w:ilvl w:val="0"/>
          <w:numId w:val="0"/>
        </w:numPr>
        <w:kinsoku/>
        <w:wordWrap/>
        <w:overflowPunct/>
        <w:topLinePunct w:val="0"/>
        <w:autoSpaceDN/>
        <w:bidi w:val="0"/>
        <w:adjustRightInd/>
        <w:snapToGrid/>
        <w:spacing w:beforeLines="0" w:afterLines="0"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人事科。承担机关和所属事业单位的干部人事、机构编制、绩效管理、劳动工资和人才工作，指导交通系统人才队伍建设。组织协调交通运输科技项目研发、科技成果鉴定和新技术、新材料、新工艺的推广应用;组织交通行业科技合作和科技交流活动;组织局机关和所属单位各类人员的培训和继续教育工作。负责言退休干部工作。</w:t>
      </w:r>
    </w:p>
    <w:p>
      <w:pPr>
        <w:pStyle w:val="23"/>
        <w:keepNext w:val="0"/>
        <w:keepLines w:val="0"/>
        <w:pageBreakBefore w:val="0"/>
        <w:numPr>
          <w:ilvl w:val="0"/>
          <w:numId w:val="0"/>
        </w:numPr>
        <w:kinsoku/>
        <w:wordWrap/>
        <w:overflowPunct/>
        <w:topLinePunct w:val="0"/>
        <w:autoSpaceDN/>
        <w:bidi w:val="0"/>
        <w:adjustRightInd/>
        <w:snapToGrid/>
        <w:spacing w:beforeLines="0" w:afterLines="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综合规划与公路科(交通战备办公室）。编制全市综合交通运输发展规划和计划;拟定专项规划及分年度实施的资金投资计划；审定(拟订)交通基础设施、公路客货运输、水路运输等专项规划和年度计划，参与拟定全市物流业规划和相关政策;负责(指导)交通基础设施新改建项目的前期工作和后期评价;负责有关统计、预测和资料信息收集汇总工作。贯彻执行公路建设、养护、运营相关政策、制度和标准并监督实施。负责公路，水路建设市场、招投标、资质、信用、工程质量、工程造价、安全生产的监督管理等工作。委责全市国防交通和局直属单位的民兵武装工作</w:t>
      </w:r>
      <w:r>
        <w:rPr>
          <w:rFonts w:hint="eastAsia" w:ascii="方正仿宋简体" w:hAnsi="方正仿宋简体" w:eastAsia="方正仿宋简体" w:cs="方正仿宋简体"/>
          <w:sz w:val="32"/>
          <w:szCs w:val="32"/>
        </w:rPr>
        <w:t>。</w:t>
      </w:r>
    </w:p>
    <w:p>
      <w:pPr>
        <w:pStyle w:val="23"/>
        <w:keepNext w:val="0"/>
        <w:keepLines w:val="0"/>
        <w:pageBreakBefore w:val="0"/>
        <w:numPr>
          <w:ilvl w:val="0"/>
          <w:numId w:val="0"/>
        </w:numPr>
        <w:kinsoku/>
        <w:wordWrap/>
        <w:overflowPunct/>
        <w:topLinePunct w:val="0"/>
        <w:autoSpaceDN/>
        <w:bidi w:val="0"/>
        <w:adjustRightInd/>
        <w:snapToGrid/>
        <w:spacing w:beforeLines="0" w:afterLines="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综合运输和安全监督科(应急办公室)。承担交通综合运输体系的建设和组织协调工作;参与运价政策拟订和定价活动;组织协调本辖区内国家重点物资、战备物资、</w:t>
      </w:r>
      <w:r>
        <w:rPr>
          <w:rFonts w:hint="eastAsia" w:ascii="方正仿宋简体" w:hAnsi="方正仿宋简体" w:eastAsia="方正仿宋简体" w:cs="方正仿宋简体"/>
          <w:sz w:val="32"/>
          <w:szCs w:val="32"/>
          <w:lang w:eastAsia="zh-CN"/>
        </w:rPr>
        <w:t>抢</w:t>
      </w:r>
      <w:r>
        <w:rPr>
          <w:rFonts w:hint="eastAsia" w:ascii="方正仿宋简体" w:hAnsi="方正仿宋简体" w:eastAsia="方正仿宋简体" w:cs="方正仿宋简体"/>
          <w:sz w:val="32"/>
          <w:szCs w:val="32"/>
        </w:rPr>
        <w:t>险物资和紧急客货运输的道路运输保障工作;负责京津冀交通运输一体化相关项目的论证、推进、对接的组织协调工作;组织拟订道路运输行业政策、规划、服务规范、技术标准等工作;依法办理交通运输场站等基础建设财政资金项目的计划，申报、验收等工作;负责道路运输、水路运输行业财政资金政策性补贴管理工作。负责监督、指导全市交通运输行业管理和行业政策、规划、服务规范、技术标准的落实;组织全市道路运输、水路运输企业和从业人员服务质量信誉考核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组织、协调京津冀及全市跨</w:t>
      </w:r>
      <w:r>
        <w:rPr>
          <w:rFonts w:hint="eastAsia" w:ascii="方正仿宋简体" w:hAnsi="方正仿宋简体" w:eastAsia="方正仿宋简体" w:cs="方正仿宋简体"/>
          <w:sz w:val="32"/>
          <w:szCs w:val="32"/>
          <w:lang w:eastAsia="zh-CN"/>
        </w:rPr>
        <w:t>区域</w:t>
      </w:r>
      <w:r>
        <w:rPr>
          <w:rFonts w:hint="eastAsia" w:ascii="方正仿宋简体" w:hAnsi="方正仿宋简体" w:eastAsia="方正仿宋简体" w:cs="方正仿宋简体"/>
          <w:sz w:val="32"/>
          <w:szCs w:val="32"/>
        </w:rPr>
        <w:t>交通运输执法专项整治和重大交通运输综合执法活动;按照行业执法部门要求，负责组织道路货物车辆、道路旅客运输车辆、出租客运车辆的车辆技术管理工作和水运船舶的船舶技术管理工作;负责依法承办法律法规指定或者确需交通运输主管部门办理的行政执法案件或出具承办意见案件;负责组织道路运输、水路运输行业综合性资料统计和上报工作。贯彻执行国家、省、市和交通运输行业有关安全管理的政策、法规，组织协调指导局职责范围内的安全生产工作和应急处置体系建设，督促局行政执法和行政管理单位严格履行自身安全监管职能，负责局直属单位安全生产责任制的考核。依法依规组织协调或参与有关事故调查处理。</w:t>
      </w:r>
      <w:r>
        <w:rPr>
          <w:rFonts w:hint="eastAsia" w:ascii="方正仿宋简体" w:hAnsi="方正仿宋简体" w:eastAsia="方正仿宋简体" w:cs="方正仿宋简体"/>
          <w:sz w:val="32"/>
          <w:szCs w:val="32"/>
          <w:lang w:eastAsia="zh-CN"/>
        </w:rPr>
        <w:t>负责局</w:t>
      </w:r>
      <w:r>
        <w:rPr>
          <w:rFonts w:hint="eastAsia" w:ascii="方正仿宋简体" w:hAnsi="方正仿宋简体" w:eastAsia="方正仿宋简体" w:cs="方正仿宋简体"/>
          <w:sz w:val="32"/>
          <w:szCs w:val="32"/>
        </w:rPr>
        <w:t>机关安全保卫工作，监督指导直属单位安全保卫 消</w:t>
      </w:r>
      <w:r>
        <w:rPr>
          <w:rFonts w:hint="eastAsia" w:ascii="方正仿宋简体" w:hAnsi="方正仿宋简体" w:eastAsia="方正仿宋简体" w:cs="方正仿宋简体"/>
          <w:sz w:val="32"/>
          <w:szCs w:val="32"/>
          <w:lang w:eastAsia="zh-CN"/>
        </w:rPr>
        <w:t>防</w:t>
      </w:r>
      <w:r>
        <w:rPr>
          <w:rFonts w:hint="eastAsia" w:ascii="方正仿宋简体" w:hAnsi="方正仿宋简体" w:eastAsia="方正仿宋简体" w:cs="方正仿宋简体"/>
          <w:sz w:val="32"/>
          <w:szCs w:val="32"/>
        </w:rPr>
        <w:t>安全工作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负责受理辖区内公民，法人或共地组织所申请的有关道路运输经营许可和行政审批事项;受理</w:t>
      </w:r>
      <w:r>
        <w:rPr>
          <w:rFonts w:hint="eastAsia" w:ascii="方正仿宋简体" w:hAnsi="方正仿宋简体" w:eastAsia="方正仿宋简体" w:cs="方正仿宋简体"/>
          <w:sz w:val="32"/>
          <w:szCs w:val="32"/>
          <w:lang w:eastAsia="zh-CN"/>
        </w:rPr>
        <w:t>辖区</w:t>
      </w:r>
      <w:r>
        <w:rPr>
          <w:rFonts w:hint="eastAsia" w:ascii="方正仿宋简体" w:hAnsi="方正仿宋简体" w:eastAsia="方正仿宋简体" w:cs="方正仿宋简体"/>
          <w:sz w:val="32"/>
          <w:szCs w:val="32"/>
        </w:rPr>
        <w:t>内公民、法人或其他组织所申请的涉及公路路产路权的</w:t>
      </w:r>
      <w:r>
        <w:rPr>
          <w:rFonts w:hint="eastAsia" w:ascii="方正仿宋简体" w:hAnsi="方正仿宋简体" w:eastAsia="方正仿宋简体" w:cs="方正仿宋简体"/>
          <w:sz w:val="32"/>
          <w:szCs w:val="32"/>
          <w:lang w:eastAsia="zh-CN"/>
        </w:rPr>
        <w:t>行政</w:t>
      </w:r>
      <w:r>
        <w:rPr>
          <w:rFonts w:hint="eastAsia" w:ascii="方正仿宋简体" w:hAnsi="方正仿宋简体" w:eastAsia="方正仿宋简体" w:cs="方正仿宋简体"/>
          <w:sz w:val="32"/>
          <w:szCs w:val="32"/>
        </w:rPr>
        <w:t>许可和行政</w:t>
      </w:r>
      <w:r>
        <w:rPr>
          <w:rFonts w:hint="eastAsia" w:ascii="方正仿宋简体" w:hAnsi="方正仿宋简体" w:eastAsia="方正仿宋简体" w:cs="方正仿宋简体"/>
          <w:sz w:val="32"/>
          <w:szCs w:val="32"/>
          <w:lang w:eastAsia="zh-CN"/>
        </w:rPr>
        <w:t>审批事项</w:t>
      </w:r>
      <w:r>
        <w:rPr>
          <w:rFonts w:hint="eastAsia" w:ascii="方正仿宋简体" w:hAnsi="方正仿宋简体" w:eastAsia="方正仿宋简体" w:cs="方正仿宋简体"/>
          <w:sz w:val="32"/>
          <w:szCs w:val="32"/>
        </w:rPr>
        <w:t>。负责船舶检验工作的监督管理，指导本辖区地方海事和船员管理有关工作。指导水路行业安全生产。</w:t>
      </w:r>
    </w:p>
    <w:p>
      <w:pPr>
        <w:pStyle w:val="23"/>
        <w:keepNext w:val="0"/>
        <w:keepLines w:val="0"/>
        <w:pageBreakBefore w:val="0"/>
        <w:numPr>
          <w:ilvl w:val="0"/>
          <w:numId w:val="0"/>
        </w:numPr>
        <w:kinsoku/>
        <w:wordWrap/>
        <w:overflowPunct/>
        <w:topLinePunct w:val="0"/>
        <w:autoSpaceDN/>
        <w:bidi w:val="0"/>
        <w:adjustRightInd/>
        <w:snapToGrid/>
        <w:spacing w:beforeLines="0" w:afterLines="0"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直属机关党委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负责机关和是属单位党群工作。</w:t>
      </w:r>
    </w:p>
    <w:p>
      <w:pPr>
        <w:keepNext w:val="0"/>
        <w:keepLines w:val="0"/>
        <w:pageBreakBefore w:val="0"/>
        <w:kinsoku/>
        <w:wordWrap/>
        <w:overflowPunct/>
        <w:topLinePunct w:val="0"/>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9"/>
        <w:gridCol w:w="1714"/>
        <w:gridCol w:w="1899"/>
        <w:gridCol w:w="3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79" w:type="dxa"/>
            <w:vAlign w:val="center"/>
          </w:tcPr>
          <w:p>
            <w:pPr>
              <w:pStyle w:val="1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部门</w:t>
            </w:r>
            <w:r>
              <w:rPr>
                <w:rFonts w:hint="eastAsia" w:ascii="方正仿宋简体" w:hAnsi="方正仿宋简体" w:eastAsia="方正仿宋简体" w:cs="方正仿宋简体"/>
                <w:b w:val="0"/>
                <w:bCs/>
                <w:sz w:val="32"/>
                <w:szCs w:val="32"/>
              </w:rPr>
              <w:t>名称</w:t>
            </w:r>
          </w:p>
        </w:tc>
        <w:tc>
          <w:tcPr>
            <w:tcW w:w="1714" w:type="dxa"/>
            <w:vAlign w:val="center"/>
          </w:tcPr>
          <w:p>
            <w:pPr>
              <w:pStyle w:val="1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部门</w:t>
            </w:r>
            <w:r>
              <w:rPr>
                <w:rFonts w:hint="eastAsia" w:ascii="方正仿宋简体" w:hAnsi="方正仿宋简体" w:eastAsia="方正仿宋简体" w:cs="方正仿宋简体"/>
                <w:b w:val="0"/>
                <w:bCs/>
                <w:sz w:val="32"/>
                <w:szCs w:val="32"/>
              </w:rPr>
              <w:t>性质</w:t>
            </w:r>
          </w:p>
        </w:tc>
        <w:tc>
          <w:tcPr>
            <w:tcW w:w="1899" w:type="dxa"/>
            <w:vAlign w:val="center"/>
          </w:tcPr>
          <w:p>
            <w:pPr>
              <w:pStyle w:val="1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部门</w:t>
            </w:r>
            <w:r>
              <w:rPr>
                <w:rFonts w:hint="eastAsia" w:ascii="方正仿宋简体" w:hAnsi="方正仿宋简体" w:eastAsia="方正仿宋简体" w:cs="方正仿宋简体"/>
                <w:b w:val="0"/>
                <w:bCs/>
                <w:sz w:val="32"/>
                <w:szCs w:val="32"/>
              </w:rPr>
              <w:t>规格</w:t>
            </w:r>
          </w:p>
        </w:tc>
        <w:tc>
          <w:tcPr>
            <w:tcW w:w="3978" w:type="dxa"/>
            <w:vAlign w:val="center"/>
          </w:tcPr>
          <w:p>
            <w:pPr>
              <w:pStyle w:val="1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9" w:type="dxa"/>
            <w:vAlign w:val="center"/>
          </w:tcPr>
          <w:p>
            <w:pPr>
              <w:pStyle w:val="1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遵化市交通运输局</w:t>
            </w:r>
            <w:r>
              <w:rPr>
                <w:rFonts w:hint="eastAsia" w:ascii="方正仿宋简体" w:hAnsi="方正仿宋简体" w:eastAsia="方正仿宋简体" w:cs="方正仿宋简体"/>
                <w:sz w:val="32"/>
                <w:szCs w:val="32"/>
                <w:lang w:eastAsia="zh-CN"/>
              </w:rPr>
              <w:t>部门</w:t>
            </w:r>
          </w:p>
        </w:tc>
        <w:tc>
          <w:tcPr>
            <w:tcW w:w="1714" w:type="dxa"/>
            <w:vAlign w:val="center"/>
          </w:tcPr>
          <w:p>
            <w:pPr>
              <w:pStyle w:val="1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1899" w:type="dxa"/>
            <w:vAlign w:val="center"/>
          </w:tcPr>
          <w:p>
            <w:pPr>
              <w:pStyle w:val="1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978" w:type="dxa"/>
            <w:vAlign w:val="center"/>
          </w:tcPr>
          <w:p>
            <w:pPr>
              <w:pStyle w:val="1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财政性资金零补助</w:t>
            </w:r>
          </w:p>
        </w:tc>
      </w:tr>
    </w:tbl>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部门预算的编制实行综合预算管理，即全部收入和支出都反映在预算中。遵化市交通运输局机关及所属事业单位的收支包含在部门预算中。</w:t>
      </w:r>
    </w:p>
    <w:p>
      <w:pPr>
        <w:pStyle w:val="24"/>
        <w:keepNext w:val="0"/>
        <w:keepLines w:val="0"/>
        <w:pageBreakBefore w:val="0"/>
        <w:kinsoku/>
        <w:wordWrap/>
        <w:overflowPunct/>
        <w:topLinePunct w:val="0"/>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（一）、收入说明</w:t>
      </w:r>
    </w:p>
    <w:p>
      <w:pPr>
        <w:pStyle w:val="24"/>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反映本部门当年全部收入。2023年预算收入22566.08万元，其中：一般公共预算收入11830.47万元，基金预算收入10735.61万元，财政专户核拨收入0万元，其他来源收入0万元。</w:t>
      </w:r>
    </w:p>
    <w:p>
      <w:pPr>
        <w:pStyle w:val="24"/>
        <w:keepNext w:val="0"/>
        <w:keepLines w:val="0"/>
        <w:pageBreakBefore w:val="0"/>
        <w:kinsoku/>
        <w:wordWrap/>
        <w:overflowPunct/>
        <w:topLinePunct w:val="0"/>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（二）、支出说明</w:t>
      </w:r>
    </w:p>
    <w:p>
      <w:pPr>
        <w:pStyle w:val="24"/>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交通运输局2023年度部门预算中支出预算的总体情况。2023年支出预算21580.08万元，其中基本支出7286.48万元，包括人员经费7221.68万元和日常公用经费64.8万元；项目支出14293.6万元， 国防公路建设工役人员生活补贴45.6万元、伤残职工抚恤金等资金8万元、治超站等执法专项经费110万元、安可计算机购置18.6万元、农村公路建设改造工程1162万元、城乡客运公交专项运营补贴334万元、乡村振兴农村公路养护资金990万元、国省干线日常养护经费443万元、农村公路养护工程补助资金405万元、交通道路保洁一体化服务费41.79万元、偿还邦宽线贷款本金及利息7852.61万元、省道邦宽线重点路段大修工程1425万元、邦宽线养护经费413万元、通行费安排收费站人员经费834万元、通行费安排收费站运转经费91万元、通行费安排交通设施维修维护资金120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冀财建【2022】266号河北省财政厅关于提前下达2023年普通国省干线公路建设养护发展专项资金（公路超限检测站补助部分）40万元、冀财建【2022】266号河北省财政厅关于提前下达2023年普通国省干线公路建设养护发展专项资金（日常养护补助部分）40万元、冀财建【2022】267号河北省财政厅关于提前下达2023年农村公路建设养护发展专项资金（农村公路建设养护发展专项资金农村公路日常养护部分）84万元、冀财建【2022】267号河北省财政厅关于提前下达2023年农村公路建设养护发展专项资金（农村公路建设养护发展专项资金农村公路养护工程部分）222万元、冀财建【2022】268号河北省财政厅关于提前下达2023年道路场站建设及事业发展专项资金（道路场站建设及事业发展专项资金）600万元。</w:t>
      </w:r>
    </w:p>
    <w:p>
      <w:pPr>
        <w:pStyle w:val="24"/>
        <w:keepNext w:val="0"/>
        <w:keepLines w:val="0"/>
        <w:pageBreakBefore w:val="0"/>
        <w:kinsoku/>
        <w:wordWrap/>
        <w:overflowPunct/>
        <w:topLinePunct w:val="0"/>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（三）、比上年增减情况</w:t>
      </w:r>
    </w:p>
    <w:p>
      <w:pPr>
        <w:pStyle w:val="24"/>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22566.08万元，2022年预算收支安排23803.86万元，较2022年预算减少1237.78万元，其中：基本支出增加了1555.74万元，主要原因工资及取暖费的增加；项目支出减少2793.52万元，主要原因是上级专项资金的减少。</w:t>
      </w:r>
    </w:p>
    <w:p>
      <w:pPr>
        <w:pStyle w:val="24"/>
        <w:keepNext w:val="0"/>
        <w:keepLines w:val="0"/>
        <w:pageBreakBefore w:val="0"/>
        <w:kinsoku/>
        <w:wordWrap/>
        <w:overflowPunct/>
        <w:topLinePunct w:val="0"/>
        <w:autoSpaceDN/>
        <w:bidi w:val="0"/>
        <w:adjustRightInd/>
        <w:snapToGrid/>
        <w:spacing w:line="570" w:lineRule="exact"/>
        <w:textAlignment w:val="auto"/>
      </w:pPr>
    </w:p>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5"/>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局机关运行经费共计安排64.8万元，主要用于办公费、电费、邮电费、办公用房取暖费、差旅费、会议费、培训费、公务接待费、工会经费、福利费、公务用车运行维护费、其他交通费用、其他商品和服务支出。</w:t>
      </w:r>
    </w:p>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2023年，我局财政拨款“三公”经费预算安排8.23万元，与上年持平。具体安排情况为：</w:t>
      </w: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（一）公务用车购置及运维费</w:t>
      </w:r>
      <w:r>
        <w:rPr>
          <w:rFonts w:hint="eastAsia" w:ascii="方正仿宋简体" w:hAnsi="方正仿宋简体" w:eastAsia="方正仿宋简体" w:cs="方正仿宋简体"/>
          <w:sz w:val="32"/>
          <w:szCs w:val="32"/>
        </w:rPr>
        <w:t>。共计安排8.2万元，与上年持平。</w:t>
      </w: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1、公务用车购置安排0万元。与上年持平。</w:t>
      </w: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2、公务运行维护经费安排8.2万元，与上年持平。车辆运行维护费严格按照统一定额标准，公车数量未发生增减，车辆运行维护费无变化。</w:t>
      </w: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sz w:val="32"/>
          <w:szCs w:val="32"/>
        </w:rPr>
        <w:t>。安排0.03万元，与上年持平。按照统一定额标准计算，无增加变化</w:t>
      </w:r>
      <w:r>
        <w:rPr>
          <w:rFonts w:hint="eastAsia" w:ascii="方正仿宋简体" w:hAnsi="方正仿宋简体" w:eastAsia="方正仿宋简体" w:cs="方正仿宋简体"/>
          <w:sz w:val="32"/>
          <w:szCs w:val="32"/>
          <w:lang w:eastAsia="zh-CN"/>
        </w:rPr>
        <w:t>。</w:t>
      </w: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sz w:val="32"/>
          <w:szCs w:val="32"/>
        </w:rPr>
        <w:t>。安排0元，与上年持平，无增减变化。没有因公出国安排，所以未安排因公出国费。</w:t>
      </w: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26"/>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3" w:name="_Toc_3_3_0000000014"/>
      <w:r>
        <w:rPr>
          <w:rFonts w:hint="eastAsia" w:ascii="方正黑体简体" w:hAnsi="方正黑体简体" w:eastAsia="方正黑体简体" w:cs="方正黑体简体"/>
          <w:color w:val="000000"/>
          <w:sz w:val="32"/>
        </w:rPr>
        <w:t>五、预算绩效信息</w:t>
      </w:r>
      <w:bookmarkEnd w:id="13"/>
    </w:p>
    <w:p>
      <w:pPr>
        <w:keepNext w:val="0"/>
        <w:keepLines w:val="0"/>
        <w:pageBreakBefore w:val="0"/>
        <w:kinsoku/>
        <w:wordWrap/>
        <w:overflowPunct/>
        <w:topLinePunct w:val="0"/>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第一部分 部门整体绩效目标</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7"/>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结合全市经济社会发展和交通工作实际，确定2022年交通运输工作的总体思路是：坚持以习近平总书记系列重要讲话精神为指导，围绕全市经济社会发展大局，以建设群众满意交通为主线，强力推进公路基础设施改造升级，不断深化交通行业管理，努力推动交通运输发展再上新台阶、实现新跨越，为建设环京津新型工业基地、旅游商贸名城、魅力中等城市、再创遵化发展新辉煌提供有力交通支撑和保障。结合实际情况控制工程成本，节约开支，提高资金使用效率，工程资金控制在预算范围内。专款专用，严把质量关。坚持以人为本，持续保持服务对象的满意度指数。</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、国防公路建设公益人员生活补贴。</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绩效目标：积极与乡镇沟通，认真核实享受补贴人员数量情况，严格按照补贴标准及时拨付补贴资金。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绩效指标：经摸排确认，202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年12月共有工役制人员及工役制家属人员数量45个。享受政策人数占符合条件申报对象总数的比例占100%。</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交通局伤残职工抚恤金等资金。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绩效目标：严格按照财政审批手续及时申请资金，保障资金及时到位。专款专用,不挤占挪用,严格按照国家文件规定使用资金.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绩效指标：经过严格核实，确定发放伤残职工人员数量5人。按照相关文件要求，确定符合伤残职工人员补贴标准，合法合规比例≥99%。</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农村公路建设改造工程</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绩效目标：养护工程项目验收合格，养护任务达标，改善农村公路交通环境，建设好村村通项目开展。</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绩效指标：遵化境内农村公路共计801条，列养公里1800.77公里。</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乡村振兴农村公路养护资金。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绩效目标：圆满完成路面保洁、设施齐全完整、桥涵牢固通畅、路树及时修剪防虫等各项养护任务。打造出行安全、畅通、舒适的公路环境。</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绩效指标：遵化境内农村公路共计801条，列养公里1800.77公里。</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国省干线日常养护经费。</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绩效目标：通过实施公路养护工程及日常养护，保证公路行车安全畅通。出行环境舒适。及时争取资金，专款专用，提高资金使用效益。</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绩效指标：国道112线共计管养里程44.574公里，国道建设及养护工程质量合格百分比达到95%以上。</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农村公路养护工程补助资金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绩效目标：通过实施公路养护工程及日常养护，保证公路安全畅通。及时争取资金，专款专用，提高资金使用效益。</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绩效指标：完成农村公路日常养护任务比率，合理计划农村公路日常养护任务，每次日常养护任务达标率达95%以上。</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城乡客运公交专项运营补贴</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绩效目标：积极落实上级政策精神，于今年底实现公交化全覆盖，带动经济快速发展，提高社会发展活力，提高城乡居民生产生活水平、降低车辆排放空气污染。</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绩效指标：该指标项目通车完成情况，共计6条线路。</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治超站等执法专项经费 。</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绩效目标：加大执法力度，增加非税收入。申请财政资金，保证执法车辆及设备的运行维护，综合执法工作有序开展。</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绩效指标：全年处理交通违法行为约2300件，有效控制违法数量≥99%。</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交通道路保洁一体化服务费。</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绩效目标：做好公路养护市场化工作的指导、监督与考核，确保公路养护保洁效果。科学测算保洁公司运行期间产生费用，并结合财政依法拨付资金。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绩效指标：分别由山东伟琦物业公司和鸿鑫环境科技公司2个单位承包养护保洁项目。根据保洁市场化项目合同内容，考核保洁市场化成效，合格率达标大于等于99%。</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安可计算机购置</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绩效目标：做好购置工作，保障单位业务开展，提高服务保障能力。</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绩效指标：设备购置数量为21台，于2023年底购置完成，提升公共服务水平。</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偿还邦宽线贷款本金及利息。</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绩效目标：完善资金收缴体系，加大通行费收入，加快还贷进度。依据还贷合同约定，及时偿还贷款。</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绩效指标：根据收费能力测算，根据收费能力测算，2023年计划偿还本息7852.61万元。根据建遵基贷字【2019】01号合同规定，于每季度20日前偿还建设银行贷款。</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省道邦宽线重点路段大修工程。</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绩效目标：结合实际情况控制工程成本，节约开支，提高资金使用效率，工程资金控制在预算范围内。专款专用，严把质量关。</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绩效指标：省道邦宽线路段长度52公里，控制施工质量合格率≥98%。</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通行费安排收费站人员经费。</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收费站运作人员工资及保险，保障收费站的正常运转、通行费的正常收取、收费公路的日常维护和保养及收费路贷款的按期归还。此项目资金来源于通行费提取，是收费站正常运转的基础保障，从而能够正常运转通行费收缴工作，从而保障还贷、养路等系列资金支出来源。</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绩效指标：收费站运转工作人员数量的最低标准≥188人。</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邦宽线养护经费。</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绩效目标：邦宽线公路做到整洁、美观，车辆、行人出行做到畅通、安全，项目资金专款专用，全部用于养护方面开支。</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绩效指标：项目资金主要用于邦宽线的日常养护工作，邦宽线遵化段里程共计51.748公里　。</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通行费安排交通设施维修维护资金。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绩效目标：保障设施完好无损，发现问题及时维修，做到设施齐全干净，给交通安全提供了资金保障。专款专用，合理利用资金。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绩效指标：能够正常运行的设施（设备）占全部设施比例的95%以上。设施维修质量合格，维修及时，严把验收关，以达到质量质保。</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通行费安排收费站运转经费。</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绩效目标：节约开支、控制成本，合理运行运转机制以提高通行费收入，合法合规利用运转资金，保障收费站正常运转。</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绩效指标：根据收费站以前年度经费正常运转测算，计划2022年约91万元运转经费，预算执行率≥97%。</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冀财建【2022】266号河北省财政厅关于提前下达2023年普通国省干线公路建设养护发展专项资金（公路超限检测站补助部分）。</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绩效目标：支出成本控制在预算范围内，使超限设备得到及时维系保养，治超站工作正常运转，给人民群众带来良好出行和运输环境。</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绩效指标：用于超限检测站设备维修保养，场站办公经费支出等，预算执行率≥9</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冀财建【2022】266号河北省财政厅关于提前下达2023年普通国省干线公路建设养护发展专项资金（日常养护补助部分）。</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绩效目标：通过实施普通国道省道养护工程和日常养护，全面提升普通干线公路技术状况水平，进一步完善公路通行环境和安全水平，进一步提升公路通行能力。</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绩效指标：国道112线共计管养里程44.574公里，国道建设及养护工程质量合格百分比达到95%以上。</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冀财建【2022】267号河北省财政厅关于提前下达2023年农村公路建设养护发展专项资金（农村公路建设养护发展专项资金农村公路日常养护部分）。</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绩效目标：完成路面保洁、路树除虫修剪等各项日常养护任务，打造安全舒适的交通环境。</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绩效指标：遵化境内农村公路共计801条，列养公里1800.77公里。各项养护任务的任务时限要求达标，总体完成率合格。</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冀财建【2022】267号河北省财政厅关于提前下达2023年农村公路建设养护发展专项资金（农村公路建设养护发展专项资金农村公路养护工程部分）。</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绩效目标：完成农村公路建设改造任务；农村公路路网结构和公路路况进一步优化和改善，公路通行能力进一步提升。</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绩效指标：完成农村公路日常养护任务比率，合理计划农村公路日常养护任务，每次日常养护任务达标率达95%以上。</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冀财建【2022】268号河北省财政厅关于提前下达2023年道路场站建设及事业发展专项资金（道路场站建设及事业发展专项资金）。</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绩效目标：建设项目达标，工程成本控制在预算范围内，给群众出行提供方便，美化路域环境，改善交通秩序。</w:t>
      </w:r>
    </w:p>
    <w:p>
      <w:pPr>
        <w:pStyle w:val="28"/>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建设</w:t>
      </w:r>
      <w:r>
        <w:rPr>
          <w:rFonts w:hint="eastAsia" w:ascii="方正仿宋简体" w:hAnsi="方正仿宋简体" w:eastAsia="方正仿宋简体" w:cs="方正仿宋简体"/>
          <w:sz w:val="32"/>
          <w:szCs w:val="32"/>
        </w:rPr>
        <w:t>5个便捷站，200个招呼站。验收检测合格率</w:t>
      </w:r>
      <w:r>
        <w:rPr>
          <w:rFonts w:hint="eastAsia" w:ascii="方正仿宋简体" w:hAnsi="方正仿宋简体" w:eastAsia="方正仿宋简体" w:cs="方正仿宋简体"/>
          <w:sz w:val="32"/>
          <w:szCs w:val="32"/>
          <w:lang w:eastAsia="zh-CN"/>
        </w:rPr>
        <w:t>达</w:t>
      </w:r>
      <w:r>
        <w:rPr>
          <w:rFonts w:hint="eastAsia" w:ascii="方正仿宋简体" w:hAnsi="方正仿宋简体" w:eastAsia="方正仿宋简体" w:cs="方正仿宋简体"/>
          <w:sz w:val="32"/>
          <w:szCs w:val="32"/>
          <w:lang w:val="en-US" w:eastAsia="zh-CN"/>
        </w:rPr>
        <w:t>98%以上</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度要紧紧围绕市委、市政府为中心开展工作。贯彻落实党的各项方针政策，对项目资金做到专款专用，做到不挪用、不滞压、不拖延发放资金。落实明确责任制，保障各项资金的及时到位，工作顺畅开展。具体保障措施如下;</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、交通运输基础设施养护、维护的保障措施为：</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干线公路扎实做好日常性养护、绿化美化、预防性养护及公路路域环境综合整治工作，大力实施路基标准化工程，不断强化公路桥梁运营安全管理，努力实现养护管理水平、路况技术水平、路网服务水平全面提升。</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农村公路养护以开展“四好农村路”全国示范县创建活动为抓手，深入开展路域环境综合整治行动，大规模开展绿化美化工作。加大路面挖补、安全防护等预防性养护工作，全面提升县道、乡村道路养护水平和质量，彻底解决农村公路“重建轻养”问题，使农村公路建有所管、建有所养，保护农村公路建设成果。</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依法维护公路的路产路权，加大路政巡查力度，对国省干道和县级公路两侧私开道口、私搭乱建、欺街占道、摊点外溢、车辆飘洒等侵犯路产路权行为进行查处。另外，积极配合公安部门持续开展超限超载专项治理行动，确保货运车辆超限超载率持续下降。</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、交通运输管理保障措施为：</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严格整顿客运市场秩序，规范车站、车主的经营行为，重点整治不按批准的站点停靠，不按规定的线路、时间、班次行驶以及争抢客源等扰乱客运市场秩序的违规经营行为，全面加强对班线客车和公交车的运营管理。特别要着力做好重点时段的道路旅客运输组织工作，积极督促客运企业建立健全各项经营和安全管理制度，不断提高客运管理水平和服务质量。</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强化汽车维修企业VOCs整治，结合有关部门确定VOCs排放标准。依法关停和取缔未经许可的汽车维修场点，严厉查处店外作业、欺街占道经营等违规经营行为，维护好市场秩序，进一步改善市区和国省干线公路环境。</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、强化出租车市场治理，持续开展打击“黑出租”专项行动，加强对出租从业人员的职业道德教育，使广大从业人员努力做到合法经营、文明服务，切实维护好乘客利益。</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、强化对货运市场特别是危货运输的培育和监管，规范货运企业经营行为，促进我市物流业健康有序发展。</w:t>
      </w:r>
    </w:p>
    <w:p>
      <w:pPr>
        <w:pStyle w:val="29"/>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收费公路管理保障措施为：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开展高速公路巡查、联网调度、电子收费运营、信息服务等工作。</w:t>
      </w:r>
    </w:p>
    <w:p>
      <w:pPr>
        <w:pStyle w:val="29"/>
        <w:keepNext w:val="0"/>
        <w:keepLines w:val="0"/>
        <w:pageBreakBefore w:val="0"/>
        <w:kinsoku/>
        <w:wordWrap/>
        <w:overflowPunct/>
        <w:topLinePunct w:val="0"/>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、交通政务管理保障措施为：加强安全生产宣传教育和队伍建设，认真完善各项安全生产和监督检查管理机制，坚持集中排查与建立长效机制相结合，在202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安全隐患排查治理的基础上，突出重点，排查施工路段、建设工地、公路桥梁以及客运运输、货运运输等容易引发事故的重点部位。强化安全生产责任制，层层签订安全目标责任状，为实现安全生产形势持续稳定发展奠定坚实基础</w:t>
      </w:r>
      <w:r>
        <w:t>。</w:t>
      </w:r>
    </w:p>
    <w:p>
      <w:pPr>
        <w:keepNext w:val="0"/>
        <w:keepLines w:val="0"/>
        <w:pageBreakBefore w:val="0"/>
        <w:kinsoku/>
        <w:wordWrap/>
        <w:overflowPunct/>
        <w:topLinePunct w:val="0"/>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rPr>
      </w:pPr>
    </w:p>
    <w:p>
      <w:pPr>
        <w:keepNext w:val="0"/>
        <w:keepLines w:val="0"/>
        <w:pageBreakBefore w:val="0"/>
        <w:kinsoku/>
        <w:wordWrap/>
        <w:overflowPunct/>
        <w:topLinePunct w:val="0"/>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rPr>
      </w:pPr>
    </w:p>
    <w:p>
      <w:pPr>
        <w:pStyle w:val="2"/>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keepNext w:val="0"/>
        <w:keepLines w:val="0"/>
        <w:pageBreakBefore w:val="0"/>
        <w:kinsoku/>
        <w:wordWrap/>
        <w:overflowPunct/>
        <w:topLinePunct w:val="0"/>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第二部分  专项资金绩效目标</w:t>
      </w:r>
    </w:p>
    <w:p>
      <w:pPr>
        <w:spacing w:before="0" w:after="0"/>
        <w:ind w:firstLine="560"/>
        <w:jc w:val="left"/>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lang w:val="en-US" w:eastAsia="zh-CN"/>
        </w:rPr>
        <w:t>1</w:t>
      </w:r>
      <w:r>
        <w:rPr>
          <w:rFonts w:hint="eastAsia" w:ascii="方正仿宋简体" w:hAnsi="方正仿宋简体" w:eastAsia="方正仿宋简体" w:cs="方正仿宋简体"/>
          <w:b w:val="0"/>
          <w:bCs/>
          <w:color w:val="000000"/>
          <w:sz w:val="24"/>
          <w:szCs w:val="24"/>
        </w:rPr>
        <w:t>、冀财建【2022】266号河北省财政厅关于提前下达2023年普通国省干线公路建设养护发展专项资金（公路超限检测站补助部分）绩效目标表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475"/>
        <w:gridCol w:w="3098"/>
        <w:gridCol w:w="3348"/>
        <w:gridCol w:w="7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项目编码</w:t>
            </w:r>
          </w:p>
        </w:tc>
        <w:tc>
          <w:tcPr>
            <w:tcW w:w="4405" w:type="dxa"/>
            <w:gridSpan w:val="2"/>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13028123P00007610002H</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项目名称</w:t>
            </w:r>
          </w:p>
        </w:tc>
        <w:tc>
          <w:tcPr>
            <w:tcW w:w="0" w:type="auto"/>
            <w:gridSpan w:val="3"/>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冀财建【2022】266号河北省财政厅关于提前下达2023年普通国省干线公路建设养护发展专项资金（公路超限检测站补助部分）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预算规模及资金用途</w:t>
            </w:r>
          </w:p>
        </w:tc>
        <w:tc>
          <w:tcPr>
            <w:tcW w:w="2123" w:type="dxa"/>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预算数</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40.00</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其中：财政    资金</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40.00</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其他资金</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13029" w:type="dxa"/>
            <w:gridSpan w:val="6"/>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用于超限检测站设备维修保养，场站维修，日常办公等养护开支。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资金支出计划（%）</w:t>
            </w:r>
          </w:p>
        </w:tc>
        <w:tc>
          <w:tcPr>
            <w:tcW w:w="4405" w:type="dxa"/>
            <w:gridSpan w:val="2"/>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3月底</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6月底</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10月底</w:t>
            </w:r>
          </w:p>
        </w:tc>
        <w:tc>
          <w:tcPr>
            <w:tcW w:w="0" w:type="auto"/>
            <w:gridSpan w:val="2"/>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711" w:type="dxa"/>
            <w:vMerge w:val="continue"/>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4405" w:type="dxa"/>
            <w:gridSpan w:val="2"/>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30%</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60%</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90%</w:t>
            </w:r>
          </w:p>
        </w:tc>
        <w:tc>
          <w:tcPr>
            <w:tcW w:w="0" w:type="auto"/>
            <w:gridSpan w:val="2"/>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绩效目标</w:t>
            </w:r>
          </w:p>
        </w:tc>
        <w:tc>
          <w:tcPr>
            <w:tcW w:w="13029" w:type="dxa"/>
            <w:gridSpan w:val="6"/>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支出成本控制在预算范围内，使超限设备得到及时维系保养，治超站工作正常运转，给人民群众带来良好出行和运输环境。</w:t>
            </w:r>
          </w:p>
        </w:tc>
      </w:tr>
    </w:tbl>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1"/>
        <w:gridCol w:w="1586"/>
        <w:gridCol w:w="2476"/>
        <w:gridCol w:w="2759"/>
        <w:gridCol w:w="791"/>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一级指标</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二级指标</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三级指标</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绩效指标描述</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产出指标</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数量指标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补助对象个数</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超限检测站个数</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=1个</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质量指标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维护标准</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用于超限检测站设备维修保养，场站办公经费支出等</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时效指标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使用周期</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治超站经费周期</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=1年</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成本指标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成本节约</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严格控制支出范围，节约项目成本。</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效益指标</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经济效益指标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经济作用</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间接拉动项目周边经济</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社会效益指标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提高运输质量</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给货物运输和群众出行带来安全保障。</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生态效益指标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生态效应</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改善公路运输环境，提升出行舒适度体验。</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可持续影响指标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 持续作用</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持续影响群众出行质量。</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满意度指标</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服务对象满意度指标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 社会公众满意度</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社会公众对象度项目满意度为95%</w:t>
            </w:r>
          </w:p>
        </w:tc>
        <w:tc>
          <w:tcPr>
            <w:tcW w:w="0" w:type="auto"/>
            <w:vAlign w:val="center"/>
          </w:tcPr>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冀财建【2022】266号河北省财政厅关于提前下达2023年普通国省干线公路建设养护发展专项资金的通知</w:t>
            </w:r>
          </w:p>
        </w:tc>
      </w:tr>
    </w:tbl>
    <w:p>
      <w:pPr>
        <w:spacing w:before="0" w:after="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pStyle w:val="2"/>
        <w:rPr>
          <w:rFonts w:hint="eastAsia" w:ascii="方正仿宋简体" w:hAnsi="方正仿宋简体" w:eastAsia="方正仿宋简体" w:cs="方正仿宋简体"/>
          <w:b w:val="0"/>
          <w:bCs/>
          <w:color w:val="000000"/>
          <w:sz w:val="24"/>
          <w:szCs w:val="24"/>
          <w:lang w:val="en-US" w:eastAsia="zh-CN"/>
        </w:rPr>
      </w:pPr>
    </w:p>
    <w:p>
      <w:pPr>
        <w:pStyle w:val="3"/>
        <w:rPr>
          <w:rFonts w:hint="eastAsia" w:ascii="方正仿宋简体" w:hAnsi="方正仿宋简体" w:eastAsia="方正仿宋简体" w:cs="方正仿宋简体"/>
          <w:b w:val="0"/>
          <w:bCs/>
          <w:color w:val="000000"/>
          <w:sz w:val="24"/>
          <w:szCs w:val="24"/>
          <w:lang w:val="en-US" w:eastAsia="zh-CN"/>
        </w:rPr>
      </w:pPr>
    </w:p>
    <w:p>
      <w:pPr>
        <w:pStyle w:val="3"/>
        <w:rPr>
          <w:rFonts w:hint="eastAsia" w:ascii="方正仿宋简体" w:hAnsi="方正仿宋简体" w:eastAsia="方正仿宋简体" w:cs="方正仿宋简体"/>
          <w:b w:val="0"/>
          <w:bCs/>
          <w:color w:val="000000"/>
          <w:sz w:val="24"/>
          <w:szCs w:val="24"/>
          <w:lang w:val="en-US" w:eastAsia="zh-CN"/>
        </w:rPr>
      </w:pPr>
    </w:p>
    <w:p>
      <w:pPr>
        <w:pStyle w:val="3"/>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val="en-US" w:eastAsia="zh-CN"/>
        </w:rPr>
        <w:t>2</w:t>
      </w:r>
      <w:r>
        <w:rPr>
          <w:rFonts w:hint="eastAsia" w:ascii="方正仿宋简体" w:hAnsi="方正仿宋简体" w:eastAsia="方正仿宋简体" w:cs="方正仿宋简体"/>
          <w:b w:val="0"/>
          <w:bCs/>
          <w:color w:val="000000"/>
          <w:sz w:val="24"/>
          <w:szCs w:val="24"/>
        </w:rPr>
        <w:t>、冀财建【2022】266号河北省财政厅关于提前下达2023年普通国省干线公路建设养护发展专项资金（日常养护补助部分）绩效目标表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780"/>
        <w:gridCol w:w="2725"/>
        <w:gridCol w:w="2702"/>
        <w:gridCol w:w="14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项目编码</w:t>
            </w: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13028123P00007210003E</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项目名称</w:t>
            </w:r>
          </w:p>
        </w:tc>
        <w:tc>
          <w:tcPr>
            <w:tcW w:w="0" w:type="auto"/>
            <w:gridSpan w:val="3"/>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冀财建【2022】266号河北省财政厅关于提前下达2023年普通国省干线公路建设养护发展专项资金（日常养护补助部分）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预算规模及资金用途</w:t>
            </w:r>
          </w:p>
        </w:tc>
        <w:tc>
          <w:tcPr>
            <w:tcW w:w="2123"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预算数</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40.00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其中：财政    资金</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40.00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其他资金</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13029" w:type="dxa"/>
            <w:gridSpan w:val="6"/>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用于普通国省干线日常养护支出。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资金支出计划（%）</w:t>
            </w: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3月底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6月底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10月底</w:t>
            </w:r>
          </w:p>
        </w:tc>
        <w:tc>
          <w:tcPr>
            <w:tcW w:w="0" w:type="auto"/>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711" w:type="dxa"/>
            <w:vMerge w:val="continue"/>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90%</w:t>
            </w:r>
          </w:p>
        </w:tc>
        <w:tc>
          <w:tcPr>
            <w:tcW w:w="0" w:type="auto"/>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绩效目标</w:t>
            </w:r>
          </w:p>
        </w:tc>
        <w:tc>
          <w:tcPr>
            <w:tcW w:w="13029" w:type="dxa"/>
            <w:gridSpan w:val="6"/>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通过实施普通国道省道养护工程和日常养护，全面提升普通干线公路技术状况水平，进一步完善公路通行环境和安全水平，进一步提升公路通行能力。</w:t>
            </w:r>
          </w:p>
        </w:tc>
      </w:tr>
    </w:tbl>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6"/>
        <w:gridCol w:w="1016"/>
        <w:gridCol w:w="2452"/>
        <w:gridCol w:w="2731"/>
        <w:gridCol w:w="1499"/>
        <w:gridCol w:w="60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一级指标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二级指标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三级指标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绩效指标描述</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产出指标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数量指标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国道112线遵化段里程数</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国道112线共计管养里程44.574公里</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=44.57公里</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质量指标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工程质量合格率</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国道建设及养护工程质量合格百分比达到95%以上。</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时效指标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预算指标及时形成</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及时形成指标，按季度拨付，年底资金列支完成，保障公路建设及养护工作的正常开展。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成本指标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减少养护工程投资成本</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提高养护工程成本节约率，节约成本、控制开支，控制在预算资金范围内。</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≥97%</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效益指标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经济效益指标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 对社会经济发展的影响 </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国道建设养护工作，使得道路洁净畅通，有效带动经济发展，经济发展率持续提高。</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社会效益指标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便捷群众出行、方便货物运输</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国道的畅通整洁，使得车流量增长比率持续提高</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生态效益指标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项目实施对环境的影响</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公路的经常性养护使公路环境得到明显改善。</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≥97%</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可持续影响指标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公路交通的持续作用</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保持了公路交通的畅通整洁，路况改善逐步提高。</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≥95%</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满意度指标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服务对象满意度指标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社会公众对象满意度</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社会公众对象满意度</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冀财建【2022】266号河北省财政厅关于提前下达2023年普通国省干线公路建设养护发展专项资金的通知</w:t>
            </w:r>
          </w:p>
        </w:tc>
      </w:tr>
    </w:tbl>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sz w:val="24"/>
          <w:szCs w:val="24"/>
        </w:rPr>
      </w:pPr>
    </w:p>
    <w:p>
      <w:pPr>
        <w:spacing w:before="0" w:after="0"/>
        <w:ind w:firstLine="560"/>
        <w:jc w:val="left"/>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lang w:val="en-US" w:eastAsia="zh-CN"/>
        </w:rPr>
        <w:t>3</w:t>
      </w:r>
      <w:r>
        <w:rPr>
          <w:rFonts w:hint="eastAsia" w:ascii="方正仿宋简体" w:hAnsi="方正仿宋简体" w:eastAsia="方正仿宋简体" w:cs="方正仿宋简体"/>
          <w:b w:val="0"/>
          <w:bCs/>
          <w:color w:val="000000"/>
          <w:sz w:val="24"/>
          <w:szCs w:val="24"/>
        </w:rPr>
        <w:t>、冀财建【2022】267号河北省财政厅关于提前下达2023年农村公路建设养护发展专项资金（农村公路建设养护发展专项资金农村公路日常养护部分）绩效目标表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369"/>
        <w:gridCol w:w="3154"/>
        <w:gridCol w:w="3382"/>
        <w:gridCol w:w="7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项目编码</w:t>
            </w:r>
          </w:p>
        </w:tc>
        <w:tc>
          <w:tcPr>
            <w:tcW w:w="4405" w:type="dxa"/>
            <w:gridSpan w:val="2"/>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13028123P00006810002M</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项目名称</w:t>
            </w:r>
          </w:p>
        </w:tc>
        <w:tc>
          <w:tcPr>
            <w:tcW w:w="0" w:type="auto"/>
            <w:gridSpan w:val="3"/>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冀财建【2022】267号河北省财政厅关于提前下达2023年农村公路建设养护发展专项资金（农村公路建设养护发展专项资金农村公路日常养护部分）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预算规模及资金用途</w:t>
            </w:r>
          </w:p>
        </w:tc>
        <w:tc>
          <w:tcPr>
            <w:tcW w:w="2123" w:type="dxa"/>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预算数</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84.00</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其中：财政    资金</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84.00</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其他资金</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sz w:val="24"/>
                <w:szCs w:val="24"/>
                <w:lang w:val="en-US" w:eastAsia="zh-CN"/>
              </w:rPr>
            </w:pPr>
          </w:p>
        </w:tc>
        <w:tc>
          <w:tcPr>
            <w:tcW w:w="13029" w:type="dxa"/>
            <w:gridSpan w:val="6"/>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用于农村公路日常养护支出。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资金支出计划（%）</w:t>
            </w:r>
          </w:p>
        </w:tc>
        <w:tc>
          <w:tcPr>
            <w:tcW w:w="4405" w:type="dxa"/>
            <w:gridSpan w:val="2"/>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3月底</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6月底</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10月底</w:t>
            </w:r>
          </w:p>
        </w:tc>
        <w:tc>
          <w:tcPr>
            <w:tcW w:w="0" w:type="auto"/>
            <w:gridSpan w:val="2"/>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711" w:type="dxa"/>
            <w:vMerge w:val="continue"/>
          </w:tcPr>
          <w:p>
            <w:pPr>
              <w:rPr>
                <w:rFonts w:hint="eastAsia" w:ascii="方正仿宋简体" w:hAnsi="方正仿宋简体" w:eastAsia="方正仿宋简体" w:cs="方正仿宋简体"/>
                <w:b w:val="0"/>
                <w:bCs/>
                <w:sz w:val="24"/>
                <w:szCs w:val="24"/>
                <w:lang w:val="en-US" w:eastAsia="zh-CN"/>
              </w:rPr>
            </w:pPr>
          </w:p>
        </w:tc>
        <w:tc>
          <w:tcPr>
            <w:tcW w:w="4405" w:type="dxa"/>
            <w:gridSpan w:val="2"/>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30%</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60%</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90%</w:t>
            </w:r>
          </w:p>
        </w:tc>
        <w:tc>
          <w:tcPr>
            <w:tcW w:w="0" w:type="auto"/>
            <w:gridSpan w:val="2"/>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绩效目标</w:t>
            </w:r>
          </w:p>
        </w:tc>
        <w:tc>
          <w:tcPr>
            <w:tcW w:w="13029" w:type="dxa"/>
            <w:gridSpan w:val="6"/>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完成路面保洁、路树除虫修剪等各项日常养护任务，打造安全舒适的交通环境。</w:t>
            </w:r>
          </w:p>
        </w:tc>
      </w:tr>
    </w:tbl>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8"/>
        <w:gridCol w:w="1179"/>
        <w:gridCol w:w="2476"/>
        <w:gridCol w:w="2759"/>
        <w:gridCol w:w="1401"/>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一级指标</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二级指标</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三级指标</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绩效指标描述</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指标值</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产出指标</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数量指标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完成农村公路日常养护范围</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遵化境内农村公路共计801条，列养公里1800.77公里。</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=1800.77公里</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sz w:val="24"/>
                <w:szCs w:val="24"/>
                <w:lang w:val="en-US" w:eastAsia="zh-CN"/>
              </w:rPr>
            </w:pP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质量指标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养护任务质量合格率</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养护任务合格的项目个数占总项目个数的比例</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sz w:val="24"/>
                <w:szCs w:val="24"/>
                <w:lang w:val="en-US" w:eastAsia="zh-CN"/>
              </w:rPr>
            </w:pP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时效指标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养护任务完成时限</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各项养护任务的任务时限要求达标，总体完成率合格</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≥97%</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sz w:val="24"/>
                <w:szCs w:val="24"/>
                <w:lang w:val="en-US" w:eastAsia="zh-CN"/>
              </w:rPr>
            </w:pP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成本指标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合理分配，减少养护工程投资</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按照养护工程重点，充分有效利用配套资金，降低成本节约资金。</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效益指标</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经济效益指标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对社会经济发展的影响</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农村公路建设和养护，有效推动沿线乡镇经济发展。</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sz w:val="24"/>
                <w:szCs w:val="24"/>
                <w:lang w:val="en-US" w:eastAsia="zh-CN"/>
              </w:rPr>
            </w:pP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社会效益指标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便捷群众出行、方便货物运输</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方便群众出行，改善群众出行条件，构建外通内畅运输网</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≥97%</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sz w:val="24"/>
                <w:szCs w:val="24"/>
                <w:lang w:val="en-US" w:eastAsia="zh-CN"/>
              </w:rPr>
            </w:pP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生态效益指标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项目实施对环境的影响</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农村公路的公益性建设，会使得农村公路得到保洁和畅通，促进生态效益发展。</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≥97%</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sz w:val="24"/>
                <w:szCs w:val="24"/>
                <w:lang w:val="en-US" w:eastAsia="zh-CN"/>
              </w:rPr>
            </w:pP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可持续影响指标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持续影响出行质量</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良好的交通环境，将持续影响行人车辆出行质量。使得出行安全、畅通、舒适。</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满意度指标</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服务对象满意度指标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社会公众或服务对象满意度</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社会公众或服务对象满意度</w:t>
            </w:r>
          </w:p>
        </w:tc>
        <w:tc>
          <w:tcPr>
            <w:tcW w:w="0" w:type="auto"/>
            <w:vAlign w:val="center"/>
          </w:tcPr>
          <w:p>
            <w:pPr>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bl>
    <w:p>
      <w:pPr>
        <w:rPr>
          <w:rFonts w:hint="eastAsia" w:ascii="方正仿宋简体" w:hAnsi="方正仿宋简体" w:eastAsia="方正仿宋简体" w:cs="方正仿宋简体"/>
          <w:b w:val="0"/>
          <w:bCs/>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pStyle w:val="2"/>
        <w:rPr>
          <w:rFonts w:hint="eastAsia" w:ascii="方正仿宋简体" w:hAnsi="方正仿宋简体" w:eastAsia="方正仿宋简体" w:cs="方正仿宋简体"/>
          <w:b w:val="0"/>
          <w:bCs/>
          <w:color w:val="000000"/>
          <w:sz w:val="24"/>
          <w:szCs w:val="24"/>
          <w:lang w:val="en-US" w:eastAsia="zh-CN"/>
        </w:rPr>
      </w:pPr>
    </w:p>
    <w:p>
      <w:pPr>
        <w:pStyle w:val="3"/>
        <w:rPr>
          <w:rFonts w:hint="eastAsia" w:ascii="方正仿宋简体" w:hAnsi="方正仿宋简体" w:eastAsia="方正仿宋简体" w:cs="方正仿宋简体"/>
          <w:b w:val="0"/>
          <w:bCs/>
          <w:color w:val="000000"/>
          <w:sz w:val="24"/>
          <w:szCs w:val="24"/>
          <w:lang w:val="en-US" w:eastAsia="zh-CN"/>
        </w:rPr>
      </w:pPr>
    </w:p>
    <w:p>
      <w:pPr>
        <w:pStyle w:val="3"/>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val="en-US" w:eastAsia="zh-CN"/>
        </w:rPr>
        <w:t>4</w:t>
      </w:r>
      <w:r>
        <w:rPr>
          <w:rFonts w:hint="eastAsia" w:ascii="方正仿宋简体" w:hAnsi="方正仿宋简体" w:eastAsia="方正仿宋简体" w:cs="方正仿宋简体"/>
          <w:b w:val="0"/>
          <w:bCs/>
          <w:color w:val="000000"/>
          <w:sz w:val="24"/>
          <w:szCs w:val="24"/>
        </w:rPr>
        <w:t>、冀财建【2022】267号河北省财政厅关于提前下达2023年农村公路建设养护发展专项资金（农村公路建设养护发展专项资金农村公路养护工程部分）绩效目标表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648"/>
        <w:gridCol w:w="2833"/>
        <w:gridCol w:w="2703"/>
        <w:gridCol w:w="14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项目编码</w:t>
            </w: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13028123P00006610001N</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项目名称</w:t>
            </w:r>
          </w:p>
        </w:tc>
        <w:tc>
          <w:tcPr>
            <w:tcW w:w="0" w:type="auto"/>
            <w:gridSpan w:val="3"/>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冀财建【2022】267号河北省财政厅关于提前下达2023年农村公路建设养护发展专项资金（农村公路建设养护发展专项资金农村公路养护工程部分）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预算规模及资金用途</w:t>
            </w:r>
          </w:p>
        </w:tc>
        <w:tc>
          <w:tcPr>
            <w:tcW w:w="2123"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预算数</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222.00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其中：财政    资金</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222.00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其他资金</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13029" w:type="dxa"/>
            <w:gridSpan w:val="6"/>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用于农村公路养护工程资金。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资金支出计划（%）</w:t>
            </w: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3月底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6月底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10月底</w:t>
            </w:r>
          </w:p>
        </w:tc>
        <w:tc>
          <w:tcPr>
            <w:tcW w:w="0" w:type="auto"/>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711" w:type="dxa"/>
            <w:vMerge w:val="continue"/>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90%</w:t>
            </w:r>
          </w:p>
        </w:tc>
        <w:tc>
          <w:tcPr>
            <w:tcW w:w="0" w:type="auto"/>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绩效目标</w:t>
            </w:r>
          </w:p>
        </w:tc>
        <w:tc>
          <w:tcPr>
            <w:tcW w:w="13029" w:type="dxa"/>
            <w:gridSpan w:val="6"/>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完成农村公路建设改造任务；农村公路路网结构和公路路况进一步优化和改善，公路通行能力进一步提升。</w:t>
            </w:r>
          </w:p>
        </w:tc>
      </w:tr>
    </w:tbl>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1216"/>
        <w:gridCol w:w="2476"/>
        <w:gridCol w:w="2759"/>
        <w:gridCol w:w="1066"/>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一级指标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二级指标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三级指标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绩效指标描述</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产出指标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数量指标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完成农村公路日常养护　</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完成农村公路日常养护任务比率，合理计划农村公路日常养护任务，每次日常养护任务达标率达95%以上</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≥95%</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质量指标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工程质量合格率</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参照农村公路养护工程施工标准，严格把关养护工程质量合格百分比。</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时效指标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资金列支时间</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计划按季度拨付养护资金，以保障公路养护工程的正常开展，于年底列支完成。</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≥97%</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成本指标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减少养护工程投资</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合理规划，以政治任务为主，日常养护为辅，控制养护工程成本，节约养护开支。</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效益指标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经济效益指标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对社会经济发展的影响　</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农村公路日常养护维护及养护工程建设，通过劳动力的加入和路况的改善带动了周边经济发展，逐步提高经济增长。</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社会效益指标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便捷群众出行、方便货物运输</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通过交通养护工程和日常养护工作，路况得到维持和改善的同时，车流量逐步增加。</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生态效益指标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项目实施对环境的影响　</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不断改善了交通环境，同时促进了生态环境建设进步。</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≥97%</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可持续影响指标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公路交通的持续作用</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公路交通持续影响了周边经济、环境建设、社会进步等方面</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满意度指标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服务对象满意度指标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社会公众对象满意度</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社会公众对象满意度</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冀财建【2022】267号河北省财政厅关于提前下达2023年农村公路建设养护发展专项资金的通知</w:t>
            </w:r>
          </w:p>
        </w:tc>
      </w:tr>
    </w:tbl>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sz w:val="24"/>
          <w:szCs w:val="24"/>
        </w:rPr>
      </w:pPr>
    </w:p>
    <w:p>
      <w:pPr>
        <w:pStyle w:val="2"/>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pStyle w:val="3"/>
        <w:rPr>
          <w:rFonts w:hint="eastAsia" w:ascii="方正仿宋简体" w:hAnsi="方正仿宋简体" w:eastAsia="方正仿宋简体" w:cs="方正仿宋简体"/>
          <w:b w:val="0"/>
          <w:bCs/>
          <w:sz w:val="24"/>
          <w:szCs w:val="24"/>
        </w:rPr>
      </w:pPr>
    </w:p>
    <w:p>
      <w:pPr>
        <w:spacing w:before="0" w:after="0"/>
        <w:ind w:firstLine="560"/>
        <w:jc w:val="left"/>
        <w:outlineLvl w:val="9"/>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val="en-US" w:eastAsia="zh-CN"/>
        </w:rPr>
        <w:t>5</w:t>
      </w:r>
      <w:r>
        <w:rPr>
          <w:rFonts w:hint="eastAsia" w:ascii="方正仿宋简体" w:hAnsi="方正仿宋简体" w:eastAsia="方正仿宋简体" w:cs="方正仿宋简体"/>
          <w:b w:val="0"/>
          <w:bCs/>
          <w:color w:val="000000"/>
          <w:sz w:val="24"/>
          <w:szCs w:val="24"/>
        </w:rPr>
        <w:t>、冀财建【2022】268号河北省财政厅关于提前下达2023年道路场站建设及事业发展专项资金（道路场站建设及事业发展专项资金）绩效目标表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713"/>
        <w:gridCol w:w="2798"/>
        <w:gridCol w:w="2690"/>
        <w:gridCol w:w="14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项目编码</w:t>
            </w: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13028123P00006410002Y</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项目名称</w:t>
            </w:r>
          </w:p>
        </w:tc>
        <w:tc>
          <w:tcPr>
            <w:tcW w:w="0" w:type="auto"/>
            <w:gridSpan w:val="3"/>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冀财建【2022】268号河北省财政厅关于提前下达2023年道路场站建设及事业发展专项资金（道路场站建设及事业发展专项资金））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预算规模及资金用途</w:t>
            </w:r>
          </w:p>
        </w:tc>
        <w:tc>
          <w:tcPr>
            <w:tcW w:w="2123"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预算数</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600.00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其中：财政    资金</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600.00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其他资金</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13029" w:type="dxa"/>
            <w:gridSpan w:val="6"/>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用于农村客运便捷站、招呼站建设。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资金支出计划（%）</w:t>
            </w: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3月底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6月底</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10月底</w:t>
            </w:r>
          </w:p>
        </w:tc>
        <w:tc>
          <w:tcPr>
            <w:tcW w:w="0" w:type="auto"/>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711" w:type="dxa"/>
            <w:vMerge w:val="continue"/>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4405" w:type="dxa"/>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30%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60%</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90%</w:t>
            </w:r>
          </w:p>
        </w:tc>
        <w:tc>
          <w:tcPr>
            <w:tcW w:w="0" w:type="auto"/>
            <w:gridSpan w:val="2"/>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绩效目标</w:t>
            </w:r>
          </w:p>
        </w:tc>
        <w:tc>
          <w:tcPr>
            <w:tcW w:w="13029" w:type="dxa"/>
            <w:gridSpan w:val="6"/>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建设项目达标，工程成本控制在预算范围内，给群众出行提供方便，美化路域环境，改善交通秩序。</w:t>
            </w:r>
          </w:p>
        </w:tc>
      </w:tr>
    </w:tbl>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057"/>
        <w:gridCol w:w="2476"/>
        <w:gridCol w:w="2759"/>
        <w:gridCol w:w="1304"/>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一级指标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二级指标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三级指标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绩效指标描述</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产出指标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数量指标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建设数量</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5个便捷站，200个招呼站。</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5个便捷站，200个招呼站。</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质量指标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合格率</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验收检测合格率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时效指标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完成工作时间</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工程完成验收时间。</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2023年12月31日前</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成本指标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成本控制率(%)</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成本控制周期为1年,2023年年底完工验收成本控制的比率。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效益指标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经济效益指标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经济效益增长率</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经济效益增长率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≥97%</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社会效益指标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便捷出行</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给群众出行提供方便，提高出行率。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≥98%</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生态效益指标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生态影响</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增设客运临时站场所，美化路域环境。</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可持续影响指标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改善交通状况</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一定时期内改善了交通秩序。</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≥99%</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满意度指标</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服务对象满意度指标</w:t>
            </w:r>
          </w:p>
        </w:tc>
        <w:tc>
          <w:tcPr>
            <w:tcW w:w="2476"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群众满意度</w:t>
            </w:r>
          </w:p>
        </w:tc>
        <w:tc>
          <w:tcPr>
            <w:tcW w:w="2759"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群众满意度</w:t>
            </w:r>
          </w:p>
        </w:tc>
        <w:tc>
          <w:tcPr>
            <w:tcW w:w="0" w:type="auto"/>
            <w:vAlign w:val="center"/>
          </w:tcPr>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sz w:val="24"/>
                <w:szCs w:val="24"/>
                <w:lang w:val="en-US" w:eastAsia="zh-CN"/>
              </w:rPr>
              <w:t>≥100%</w:t>
            </w:r>
          </w:p>
        </w:tc>
        <w:tc>
          <w:tcPr>
            <w:tcW w:w="6107" w:type="dxa"/>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冀财建【2022】268号河北省财政厅关于提前下达2023年道路场站建设及事业发展专项资金的通知</w:t>
            </w:r>
          </w:p>
        </w:tc>
      </w:tr>
    </w:tbl>
    <w:p>
      <w:pPr>
        <w:spacing w:before="0" w:after="0"/>
        <w:ind w:firstLine="560"/>
        <w:jc w:val="left"/>
        <w:outlineLvl w:val="9"/>
        <w:rPr>
          <w:rFonts w:hint="eastAsia" w:ascii="方正仿宋简体" w:hAnsi="方正仿宋简体" w:eastAsia="方正仿宋简体" w:cs="方正仿宋简体"/>
          <w:b w:val="0"/>
          <w:bCs/>
          <w:color w:val="000000"/>
          <w:sz w:val="24"/>
          <w:szCs w:val="24"/>
          <w:lang w:val="en-US" w:eastAsia="zh-CN"/>
        </w:rPr>
      </w:pPr>
    </w:p>
    <w:p>
      <w:pPr>
        <w:spacing w:before="0" w:after="0"/>
        <w:ind w:firstLine="560"/>
        <w:jc w:val="left"/>
        <w:outlineLvl w:val="9"/>
        <w:rPr>
          <w:rFonts w:hint="eastAsia" w:ascii="方正仿宋简体" w:hAnsi="方正仿宋简体" w:eastAsia="方正仿宋简体" w:cs="方正仿宋简体"/>
          <w:b w:val="0"/>
          <w:bCs/>
          <w:sz w:val="24"/>
          <w:szCs w:val="24"/>
        </w:rPr>
      </w:pPr>
    </w:p>
    <w:p>
      <w:pPr>
        <w:spacing w:before="0" w:after="0" w:line="240" w:lineRule="auto"/>
        <w:ind w:firstLine="640"/>
        <w:jc w:val="left"/>
        <w:outlineLvl w:val="9"/>
        <w:rPr>
          <w:rFonts w:ascii="方正楷体_GBK" w:hAnsi="方正楷体_GBK" w:eastAsia="方正楷体_GBK" w:cs="方正楷体_GBK"/>
          <w:b/>
          <w:color w:val="000000"/>
          <w:sz w:val="24"/>
          <w:szCs w:val="24"/>
        </w:rPr>
      </w:pPr>
    </w:p>
    <w:p>
      <w:pPr>
        <w:spacing w:before="0" w:after="0" w:line="240" w:lineRule="auto"/>
        <w:ind w:firstLine="640"/>
        <w:jc w:val="left"/>
        <w:outlineLvl w:val="9"/>
        <w:rPr>
          <w:rFonts w:ascii="方正楷体_GBK" w:hAnsi="方正楷体_GBK" w:eastAsia="方正楷体_GBK" w:cs="方正楷体_GBK"/>
          <w:b/>
          <w:color w:val="000000"/>
          <w:sz w:val="24"/>
          <w:szCs w:val="24"/>
        </w:rPr>
      </w:pPr>
    </w:p>
    <w:p>
      <w:pPr>
        <w:spacing w:before="0" w:after="0" w:line="240" w:lineRule="auto"/>
        <w:ind w:firstLine="640"/>
        <w:jc w:val="left"/>
        <w:outlineLvl w:val="9"/>
        <w:rPr>
          <w:rFonts w:ascii="方正楷体_GBK" w:hAnsi="方正楷体_GBK" w:eastAsia="方正楷体_GBK" w:cs="方正楷体_GBK"/>
          <w:b/>
          <w:color w:val="000000"/>
          <w:sz w:val="24"/>
          <w:szCs w:val="24"/>
        </w:rPr>
      </w:pPr>
    </w:p>
    <w:p>
      <w:pPr>
        <w:spacing w:before="0" w:after="0" w:line="240" w:lineRule="auto"/>
        <w:ind w:firstLine="640"/>
        <w:jc w:val="left"/>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第三部分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rPr>
          <w:rFonts w:hint="eastAsia" w:ascii="方正仿宋简体" w:hAnsi="方正仿宋简体" w:eastAsia="方正仿宋简体" w:cs="方正仿宋简体"/>
          <w:sz w:val="24"/>
          <w:szCs w:val="24"/>
        </w:rPr>
      </w:pPr>
      <w:bookmarkStart w:id="14" w:name="_Toc_4_4_0000000004"/>
      <w:r>
        <w:rPr>
          <w:rFonts w:hint="eastAsia" w:ascii="方正仿宋简体" w:hAnsi="方正仿宋简体" w:eastAsia="方正仿宋简体" w:cs="方正仿宋简体"/>
          <w:sz w:val="24"/>
          <w:szCs w:val="24"/>
        </w:rPr>
        <w:t>1.安可计算机购置绩效目标表</w:t>
      </w:r>
      <w:bookmarkEnd w:id="14"/>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13028123P00031210002N</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预算数18.6万元。其中：财政资金18.6万元，其他资金0万元。主要用于：更好的保障设施完好无损，发现问题及时维修，做到设施齐全干净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1.做好购置工作，保障单位业务开展，提高服务保障能力。</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设备购置数量</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设备购置完成数量</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验收合格率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验收合格率=验收合格的设备数量/当年购置设备数量*100%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购置完成时限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购置完成时限</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节约项目开支</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购置对公共服务水平的提升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工作环境改善程度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对工作环境的改善程度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提高发改领域服务保障能力</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有利于业务开展，提高服务保障能力</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15" w:name="_Toc_4_4_0000000005"/>
      <w:r>
        <w:rPr>
          <w:rFonts w:hint="eastAsia" w:ascii="方正仿宋简体" w:hAnsi="方正仿宋简体" w:eastAsia="方正仿宋简体" w:cs="方正仿宋简体"/>
          <w:sz w:val="24"/>
          <w:szCs w:val="24"/>
        </w:rPr>
        <w:t>2.邦宽线养护经费绩效目标表</w:t>
      </w:r>
      <w:bookmarkEnd w:id="15"/>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13028123P00030410002T</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邦宽线养护经费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413.00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413.00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预算数413万元。其中：财政资金413万元，其他资金0万元。主要用于：邦宽线公路做到整洁、美观，车辆、行人出行。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1.邦宽线公路做到整洁、美观，车辆、行人出行做到畅通、安全，项目资金专款专用，全部用于养护方面开支。</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公路里程</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项目资金主要用于邦宽线的日常养护工作，邦宽线遵化段里程共计51.748公里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51.75公里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工程质量合格率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合格以上项目个数占总项目个数的比例</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资金列支时间</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计划按季度拨付农村公路配套资金，于2022年底，资金全部列支到位。保障公路建设及养护工作的正常开展。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减少养护工程投资</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按照养护工程重点，充分有效利用项目资金，降低成本节约资金。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对社会经济发展的影响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公路建设和养护，有效推动沿线乡镇经济发展。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便捷群众出行、方便货物运输</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方便群众出行，改善群众出行条件，构建外通内畅运输网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项目实施对环境的影响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公路的公益性建设，会使得农村公路得到保洁和畅通，促进生态效益发展。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项目建成后对交通状况改善影响时间</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公路建设维护提高公路好路率,使得交通状况保持良好，保障了行人车辆出行安全畅通。</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社会公众出行满意度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社会公众出行满意度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16" w:name="_Toc_4_4_0000000006"/>
      <w:r>
        <w:rPr>
          <w:rFonts w:hint="eastAsia" w:ascii="方正仿宋简体" w:hAnsi="方正仿宋简体" w:eastAsia="方正仿宋简体" w:cs="方正仿宋简体"/>
          <w:sz w:val="24"/>
          <w:szCs w:val="24"/>
        </w:rPr>
        <w:t>3.偿还邦宽线贷款本金及利息绩效目标表</w:t>
      </w:r>
      <w:bookmarkEnd w:id="16"/>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13028123P00029810002T</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7852.61</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7852.61</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预算数7852.61万元。其中：财政资金7852.61万元，其他资金0万元。主要用于：国防公路建设人员生活补贴。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1.完善资金收缴体系，加大通行费收入，加快还贷进度。依据还贷合同约定，及时偿还贷款。　</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贷款本金及利息</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根据收费能力测算，2023年计划偿还本息6326万元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≥7852.61万元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按时还本还息</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结合实际并及时合理调整收费机制，尽量提高通行费收入金额，已保障及早偿还邦宽线修建贷款。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按合同约定每月20日前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根据建遵基贷字【2019】01号合同规定，于每月20日前偿还建设银行贷款。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银行利息通知单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根据每月通行费收入，经测算按银行利息通知单及时拨付资金，并做好还贷手续。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完善管理体制，增加收费额</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合理运行收费机制、加大通行收费力度，以尽快还清贷款。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及时还贷，保证信誉度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及时还贷履行了合同期限，保证了还贷信誉，使我单位不会失信，在社会中的信誉不会下滑。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促进生态建设</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还贷</w:t>
            </w:r>
            <w:r>
              <w:rPr>
                <w:rFonts w:hint="eastAsia" w:ascii="方正仿宋简体" w:hAnsi="方正仿宋简体" w:eastAsia="方正仿宋简体" w:cs="方正仿宋简体"/>
                <w:sz w:val="24"/>
                <w:szCs w:val="24"/>
                <w:lang w:eastAsia="zh-CN"/>
              </w:rPr>
              <w:t>结余资金</w:t>
            </w:r>
            <w:r>
              <w:rPr>
                <w:rFonts w:hint="eastAsia" w:ascii="方正仿宋简体" w:hAnsi="方正仿宋简体" w:eastAsia="方正仿宋简体" w:cs="方正仿宋简体"/>
                <w:sz w:val="24"/>
                <w:szCs w:val="24"/>
              </w:rPr>
              <w:t>能够用于公路养护，保证公路好路率，促进生态效益建设。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持续影响单位信誉</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按照贷款合同约定按期偿还本金、支付利息，不出现贷款本息逾期现象，保持良好信誉。</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17" w:name="_Toc_4_4_0000000007"/>
      <w:r>
        <w:rPr>
          <w:rFonts w:hint="eastAsia" w:ascii="方正仿宋简体" w:hAnsi="方正仿宋简体" w:eastAsia="方正仿宋简体" w:cs="方正仿宋简体"/>
          <w:sz w:val="24"/>
          <w:szCs w:val="24"/>
        </w:rPr>
        <w:t>4.城乡客运公交专项运营补贴绩效目标表</w:t>
      </w:r>
      <w:bookmarkEnd w:id="17"/>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13028123P00026610003D</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城乡客运公交专项运营补贴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334.00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334.00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预算数334万元。其中：财政资金334万元，其他资金0万元。主要用于：更好的保障设施完好无损，发现问题及时维修，做到设施齐全干净.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1.积极落实上级政策精神，于今年底实现公交化全覆盖，带动经济快速发展，提高社会发展活力，提高城乡居民生产生活水平、降低车辆排放空气污染。</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建设城乡客运线路数量</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该指标项目通车完成情况，共计6条线路。</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6条</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城乡客运旅客数量增长率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本年运输旅客数较上年增长比率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完成城乡公交一体化时限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按照上级指示精神，计划于今年底实现公交化全覆盖</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于今年底实现公交化全覆盖</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客运运输能力带动经济发展</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客运运输的能力提高，促进了客流量的增加，刺激了经济发展。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提高了社会发展活力</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客运人数流量的增加，促进了社会发展活力。</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加速了生态环境建设进程</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新能源公交车的投入使用，减少了私家车的出行数量，降低了空气污染，提升了生态环境质量。</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持续影响城乡居民生成生活</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城乡公交一体化的实施，给城乡居民带来极大便利，方便了生活，降低了开支，对多方面起到了持续的积极作用。</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遵政办字【2021】45号遵化市人民政府关于印发《遵化市城乡客运公交一体化改造实施方案》的通知</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18" w:name="_Toc_4_4_0000000008"/>
      <w:r>
        <w:rPr>
          <w:rFonts w:hint="eastAsia" w:ascii="方正仿宋简体" w:hAnsi="方正仿宋简体" w:eastAsia="方正仿宋简体" w:cs="方正仿宋简体"/>
          <w:sz w:val="24"/>
          <w:szCs w:val="24"/>
        </w:rPr>
        <w:t>5.国防公路建设工役人员生活补贴绩效目标表</w:t>
      </w:r>
      <w:bookmarkEnd w:id="18"/>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13028123P00025010002G</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3"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国防公路建设工役人员生活补贴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预算数45.6万元。其中：财政资金45.6万元，其他资金0万元。主要用于：国防公路建设人员生活补贴。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1.积极和乡镇沟通，认真核实享受补贴人员数量，严格按照补贴标准及时拨付补贴资金。</w:t>
            </w: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全市国防工役制人员数量</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经摸排确认，2020年12月共有工役制人员及工役制家属人员数量</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45个</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符合条件申报对象覆盖率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享受政策人数占符合条件申报对象总数的比例</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支付时限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每季度末根据各乡镇的摸底核实，确定发放对象数量金额，于每季度末争取资金到位，当月发放到位。</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符合条件申报对象覆盖率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享受扶助政策人数占符合条件申报对象总数的比例</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增加经济收入</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改善了国防工役制建设人员的生活条件，使得万年生活得到保障。</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促进社会和谐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国防工役制人员生活得到保障，提高补助对象满意度 ，维护了社会稳定，促进了社会和谐。</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生态环境改善</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国防公益建设促进了公路发展建设的早期发展，对生态环境改善起到促进作用。</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≥96%</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对社会持续影响作用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补贴了国防公路建设人员生活，排除信访隐患，持续维护了社会稳定。</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遵政会2018年会议纪要</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19" w:name="_Toc_4_4_0000000009"/>
      <w:r>
        <w:rPr>
          <w:rFonts w:hint="eastAsia" w:ascii="方正仿宋简体" w:hAnsi="方正仿宋简体" w:eastAsia="方正仿宋简体" w:cs="方正仿宋简体"/>
          <w:sz w:val="24"/>
          <w:szCs w:val="24"/>
        </w:rPr>
        <w:t>6.国省干线日常养护经费绩效目标表</w:t>
      </w:r>
      <w:bookmarkEnd w:id="19"/>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13028123P00026010003B</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国省干线日常养护经费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443.00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443.00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预算数443万元。其中：财政资金443万元，其他资金0万元。主要用于：出行环境舒适。及时争取资金，专款专用，提高资金使用效益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1.通过实施公路养护工程及日常养护，保证公路行车安全畅通。出行环境舒适。及时争取资金，专款专用，提高资金使用效益。</w:t>
            </w: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国道112线遵化段里程数</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国道112线共计管养里程44.574公里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44.57公里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工程质量合格率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国道建设及养护工程质量合格百分比达到95%以上。</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预算指标及时形成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及时形成指标，按季度拨付，年底资金列支完成，保障公路建设及养护工作的正常开展。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减少养护工程投资成本</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提高养护工程成本节约率，节约成本、控制开支，控制在预算资金范围内。</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对社会经济发展的影响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国道建设养护工作，使得道路洁净畅通，有效带动经济发展，经济发展率持续提高。</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便捷群众出行、方便货物运输</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国道的畅通整洁，使得车流量增长比率持续提高</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项目实施对环境的影响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公路的经常性养护使公路环境得到明显改善。</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公路交通的持续作用</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保持了公路交通的畅通整洁，路况改善逐步提高。</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0" w:name="_Toc_4_4_0000000015"/>
      <w:r>
        <w:rPr>
          <w:rFonts w:hint="eastAsia" w:ascii="方正仿宋简体" w:hAnsi="方正仿宋简体" w:eastAsia="方正仿宋简体" w:cs="方正仿宋简体"/>
          <w:sz w:val="24"/>
          <w:szCs w:val="24"/>
          <w:lang w:val="en-US" w:eastAsia="zh-CN"/>
        </w:rPr>
        <w:t>7</w:t>
      </w:r>
      <w:r>
        <w:rPr>
          <w:rFonts w:hint="eastAsia" w:ascii="方正仿宋简体" w:hAnsi="方正仿宋简体" w:eastAsia="方正仿宋简体" w:cs="方正仿宋简体"/>
          <w:sz w:val="24"/>
          <w:szCs w:val="24"/>
        </w:rPr>
        <w:t>.交通道路保洁一体化服务费绩效目标表</w:t>
      </w:r>
      <w:bookmarkEnd w:id="20"/>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13028123P000294100024</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交通道路保洁一体化服务费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41.79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41.79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预算数41.79万元。其中：财政资金41.79万元，其他资金0万元。主要用于：市场化养护费用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1.做好公路养护市场化工作的指导、监督与考核，确保公路养护保洁效果。科学测算保洁公司运行期间产生费用，并结合财政依法拨付资金。</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签订合同单位个数</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分别由山东伟琦物业公司和鸿鑫环境科技公司2个单位承包养护保洁项目</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2个</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养护保洁工作合格率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根据保洁市场化项目合同内容，考核保洁市场化成效，合格率是否达标。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保洁合同期限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根据保洁合同，服务期限为</w:t>
            </w:r>
            <w:r>
              <w:rPr>
                <w:rFonts w:hint="eastAsia" w:ascii="方正仿宋简体" w:hAnsi="方正仿宋简体" w:eastAsia="方正仿宋简体" w:cs="方正仿宋简体"/>
                <w:sz w:val="24"/>
                <w:szCs w:val="24"/>
                <w:lang w:eastAsia="zh-CN"/>
              </w:rPr>
              <w:t>截至</w:t>
            </w:r>
            <w:r>
              <w:rPr>
                <w:rFonts w:hint="eastAsia" w:ascii="方正仿宋简体" w:hAnsi="方正仿宋简体" w:eastAsia="方正仿宋简体" w:cs="方正仿宋简体"/>
                <w:sz w:val="24"/>
                <w:szCs w:val="24"/>
              </w:rPr>
              <w:t>2023年12月31日</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合同</w:t>
            </w:r>
            <w:r>
              <w:rPr>
                <w:rFonts w:hint="eastAsia" w:ascii="方正仿宋简体" w:hAnsi="方正仿宋简体" w:eastAsia="方正仿宋简体" w:cs="方正仿宋简体"/>
                <w:sz w:val="24"/>
                <w:szCs w:val="24"/>
                <w:lang w:eastAsia="zh-CN"/>
              </w:rPr>
              <w:t>截至</w:t>
            </w:r>
            <w:r>
              <w:rPr>
                <w:rFonts w:hint="eastAsia" w:ascii="方正仿宋简体" w:hAnsi="方正仿宋简体" w:eastAsia="方正仿宋简体" w:cs="方正仿宋简体"/>
                <w:sz w:val="24"/>
                <w:szCs w:val="24"/>
              </w:rPr>
              <w:t>2023年12月31日止</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估算成本在预算范围内</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根据服务范围和服务内容，估算服务成本，合理控制在预算范围内</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吸收闲置劳动力，促进经济发展。</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服务范围大，能够吸收沿线闲置的附近劳动力，增加额外经济收入。</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丰富了社会经济运转内容，促进社会发展。</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能够就地用人，就地取材，灵活机动性强，促进了社会发展。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路容路貌干净整洁</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路容路貌得到及时管养，美化了路域环境。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项目持续影响效果</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群众交通安全意识、文明意识进一步提高</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服务对象的满意度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服务对象的满意度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遵政会议【2020】42号公路养护保洁市场化工作会议纪要</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1" w:name="_Toc_4_4_0000000016"/>
      <w:r>
        <w:rPr>
          <w:rFonts w:hint="eastAsia" w:ascii="方正仿宋简体" w:hAnsi="方正仿宋简体" w:eastAsia="方正仿宋简体" w:cs="方正仿宋简体"/>
          <w:sz w:val="24"/>
          <w:szCs w:val="24"/>
          <w:lang w:val="en-US" w:eastAsia="zh-CN"/>
        </w:rPr>
        <w:t>8</w:t>
      </w:r>
      <w:r>
        <w:rPr>
          <w:rFonts w:hint="eastAsia" w:ascii="方正仿宋简体" w:hAnsi="方正仿宋简体" w:eastAsia="方正仿宋简体" w:cs="方正仿宋简体"/>
          <w:sz w:val="24"/>
          <w:szCs w:val="24"/>
        </w:rPr>
        <w:t>.农村公路建设改造工程绩效目标表</w:t>
      </w:r>
      <w:bookmarkEnd w:id="21"/>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13028123P000256100036</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农村公路建设改造工程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1162.00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1162.00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预算数1162万元。其中：财政资金1162万元，其他资金0万元。主要用于：农村公路改造工程项目。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1.养护工程项目验收合格，养护任务达标，改善农村公路交通环境，建设好村村通项目开展。</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完成农村公路建设改造范围</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遵化境内农村公路共计801条，列养公里1800.77公里。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1800.77公里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养护工程完成时限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于2022年底完成所有养护工程任务</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合理分配，减少养护工程投资</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严格控制成本，在保障工程的稳步实施中，合理规划工程成本资金。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对社会经济发展的影响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做好农村公路建设和养护，有效推动沿线乡镇经济发展，提升农村公路面貌。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便捷群众出行、方便货物运输</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方便群众出行，改善群众出行条件，构建外通内畅运输网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项目实施对环境的影响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持续优化农村公路路域环境，促进城乡环境发展。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持续带来社会效益</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深化农村公路建设网络，持续影响公路便捷带来的社会效益。</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社会公众或服务对象满意度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社会公众或服务对象满意度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2" w:name="_Toc_4_4_0000000017"/>
      <w:r>
        <w:rPr>
          <w:rFonts w:hint="eastAsia" w:ascii="方正仿宋简体" w:hAnsi="方正仿宋简体" w:eastAsia="方正仿宋简体" w:cs="方正仿宋简体"/>
          <w:sz w:val="24"/>
          <w:szCs w:val="24"/>
          <w:lang w:val="en-US" w:eastAsia="zh-CN"/>
        </w:rPr>
        <w:t>9</w:t>
      </w:r>
      <w:r>
        <w:rPr>
          <w:rFonts w:hint="eastAsia" w:ascii="方正仿宋简体" w:hAnsi="方正仿宋简体" w:eastAsia="方正仿宋简体" w:cs="方正仿宋简体"/>
          <w:sz w:val="24"/>
          <w:szCs w:val="24"/>
        </w:rPr>
        <w:t>.农村公路养护工程补助资金绩效目标表</w:t>
      </w:r>
      <w:bookmarkEnd w:id="22"/>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13028123P000264100032</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农村公路养护工程补助资金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405.00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405.00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预算数405万元。其中：财政资金405万元，其他资金0万元。主要用于：实施公路养护工程及日常养护，保证公路安全畅通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1.通过实施公路养护工程及日常养护，保证公路安全畅通。及时争取资金，专款专用，提高资金使用效益。</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完成农村公路日常养护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完成农村公路日常养护任务比率，合理计划农村公路日常养护任务，每次日常养护任务达标率达95%以上</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工程质量合格率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参照农村公路养护工程施工标准，严格把关养护工程质量合格百分比。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资金列支时间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计划按季度拨付养护资金，以保障公路养护工程的正常开展，于年底列支完成。</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减少养护工程投资</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合理规划，以政治任务为主，日常养护为辅，控制养护工程成本，节约养护开支。</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对社会经济发展的影响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农村公路日常养护维护及养护工程建设，通过劳动力的加入和路况的改善带动了周边经济发展，逐步提高经济增长。</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便捷群众出行、方便货物运输</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通过交通养护工程和日常养护工作，路况得到维持和改善的同时，车流量逐步增加。</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项目实施对环境的影响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不断改善了交通环境，同时促进了生态环境建设进步。</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公路交通的持续作用</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公路交通持续影响了周边经济、环境建设、社会进步等方面</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冀财建【2021】196号河北省财政厅关于提前下达2022年成品油税费改革税收返还资金的通知</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3" w:name="_Toc_4_4_0000000018"/>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val="en-US" w:eastAsia="zh-CN"/>
        </w:rPr>
        <w:t>0</w:t>
      </w:r>
      <w:r>
        <w:rPr>
          <w:rFonts w:hint="eastAsia" w:ascii="方正仿宋简体" w:hAnsi="方正仿宋简体" w:eastAsia="方正仿宋简体" w:cs="方正仿宋简体"/>
          <w:sz w:val="24"/>
          <w:szCs w:val="24"/>
        </w:rPr>
        <w:t>.伤残职工抚恤金等资金绩效目标表</w:t>
      </w:r>
      <w:bookmarkEnd w:id="23"/>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13028123P00031410001E</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伤残职工抚恤金等资金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预算数8万元。其中：财政资金8万元，其他资金0万元。主要用于：伤残职工抚恤生活补助支出。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1.严格按照财政审批手续及时申请资金，保障资金及时到位。专款专用,不挤占挪用,严格按照国家文件规定使用资金.</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伤残职工人员数量</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经过严格核实，确定发放伤残职工人员数量。</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5人</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伤残职工补贴标准</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按照相关文件要求，确定符合伤残职工人员补贴标准，合法合规。</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支付时间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按月和季度发放资金，保障伤残补贴及时发放和保险及时缴纳。</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伤残职工补贴及保险预算成本</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按照年度保险单及伤残补贴发放文件为基础，确定年度资金成本，合理编制年度预算。</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补贴项目发放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补贴项目专款专用，补挤占挪用，及时发放。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社会稳定水平</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提高补助对象满意度 ，维护了社会稳定，促进了社会和谐，排除信访隐患。</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促进生态环境改善</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为早期公路建设做出了贡献，促进了生态环境的发展。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持续影响作用</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项目能持续运行，项目依据的政策能持续执行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补贴对象满意度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被补贴对象对此项补贴政策及实施情况满意度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冀人社发【2019】34号</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4" w:name="_Toc_4_4_0000000019"/>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.省道邦宽线重点路段大修工程绩效目标表</w:t>
      </w:r>
      <w:bookmarkEnd w:id="24"/>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13028123P000300100024</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省道邦宽线重点路段大修工程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1425.00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1425.00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预算数1425万元。其中：财政资金1425万元，其他资金0万元。主要用于：省道邦宽线路段大修工程。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1.结合实际情况控制工程成本，节约开支，提高资金使用效率，专款专用，严格把关，工程资金控制在预算范围内。</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路段长度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省道邦宽线路段长度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52.01公里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公路建设技术标准</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根据公路技术标准进行施工，严把质量关，控制合格率。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开完工时间</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计划于2023年底，资金到位并完成工程建设。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2023年底完成项目建设</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节约工程成本</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工程施工过程中，按照施工工可并结合实际，合理安排支出，节约工程成本。</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带动经济提升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工程建设期间吸收了周边空闲劳动力的投入，带动沿线经济收入。建成后，交通路况的改善也会促进运输业的发展，带动周边经济增长。</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促进社会发展</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交通环境的改善能够不断促进我市旅游业等社会行业发展，促进社会进步。</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改善了公路环境</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通过路况的改善，美化公路旅游环境，增涨了生态指标提高。</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持续影响各行业发展</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项目建成后路况的畅通、美化、和舒适，将持续影响运输业、旅游业等各行业的发展，促进社会文明进步。</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社会公众对象满意度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通过调查，社会公众调查满意度指标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调查问卷</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5" w:name="_Toc_4_4_0000000020"/>
      <w:r>
        <w:rPr>
          <w:rFonts w:hint="eastAsia" w:ascii="方正仿宋简体" w:hAnsi="方正仿宋简体" w:eastAsia="方正仿宋简体" w:cs="方正仿宋简体"/>
          <w:sz w:val="24"/>
          <w:szCs w:val="24"/>
          <w:lang w:val="en-US" w:eastAsia="zh-CN"/>
        </w:rPr>
        <w:t>12</w:t>
      </w:r>
      <w:r>
        <w:rPr>
          <w:rFonts w:hint="eastAsia" w:ascii="方正仿宋简体" w:hAnsi="方正仿宋简体" w:eastAsia="方正仿宋简体" w:cs="方正仿宋简体"/>
          <w:sz w:val="24"/>
          <w:szCs w:val="24"/>
        </w:rPr>
        <w:t>.通行费安排交通设施维修维护资金绩效目标表</w:t>
      </w:r>
      <w:bookmarkEnd w:id="25"/>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13028123P000306100026</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通行费安排交通设施维修维护资金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预算数120万元。其中：财政资金120万元，其他资金0万元。主要用于：更好的保障设施完好无损，发现问题及时维修，做到设施齐全干净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1.保障设施完好无损，发现问题及时维修，做到设施齐全干净，给交通安全提供了资金保障。专款专用，合理利用资金。</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公路里程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项目资金主要用于邦宽线的日常养护工作，邦宽线遵化段里程共计51.748公里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51.75公里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维护标准合格</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设施维修质量合格，维修及时，严把验收关，以达到质量质保。</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拨付进度及时</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计划按季度拨付资金，于2022年底，资金全部列支到位。保障公路设施建设工作的正常开展。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通行费收入节余</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通行费收缴的收入的金额数量是设施维修保养的基础，</w:t>
            </w:r>
            <w:r>
              <w:rPr>
                <w:rFonts w:hint="eastAsia" w:ascii="方正仿宋简体" w:hAnsi="方正仿宋简体" w:eastAsia="方正仿宋简体" w:cs="方正仿宋简体"/>
                <w:sz w:val="24"/>
                <w:szCs w:val="24"/>
                <w:lang w:eastAsia="zh-CN"/>
              </w:rPr>
              <w:t>结余资金</w:t>
            </w:r>
            <w:r>
              <w:rPr>
                <w:rFonts w:hint="eastAsia" w:ascii="方正仿宋简体" w:hAnsi="方正仿宋简体" w:eastAsia="方正仿宋简体" w:cs="方正仿宋简体"/>
                <w:sz w:val="24"/>
                <w:szCs w:val="24"/>
              </w:rPr>
              <w:t>用于设施养护，期间合理控制支出，节约成本。</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对社会经济发展的影响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公路建设和养护，有效推动沿线乡镇经济发展。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收费设施（设备）运行正常率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能够正常运行的设施（设备）占全部设施比例的100%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项目实施对生态的影响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公路的公益性建设，会使得农村公路得到保洁和畅通，促进生态效益发展。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项目实施的持续影响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收费公路安全畅通，使得交通状况保持良好，持续影响保障了行人车辆出行安全畅通。</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社会公众对象满意度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社会公众对项目实施效果的满意程度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建遵基贷字【2019】01号</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6" w:name="_Toc_4_4_0000000021"/>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rPr>
        <w:t>.通行费安排收费站人员经费绩效目标表</w:t>
      </w:r>
      <w:bookmarkEnd w:id="26"/>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13028123P00030210002F</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通行费安排收费站人员经费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834.00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834.00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预算数834万元。其中：财政资金834万元，其他资金0万元。主要用于：收费站人员保险工资等人员支出。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用于收费站运作人员工资及保险，保障收费站的正常运转、通行费的正常收取、收费公路的日常维护和保养及收费路贷款的按期归还。此项目资金来源于通行费提取，是收费站正常运转的基础保障，从而能够正常运转通行费收缴工作，从而保障还贷、养路等系列资金支出来源。</w:t>
            </w: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人员数量</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收费站运转工作人员数量的最低标准。</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≥188人</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执行标准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用于收费站运作人员工资及保险，用于保障收费站的正常运转，通行费的正常收取，已保障收费公路的日常维护和保养及收费路贷款的按期归还。</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拨付进度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依据测算按月拨付职工工资及保险费用，每月月初拨付完成。</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收费公路收费收入金额</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根据以前年都收费公路通行费实际收入金额，计划2022年约收入通行费2.2亿元。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资金使用效率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把资金的支出充分利用在通行费收缴工作中，保障通行费收入的正常开展。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提前促进社会进步</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修路还贷的建设方案能够提前促进社会进步，刺激经济发展，方便公众出行。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提升和改善公路环境</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通过通行费的收取，能够抽取部分资金用于公路养护建设方面，改善公路环境。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持续影响收费站的正常运转</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直接持续影响收费站的正常运转，间接持续影响通行费收取和收费公路的日常建设和养护，已保障收费公路的畅通和安全。</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7" w:name="_Toc_4_4_0000000022"/>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val="en-US" w:eastAsia="zh-CN"/>
        </w:rPr>
        <w:t>4</w:t>
      </w:r>
      <w:r>
        <w:rPr>
          <w:rFonts w:hint="eastAsia" w:ascii="方正仿宋简体" w:hAnsi="方正仿宋简体" w:eastAsia="方正仿宋简体" w:cs="方正仿宋简体"/>
          <w:sz w:val="24"/>
          <w:szCs w:val="24"/>
        </w:rPr>
        <w:t>.通行费安排收费站运转经费绩效目标表</w:t>
      </w:r>
      <w:bookmarkEnd w:id="27"/>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13028123P00030810002H</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通行费安排收费站运转经费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91.00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91.00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预算数91万元。其中：财政资金91万元，其他资金0万元。主要用于：收费站运转所需经费资金。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1.节约开支，控制成本，合理运行运转机制以提高通行费收入，合法合规利用运转资金，保障收费站正常运转。</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预测发生费用</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收费站运转所用办公费、通勤车辆 、水电、发电机用油、取暖费等</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79.73万元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根据预算法等法律法规规范使用资金</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根据收费站以前年度经费正常运转测算，计划2022年约91万元运转经费，做到专款专用，用于收费站运转方面支出。</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预算执行进度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计划每季度初拨付一次，与2022年底拨付完成</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预算执行率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收入完成率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通行费实际收入数占通行费计划收入数的比率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给公路养护提供资金保障，促进了社会发展</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保障了收费站的正常运转，同时也给收费公路的日常养护提供了资金保障，对社会发展提供积极推进作用。</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保障了公路养护，促进生态建设</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给收费公路的日常养护提供了资金保障，间接促进了生态环境改善。</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持续保障收费公路建设和保养</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持续影响了收费公路建设和保养，能够让车辆行人出行安全畅通，促进各行业发展和社会文明进步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建遵基贷字【2019】01号 </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8" w:name="_Toc_4_4_0000000023"/>
      <w:r>
        <w:rPr>
          <w:rFonts w:hint="eastAsia" w:ascii="方正仿宋简体" w:hAnsi="方正仿宋简体" w:eastAsia="方正仿宋简体" w:cs="方正仿宋简体"/>
          <w:sz w:val="24"/>
          <w:szCs w:val="24"/>
          <w:lang w:val="en-US" w:eastAsia="zh-CN"/>
        </w:rPr>
        <w:t>15</w:t>
      </w:r>
      <w:r>
        <w:rPr>
          <w:rFonts w:hint="eastAsia" w:ascii="方正仿宋简体" w:hAnsi="方正仿宋简体" w:eastAsia="方正仿宋简体" w:cs="方正仿宋简体"/>
          <w:sz w:val="24"/>
          <w:szCs w:val="24"/>
        </w:rPr>
        <w:t>.乡村振兴农村公路养护资金绩效目标表</w:t>
      </w:r>
      <w:bookmarkEnd w:id="28"/>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13028123P00025810003H</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乡村振兴农村公路养护资金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990.00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990.00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预算数990万元。其中：财政资金990万元，其他资金0万元。主要用于：国防公路建设人员生活补贴。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1.圆满完成路面清洁、实施齐全完整、桥涵牢固通畅、路树及时修建防虫等各项养护任务。打造出行安全、畅通、舒适的公路环境。</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完成农村公路日常养护范围</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遵化境内农村公路共计801条，列养公里1800.77公里。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1800.77公里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养护任务质量合格率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养护任务合格的项目个数占总项目个数的比例</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养护任务完成时限</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各项养护任务的任务时限要求达标，总体完成率合格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合理分配，减少养护工程投资</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按照养护工程重点，充分有效利用配套资金，降低成本节约资金。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对社会经济发展的影响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农村公路建设和养护，有效推动沿线乡镇经济发展。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便捷群众出行、方便货物运输</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方便群众出行，改善群众出行条件，构建外通内畅运输网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项目实施对环境的影响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农村公路的公益性建设，会使得农村公路得到保洁和畅通，促进生态效益发展。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持续影响出行质量</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良好的交通环境，将持续影响行人车辆出行质量。使得出行安全、畅通、舒适。</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社会公众或服务对象满意度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社会公众或服务对象满意度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唐政办字【2020】46号唐山市人民政府办公室关于印发《唐山市深化农村公路管理养护体制改革实施方案》的通知</w:t>
            </w:r>
          </w:p>
        </w:tc>
      </w:tr>
    </w:tbl>
    <w:p>
      <w:pPr>
        <w:rPr>
          <w:rFonts w:hint="eastAsia" w:ascii="方正仿宋简体" w:hAnsi="方正仿宋简体" w:eastAsia="方正仿宋简体" w:cs="方正仿宋简体"/>
          <w:sz w:val="24"/>
          <w:szCs w:val="24"/>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p>
      <w:pPr>
        <w:rPr>
          <w:rFonts w:hint="eastAsia" w:ascii="方正仿宋简体" w:hAnsi="方正仿宋简体" w:eastAsia="方正仿宋简体" w:cs="方正仿宋简体"/>
          <w:sz w:val="24"/>
          <w:szCs w:val="24"/>
        </w:rPr>
      </w:pPr>
      <w:bookmarkStart w:id="29" w:name="_Toc_4_4_0000000024"/>
      <w:r>
        <w:rPr>
          <w:rFonts w:hint="eastAsia" w:ascii="方正仿宋简体" w:hAnsi="方正仿宋简体" w:eastAsia="方正仿宋简体" w:cs="方正仿宋简体"/>
          <w:sz w:val="24"/>
          <w:szCs w:val="24"/>
          <w:lang w:val="en-US" w:eastAsia="zh-CN"/>
        </w:rPr>
        <w:t>16</w:t>
      </w:r>
      <w:r>
        <w:rPr>
          <w:rFonts w:hint="eastAsia" w:ascii="方正仿宋简体" w:hAnsi="方正仿宋简体" w:eastAsia="方正仿宋简体" w:cs="方正仿宋简体"/>
          <w:sz w:val="24"/>
          <w:szCs w:val="24"/>
        </w:rPr>
        <w:t>.治超站等执法专项经费绩效目标表</w:t>
      </w:r>
      <w:bookmarkEnd w:id="29"/>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348001</w:t>
            </w:r>
            <w:r>
              <w:rPr>
                <w:rFonts w:hint="eastAsia" w:ascii="方正仿宋简体" w:hAnsi="方正仿宋简体" w:eastAsia="方正仿宋简体" w:cs="方正仿宋简体"/>
                <w:sz w:val="24"/>
                <w:szCs w:val="24"/>
                <w:lang w:eastAsia="zh-CN"/>
              </w:rPr>
              <w:t>遵化市交通运输局</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13028123P00029210002Q</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142" w:type="pct"/>
            <w:gridSpan w:val="3"/>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治超站等执法专项经费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预算数110万元。其中：财政资金110万元，其他资金0万元。主要用于：更好的保障设施完好无损，发现问题及时维修，做到设施齐全干净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sz w:val="24"/>
                <w:szCs w:val="24"/>
              </w:rPr>
            </w:pP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428" w:type="pct"/>
            <w:gridSpan w:val="2"/>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285" w:type="pct"/>
            <w:gridSpan w:val="6"/>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1.加大执法力度，增加非税收入。申请财政资金，保证执法车辆及设备的运行维护，综合执法工作有序开展。</w:t>
            </w:r>
          </w:p>
          <w:p>
            <w:pPr>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年度执法经费</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执法大队公用经费、办公楼取暖费、不可预见费等</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111万元</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维护标准</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保障执法工作正常运转，使得路产路权得到有效维护，超限超载得到有效治理，出租客运行业得到有序开展。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支付时间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计划按月拨付资金，保障执法工作正常运转，于2022年底争取资金到位。</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控制支出预算成本 </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有效利用执法专项经费资金，节约成本，控制开支，控制资金在预算范围之内　。</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职能履行</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职能履行带动社会经济效益发展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≥97%</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有效打击交通违法行为</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全年处理交通违法行为约2300件，有效控制违法数量。</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有效发挥职能效用，使得职能履行带动生态效益效益发展。</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sz w:val="24"/>
                <w:szCs w:val="24"/>
              </w:rPr>
            </w:pP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持续作用的影响</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项目能持续运行，项目依据的政策能持续执行</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1428"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≥99%</w:t>
            </w:r>
          </w:p>
        </w:tc>
        <w:tc>
          <w:tcPr>
            <w:tcW w:w="714" w:type="pct"/>
            <w:vAlign w:val="center"/>
          </w:tcPr>
          <w:p>
            <w:pP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遵化市委办公室遵化市人民政府办公室关于印发《遵化市交通运输局职能配置、内设机构和人员编制规定》的通知（遵办字【2019】47号）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方正黑体简体" w:hAnsi="方正黑体简体" w:eastAsia="方正黑体简体" w:cs="方正黑体简体"/>
        </w:rPr>
      </w:pPr>
      <w:bookmarkStart w:id="30" w:name="_Toc_3_3_0000000015"/>
      <w:r>
        <w:rPr>
          <w:rFonts w:hint="eastAsia" w:ascii="方正黑体简体" w:hAnsi="方正黑体简体" w:eastAsia="方正黑体简体" w:cs="方正黑体简体"/>
          <w:color w:val="000000"/>
          <w:sz w:val="32"/>
        </w:rPr>
        <w:t>六、政府采购预算情况</w:t>
      </w:r>
      <w:bookmarkEnd w:id="30"/>
    </w:p>
    <w:p>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2023年，遵化市交通运输局安排政府采购预算18.60万元。具体内容见下表。</w:t>
      </w:r>
    </w:p>
    <w:p>
      <w:pPr>
        <w:spacing w:before="0" w:after="0" w:line="240" w:lineRule="auto"/>
        <w:ind w:firstLine="0"/>
        <w:jc w:val="center"/>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348遵化市交通运输局</w:t>
            </w:r>
          </w:p>
        </w:tc>
        <w:tc>
          <w:tcPr>
            <w:tcW w:w="8316" w:type="dxa"/>
            <w:gridSpan w:val="9"/>
            <w:tcBorders>
              <w:top w:val="single" w:color="FFFFFF" w:sz="6" w:space="0"/>
              <w:left w:val="single" w:color="FFFFFF" w:sz="6" w:space="0"/>
              <w:right w:val="single" w:color="FFFFFF" w:sz="6" w:space="0"/>
            </w:tcBorders>
            <w:vAlign w:val="center"/>
          </w:tcPr>
          <w:p>
            <w:pPr>
              <w:pStyle w:val="3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政府采购项目来源</w:t>
            </w:r>
          </w:p>
        </w:tc>
        <w:tc>
          <w:tcPr>
            <w:tcW w:w="924"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采购物品名称</w:t>
            </w:r>
          </w:p>
        </w:tc>
        <w:tc>
          <w:tcPr>
            <w:tcW w:w="924"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政府采购目录序号</w:t>
            </w:r>
          </w:p>
        </w:tc>
        <w:tc>
          <w:tcPr>
            <w:tcW w:w="924"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计量  单位</w:t>
            </w:r>
          </w:p>
        </w:tc>
        <w:tc>
          <w:tcPr>
            <w:tcW w:w="924"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924"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单价</w:t>
            </w:r>
          </w:p>
        </w:tc>
        <w:tc>
          <w:tcPr>
            <w:tcW w:w="7392" w:type="dxa"/>
            <w:gridSpan w:val="8"/>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政府采购金额（当年部门预算安排资金）</w:t>
            </w:r>
          </w:p>
        </w:tc>
        <w:tc>
          <w:tcPr>
            <w:tcW w:w="924" w:type="dxa"/>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    资金</w:t>
            </w: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Merge w:val="continue"/>
          </w:tcPr>
          <w:p>
            <w:pPr>
              <w:rPr>
                <w:rFonts w:hint="eastAsia" w:ascii="方正仿宋简体" w:hAnsi="方正仿宋简体" w:eastAsia="方正仿宋简体" w:cs="方正仿宋简体"/>
                <w:b w:val="0"/>
                <w:bCs w:val="0"/>
              </w:rPr>
            </w:pP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国有资本经营预算拨款</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    资金</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财政拨    款结转</w:t>
            </w:r>
          </w:p>
        </w:tc>
        <w:tc>
          <w:tcPr>
            <w:tcW w:w="924"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非财政    拨款结    转结余</w:t>
            </w:r>
          </w:p>
        </w:tc>
        <w:tc>
          <w:tcPr>
            <w:tcW w:w="924" w:type="dxa"/>
            <w:vMerge w:val="continue"/>
          </w:tcPr>
          <w:p>
            <w:pPr>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  计</w:t>
            </w:r>
          </w:p>
        </w:tc>
        <w:tc>
          <w:tcPr>
            <w:tcW w:w="924" w:type="dxa"/>
            <w:vAlign w:val="center"/>
          </w:tcPr>
          <w:p>
            <w:pPr>
              <w:pStyle w:val="21"/>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18.60</w:t>
            </w: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0"/>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lang w:val="en-US" w:eastAsia="zh-CN"/>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18.60</w:t>
            </w:r>
          </w:p>
        </w:tc>
        <w:tc>
          <w:tcPr>
            <w:tcW w:w="924" w:type="dxa"/>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18.60</w:t>
            </w: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遵化市交通运输局</w:t>
            </w:r>
            <w:r>
              <w:rPr>
                <w:rFonts w:hint="eastAsia" w:ascii="方正仿宋简体" w:hAnsi="方正仿宋简体" w:eastAsia="方正仿宋简体" w:cs="方正仿宋简体"/>
                <w:b w:val="0"/>
                <w:bCs w:val="0"/>
                <w:lang w:eastAsia="zh-CN"/>
              </w:rPr>
              <w:t>部门</w:t>
            </w:r>
            <w:r>
              <w:rPr>
                <w:rFonts w:hint="eastAsia" w:ascii="方正仿宋简体" w:hAnsi="方正仿宋简体" w:eastAsia="方正仿宋简体" w:cs="方正仿宋简体"/>
                <w:b w:val="0"/>
                <w:bCs w:val="0"/>
              </w:rPr>
              <w:t>小计</w:t>
            </w:r>
          </w:p>
        </w:tc>
        <w:tc>
          <w:tcPr>
            <w:tcW w:w="924" w:type="dxa"/>
            <w:vAlign w:val="center"/>
          </w:tcPr>
          <w:p>
            <w:pPr>
              <w:pStyle w:val="21"/>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18.60</w:t>
            </w: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2"/>
              <w:rPr>
                <w:rFonts w:hint="eastAsia" w:ascii="方正仿宋简体" w:hAnsi="方正仿宋简体" w:eastAsia="方正仿宋简体" w:cs="方正仿宋简体"/>
                <w:b w:val="0"/>
                <w:bCs w:val="0"/>
              </w:rPr>
            </w:pPr>
          </w:p>
        </w:tc>
        <w:tc>
          <w:tcPr>
            <w:tcW w:w="924" w:type="dxa"/>
            <w:vAlign w:val="center"/>
          </w:tcPr>
          <w:p>
            <w:pPr>
              <w:pStyle w:val="20"/>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18.60</w:t>
            </w:r>
          </w:p>
        </w:tc>
        <w:tc>
          <w:tcPr>
            <w:tcW w:w="924" w:type="dxa"/>
            <w:vAlign w:val="center"/>
          </w:tcPr>
          <w:p>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18.60</w:t>
            </w: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c>
          <w:tcPr>
            <w:tcW w:w="924" w:type="dxa"/>
            <w:vAlign w:val="center"/>
          </w:tcPr>
          <w:p>
            <w:pPr>
              <w:pStyle w:val="21"/>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安可计算机购置</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18.60</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台式计算机</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A02010105</w:t>
            </w:r>
          </w:p>
        </w:tc>
        <w:tc>
          <w:tcPr>
            <w:tcW w:w="92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1.60</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1.60</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1.60</w:t>
            </w: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安可计算机购置</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18.60</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台式计算机</w:t>
            </w:r>
          </w:p>
        </w:tc>
        <w:tc>
          <w:tcPr>
            <w:tcW w:w="924"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A02010105</w:t>
            </w:r>
          </w:p>
        </w:tc>
        <w:tc>
          <w:tcPr>
            <w:tcW w:w="924"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台</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0.85</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17.00</w:t>
            </w:r>
          </w:p>
        </w:tc>
        <w:tc>
          <w:tcPr>
            <w:tcW w:w="924"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17.00</w:t>
            </w: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c>
          <w:tcPr>
            <w:tcW w:w="924" w:type="dxa"/>
            <w:vAlign w:val="center"/>
          </w:tcPr>
          <w:p>
            <w:pPr>
              <w:pStyle w:val="17"/>
              <w:rPr>
                <w:rFonts w:hint="eastAsia" w:ascii="方正仿宋简体" w:hAnsi="方正仿宋简体" w:eastAsia="方正仿宋简体" w:cs="方正仿宋简体"/>
                <w:b w:val="0"/>
                <w:bCs w:val="0"/>
              </w:rPr>
            </w:pPr>
          </w:p>
        </w:tc>
      </w:tr>
    </w:tbl>
    <w:p>
      <w:pPr>
        <w:spacing w:before="0" w:after="0" w:line="500" w:lineRule="exact"/>
        <w:ind w:firstLine="420"/>
        <w:jc w:val="left"/>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b w:val="0"/>
          <w:bCs w:val="0"/>
          <w:sz w:val="32"/>
          <w:szCs w:val="32"/>
        </w:rPr>
      </w:pPr>
      <w:bookmarkStart w:id="31" w:name="_Toc_3_3_0000000016"/>
      <w:r>
        <w:rPr>
          <w:rFonts w:hint="eastAsia" w:ascii="方正黑体简体" w:hAnsi="方正黑体简体" w:eastAsia="方正黑体简体" w:cs="方正黑体简体"/>
          <w:b w:val="0"/>
          <w:bCs w:val="0"/>
          <w:color w:val="000000"/>
          <w:sz w:val="32"/>
          <w:szCs w:val="32"/>
        </w:rPr>
        <w:t>七、国有资产信息</w:t>
      </w:r>
      <w:bookmarkEnd w:id="31"/>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遵化市交通运输局（含所属单位）上年末固定资产金额为7141.34万元（详见下表）。本年度拟购置固定资产总额为18.60万元，已按要求列入政府采购预算，详见政府采购预算表。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348遵化市交通运输局</w:t>
            </w:r>
          </w:p>
        </w:tc>
        <w:tc>
          <w:tcPr>
            <w:tcW w:w="5669"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32"/>
                <w:szCs w:val="32"/>
              </w:rPr>
            </w:pPr>
            <w:bookmarkStart w:id="34" w:name="_GoBack"/>
            <w:bookmarkEnd w:id="34"/>
            <w:r>
              <w:rPr>
                <w:rFonts w:hint="eastAsia" w:ascii="方正仿宋简体" w:hAnsi="方正仿宋简体" w:eastAsia="方正仿宋简体" w:cs="方正仿宋简体"/>
                <w:b w:val="0"/>
                <w:bCs w:val="0"/>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项   目</w:t>
            </w: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数量</w:t>
            </w: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资产总额</w:t>
            </w:r>
          </w:p>
        </w:tc>
        <w:tc>
          <w:tcPr>
            <w:tcW w:w="2835" w:type="dxa"/>
            <w:vAlign w:val="center"/>
          </w:tcPr>
          <w:p>
            <w:pPr>
              <w:pStyle w:val="19"/>
              <w:rPr>
                <w:rFonts w:hint="eastAsia" w:ascii="方正仿宋简体" w:hAnsi="方正仿宋简体" w:eastAsia="方正仿宋简体" w:cs="方正仿宋简体"/>
                <w:b w:val="0"/>
                <w:bCs w:val="0"/>
                <w:sz w:val="32"/>
                <w:szCs w:val="32"/>
              </w:rPr>
            </w:pPr>
          </w:p>
        </w:tc>
        <w:tc>
          <w:tcPr>
            <w:tcW w:w="283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7141.34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1、房屋（平方米）</w:t>
            </w:r>
          </w:p>
        </w:tc>
        <w:tc>
          <w:tcPr>
            <w:tcW w:w="2835"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26783.26</w:t>
            </w:r>
          </w:p>
        </w:tc>
        <w:tc>
          <w:tcPr>
            <w:tcW w:w="283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5747.02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其中：办公用房（平方米）</w:t>
            </w:r>
          </w:p>
        </w:tc>
        <w:tc>
          <w:tcPr>
            <w:tcW w:w="2835" w:type="dxa"/>
            <w:vAlign w:val="center"/>
          </w:tcPr>
          <w:p>
            <w:pPr>
              <w:pStyle w:val="19"/>
              <w:rPr>
                <w:rFonts w:hint="eastAsia" w:ascii="方正仿宋简体" w:hAnsi="方正仿宋简体" w:eastAsia="方正仿宋简体" w:cs="方正仿宋简体"/>
                <w:b w:val="0"/>
                <w:bCs w:val="0"/>
                <w:sz w:val="32"/>
                <w:szCs w:val="32"/>
              </w:rPr>
            </w:pPr>
          </w:p>
        </w:tc>
        <w:tc>
          <w:tcPr>
            <w:tcW w:w="283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4027.70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2、车辆（台、辆）</w:t>
            </w:r>
          </w:p>
        </w:tc>
        <w:tc>
          <w:tcPr>
            <w:tcW w:w="2835"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41</w:t>
            </w:r>
          </w:p>
        </w:tc>
        <w:tc>
          <w:tcPr>
            <w:tcW w:w="283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343.54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3、单价在20万元以上的设备</w:t>
            </w:r>
          </w:p>
        </w:tc>
        <w:tc>
          <w:tcPr>
            <w:tcW w:w="2835"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8</w:t>
            </w:r>
          </w:p>
        </w:tc>
        <w:tc>
          <w:tcPr>
            <w:tcW w:w="2835" w:type="dxa"/>
            <w:vAlign w:val="center"/>
          </w:tcPr>
          <w:p>
            <w:pPr>
              <w:pStyle w:val="17"/>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4、其他固定资产</w:t>
            </w:r>
          </w:p>
        </w:tc>
        <w:tc>
          <w:tcPr>
            <w:tcW w:w="2835"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638</w:t>
            </w:r>
          </w:p>
        </w:tc>
        <w:tc>
          <w:tcPr>
            <w:tcW w:w="283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1050.78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b w:val="0"/>
          <w:bCs w:val="0"/>
        </w:rPr>
      </w:pPr>
      <w:bookmarkStart w:id="32" w:name="_Toc_3_3_0000000017"/>
      <w:r>
        <w:rPr>
          <w:rFonts w:hint="eastAsia" w:ascii="方正黑体简体" w:hAnsi="方正黑体简体" w:eastAsia="方正黑体简体" w:cs="方正黑体简体"/>
          <w:b w:val="0"/>
          <w:bCs w:val="0"/>
          <w:color w:val="000000"/>
          <w:sz w:val="32"/>
        </w:rPr>
        <w:t>八、名词解释</w:t>
      </w:r>
      <w:bookmarkEnd w:id="32"/>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kinsoku/>
        <w:wordWrap/>
        <w:overflowPunct/>
        <w:topLinePunct w:val="0"/>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33" w:name="_Toc_3_3_0000000018"/>
      <w:r>
        <w:rPr>
          <w:rFonts w:hint="eastAsia" w:ascii="方正黑体简体" w:hAnsi="方正黑体简体" w:eastAsia="方正黑体简体" w:cs="方正黑体简体"/>
          <w:color w:val="000000"/>
          <w:sz w:val="32"/>
        </w:rPr>
        <w:t>九、其他需要说明的事项</w:t>
      </w:r>
      <w:bookmarkEnd w:id="33"/>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right="0" w:firstLine="560"/>
        <w:jc w:val="left"/>
        <w:textAlignment w:val="auto"/>
      </w:pPr>
      <w:r>
        <w:rPr>
          <w:rFonts w:hint="eastAsia" w:ascii="方正仿宋简体" w:hAnsi="方正仿宋简体" w:eastAsia="方正仿宋简体" w:cs="方正仿宋简体"/>
          <w:kern w:val="2"/>
          <w:sz w:val="32"/>
          <w:szCs w:val="32"/>
          <w:lang w:val="en-US" w:eastAsia="zh-CN" w:bidi="ar"/>
        </w:rPr>
        <w:t>遵化市交通运输局2023年部门预算中未安排国有资本经营预算，故国有资本经营预算支出表为空。</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4B57"/>
    <w:rsid w:val="00833D78"/>
    <w:rsid w:val="0104038C"/>
    <w:rsid w:val="02441F3F"/>
    <w:rsid w:val="085B16CA"/>
    <w:rsid w:val="0B5B252E"/>
    <w:rsid w:val="161C35D3"/>
    <w:rsid w:val="1BC932D4"/>
    <w:rsid w:val="1DC9448B"/>
    <w:rsid w:val="1F0A3966"/>
    <w:rsid w:val="249B08C9"/>
    <w:rsid w:val="25BA3EFE"/>
    <w:rsid w:val="27D760A9"/>
    <w:rsid w:val="2FEF356C"/>
    <w:rsid w:val="308F47FE"/>
    <w:rsid w:val="324C7422"/>
    <w:rsid w:val="3463487F"/>
    <w:rsid w:val="357F6F50"/>
    <w:rsid w:val="3F86323F"/>
    <w:rsid w:val="41384D6B"/>
    <w:rsid w:val="432D4667"/>
    <w:rsid w:val="456C579F"/>
    <w:rsid w:val="48B93D31"/>
    <w:rsid w:val="4C0E2B60"/>
    <w:rsid w:val="4F7B5803"/>
    <w:rsid w:val="4F9A7BF2"/>
    <w:rsid w:val="52E17AAD"/>
    <w:rsid w:val="5E3F0BED"/>
    <w:rsid w:val="5FDD4B68"/>
    <w:rsid w:val="612F3D97"/>
    <w:rsid w:val="62105EE4"/>
    <w:rsid w:val="62B16BFD"/>
    <w:rsid w:val="63AF5BAF"/>
    <w:rsid w:val="6BFA3DDB"/>
    <w:rsid w:val="6CE22BD5"/>
    <w:rsid w:val="70701358"/>
    <w:rsid w:val="71E84BD1"/>
    <w:rsid w:val="749768E3"/>
    <w:rsid w:val="75E060E4"/>
    <w:rsid w:val="76131432"/>
    <w:rsid w:val="7B2A3D11"/>
    <w:rsid w:val="7EC13313"/>
    <w:rsid w:val="7F762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3" Type="http://schemas.openxmlformats.org/officeDocument/2006/relationships/fontTable" Target="fontTable.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2023-03-08T18:24:20Z</dcterms:created>
  <dcterms:modified xsi:type="dcterms:W3CDTF">2023-03-08T10:24:20Z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2023-03-08T18:24:30Z</dcterms:created>
  <dcterms:modified xsi:type="dcterms:W3CDTF">2023-03-08T10:24:29Z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2023-03-08T18:24:57Z</dcterms:created>
  <dcterms:modified xsi:type="dcterms:W3CDTF">2023-03-08T10:24:57Z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2023-03-08T18:24:57Z</dcterms:created>
  <dcterms:modified xsi:type="dcterms:W3CDTF">2023-03-08T10:24:57Z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2023-03-08T18:25:01Z</dcterms:created>
  <dcterms:modified xsi:type="dcterms:W3CDTF">2023-03-08T10:25:01Z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b347ebe-75f2-4192-afb3-699aa6cefe59}">
  <ds:schemaRefs/>
</ds:datastoreItem>
</file>

<file path=customXml/itemProps11.xml><?xml version="1.0" encoding="utf-8"?>
<ds:datastoreItem xmlns:ds="http://schemas.openxmlformats.org/officeDocument/2006/customXml" ds:itemID="{b921c36f-b925-4a04-a95e-cde4275ac6a5}">
  <ds:schemaRefs/>
</ds:datastoreItem>
</file>

<file path=customXml/itemProps12.xml><?xml version="1.0" encoding="utf-8"?>
<ds:datastoreItem xmlns:ds="http://schemas.openxmlformats.org/officeDocument/2006/customXml" ds:itemID="{c65f2e6f-2636-4bc1-86b6-4ab4f7214837}">
  <ds:schemaRefs/>
</ds:datastoreItem>
</file>

<file path=customXml/itemProps13.xml><?xml version="1.0" encoding="utf-8"?>
<ds:datastoreItem xmlns:ds="http://schemas.openxmlformats.org/officeDocument/2006/customXml" ds:itemID="{4fa8307f-0f91-4986-b910-6f09522e8812}">
  <ds:schemaRefs/>
</ds:datastoreItem>
</file>

<file path=customXml/itemProps14.xml><?xml version="1.0" encoding="utf-8"?>
<ds:datastoreItem xmlns:ds="http://schemas.openxmlformats.org/officeDocument/2006/customXml" ds:itemID="{7e460593-67b3-437d-b8d2-fb273f01fea1}">
  <ds:schemaRefs/>
</ds:datastoreItem>
</file>

<file path=customXml/itemProps15.xml><?xml version="1.0" encoding="utf-8"?>
<ds:datastoreItem xmlns:ds="http://schemas.openxmlformats.org/officeDocument/2006/customXml" ds:itemID="{60815465-4253-46ee-9f07-fc09956187a5}">
  <ds:schemaRefs/>
</ds:datastoreItem>
</file>

<file path=customXml/itemProps16.xml><?xml version="1.0" encoding="utf-8"?>
<ds:datastoreItem xmlns:ds="http://schemas.openxmlformats.org/officeDocument/2006/customXml" ds:itemID="{00ee0156-6c4d-45e4-9e32-7633417110fe}">
  <ds:schemaRefs/>
</ds:datastoreItem>
</file>

<file path=customXml/itemProps17.xml><?xml version="1.0" encoding="utf-8"?>
<ds:datastoreItem xmlns:ds="http://schemas.openxmlformats.org/officeDocument/2006/customXml" ds:itemID="{5419096f-a80d-4430-87d1-3bd6d0c18ecb}">
  <ds:schemaRefs/>
</ds:datastoreItem>
</file>

<file path=customXml/itemProps18.xml><?xml version="1.0" encoding="utf-8"?>
<ds:datastoreItem xmlns:ds="http://schemas.openxmlformats.org/officeDocument/2006/customXml" ds:itemID="{b61ecf87-7487-4e15-9155-c05b4217f9ed}">
  <ds:schemaRefs/>
</ds:datastoreItem>
</file>

<file path=customXml/itemProps19.xml><?xml version="1.0" encoding="utf-8"?>
<ds:datastoreItem xmlns:ds="http://schemas.openxmlformats.org/officeDocument/2006/customXml" ds:itemID="{3bf173d0-eaf0-41ff-954b-fbc9d5e0dd49}">
  <ds:schemaRefs/>
</ds:datastoreItem>
</file>

<file path=customXml/itemProps2.xml><?xml version="1.0" encoding="utf-8"?>
<ds:datastoreItem xmlns:ds="http://schemas.openxmlformats.org/officeDocument/2006/customXml" ds:itemID="{cab21b05-6942-4c5e-8e34-269a19d02e95}">
  <ds:schemaRefs/>
</ds:datastoreItem>
</file>

<file path=customXml/itemProps20.xml><?xml version="1.0" encoding="utf-8"?>
<ds:datastoreItem xmlns:ds="http://schemas.openxmlformats.org/officeDocument/2006/customXml" ds:itemID="{a0e23af2-ed28-49e3-a745-1a014c151943}">
  <ds:schemaRefs/>
</ds:datastoreItem>
</file>

<file path=customXml/itemProps21.xml><?xml version="1.0" encoding="utf-8"?>
<ds:datastoreItem xmlns:ds="http://schemas.openxmlformats.org/officeDocument/2006/customXml" ds:itemID="{98dc9281-2bdf-4ad9-aa0f-94cf2701e382}">
  <ds:schemaRefs/>
</ds:datastoreItem>
</file>

<file path=customXml/itemProps22.xml><?xml version="1.0" encoding="utf-8"?>
<ds:datastoreItem xmlns:ds="http://schemas.openxmlformats.org/officeDocument/2006/customXml" ds:itemID="{23ac7992-214c-4faa-85d6-7a1017fb351a}">
  <ds:schemaRefs/>
</ds:datastoreItem>
</file>

<file path=customXml/itemProps23.xml><?xml version="1.0" encoding="utf-8"?>
<ds:datastoreItem xmlns:ds="http://schemas.openxmlformats.org/officeDocument/2006/customXml" ds:itemID="{f6b72ef8-2b4f-4429-8169-8a57ec6a00cf}">
  <ds:schemaRefs/>
</ds:datastoreItem>
</file>

<file path=customXml/itemProps24.xml><?xml version="1.0" encoding="utf-8"?>
<ds:datastoreItem xmlns:ds="http://schemas.openxmlformats.org/officeDocument/2006/customXml" ds:itemID="{bb770402-29a8-4996-ae75-e35f0d41ea5d}">
  <ds:schemaRefs/>
</ds:datastoreItem>
</file>

<file path=customXml/itemProps25.xml><?xml version="1.0" encoding="utf-8"?>
<ds:datastoreItem xmlns:ds="http://schemas.openxmlformats.org/officeDocument/2006/customXml" ds:itemID="{3d74a7d1-86b7-4809-8b7d-11e5923c23ec}">
  <ds:schemaRefs/>
</ds:datastoreItem>
</file>

<file path=customXml/itemProps26.xml><?xml version="1.0" encoding="utf-8"?>
<ds:datastoreItem xmlns:ds="http://schemas.openxmlformats.org/officeDocument/2006/customXml" ds:itemID="{e2f8cb91-1280-406d-b94a-811fec1c5b81}">
  <ds:schemaRefs/>
</ds:datastoreItem>
</file>

<file path=customXml/itemProps27.xml><?xml version="1.0" encoding="utf-8"?>
<ds:datastoreItem xmlns:ds="http://schemas.openxmlformats.org/officeDocument/2006/customXml" ds:itemID="{ced41d3f-38d2-4e6d-b538-a4d195ff284a}">
  <ds:schemaRefs/>
</ds:datastoreItem>
</file>

<file path=customXml/itemProps28.xml><?xml version="1.0" encoding="utf-8"?>
<ds:datastoreItem xmlns:ds="http://schemas.openxmlformats.org/officeDocument/2006/customXml" ds:itemID="{20a06e9a-77cf-4381-920a-14cd04e66089}">
  <ds:schemaRefs/>
</ds:datastoreItem>
</file>

<file path=customXml/itemProps29.xml><?xml version="1.0" encoding="utf-8"?>
<ds:datastoreItem xmlns:ds="http://schemas.openxmlformats.org/officeDocument/2006/customXml" ds:itemID="{e0020c76-3670-43d9-81d2-91a131aab3a3}">
  <ds:schemaRefs/>
</ds:datastoreItem>
</file>

<file path=customXml/itemProps3.xml><?xml version="1.0" encoding="utf-8"?>
<ds:datastoreItem xmlns:ds="http://schemas.openxmlformats.org/officeDocument/2006/customXml" ds:itemID="{dc98a32d-884a-492b-8dd2-cfa304d10ed9}">
  <ds:schemaRefs/>
</ds:datastoreItem>
</file>

<file path=customXml/itemProps30.xml><?xml version="1.0" encoding="utf-8"?>
<ds:datastoreItem xmlns:ds="http://schemas.openxmlformats.org/officeDocument/2006/customXml" ds:itemID="{12bbff95-5a9e-4b73-b714-5b314453915c}">
  <ds:schemaRefs/>
</ds:datastoreItem>
</file>

<file path=customXml/itemProps31.xml><?xml version="1.0" encoding="utf-8"?>
<ds:datastoreItem xmlns:ds="http://schemas.openxmlformats.org/officeDocument/2006/customXml" ds:itemID="{31e5fe36-f966-4525-998d-15d137700ad2}">
  <ds:schemaRefs/>
</ds:datastoreItem>
</file>

<file path=customXml/itemProps32.xml><?xml version="1.0" encoding="utf-8"?>
<ds:datastoreItem xmlns:ds="http://schemas.openxmlformats.org/officeDocument/2006/customXml" ds:itemID="{cfcb2eff-e7b4-4d90-95cc-24703cd254fc}">
  <ds:schemaRefs/>
</ds:datastoreItem>
</file>

<file path=customXml/itemProps33.xml><?xml version="1.0" encoding="utf-8"?>
<ds:datastoreItem xmlns:ds="http://schemas.openxmlformats.org/officeDocument/2006/customXml" ds:itemID="{318aecca-d8fa-4b6f-8e92-a1d45697d6cd}">
  <ds:schemaRefs/>
</ds:datastoreItem>
</file>

<file path=customXml/itemProps34.xml><?xml version="1.0" encoding="utf-8"?>
<ds:datastoreItem xmlns:ds="http://schemas.openxmlformats.org/officeDocument/2006/customXml" ds:itemID="{68157d0e-762f-4af5-a95a-d8024a23ca51}">
  <ds:schemaRefs/>
</ds:datastoreItem>
</file>

<file path=customXml/itemProps35.xml><?xml version="1.0" encoding="utf-8"?>
<ds:datastoreItem xmlns:ds="http://schemas.openxmlformats.org/officeDocument/2006/customXml" ds:itemID="{a8de541c-b515-4d54-b48b-2a202c247133}">
  <ds:schemaRefs/>
</ds:datastoreItem>
</file>

<file path=customXml/itemProps36.xml><?xml version="1.0" encoding="utf-8"?>
<ds:datastoreItem xmlns:ds="http://schemas.openxmlformats.org/officeDocument/2006/customXml" ds:itemID="{92d0748f-1900-4248-aa00-2e673ea2867b}">
  <ds:schemaRefs/>
</ds:datastoreItem>
</file>

<file path=customXml/itemProps37.xml><?xml version="1.0" encoding="utf-8"?>
<ds:datastoreItem xmlns:ds="http://schemas.openxmlformats.org/officeDocument/2006/customXml" ds:itemID="{32033f07-5906-44f5-b403-19a6f09c1a0c}">
  <ds:schemaRefs/>
</ds:datastoreItem>
</file>

<file path=customXml/itemProps38.xml><?xml version="1.0" encoding="utf-8"?>
<ds:datastoreItem xmlns:ds="http://schemas.openxmlformats.org/officeDocument/2006/customXml" ds:itemID="{a121d3b7-8396-4b9f-a313-43a0d76afa17}">
  <ds:schemaRefs/>
</ds:datastoreItem>
</file>

<file path=customXml/itemProps39.xml><?xml version="1.0" encoding="utf-8"?>
<ds:datastoreItem xmlns:ds="http://schemas.openxmlformats.org/officeDocument/2006/customXml" ds:itemID="{3fdcfba8-6790-4a61-8fad-bb7256eb8b78}">
  <ds:schemaRefs/>
</ds:datastoreItem>
</file>

<file path=customXml/itemProps4.xml><?xml version="1.0" encoding="utf-8"?>
<ds:datastoreItem xmlns:ds="http://schemas.openxmlformats.org/officeDocument/2006/customXml" ds:itemID="{fbc2bb55-848d-4027-8f4d-a74d25160b9a}">
  <ds:schemaRefs/>
</ds:datastoreItem>
</file>

<file path=customXml/itemProps40.xml><?xml version="1.0" encoding="utf-8"?>
<ds:datastoreItem xmlns:ds="http://schemas.openxmlformats.org/officeDocument/2006/customXml" ds:itemID="{ef628222-f31a-4dad-b551-bd3750f66fa8}">
  <ds:schemaRefs/>
</ds:datastoreItem>
</file>

<file path=customXml/itemProps41.xml><?xml version="1.0" encoding="utf-8"?>
<ds:datastoreItem xmlns:ds="http://schemas.openxmlformats.org/officeDocument/2006/customXml" ds:itemID="{f57a6d2f-285d-4753-a57a-4b665854e1f9}">
  <ds:schemaRefs/>
</ds:datastoreItem>
</file>

<file path=customXml/itemProps42.xml><?xml version="1.0" encoding="utf-8"?>
<ds:datastoreItem xmlns:ds="http://schemas.openxmlformats.org/officeDocument/2006/customXml" ds:itemID="{40cecc61-d9ea-4e6d-a836-2a8fb7ecba57}">
  <ds:schemaRefs/>
</ds:datastoreItem>
</file>

<file path=customXml/itemProps43.xml><?xml version="1.0" encoding="utf-8"?>
<ds:datastoreItem xmlns:ds="http://schemas.openxmlformats.org/officeDocument/2006/customXml" ds:itemID="{7509c01d-11bf-4e9d-b002-f04bd789d262}">
  <ds:schemaRefs/>
</ds:datastoreItem>
</file>

<file path=customXml/itemProps44.xml><?xml version="1.0" encoding="utf-8"?>
<ds:datastoreItem xmlns:ds="http://schemas.openxmlformats.org/officeDocument/2006/customXml" ds:itemID="{0a96c02d-299b-4214-b245-0eaa1352d8dd}">
  <ds:schemaRefs/>
</ds:datastoreItem>
</file>

<file path=customXml/itemProps45.xml><?xml version="1.0" encoding="utf-8"?>
<ds:datastoreItem xmlns:ds="http://schemas.openxmlformats.org/officeDocument/2006/customXml" ds:itemID="{917ee021-7b98-4701-b2d9-76617079cd7d}">
  <ds:schemaRefs/>
</ds:datastoreItem>
</file>

<file path=customXml/itemProps46.xml><?xml version="1.0" encoding="utf-8"?>
<ds:datastoreItem xmlns:ds="http://schemas.openxmlformats.org/officeDocument/2006/customXml" ds:itemID="{bcda5485-0160-44f9-b4e9-b9da81d820a6}">
  <ds:schemaRefs/>
</ds:datastoreItem>
</file>

<file path=customXml/itemProps47.xml><?xml version="1.0" encoding="utf-8"?>
<ds:datastoreItem xmlns:ds="http://schemas.openxmlformats.org/officeDocument/2006/customXml" ds:itemID="{2734cc73-2a55-496d-8e25-9828cd539322}">
  <ds:schemaRefs/>
</ds:datastoreItem>
</file>

<file path=customXml/itemProps48.xml><?xml version="1.0" encoding="utf-8"?>
<ds:datastoreItem xmlns:ds="http://schemas.openxmlformats.org/officeDocument/2006/customXml" ds:itemID="{c797674b-b1da-4451-96a1-88508cdf88e9}">
  <ds:schemaRefs/>
</ds:datastoreItem>
</file>

<file path=customXml/itemProps49.xml><?xml version="1.0" encoding="utf-8"?>
<ds:datastoreItem xmlns:ds="http://schemas.openxmlformats.org/officeDocument/2006/customXml" ds:itemID="{8c83774e-0cf3-4731-b457-17dab493a4aa}">
  <ds:schemaRefs/>
</ds:datastoreItem>
</file>

<file path=customXml/itemProps5.xml><?xml version="1.0" encoding="utf-8"?>
<ds:datastoreItem xmlns:ds="http://schemas.openxmlformats.org/officeDocument/2006/customXml" ds:itemID="{e7976418-fb47-414d-ae13-d9a9ca9e2df3}">
  <ds:schemaRefs/>
</ds:datastoreItem>
</file>

<file path=customXml/itemProps50.xml><?xml version="1.0" encoding="utf-8"?>
<ds:datastoreItem xmlns:ds="http://schemas.openxmlformats.org/officeDocument/2006/customXml" ds:itemID="{068dac02-e4d2-4209-bfed-e3f2d60666c5}">
  <ds:schemaRefs/>
</ds:datastoreItem>
</file>

<file path=customXml/itemProps51.xml><?xml version="1.0" encoding="utf-8"?>
<ds:datastoreItem xmlns:ds="http://schemas.openxmlformats.org/officeDocument/2006/customXml" ds:itemID="{ad989d24-0b36-494c-a1b8-8ca98f9f4ccf}">
  <ds:schemaRefs/>
</ds:datastoreItem>
</file>

<file path=customXml/itemProps52.xml><?xml version="1.0" encoding="utf-8"?>
<ds:datastoreItem xmlns:ds="http://schemas.openxmlformats.org/officeDocument/2006/customXml" ds:itemID="{46b727e3-c8a7-4260-b06b-1cfaeb63a0e0}">
  <ds:schemaRefs/>
</ds:datastoreItem>
</file>

<file path=customXml/itemProps53.xml><?xml version="1.0" encoding="utf-8"?>
<ds:datastoreItem xmlns:ds="http://schemas.openxmlformats.org/officeDocument/2006/customXml" ds:itemID="{5227970e-0475-4d80-bc2c-f6aedd49e8c0}">
  <ds:schemaRefs/>
</ds:datastoreItem>
</file>

<file path=customXml/itemProps54.xml><?xml version="1.0" encoding="utf-8"?>
<ds:datastoreItem xmlns:ds="http://schemas.openxmlformats.org/officeDocument/2006/customXml" ds:itemID="{92a60db6-0966-4c48-9e1f-ca02cd014f03}">
  <ds:schemaRefs/>
</ds:datastoreItem>
</file>

<file path=customXml/itemProps55.xml><?xml version="1.0" encoding="utf-8"?>
<ds:datastoreItem xmlns:ds="http://schemas.openxmlformats.org/officeDocument/2006/customXml" ds:itemID="{b4d4090b-e783-422d-be9c-66991daf92b2}">
  <ds:schemaRefs/>
</ds:datastoreItem>
</file>

<file path=customXml/itemProps56.xml><?xml version="1.0" encoding="utf-8"?>
<ds:datastoreItem xmlns:ds="http://schemas.openxmlformats.org/officeDocument/2006/customXml" ds:itemID="{f6bef2c1-047c-49c4-a4ca-f2dc559f4f40}">
  <ds:schemaRefs/>
</ds:datastoreItem>
</file>

<file path=customXml/itemProps57.xml><?xml version="1.0" encoding="utf-8"?>
<ds:datastoreItem xmlns:ds="http://schemas.openxmlformats.org/officeDocument/2006/customXml" ds:itemID="{0f0416f9-ddd5-4878-8428-4d70a4b50d96}">
  <ds:schemaRefs/>
</ds:datastoreItem>
</file>

<file path=customXml/itemProps58.xml><?xml version="1.0" encoding="utf-8"?>
<ds:datastoreItem xmlns:ds="http://schemas.openxmlformats.org/officeDocument/2006/customXml" ds:itemID="{f0c7df9f-aaff-44d3-89e4-d8f2cd6b3552}">
  <ds:schemaRefs/>
</ds:datastoreItem>
</file>

<file path=customXml/itemProps59.xml><?xml version="1.0" encoding="utf-8"?>
<ds:datastoreItem xmlns:ds="http://schemas.openxmlformats.org/officeDocument/2006/customXml" ds:itemID="{e2a26ec3-e260-4c88-85f9-0797c2977e03}">
  <ds:schemaRefs/>
</ds:datastoreItem>
</file>

<file path=customXml/itemProps6.xml><?xml version="1.0" encoding="utf-8"?>
<ds:datastoreItem xmlns:ds="http://schemas.openxmlformats.org/officeDocument/2006/customXml" ds:itemID="{c7ec9821-63a3-4c75-9023-dc0643080d1d}">
  <ds:schemaRefs/>
</ds:datastoreItem>
</file>

<file path=customXml/itemProps60.xml><?xml version="1.0" encoding="utf-8"?>
<ds:datastoreItem xmlns:ds="http://schemas.openxmlformats.org/officeDocument/2006/customXml" ds:itemID="{650d760f-9090-4a16-84ef-0f415df1cdab}">
  <ds:schemaRefs/>
</ds:datastoreItem>
</file>

<file path=customXml/itemProps61.xml><?xml version="1.0" encoding="utf-8"?>
<ds:datastoreItem xmlns:ds="http://schemas.openxmlformats.org/officeDocument/2006/customXml" ds:itemID="{d57f3246-34ca-49ea-9dd0-92f1040b5a1f}">
  <ds:schemaRefs/>
</ds:datastoreItem>
</file>

<file path=customXml/itemProps62.xml><?xml version="1.0" encoding="utf-8"?>
<ds:datastoreItem xmlns:ds="http://schemas.openxmlformats.org/officeDocument/2006/customXml" ds:itemID="{bb723b49-95e2-48ff-b1ee-09d27a81c917}">
  <ds:schemaRefs/>
</ds:datastoreItem>
</file>

<file path=customXml/itemProps63.xml><?xml version="1.0" encoding="utf-8"?>
<ds:datastoreItem xmlns:ds="http://schemas.openxmlformats.org/officeDocument/2006/customXml" ds:itemID="{41c616d2-18d4-40d7-9e2b-0a84d8190ef7}">
  <ds:schemaRefs/>
</ds:datastoreItem>
</file>

<file path=customXml/itemProps64.xml><?xml version="1.0" encoding="utf-8"?>
<ds:datastoreItem xmlns:ds="http://schemas.openxmlformats.org/officeDocument/2006/customXml" ds:itemID="{6ba2bb60-e094-48f4-b6e6-ce152a1338b7}">
  <ds:schemaRefs/>
</ds:datastoreItem>
</file>

<file path=customXml/itemProps65.xml><?xml version="1.0" encoding="utf-8"?>
<ds:datastoreItem xmlns:ds="http://schemas.openxmlformats.org/officeDocument/2006/customXml" ds:itemID="{72a66556-e72d-4f2b-9b18-79d7e2ba1654}">
  <ds:schemaRefs/>
</ds:datastoreItem>
</file>

<file path=customXml/itemProps66.xml><?xml version="1.0" encoding="utf-8"?>
<ds:datastoreItem xmlns:ds="http://schemas.openxmlformats.org/officeDocument/2006/customXml" ds:itemID="{a29069a7-7e89-4a18-ba4b-7106cbb03c58}">
  <ds:schemaRefs/>
</ds:datastoreItem>
</file>

<file path=customXml/itemProps67.xml><?xml version="1.0" encoding="utf-8"?>
<ds:datastoreItem xmlns:ds="http://schemas.openxmlformats.org/officeDocument/2006/customXml" ds:itemID="{fef9ce52-67a0-4e93-8668-10c8864353c8}">
  <ds:schemaRefs/>
</ds:datastoreItem>
</file>

<file path=customXml/itemProps68.xml><?xml version="1.0" encoding="utf-8"?>
<ds:datastoreItem xmlns:ds="http://schemas.openxmlformats.org/officeDocument/2006/customXml" ds:itemID="{12c44486-e19a-44f4-a49f-fdd57d2a6674}">
  <ds:schemaRefs/>
</ds:datastoreItem>
</file>

<file path=customXml/itemProps69.xml><?xml version="1.0" encoding="utf-8"?>
<ds:datastoreItem xmlns:ds="http://schemas.openxmlformats.org/officeDocument/2006/customXml" ds:itemID="{a68bc4de-f431-407b-b5d1-4981392e9d82}">
  <ds:schemaRefs/>
</ds:datastoreItem>
</file>

<file path=customXml/itemProps7.xml><?xml version="1.0" encoding="utf-8"?>
<ds:datastoreItem xmlns:ds="http://schemas.openxmlformats.org/officeDocument/2006/customXml" ds:itemID="{78dfdd60-e347-4e88-97a0-07cf4668a7f7}">
  <ds:schemaRefs/>
</ds:datastoreItem>
</file>

<file path=customXml/itemProps70.xml><?xml version="1.0" encoding="utf-8"?>
<ds:datastoreItem xmlns:ds="http://schemas.openxmlformats.org/officeDocument/2006/customXml" ds:itemID="{f38e547e-9a91-4600-95bb-4a237fc626e0}">
  <ds:schemaRefs/>
</ds:datastoreItem>
</file>

<file path=customXml/itemProps71.xml><?xml version="1.0" encoding="utf-8"?>
<ds:datastoreItem xmlns:ds="http://schemas.openxmlformats.org/officeDocument/2006/customXml" ds:itemID="{f4228f85-8d5b-4328-af26-051089cb9a8c}">
  <ds:schemaRefs/>
</ds:datastoreItem>
</file>

<file path=customXml/itemProps72.xml><?xml version="1.0" encoding="utf-8"?>
<ds:datastoreItem xmlns:ds="http://schemas.openxmlformats.org/officeDocument/2006/customXml" ds:itemID="{c072aaca-d1c5-4e15-b15e-a175904fe040}">
  <ds:schemaRefs/>
</ds:datastoreItem>
</file>

<file path=customXml/itemProps73.xml><?xml version="1.0" encoding="utf-8"?>
<ds:datastoreItem xmlns:ds="http://schemas.openxmlformats.org/officeDocument/2006/customXml" ds:itemID="{65e4a8d8-b268-4a60-9858-647614edc412}">
  <ds:schemaRefs/>
</ds:datastoreItem>
</file>

<file path=customXml/itemProps74.xml><?xml version="1.0" encoding="utf-8"?>
<ds:datastoreItem xmlns:ds="http://schemas.openxmlformats.org/officeDocument/2006/customXml" ds:itemID="{f4b4639b-fecf-48bf-8bd0-bf4e3f158b89}">
  <ds:schemaRefs/>
</ds:datastoreItem>
</file>

<file path=customXml/itemProps75.xml><?xml version="1.0" encoding="utf-8"?>
<ds:datastoreItem xmlns:ds="http://schemas.openxmlformats.org/officeDocument/2006/customXml" ds:itemID="{ee8a6282-a55b-44c2-9ec5-2b1d83af504f}">
  <ds:schemaRefs/>
</ds:datastoreItem>
</file>

<file path=customXml/itemProps76.xml><?xml version="1.0" encoding="utf-8"?>
<ds:datastoreItem xmlns:ds="http://schemas.openxmlformats.org/officeDocument/2006/customXml" ds:itemID="{d2f7e73e-36be-4da1-a687-6fed39a4ce16}">
  <ds:schemaRefs/>
</ds:datastoreItem>
</file>

<file path=customXml/itemProps77.xml><?xml version="1.0" encoding="utf-8"?>
<ds:datastoreItem xmlns:ds="http://schemas.openxmlformats.org/officeDocument/2006/customXml" ds:itemID="{8e6acadd-2078-4441-a585-e4ef8a713d14}">
  <ds:schemaRefs/>
</ds:datastoreItem>
</file>

<file path=customXml/itemProps78.xml><?xml version="1.0" encoding="utf-8"?>
<ds:datastoreItem xmlns:ds="http://schemas.openxmlformats.org/officeDocument/2006/customXml" ds:itemID="{354382ef-88b1-4496-a579-3260b52220e8}">
  <ds:schemaRefs/>
</ds:datastoreItem>
</file>

<file path=customXml/itemProps79.xml><?xml version="1.0" encoding="utf-8"?>
<ds:datastoreItem xmlns:ds="http://schemas.openxmlformats.org/officeDocument/2006/customXml" ds:itemID="{35a921d6-d6bd-454b-bece-00896fa1eb1b}">
  <ds:schemaRefs/>
</ds:datastoreItem>
</file>

<file path=customXml/itemProps8.xml><?xml version="1.0" encoding="utf-8"?>
<ds:datastoreItem xmlns:ds="http://schemas.openxmlformats.org/officeDocument/2006/customXml" ds:itemID="{908e61bf-f687-4efe-adf0-7710f9b856d7}">
  <ds:schemaRefs/>
</ds:datastoreItem>
</file>

<file path=customXml/itemProps80.xml><?xml version="1.0" encoding="utf-8"?>
<ds:datastoreItem xmlns:ds="http://schemas.openxmlformats.org/officeDocument/2006/customXml" ds:itemID="{2335ef67-a387-40d6-8659-4a7f54e9753d}">
  <ds:schemaRefs/>
</ds:datastoreItem>
</file>

<file path=customXml/itemProps81.xml><?xml version="1.0" encoding="utf-8"?>
<ds:datastoreItem xmlns:ds="http://schemas.openxmlformats.org/officeDocument/2006/customXml" ds:itemID="{c3ad43b8-42a2-46ab-8834-3e232bcfc762}">
  <ds:schemaRefs/>
</ds:datastoreItem>
</file>

<file path=customXml/itemProps82.xml><?xml version="1.0" encoding="utf-8"?>
<ds:datastoreItem xmlns:ds="http://schemas.openxmlformats.org/officeDocument/2006/customXml" ds:itemID="{f157a1a9-9630-487a-af43-9a99ee20a950}">
  <ds:schemaRefs/>
</ds:datastoreItem>
</file>

<file path=customXml/itemProps83.xml><?xml version="1.0" encoding="utf-8"?>
<ds:datastoreItem xmlns:ds="http://schemas.openxmlformats.org/officeDocument/2006/customXml" ds:itemID="{3a161bb0-8c3a-4e35-b429-e4b8fa96d40b}">
  <ds:schemaRefs/>
</ds:datastoreItem>
</file>

<file path=customXml/itemProps84.xml><?xml version="1.0" encoding="utf-8"?>
<ds:datastoreItem xmlns:ds="http://schemas.openxmlformats.org/officeDocument/2006/customXml" ds:itemID="{5117f034-8ec4-4bef-b2af-01a6ef48b748}">
  <ds:schemaRefs/>
</ds:datastoreItem>
</file>

<file path=customXml/itemProps85.xml><?xml version="1.0" encoding="utf-8"?>
<ds:datastoreItem xmlns:ds="http://schemas.openxmlformats.org/officeDocument/2006/customXml" ds:itemID="{f4af808a-6752-465c-a0a9-dbe757e6bcef}">
  <ds:schemaRefs/>
</ds:datastoreItem>
</file>

<file path=customXml/itemProps86.xml><?xml version="1.0" encoding="utf-8"?>
<ds:datastoreItem xmlns:ds="http://schemas.openxmlformats.org/officeDocument/2006/customXml" ds:itemID="{3b2be97d-5b3b-4447-bead-63f29fd3369d}">
  <ds:schemaRefs/>
</ds:datastoreItem>
</file>

<file path=customXml/itemProps87.xml><?xml version="1.0" encoding="utf-8"?>
<ds:datastoreItem xmlns:ds="http://schemas.openxmlformats.org/officeDocument/2006/customXml" ds:itemID="{15ee0278-92a7-40dd-86a5-13d77c188a55}">
  <ds:schemaRefs/>
</ds:datastoreItem>
</file>

<file path=customXml/itemProps88.xml><?xml version="1.0" encoding="utf-8"?>
<ds:datastoreItem xmlns:ds="http://schemas.openxmlformats.org/officeDocument/2006/customXml" ds:itemID="{6e917ac2-d3db-48ab-af17-dcbbbbb28c4c}">
  <ds:schemaRefs/>
</ds:datastoreItem>
</file>

<file path=customXml/itemProps89.xml><?xml version="1.0" encoding="utf-8"?>
<ds:datastoreItem xmlns:ds="http://schemas.openxmlformats.org/officeDocument/2006/customXml" ds:itemID="{500cc71e-553e-4f2e-a8f1-128fd115799b}">
  <ds:schemaRefs/>
</ds:datastoreItem>
</file>

<file path=customXml/itemProps9.xml><?xml version="1.0" encoding="utf-8"?>
<ds:datastoreItem xmlns:ds="http://schemas.openxmlformats.org/officeDocument/2006/customXml" ds:itemID="{34943710-846b-43db-b0f4-9e60cf2827a2}">
  <ds:schemaRefs/>
</ds:datastoreItem>
</file>

<file path=customXml/itemProps90.xml><?xml version="1.0" encoding="utf-8"?>
<ds:datastoreItem xmlns:ds="http://schemas.openxmlformats.org/officeDocument/2006/customXml" ds:itemID="{96d95b0e-597c-4e6b-8faf-9ac41a6e6846}">
  <ds:schemaRefs/>
</ds:datastoreItem>
</file>

<file path=customXml/itemProps91.xml><?xml version="1.0" encoding="utf-8"?>
<ds:datastoreItem xmlns:ds="http://schemas.openxmlformats.org/officeDocument/2006/customXml" ds:itemID="{e14f77e6-9cff-4e14-a6c1-95d13c7091d6}">
  <ds:schemaRefs/>
</ds:datastoreItem>
</file>

<file path=customXml/itemProps92.xml><?xml version="1.0" encoding="utf-8"?>
<ds:datastoreItem xmlns:ds="http://schemas.openxmlformats.org/officeDocument/2006/customXml" ds:itemID="{83198ef8-3b6d-49ce-bd71-e046e27c3e8c}">
  <ds:schemaRefs/>
</ds:datastoreItem>
</file>

<file path=customXml/itemProps93.xml><?xml version="1.0" encoding="utf-8"?>
<ds:datastoreItem xmlns:ds="http://schemas.openxmlformats.org/officeDocument/2006/customXml" ds:itemID="{f7c9d1f2-485c-46f2-8e92-e06a46fb8756}">
  <ds:schemaRefs/>
</ds:datastoreItem>
</file>

<file path=customXml/itemProps94.xml><?xml version="1.0" encoding="utf-8"?>
<ds:datastoreItem xmlns:ds="http://schemas.openxmlformats.org/officeDocument/2006/customXml" ds:itemID="{e5763855-c5c8-4b7f-a977-3bf34cfdb547}">
  <ds:schemaRefs/>
</ds:datastoreItem>
</file>

<file path=customXml/itemProps95.xml><?xml version="1.0" encoding="utf-8"?>
<ds:datastoreItem xmlns:ds="http://schemas.openxmlformats.org/officeDocument/2006/customXml" ds:itemID="{49dad4a6-aace-4f8f-8548-3650b56109ff}">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14</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2023-03-08T18:25:00Z</dcterms:created>
  <dc:creator>lenovo</dc:creator>
  <cp:lastModifiedBy>Administrator</cp:lastModifiedBy>
  <cp:lastPrinted>2023-04-11T00:35:00Z</cp:lastPrinted>
  <dcterms:modified xsi:type="dcterms:W3CDTF">2024-03-19T07:24:47Z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