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spacing w:line="560" w:lineRule="exact"/>
        <w:jc w:val="center"/>
        <w:rPr>
          <w:rFonts w:hint="eastAsia" w:ascii="方正小标宋简体" w:hAnsi="宋体-方正超大字符集" w:eastAsia="方正小标宋简体" w:cs="宋体-方正超大字符集"/>
          <w:b/>
          <w:bCs/>
          <w:sz w:val="44"/>
          <w:szCs w:val="44"/>
        </w:rPr>
      </w:pPr>
      <w:bookmarkStart w:id="0" w:name="_Toc_2_2_0000000002"/>
      <w:r>
        <w:rPr>
          <w:rFonts w:hint="eastAsia" w:ascii="方正小标宋简体" w:hAnsi="宋体-方正超大字符集" w:eastAsia="方正小标宋简体" w:cs="宋体-方正超大字符集"/>
          <w:b/>
          <w:bCs/>
          <w:sz w:val="44"/>
          <w:szCs w:val="44"/>
        </w:rPr>
        <w:t>遵化市城市管理综合行政执法局</w:t>
      </w:r>
    </w:p>
    <w:p>
      <w:pPr>
        <w:spacing w:line="560" w:lineRule="exact"/>
        <w:jc w:val="center"/>
        <w:rPr>
          <w:rFonts w:hint="eastAsia" w:ascii="方正小标宋简体" w:eastAsia="方正小标宋简体"/>
          <w:b/>
          <w:bCs/>
          <w:sz w:val="44"/>
          <w:szCs w:val="44"/>
        </w:rPr>
      </w:pPr>
      <w:r>
        <w:rPr>
          <w:rFonts w:hint="eastAsia" w:ascii="方正小标宋简体" w:hAnsi="宋体-方正超大字符集" w:eastAsia="方正小标宋简体" w:cs="宋体-方正超大字符集"/>
          <w:b/>
          <w:bCs/>
          <w:sz w:val="44"/>
          <w:szCs w:val="44"/>
          <w:lang w:eastAsia="zh-CN"/>
        </w:rPr>
        <w:t>2022年</w:t>
      </w:r>
      <w:r>
        <w:rPr>
          <w:rFonts w:hint="eastAsia" w:ascii="方正小标宋简体" w:hAnsi="宋体-方正超大字符集" w:eastAsia="方正小标宋简体" w:cs="宋体-方正超大字符集"/>
          <w:b/>
          <w:bCs/>
          <w:sz w:val="44"/>
          <w:szCs w:val="44"/>
        </w:rPr>
        <w:t>部门预算信息公开目录</w:t>
      </w:r>
    </w:p>
    <w:p>
      <w:pPr>
        <w:spacing w:line="560" w:lineRule="exact"/>
        <w:ind w:firstLine="600" w:firstLineChars="200"/>
        <w:rPr>
          <w:rFonts w:ascii="仿宋_GB2312" w:hAnsi="仿宋_GB2312" w:eastAsia="仿宋_GB2312" w:cs="仿宋_GB2312"/>
          <w:sz w:val="30"/>
          <w:szCs w:val="30"/>
        </w:rPr>
      </w:pPr>
    </w:p>
    <w:p>
      <w:pPr>
        <w:spacing w:line="56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一、202</w:t>
      </w:r>
      <w:r>
        <w:rPr>
          <w:rFonts w:hint="eastAsia" w:ascii="方正黑体简体" w:hAnsi="仿宋_GB2312" w:eastAsia="方正黑体简体" w:cs="仿宋_GB2312"/>
          <w:sz w:val="32"/>
          <w:szCs w:val="32"/>
          <w:lang w:eastAsia="zh-CN"/>
        </w:rPr>
        <w:t>2</w:t>
      </w:r>
      <w:r>
        <w:rPr>
          <w:rFonts w:hint="eastAsia" w:ascii="方正黑体简体" w:hAnsi="仿宋_GB2312" w:eastAsia="方正黑体简体" w:cs="仿宋_GB2312"/>
          <w:sz w:val="32"/>
          <w:szCs w:val="32"/>
        </w:rPr>
        <w:t>年部门预算公开表</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部门预算收支总表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部门预算收入总表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3</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部门预算支出总表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5</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部门预算财政拨款收支总表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7</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部门预算一般公共预算财政拨款支出表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9</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部门预算一般公共预算财政拨款基本支出表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11</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部门预算政府性基金预算财政拨款支出表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13</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部门预算国有资本经营预算财政拨款支出表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14</w:t>
      </w:r>
    </w:p>
    <w:p>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部门预算财政拨款“三公”经费支出表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15</w:t>
      </w:r>
    </w:p>
    <w:p>
      <w:pPr>
        <w:spacing w:line="56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二、202</w:t>
      </w:r>
      <w:r>
        <w:rPr>
          <w:rFonts w:hint="eastAsia" w:ascii="方正黑体简体" w:hAnsi="仿宋_GB2312" w:eastAsia="方正黑体简体" w:cs="仿宋_GB2312"/>
          <w:sz w:val="32"/>
          <w:szCs w:val="32"/>
          <w:lang w:eastAsia="zh-CN"/>
        </w:rPr>
        <w:t>2</w:t>
      </w:r>
      <w:r>
        <w:rPr>
          <w:rFonts w:hint="eastAsia" w:ascii="方正黑体简体" w:hAnsi="仿宋_GB2312" w:eastAsia="方正黑体简体" w:cs="仿宋_GB2312"/>
          <w:sz w:val="32"/>
          <w:szCs w:val="32"/>
        </w:rPr>
        <w:t>年部门预算公开情况说明</w:t>
      </w:r>
    </w:p>
    <w:p>
      <w:pPr>
        <w:keepNext w:val="0"/>
        <w:keepLines w:val="0"/>
        <w:pageBreakBefore w:val="0"/>
        <w:widowControl/>
        <w:tabs>
          <w:tab w:val="left" w:leader="dot" w:pos="11550"/>
          <w:tab w:val="left" w:leader="dot" w:pos="14700"/>
        </w:tabs>
        <w:kinsoku/>
        <w:wordWrap/>
        <w:overflowPunct/>
        <w:topLinePunct w:val="0"/>
        <w:bidi w:val="0"/>
        <w:snapToGrid/>
        <w:spacing w:line="560" w:lineRule="exact"/>
        <w:ind w:firstLine="60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0"/>
          <w:szCs w:val="30"/>
          <w:lang w:eastAsia="zh-CN"/>
        </w:rPr>
        <w:t>1、</w:t>
      </w:r>
      <w:r>
        <w:rPr>
          <w:rFonts w:hint="eastAsia" w:ascii="方正仿宋简体" w:hAnsi="仿宋_GB2312" w:eastAsia="方正仿宋简体" w:cs="仿宋_GB2312"/>
          <w:sz w:val="32"/>
          <w:szCs w:val="32"/>
        </w:rPr>
        <w:t>部门职责及机构设置情况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16</w:t>
      </w:r>
    </w:p>
    <w:p>
      <w:pPr>
        <w:keepNext w:val="0"/>
        <w:keepLines w:val="0"/>
        <w:pageBreakBefore w:val="0"/>
        <w:widowControl/>
        <w:tabs>
          <w:tab w:val="left" w:leader="dot" w:pos="11550"/>
          <w:tab w:val="left" w:leader="dot" w:pos="14700"/>
        </w:tabs>
        <w:kinsoku/>
        <w:wordWrap/>
        <w:overflowPunct/>
        <w:topLinePunct w:val="0"/>
        <w:bidi w:val="0"/>
        <w:snapToGrid/>
        <w:spacing w:line="560" w:lineRule="exact"/>
        <w:ind w:firstLine="64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2、部门预算安排的总体情况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23</w:t>
      </w:r>
    </w:p>
    <w:p>
      <w:pPr>
        <w:keepNext w:val="0"/>
        <w:keepLines w:val="0"/>
        <w:pageBreakBefore w:val="0"/>
        <w:widowControl/>
        <w:tabs>
          <w:tab w:val="left" w:leader="dot" w:pos="11550"/>
          <w:tab w:val="left" w:leader="dot" w:pos="14700"/>
        </w:tabs>
        <w:kinsoku/>
        <w:wordWrap/>
        <w:overflowPunct/>
        <w:topLinePunct w:val="0"/>
        <w:bidi w:val="0"/>
        <w:snapToGrid/>
        <w:spacing w:line="560" w:lineRule="exact"/>
        <w:ind w:firstLine="640" w:firstLineChars="200"/>
        <w:textAlignment w:val="auto"/>
        <w:rPr>
          <w:rFonts w:hint="eastAsia" w:ascii="方正仿宋简体" w:hAnsi="仿宋_GB2312" w:eastAsia="方正仿宋简体" w:cs="仿宋_GB2312"/>
          <w:sz w:val="32"/>
          <w:szCs w:val="32"/>
        </w:rPr>
        <w:sectPr>
          <w:headerReference r:id="rId4" w:type="first"/>
          <w:footerReference r:id="rId6" w:type="first"/>
          <w:headerReference r:id="rId3" w:type="default"/>
          <w:footerReference r:id="rId5" w:type="default"/>
          <w:pgSz w:w="16840" w:h="11900" w:orient="landscape"/>
          <w:pgMar w:top="1020" w:right="340" w:bottom="1020" w:left="680" w:header="720" w:footer="720" w:gutter="0"/>
          <w:pgNumType w:fmt="decimal"/>
          <w:cols w:space="720" w:num="1"/>
        </w:sectPr>
      </w:pPr>
    </w:p>
    <w:p>
      <w:pPr>
        <w:keepNext w:val="0"/>
        <w:keepLines w:val="0"/>
        <w:pageBreakBefore w:val="0"/>
        <w:widowControl/>
        <w:tabs>
          <w:tab w:val="left" w:leader="dot" w:pos="11550"/>
          <w:tab w:val="left" w:leader="dot" w:pos="14700"/>
        </w:tabs>
        <w:kinsoku/>
        <w:wordWrap/>
        <w:overflowPunct/>
        <w:topLinePunct w:val="0"/>
        <w:bidi w:val="0"/>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3、日常运行经费安排情况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23</w:t>
      </w:r>
    </w:p>
    <w:p>
      <w:pPr>
        <w:keepNext w:val="0"/>
        <w:keepLines w:val="0"/>
        <w:pageBreakBefore w:val="0"/>
        <w:widowControl/>
        <w:tabs>
          <w:tab w:val="left" w:leader="dot" w:pos="11550"/>
          <w:tab w:val="left" w:leader="dot" w:pos="14700"/>
        </w:tabs>
        <w:kinsoku/>
        <w:wordWrap/>
        <w:overflowPunct/>
        <w:topLinePunct w:val="0"/>
        <w:autoSpaceDE w:val="0"/>
        <w:autoSpaceDN w:val="0"/>
        <w:bidi w:val="0"/>
        <w:adjustRightInd w:val="0"/>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4、财政拨款“三公”经费预算情况及增减变化原因</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24</w:t>
      </w:r>
    </w:p>
    <w:p>
      <w:pPr>
        <w:keepNext w:val="0"/>
        <w:keepLines w:val="0"/>
        <w:pageBreakBefore w:val="0"/>
        <w:widowControl/>
        <w:tabs>
          <w:tab w:val="left" w:leader="dot" w:pos="11550"/>
          <w:tab w:val="left" w:leader="dot" w:pos="14700"/>
        </w:tabs>
        <w:kinsoku/>
        <w:wordWrap/>
        <w:overflowPunct/>
        <w:topLinePunct w:val="0"/>
        <w:autoSpaceDE w:val="0"/>
        <w:autoSpaceDN w:val="0"/>
        <w:bidi w:val="0"/>
        <w:adjustRightInd w:val="0"/>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5、绩效预算信息</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25</w:t>
      </w:r>
    </w:p>
    <w:p>
      <w:pPr>
        <w:keepNext w:val="0"/>
        <w:keepLines w:val="0"/>
        <w:pageBreakBefore w:val="0"/>
        <w:widowControl/>
        <w:tabs>
          <w:tab w:val="left" w:leader="dot" w:pos="11550"/>
          <w:tab w:val="left" w:leader="dot" w:pos="14700"/>
        </w:tabs>
        <w:kinsoku/>
        <w:wordWrap/>
        <w:overflowPunct/>
        <w:topLinePunct w:val="0"/>
        <w:autoSpaceDE w:val="0"/>
        <w:autoSpaceDN w:val="0"/>
        <w:bidi w:val="0"/>
        <w:adjustRightInd w:val="0"/>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6、政府采购预算情况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103</w:t>
      </w:r>
    </w:p>
    <w:p>
      <w:pPr>
        <w:keepNext w:val="0"/>
        <w:keepLines w:val="0"/>
        <w:pageBreakBefore w:val="0"/>
        <w:widowControl/>
        <w:tabs>
          <w:tab w:val="left" w:leader="dot" w:pos="11550"/>
          <w:tab w:val="left" w:leader="dot" w:pos="14700"/>
        </w:tabs>
        <w:kinsoku/>
        <w:wordWrap/>
        <w:overflowPunct/>
        <w:topLinePunct w:val="0"/>
        <w:autoSpaceDE w:val="0"/>
        <w:autoSpaceDN w:val="0"/>
        <w:bidi w:val="0"/>
        <w:adjustRightInd w:val="0"/>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lang w:eastAsia="zh-CN"/>
        </w:rPr>
        <w:t>7、</w:t>
      </w:r>
      <w:r>
        <w:rPr>
          <w:rFonts w:hint="eastAsia" w:ascii="方正仿宋简体" w:hAnsi="仿宋_GB2312" w:eastAsia="方正仿宋简体" w:cs="仿宋_GB2312"/>
          <w:sz w:val="32"/>
          <w:szCs w:val="32"/>
        </w:rPr>
        <w:t>国有资产信息</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104</w:t>
      </w:r>
    </w:p>
    <w:p>
      <w:pPr>
        <w:keepNext w:val="0"/>
        <w:keepLines w:val="0"/>
        <w:pageBreakBefore w:val="0"/>
        <w:widowControl/>
        <w:tabs>
          <w:tab w:val="left" w:leader="dot" w:pos="11550"/>
          <w:tab w:val="left" w:leader="dot" w:pos="14700"/>
        </w:tabs>
        <w:kinsoku/>
        <w:wordWrap/>
        <w:overflowPunct/>
        <w:topLinePunct w:val="0"/>
        <w:autoSpaceDE w:val="0"/>
        <w:autoSpaceDN w:val="0"/>
        <w:bidi w:val="0"/>
        <w:adjustRightInd w:val="0"/>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8、名词解释</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105</w:t>
      </w:r>
    </w:p>
    <w:p>
      <w:pPr>
        <w:keepNext w:val="0"/>
        <w:keepLines w:val="0"/>
        <w:pageBreakBefore w:val="0"/>
        <w:widowControl/>
        <w:tabs>
          <w:tab w:val="left" w:leader="dot" w:pos="11550"/>
          <w:tab w:val="left" w:leader="dot" w:pos="14700"/>
        </w:tabs>
        <w:kinsoku/>
        <w:wordWrap/>
        <w:overflowPunct/>
        <w:topLinePunct w:val="0"/>
        <w:autoSpaceDE w:val="0"/>
        <w:autoSpaceDN w:val="0"/>
        <w:bidi w:val="0"/>
        <w:adjustRightInd w:val="0"/>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9、其他需要说明的事项</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106</w:t>
      </w: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jc w:val="center"/>
        <w:outlineLvl w:val="1"/>
        <w:rPr>
          <w:rFonts w:ascii="方正小标宋_GBK" w:hAnsi="方正小标宋_GBK" w:eastAsia="方正小标宋_GBK" w:cs="方正小标宋_GBK"/>
          <w:color w:val="000000"/>
          <w:sz w:val="32"/>
        </w:rPr>
      </w:pPr>
    </w:p>
    <w:p>
      <w:pPr>
        <w:pStyle w:val="12"/>
        <w:jc w:val="left"/>
        <w:rPr>
          <w:sz w:val="28"/>
          <w:szCs w:val="28"/>
        </w:rPr>
        <w:sectPr>
          <w:footerReference r:id="rId7" w:type="default"/>
          <w:footerReference r:id="rId8" w:type="even"/>
          <w:pgSz w:w="16840" w:h="11900" w:orient="landscape"/>
          <w:pgMar w:top="1020" w:right="340" w:bottom="1020" w:left="680" w:header="720" w:footer="720" w:gutter="0"/>
          <w:pgNumType w:fmt="decimal" w:start="1"/>
          <w:cols w:space="720" w:num="1"/>
        </w:sectPr>
      </w:pPr>
    </w:p>
    <w:tbl>
      <w:tblPr>
        <w:tblStyle w:val="8"/>
        <w:tblW w:w="14173" w:type="dxa"/>
        <w:jc w:val="center"/>
        <w:tblLayout w:type="fixed"/>
        <w:tblCellMar>
          <w:top w:w="0" w:type="dxa"/>
          <w:left w:w="108" w:type="dxa"/>
          <w:bottom w:w="0" w:type="dxa"/>
          <w:right w:w="108" w:type="dxa"/>
        </w:tblCellMar>
      </w:tblPr>
      <w:tblGrid>
        <w:gridCol w:w="4650"/>
        <w:gridCol w:w="2069"/>
        <w:gridCol w:w="3669"/>
        <w:gridCol w:w="3785"/>
      </w:tblGrid>
      <w:tr>
        <w:tblPrEx>
          <w:tblCellMar>
            <w:top w:w="0" w:type="dxa"/>
            <w:left w:w="108" w:type="dxa"/>
            <w:bottom w:w="0" w:type="dxa"/>
            <w:right w:w="108" w:type="dxa"/>
          </w:tblCellMar>
        </w:tblPrEx>
        <w:trPr>
          <w:trHeight w:val="613" w:hRule="atLeast"/>
          <w:jc w:val="center"/>
        </w:trPr>
        <w:tc>
          <w:tcPr>
            <w:tcW w:w="14173" w:type="dxa"/>
            <w:gridSpan w:val="4"/>
            <w:tcBorders>
              <w:top w:val="nil"/>
              <w:left w:val="nil"/>
              <w:bottom w:val="nil"/>
              <w:right w:val="nil"/>
            </w:tcBorders>
            <w:shd w:val="clear" w:color="auto" w:fill="auto"/>
            <w:noWrap/>
            <w:vAlign w:val="center"/>
          </w:tcPr>
          <w:p>
            <w:pPr>
              <w:jc w:val="center"/>
              <w:textAlignment w:val="center"/>
              <w:rPr>
                <w:rFonts w:hint="eastAsia" w:ascii="方正黑体简体" w:hAnsi="宋体" w:eastAsia="方正黑体简体" w:cs="宋体"/>
                <w:color w:val="000000"/>
                <w:sz w:val="32"/>
                <w:szCs w:val="32"/>
              </w:rPr>
            </w:pPr>
            <w:r>
              <w:rPr>
                <w:rFonts w:hint="eastAsia" w:ascii="方正小标宋简体" w:hAnsi="宋体-方正超大字符集" w:eastAsia="方正小标宋简体" w:cs="宋体-方正超大字符集"/>
                <w:b/>
                <w:bCs/>
                <w:sz w:val="44"/>
                <w:szCs w:val="44"/>
                <w:lang w:eastAsia="zh-CN"/>
              </w:rPr>
              <w:t>部门预算收支总表</w:t>
            </w:r>
          </w:p>
        </w:tc>
      </w:tr>
      <w:tr>
        <w:tblPrEx>
          <w:tblCellMar>
            <w:top w:w="0" w:type="dxa"/>
            <w:left w:w="108" w:type="dxa"/>
            <w:bottom w:w="0" w:type="dxa"/>
            <w:right w:w="108" w:type="dxa"/>
          </w:tblCellMar>
        </w:tblPrEx>
        <w:trPr>
          <w:trHeight w:val="653" w:hRule="atLeast"/>
          <w:jc w:val="center"/>
        </w:trPr>
        <w:tc>
          <w:tcPr>
            <w:tcW w:w="4650" w:type="dxa"/>
            <w:tcBorders>
              <w:top w:val="nil"/>
              <w:left w:val="nil"/>
              <w:bottom w:val="nil"/>
              <w:right w:val="nil"/>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656遵化市城市管理综合行政执法局</w:t>
            </w:r>
          </w:p>
        </w:tc>
        <w:tc>
          <w:tcPr>
            <w:tcW w:w="2069" w:type="dxa"/>
            <w:tcBorders>
              <w:top w:val="nil"/>
              <w:left w:val="nil"/>
              <w:bottom w:val="nil"/>
              <w:right w:val="nil"/>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预算年度：</w:t>
            </w:r>
            <w:r>
              <w:rPr>
                <w:rStyle w:val="24"/>
                <w:rFonts w:hint="eastAsia" w:ascii="方正仿宋简体" w:hAnsi="方正仿宋简体" w:eastAsia="方正仿宋简体" w:cs="方正仿宋简体"/>
                <w:sz w:val="24"/>
                <w:szCs w:val="24"/>
                <w:lang w:eastAsia="zh-CN"/>
              </w:rPr>
              <w:t>2022</w:t>
            </w:r>
          </w:p>
        </w:tc>
        <w:tc>
          <w:tcPr>
            <w:tcW w:w="3669"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sz w:val="24"/>
                <w:szCs w:val="24"/>
              </w:rPr>
            </w:pPr>
          </w:p>
        </w:tc>
        <w:tc>
          <w:tcPr>
            <w:tcW w:w="3785"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color w:val="000000"/>
                <w:sz w:val="24"/>
                <w:szCs w:val="24"/>
              </w:rPr>
            </w:pPr>
            <w:r>
              <w:rPr>
                <w:rStyle w:val="26"/>
                <w:rFonts w:hint="eastAsia" w:ascii="方正仿宋简体" w:hAnsi="方正仿宋简体" w:eastAsia="方正仿宋简体" w:cs="方正仿宋简体"/>
                <w:sz w:val="24"/>
                <w:szCs w:val="24"/>
                <w:lang w:eastAsia="zh-CN"/>
              </w:rPr>
              <w:t>单位：万元</w:t>
            </w:r>
          </w:p>
        </w:tc>
      </w:tr>
      <w:tr>
        <w:tblPrEx>
          <w:tblCellMar>
            <w:top w:w="0" w:type="dxa"/>
            <w:left w:w="108" w:type="dxa"/>
            <w:bottom w:w="0" w:type="dxa"/>
            <w:right w:w="108" w:type="dxa"/>
          </w:tblCellMar>
        </w:tblPrEx>
        <w:trPr>
          <w:trHeight w:val="384" w:hRule="atLeast"/>
          <w:jc w:val="center"/>
        </w:trPr>
        <w:tc>
          <w:tcPr>
            <w:tcW w:w="671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27"/>
                <w:rFonts w:hint="eastAsia" w:ascii="方正仿宋简体" w:hAnsi="方正仿宋简体" w:eastAsia="方正仿宋简体" w:cs="方正仿宋简体"/>
                <w:b w:val="0"/>
                <w:bCs w:val="0"/>
                <w:sz w:val="24"/>
                <w:szCs w:val="24"/>
                <w:lang w:eastAsia="zh-CN"/>
              </w:rPr>
              <w:t>收入</w:t>
            </w:r>
          </w:p>
        </w:tc>
        <w:tc>
          <w:tcPr>
            <w:tcW w:w="745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27"/>
                <w:rFonts w:hint="eastAsia" w:ascii="方正仿宋简体" w:hAnsi="方正仿宋简体" w:eastAsia="方正仿宋简体" w:cs="方正仿宋简体"/>
                <w:b w:val="0"/>
                <w:bCs w:val="0"/>
                <w:sz w:val="24"/>
                <w:szCs w:val="24"/>
                <w:lang w:eastAsia="zh-CN"/>
              </w:rPr>
              <w:t>支出</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27"/>
                <w:rFonts w:hint="eastAsia" w:ascii="方正仿宋简体" w:hAnsi="方正仿宋简体" w:eastAsia="方正仿宋简体" w:cs="方正仿宋简体"/>
                <w:b w:val="0"/>
                <w:bCs w:val="0"/>
                <w:sz w:val="24"/>
                <w:szCs w:val="24"/>
                <w:lang w:eastAsia="zh-CN"/>
              </w:rPr>
              <w:t>项目</w:t>
            </w:r>
          </w:p>
        </w:tc>
        <w:tc>
          <w:tcPr>
            <w:tcW w:w="206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27"/>
                <w:rFonts w:hint="eastAsia" w:ascii="方正仿宋简体" w:hAnsi="方正仿宋简体" w:eastAsia="方正仿宋简体" w:cs="方正仿宋简体"/>
                <w:b w:val="0"/>
                <w:bCs w:val="0"/>
                <w:sz w:val="24"/>
                <w:szCs w:val="24"/>
                <w:lang w:eastAsia="zh-CN"/>
              </w:rPr>
              <w:t>预算数</w:t>
            </w:r>
          </w:p>
        </w:tc>
        <w:tc>
          <w:tcPr>
            <w:tcW w:w="36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27"/>
                <w:rFonts w:hint="eastAsia" w:ascii="方正仿宋简体" w:hAnsi="方正仿宋简体" w:eastAsia="方正仿宋简体" w:cs="方正仿宋简体"/>
                <w:b w:val="0"/>
                <w:bCs w:val="0"/>
                <w:sz w:val="24"/>
                <w:szCs w:val="24"/>
                <w:lang w:eastAsia="zh-CN"/>
              </w:rPr>
              <w:t>项目</w:t>
            </w:r>
          </w:p>
        </w:tc>
        <w:tc>
          <w:tcPr>
            <w:tcW w:w="378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27"/>
                <w:rFonts w:hint="eastAsia" w:ascii="方正仿宋简体" w:hAnsi="方正仿宋简体" w:eastAsia="方正仿宋简体" w:cs="方正仿宋简体"/>
                <w:b w:val="0"/>
                <w:bCs w:val="0"/>
                <w:sz w:val="24"/>
                <w:szCs w:val="24"/>
                <w:lang w:eastAsia="zh-CN"/>
              </w:rPr>
              <w:t>预算数</w:t>
            </w:r>
          </w:p>
        </w:tc>
      </w:tr>
      <w:tr>
        <w:tblPrEx>
          <w:tblCellMar>
            <w:top w:w="0" w:type="dxa"/>
            <w:left w:w="108" w:type="dxa"/>
            <w:bottom w:w="0" w:type="dxa"/>
            <w:right w:w="108" w:type="dxa"/>
          </w:tblCellMar>
        </w:tblPrEx>
        <w:trPr>
          <w:trHeight w:val="386"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一、一般公共预算拨款收入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22091.93 </w:t>
            </w:r>
          </w:p>
        </w:tc>
        <w:tc>
          <w:tcPr>
            <w:tcW w:w="366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一、一般公共服务支出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二、政府性基金预算拨款收入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二、外交支出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三、国有资本经营预算拨款收入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三、国防支出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四、财政专户管理资金收入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四、公共安全支出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五、事业收入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五、教育支出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六、事业单位经营收入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六、科学技术支出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七、上级补助收入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七、文化体育与传媒支出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八、附属单位上缴收入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八、社会保障和就业支出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381.62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九、其他收入</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九、卫生健康支出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329.16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十、节能环保支出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4332.00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十一、城乡社区支出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16146.17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十二、农林水支出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697.00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十三、交通运输支出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十四、资源勘探工业信息等支出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十五、商业服务业等支出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十六、金融支出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十七、援助其他地区支出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十八、自然资源海洋气象等支出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十九、住房保障支出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205.98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二十、粮油物资储备支出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二十一、国有资本经营预算支出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758"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二十二、灾害防治及应急管理支出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二十三、债务还本支出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Style w:val="29"/>
                <w:rFonts w:hint="eastAsia" w:ascii="方正仿宋简体" w:hAnsi="方正仿宋简体" w:eastAsia="方正仿宋简体" w:cs="方正仿宋简体"/>
                <w:sz w:val="24"/>
                <w:szCs w:val="24"/>
                <w:lang w:eastAsia="zh-CN"/>
              </w:rPr>
              <w:t>二十四、债务付息支出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Style w:val="29"/>
                <w:rFonts w:hint="eastAsia" w:ascii="方正仿宋简体" w:hAnsi="方正仿宋简体" w:eastAsia="方正仿宋简体" w:cs="方正仿宋简体"/>
                <w:b w:val="0"/>
                <w:bCs w:val="0"/>
                <w:sz w:val="24"/>
                <w:szCs w:val="24"/>
                <w:lang w:eastAsia="zh-CN"/>
              </w:rPr>
              <w:t>二十五、债务发行费用支出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Style w:val="29"/>
                <w:rFonts w:hint="eastAsia" w:ascii="方正仿宋简体" w:hAnsi="方正仿宋简体" w:eastAsia="方正仿宋简体" w:cs="方正仿宋简体"/>
                <w:b w:val="0"/>
                <w:bCs w:val="0"/>
                <w:sz w:val="24"/>
                <w:szCs w:val="24"/>
                <w:lang w:eastAsia="zh-CN"/>
              </w:rPr>
              <w:t>二十六、其他支出</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90"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0"/>
                <w:rFonts w:hint="eastAsia" w:ascii="方正仿宋简体" w:hAnsi="方正仿宋简体" w:eastAsia="方正仿宋简体" w:cs="方正仿宋简体"/>
                <w:b w:val="0"/>
                <w:bCs w:val="0"/>
                <w:sz w:val="24"/>
                <w:szCs w:val="24"/>
                <w:lang w:eastAsia="zh-CN"/>
              </w:rPr>
              <w:t>本年收入合计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 xml:space="preserve">22091.93 </w:t>
            </w: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0"/>
                <w:rFonts w:hint="eastAsia" w:ascii="方正仿宋简体" w:hAnsi="方正仿宋简体" w:eastAsia="方正仿宋简体" w:cs="方正仿宋简体"/>
                <w:b w:val="0"/>
                <w:bCs w:val="0"/>
                <w:sz w:val="24"/>
                <w:szCs w:val="24"/>
                <w:lang w:eastAsia="zh-CN"/>
              </w:rPr>
              <w:t>本年支出合计</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 xml:space="preserve">22091.93 </w:t>
            </w:r>
          </w:p>
        </w:tc>
      </w:tr>
      <w:tr>
        <w:tblPrEx>
          <w:tblCellMar>
            <w:top w:w="0" w:type="dxa"/>
            <w:left w:w="108" w:type="dxa"/>
            <w:bottom w:w="0" w:type="dxa"/>
            <w:right w:w="108" w:type="dxa"/>
          </w:tblCellMar>
        </w:tblPrEx>
        <w:trPr>
          <w:trHeight w:val="384"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Style w:val="29"/>
                <w:rFonts w:hint="eastAsia" w:ascii="方正仿宋简体" w:hAnsi="方正仿宋简体" w:eastAsia="方正仿宋简体" w:cs="方正仿宋简体"/>
                <w:b w:val="0"/>
                <w:bCs w:val="0"/>
                <w:sz w:val="24"/>
                <w:szCs w:val="24"/>
                <w:lang w:eastAsia="zh-CN"/>
              </w:rPr>
              <w:t>上年结转结余</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Style w:val="29"/>
                <w:rFonts w:hint="eastAsia" w:ascii="方正仿宋简体" w:hAnsi="方正仿宋简体" w:eastAsia="方正仿宋简体" w:cs="方正仿宋简体"/>
                <w:b w:val="0"/>
                <w:bCs w:val="0"/>
                <w:sz w:val="24"/>
                <w:szCs w:val="24"/>
                <w:lang w:eastAsia="zh-CN"/>
              </w:rPr>
              <w:t>年终结转结余</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298" w:hRule="atLeast"/>
          <w:jc w:val="center"/>
        </w:trPr>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总计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 xml:space="preserve">22091.93 </w:t>
            </w: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总计</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 xml:space="preserve">22091.93 </w:t>
            </w:r>
          </w:p>
        </w:tc>
      </w:tr>
    </w:tbl>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p>
      <w:pPr>
        <w:jc w:val="both"/>
        <w:outlineLvl w:val="1"/>
        <w:rPr>
          <w:rFonts w:hint="eastAsia" w:ascii="方正仿宋简体" w:hAnsi="方正仿宋简体" w:eastAsia="方正仿宋简体" w:cs="方正仿宋简体"/>
          <w:color w:val="000000"/>
          <w:sz w:val="24"/>
          <w:szCs w:val="24"/>
        </w:rPr>
      </w:pPr>
    </w:p>
    <w:bookmarkEnd w:id="0"/>
    <w:tbl>
      <w:tblPr>
        <w:tblStyle w:val="8"/>
        <w:tblW w:w="14173" w:type="dxa"/>
        <w:jc w:val="center"/>
        <w:tblLayout w:type="fixed"/>
        <w:tblCellMar>
          <w:top w:w="0" w:type="dxa"/>
          <w:left w:w="108" w:type="dxa"/>
          <w:bottom w:w="0" w:type="dxa"/>
          <w:right w:w="108" w:type="dxa"/>
        </w:tblCellMar>
      </w:tblPr>
      <w:tblGrid>
        <w:gridCol w:w="1855"/>
        <w:gridCol w:w="1006"/>
        <w:gridCol w:w="1693"/>
        <w:gridCol w:w="807"/>
        <w:gridCol w:w="335"/>
        <w:gridCol w:w="895"/>
        <w:gridCol w:w="298"/>
        <w:gridCol w:w="893"/>
        <w:gridCol w:w="1194"/>
        <w:gridCol w:w="436"/>
        <w:gridCol w:w="150"/>
        <w:gridCol w:w="371"/>
        <w:gridCol w:w="371"/>
        <w:gridCol w:w="400"/>
        <w:gridCol w:w="420"/>
        <w:gridCol w:w="689"/>
        <w:gridCol w:w="11"/>
        <w:gridCol w:w="363"/>
        <w:gridCol w:w="641"/>
        <w:gridCol w:w="678"/>
        <w:gridCol w:w="667"/>
      </w:tblGrid>
      <w:tr>
        <w:tblPrEx>
          <w:tblCellMar>
            <w:top w:w="0" w:type="dxa"/>
            <w:left w:w="108" w:type="dxa"/>
            <w:bottom w:w="0" w:type="dxa"/>
            <w:right w:w="108" w:type="dxa"/>
          </w:tblCellMar>
        </w:tblPrEx>
        <w:trPr>
          <w:gridAfter w:val="1"/>
          <w:wAfter w:w="235" w:type="pct"/>
          <w:trHeight w:val="544" w:hRule="atLeast"/>
          <w:jc w:val="center"/>
        </w:trPr>
        <w:tc>
          <w:tcPr>
            <w:tcW w:w="4171" w:type="pct"/>
            <w:gridSpan w:val="17"/>
            <w:tcBorders>
              <w:top w:val="nil"/>
              <w:left w:val="nil"/>
              <w:bottom w:val="nil"/>
              <w:right w:val="nil"/>
            </w:tcBorders>
            <w:shd w:val="clear" w:color="auto" w:fill="auto"/>
            <w:noWrap/>
            <w:vAlign w:val="center"/>
          </w:tcPr>
          <w:p>
            <w:pPr>
              <w:jc w:val="center"/>
              <w:textAlignment w:val="center"/>
              <w:rPr>
                <w:rFonts w:hint="eastAsia" w:ascii="方正黑体简体" w:eastAsia="方正黑体简体" w:cs="Times New Roman"/>
                <w:color w:val="000000"/>
                <w:sz w:val="32"/>
                <w:szCs w:val="32"/>
              </w:rPr>
            </w:pPr>
            <w:r>
              <w:rPr>
                <w:rFonts w:hint="eastAsia" w:ascii="方正小标宋简体" w:hAnsi="宋体-方正超大字符集" w:eastAsia="方正小标宋简体" w:cs="宋体-方正超大字符集"/>
                <w:b/>
                <w:bCs/>
                <w:sz w:val="44"/>
                <w:szCs w:val="44"/>
                <w:lang w:eastAsia="zh-CN"/>
              </w:rPr>
              <w:t>单位预算收入总表</w:t>
            </w:r>
          </w:p>
        </w:tc>
        <w:tc>
          <w:tcPr>
            <w:tcW w:w="593" w:type="pct"/>
            <w:gridSpan w:val="3"/>
            <w:tcBorders>
              <w:top w:val="nil"/>
              <w:left w:val="nil"/>
              <w:bottom w:val="nil"/>
              <w:right w:val="nil"/>
            </w:tcBorders>
            <w:shd w:val="clear" w:color="auto" w:fill="auto"/>
            <w:noWrap/>
            <w:vAlign w:val="center"/>
          </w:tcPr>
          <w:p>
            <w:pPr>
              <w:jc w:val="center"/>
              <w:textAlignment w:val="center"/>
              <w:rPr>
                <w:rFonts w:ascii="方正小标宋_GBK" w:hAnsi="方正小标宋_GBK" w:eastAsia="方正小标宋_GBK" w:cs="方正小标宋_GBK"/>
                <w:b/>
                <w:bCs/>
                <w:color w:val="000000"/>
                <w:sz w:val="44"/>
                <w:szCs w:val="44"/>
                <w:lang w:eastAsia="zh-CN"/>
              </w:rPr>
            </w:pPr>
          </w:p>
        </w:tc>
      </w:tr>
      <w:tr>
        <w:tblPrEx>
          <w:tblCellMar>
            <w:top w:w="0" w:type="dxa"/>
            <w:left w:w="108" w:type="dxa"/>
            <w:bottom w:w="0" w:type="dxa"/>
            <w:right w:w="108" w:type="dxa"/>
          </w:tblCellMar>
        </w:tblPrEx>
        <w:trPr>
          <w:gridAfter w:val="1"/>
          <w:wAfter w:w="235" w:type="pct"/>
          <w:trHeight w:val="594" w:hRule="atLeast"/>
          <w:jc w:val="center"/>
        </w:trPr>
        <w:tc>
          <w:tcPr>
            <w:tcW w:w="1891" w:type="pct"/>
            <w:gridSpan w:val="4"/>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656遵化市城市管理综合行政执法局</w:t>
            </w:r>
          </w:p>
        </w:tc>
        <w:tc>
          <w:tcPr>
            <w:tcW w:w="433" w:type="pct"/>
            <w:gridSpan w:val="2"/>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sz w:val="21"/>
                <w:szCs w:val="21"/>
              </w:rPr>
            </w:pPr>
          </w:p>
        </w:tc>
        <w:tc>
          <w:tcPr>
            <w:tcW w:w="420" w:type="pct"/>
            <w:gridSpan w:val="2"/>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sz w:val="21"/>
                <w:szCs w:val="21"/>
              </w:rPr>
            </w:pPr>
          </w:p>
        </w:tc>
        <w:tc>
          <w:tcPr>
            <w:tcW w:w="421" w:type="pct"/>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color w:val="000000"/>
                <w:sz w:val="21"/>
                <w:szCs w:val="21"/>
              </w:rPr>
            </w:pPr>
          </w:p>
        </w:tc>
        <w:tc>
          <w:tcPr>
            <w:tcW w:w="609" w:type="pct"/>
            <w:gridSpan w:val="5"/>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预算年度：2022</w:t>
            </w:r>
          </w:p>
        </w:tc>
        <w:tc>
          <w:tcPr>
            <w:tcW w:w="391" w:type="pct"/>
            <w:gridSpan w:val="2"/>
            <w:tcBorders>
              <w:top w:val="nil"/>
              <w:left w:val="nil"/>
              <w:bottom w:val="nil"/>
              <w:right w:val="nil"/>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597" w:type="pct"/>
            <w:gridSpan w:val="4"/>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单位：万元</w:t>
            </w:r>
          </w:p>
        </w:tc>
      </w:tr>
      <w:tr>
        <w:tblPrEx>
          <w:tblCellMar>
            <w:top w:w="0" w:type="dxa"/>
            <w:left w:w="108" w:type="dxa"/>
            <w:bottom w:w="0" w:type="dxa"/>
            <w:right w:w="108" w:type="dxa"/>
          </w:tblCellMar>
        </w:tblPrEx>
        <w:trPr>
          <w:gridAfter w:val="1"/>
          <w:wAfter w:w="235" w:type="pct"/>
          <w:trHeight w:val="493" w:hRule="atLeast"/>
          <w:jc w:val="center"/>
        </w:trPr>
        <w:tc>
          <w:tcPr>
            <w:tcW w:w="189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科目</w:t>
            </w:r>
          </w:p>
        </w:tc>
        <w:tc>
          <w:tcPr>
            <w:tcW w:w="4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合计</w:t>
            </w:r>
          </w:p>
        </w:tc>
        <w:tc>
          <w:tcPr>
            <w:tcW w:w="159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本年收入</w:t>
            </w:r>
          </w:p>
        </w:tc>
        <w:tc>
          <w:tcPr>
            <w:tcW w:w="8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lang w:eastAsia="zh-CN"/>
              </w:rPr>
            </w:pPr>
            <w:r>
              <w:rPr>
                <w:rFonts w:hint="eastAsia" w:ascii="方正仿宋简体" w:hAnsi="方正仿宋简体" w:eastAsia="方正仿宋简体" w:cs="方正仿宋简体"/>
                <w:b w:val="0"/>
                <w:bCs w:val="0"/>
                <w:color w:val="000000"/>
                <w:sz w:val="21"/>
                <w:szCs w:val="21"/>
                <w:lang w:eastAsia="zh-CN"/>
              </w:rPr>
              <w:t>上年结转</w:t>
            </w:r>
          </w:p>
        </w:tc>
      </w:tr>
      <w:tr>
        <w:tblPrEx>
          <w:tblCellMar>
            <w:top w:w="0" w:type="dxa"/>
            <w:left w:w="108" w:type="dxa"/>
            <w:bottom w:w="0" w:type="dxa"/>
            <w:right w:w="108" w:type="dxa"/>
          </w:tblCellMar>
        </w:tblPrEx>
        <w:trPr>
          <w:gridAfter w:val="1"/>
          <w:wAfter w:w="235" w:type="pct"/>
          <w:trHeight w:val="178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功能分类科目编码</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科目名称</w:t>
            </w:r>
          </w:p>
        </w:tc>
        <w:tc>
          <w:tcPr>
            <w:tcW w:w="4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1"/>
                <w:szCs w:val="21"/>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小计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财政拨款收入</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财政专户收入</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事业收入</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经营收入</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上级补助收入</w:t>
            </w: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附属单位上缴收入</w:t>
            </w: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1"/>
                <w:szCs w:val="21"/>
              </w:rPr>
            </w:pPr>
            <w:r>
              <w:rPr>
                <w:rFonts w:hint="eastAsia" w:ascii="方正仿宋简体" w:hAnsi="方正仿宋简体" w:eastAsia="方正仿宋简体" w:cs="方正仿宋简体"/>
                <w:b w:val="0"/>
                <w:bCs w:val="0"/>
                <w:color w:val="000000"/>
                <w:sz w:val="21"/>
                <w:szCs w:val="21"/>
                <w:lang w:eastAsia="zh-CN"/>
              </w:rPr>
              <w:t>其他收入</w:t>
            </w:r>
          </w:p>
        </w:tc>
        <w:tc>
          <w:tcPr>
            <w:tcW w:w="226" w:type="pct"/>
            <w:tcBorders>
              <w:top w:val="single" w:color="000000" w:sz="4" w:space="0"/>
              <w:left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1"/>
                <w:szCs w:val="21"/>
              </w:rPr>
            </w:pPr>
          </w:p>
        </w:tc>
        <w:tc>
          <w:tcPr>
            <w:tcW w:w="239" w:type="pct"/>
            <w:tcBorders>
              <w:top w:val="single" w:color="000000" w:sz="4" w:space="0"/>
              <w:left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1"/>
                <w:szCs w:val="21"/>
              </w:rPr>
            </w:pPr>
          </w:p>
        </w:tc>
      </w:tr>
      <w:tr>
        <w:tblPrEx>
          <w:tblCellMar>
            <w:top w:w="0" w:type="dxa"/>
            <w:left w:w="108" w:type="dxa"/>
            <w:bottom w:w="0" w:type="dxa"/>
            <w:right w:w="108" w:type="dxa"/>
          </w:tblCellMar>
        </w:tblPrEx>
        <w:trPr>
          <w:gridAfter w:val="1"/>
          <w:wAfter w:w="235" w:type="pct"/>
          <w:trHeight w:val="554" w:hRule="atLeast"/>
          <w:jc w:val="center"/>
        </w:trPr>
        <w:tc>
          <w:tcPr>
            <w:tcW w:w="189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合计</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22091.93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22091.93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22091.93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208</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社会保障和就业支出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381.62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381.62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381.62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20805</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行政事业单位养老支出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381.62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381.62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381.62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2080505</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机关事业单位基本养老保险缴费支出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295.13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295.13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295.13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b/>
                <w:bCs/>
                <w:color w:val="000000"/>
                <w:sz w:val="21"/>
                <w:szCs w:val="21"/>
                <w:lang w:val="en-US" w:eastAsia="uk-UA" w:bidi="ar-SA"/>
              </w:rPr>
            </w:pPr>
          </w:p>
        </w:tc>
        <w:tc>
          <w:tcPr>
            <w:tcW w:w="235" w:type="pct"/>
            <w:tcBorders>
              <w:top w:val="nil"/>
              <w:left w:val="single" w:color="auto" w:sz="4" w:space="0"/>
              <w:bottom w:val="nil"/>
              <w:right w:val="nil"/>
            </w:tcBorders>
            <w:shd w:val="clear" w:color="auto" w:fill="auto"/>
            <w:noWrap/>
            <w:vAlign w:val="center"/>
          </w:tcPr>
          <w:p>
            <w:pPr>
              <w:jc w:val="center"/>
              <w:rPr>
                <w:rFonts w:cs="Times New Roman" w:asciiTheme="minorEastAsia" w:hAnsiTheme="minorEastAsia" w:eastAsiaTheme="minorEastAsia"/>
                <w:b/>
                <w:bCs/>
                <w:color w:val="000000"/>
                <w:sz w:val="18"/>
                <w:szCs w:val="18"/>
                <w:lang w:val="en-US" w:eastAsia="uk-UA" w:bidi="ar-SA"/>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2080506</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机关事业单位职业年金缴费支出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86.49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86.49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86.49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210</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卫生健康支出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329.16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329.16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329.16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21011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行政事业单位医疗</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329.16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329.16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329.16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2101101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行政单位医疗</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106.80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106.80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106.80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2101102</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事业单位医疗</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222.36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222.36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222.36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节能环保支出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4332.00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4332.00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4332.00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21103</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污染防治</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4332.00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4332.00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4332.00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2110302</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水体</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3802.00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3802.00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3802.00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2110304</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固体废弃物与化学品</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530.00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530.00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530.00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城乡社区支出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8924.43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8924.43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8924.43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21201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城乡社区管理事务</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2426.43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2426.43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2426.43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2120101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行政运行</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526.10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526.10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526.10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2120104</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城管执法</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1900.33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1900.33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1900.33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21202</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城乡社区规划与管理</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120.00</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120.00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120.00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4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2120201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城乡社区规划与管理</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120.00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120.00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120.00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21203</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城乡社区公共设施</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5495.00</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5495.00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5495.00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2120303</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小城镇基础设施建设</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5495.00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5495.00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5495.00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21205</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城乡社区环境卫生</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8104.74</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8104.74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8104.74</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14"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2120501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城乡社区环境卫生</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8104.74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8104.74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8104.74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213</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农林水支出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21307</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农村综合改革</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680"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2130705</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对村民委员会和村党支部的补助</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697.00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3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221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住房保障支出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396"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22102</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住房改革支出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523" w:hRule="atLeast"/>
          <w:jc w:val="center"/>
        </w:trPr>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2210201</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住房公积金</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CN"/>
              </w:rPr>
              <w:t xml:space="preserve">205.98 </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1"/>
                <w:szCs w:val="21"/>
              </w:rPr>
            </w:pPr>
          </w:p>
        </w:tc>
      </w:tr>
      <w:tr>
        <w:tblPrEx>
          <w:tblCellMar>
            <w:top w:w="0" w:type="dxa"/>
            <w:left w:w="108" w:type="dxa"/>
            <w:bottom w:w="0" w:type="dxa"/>
            <w:right w:w="108" w:type="dxa"/>
          </w:tblCellMar>
        </w:tblPrEx>
        <w:trPr>
          <w:gridAfter w:val="1"/>
          <w:wAfter w:w="235" w:type="pct"/>
          <w:trHeight w:val="467" w:hRule="atLeast"/>
          <w:jc w:val="center"/>
        </w:trPr>
        <w:tc>
          <w:tcPr>
            <w:tcW w:w="4764" w:type="pct"/>
            <w:gridSpan w:val="20"/>
            <w:tcBorders>
              <w:top w:val="nil"/>
              <w:left w:val="nil"/>
              <w:bottom w:val="nil"/>
              <w:right w:val="nil"/>
            </w:tcBorders>
            <w:shd w:val="clear" w:color="auto" w:fill="auto"/>
            <w:noWrap/>
            <w:vAlign w:val="center"/>
          </w:tcPr>
          <w:p>
            <w:pPr>
              <w:jc w:val="center"/>
              <w:textAlignment w:val="center"/>
              <w:rPr>
                <w:rStyle w:val="34"/>
                <w:rFonts w:ascii="宋体" w:hAnsi="宋体" w:eastAsia="宋体" w:cs="宋体"/>
                <w:b/>
                <w:bCs/>
                <w:sz w:val="44"/>
                <w:szCs w:val="44"/>
                <w:lang w:eastAsia="zh-CN"/>
              </w:rPr>
            </w:pPr>
            <w:r>
              <w:rPr>
                <w:rFonts w:hint="eastAsia" w:ascii="方正小标宋简体" w:hAnsi="宋体-方正超大字符集" w:eastAsia="方正小标宋简体" w:cs="宋体-方正超大字符集"/>
                <w:b/>
                <w:bCs/>
                <w:sz w:val="44"/>
                <w:szCs w:val="44"/>
                <w:lang w:eastAsia="zh-CN"/>
              </w:rPr>
              <w:t>单位预算支出总表</w:t>
            </w:r>
          </w:p>
        </w:tc>
      </w:tr>
      <w:tr>
        <w:tblPrEx>
          <w:tblCellMar>
            <w:top w:w="0" w:type="dxa"/>
            <w:left w:w="108" w:type="dxa"/>
            <w:bottom w:w="0" w:type="dxa"/>
            <w:right w:w="108" w:type="dxa"/>
          </w:tblCellMar>
        </w:tblPrEx>
        <w:trPr>
          <w:gridAfter w:val="1"/>
          <w:wAfter w:w="235" w:type="pct"/>
          <w:trHeight w:val="577" w:hRule="atLeast"/>
          <w:jc w:val="center"/>
        </w:trPr>
        <w:tc>
          <w:tcPr>
            <w:tcW w:w="2009" w:type="pct"/>
            <w:gridSpan w:val="5"/>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656遵化市城市管理综合行政执法局</w:t>
            </w:r>
          </w:p>
        </w:tc>
        <w:tc>
          <w:tcPr>
            <w:tcW w:w="420" w:type="pct"/>
            <w:gridSpan w:val="2"/>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color w:val="000000"/>
                <w:sz w:val="24"/>
                <w:szCs w:val="24"/>
              </w:rPr>
            </w:pPr>
          </w:p>
        </w:tc>
        <w:tc>
          <w:tcPr>
            <w:tcW w:w="890" w:type="pct"/>
            <w:gridSpan w:val="3"/>
            <w:tcBorders>
              <w:top w:val="nil"/>
              <w:left w:val="nil"/>
              <w:bottom w:val="nil"/>
              <w:right w:val="nil"/>
            </w:tcBorders>
            <w:shd w:val="clear" w:color="auto" w:fill="FFFFFF"/>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预算年度：</w:t>
            </w:r>
            <w:r>
              <w:rPr>
                <w:rStyle w:val="35"/>
                <w:rFonts w:hint="eastAsia" w:ascii="方正仿宋简体" w:hAnsi="方正仿宋简体" w:eastAsia="方正仿宋简体" w:cs="方正仿宋简体"/>
                <w:sz w:val="24"/>
                <w:szCs w:val="24"/>
                <w:lang w:eastAsia="zh-CN"/>
              </w:rPr>
              <w:t>2022</w:t>
            </w:r>
          </w:p>
        </w:tc>
        <w:tc>
          <w:tcPr>
            <w:tcW w:w="455" w:type="pct"/>
            <w:gridSpan w:val="4"/>
            <w:tcBorders>
              <w:top w:val="nil"/>
              <w:left w:val="nil"/>
              <w:bottom w:val="nil"/>
              <w:right w:val="nil"/>
            </w:tcBorders>
            <w:shd w:val="clear" w:color="auto" w:fill="FFFFFF"/>
            <w:noWrap/>
            <w:vAlign w:val="center"/>
          </w:tcPr>
          <w:p>
            <w:pPr>
              <w:jc w:val="center"/>
              <w:rPr>
                <w:rFonts w:hint="eastAsia" w:ascii="方正仿宋简体" w:hAnsi="方正仿宋简体" w:eastAsia="方正仿宋简体" w:cs="方正仿宋简体"/>
                <w:color w:val="000000"/>
                <w:sz w:val="24"/>
                <w:szCs w:val="24"/>
              </w:rPr>
            </w:pPr>
          </w:p>
        </w:tc>
        <w:tc>
          <w:tcPr>
            <w:tcW w:w="988" w:type="pct"/>
            <w:gridSpan w:val="6"/>
            <w:tcBorders>
              <w:top w:val="nil"/>
              <w:left w:val="nil"/>
              <w:bottom w:val="nil"/>
              <w:right w:val="nil"/>
            </w:tcBorders>
            <w:shd w:val="clear" w:color="auto" w:fill="FFFFFF"/>
            <w:noWrap/>
            <w:vAlign w:val="center"/>
          </w:tcPr>
          <w:p>
            <w:pPr>
              <w:jc w:val="right"/>
              <w:textAlignment w:val="center"/>
              <w:rPr>
                <w:rStyle w:val="37"/>
                <w:rFonts w:hint="eastAsia" w:ascii="方正仿宋简体" w:hAnsi="方正仿宋简体" w:eastAsia="方正仿宋简体" w:cs="方正仿宋简体"/>
                <w:sz w:val="24"/>
                <w:szCs w:val="24"/>
                <w:lang w:eastAsia="zh-CN"/>
              </w:rPr>
            </w:pPr>
            <w:r>
              <w:rPr>
                <w:rStyle w:val="37"/>
                <w:rFonts w:hint="eastAsia" w:ascii="方正仿宋简体" w:hAnsi="方正仿宋简体" w:eastAsia="方正仿宋简体" w:cs="方正仿宋简体"/>
                <w:sz w:val="24"/>
                <w:szCs w:val="24"/>
                <w:lang w:eastAsia="zh-CN"/>
              </w:rPr>
              <w:t>单位：万元</w:t>
            </w:r>
          </w:p>
        </w:tc>
      </w:tr>
      <w:tr>
        <w:tblPrEx>
          <w:tblCellMar>
            <w:top w:w="0" w:type="dxa"/>
            <w:left w:w="108" w:type="dxa"/>
            <w:bottom w:w="0" w:type="dxa"/>
            <w:right w:w="108" w:type="dxa"/>
          </w:tblCellMar>
        </w:tblPrEx>
        <w:trPr>
          <w:gridAfter w:val="1"/>
          <w:wAfter w:w="235" w:type="pct"/>
          <w:trHeight w:val="487" w:hRule="atLeast"/>
          <w:jc w:val="center"/>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w:t>
            </w:r>
          </w:p>
        </w:tc>
        <w:tc>
          <w:tcPr>
            <w:tcW w:w="4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8"/>
                <w:rFonts w:hint="eastAsia" w:ascii="方正仿宋简体" w:hAnsi="方正仿宋简体" w:eastAsia="方正仿宋简体" w:cs="方正仿宋简体"/>
                <w:b w:val="0"/>
                <w:bCs w:val="0"/>
                <w:sz w:val="24"/>
                <w:szCs w:val="24"/>
                <w:lang w:eastAsia="zh-CN"/>
              </w:rPr>
              <w:t>本年支出合计</w:t>
            </w:r>
          </w:p>
        </w:tc>
        <w:tc>
          <w:tcPr>
            <w:tcW w:w="4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8"/>
                <w:rFonts w:hint="eastAsia" w:ascii="方正仿宋简体" w:hAnsi="方正仿宋简体" w:eastAsia="方正仿宋简体" w:cs="方正仿宋简体"/>
                <w:b w:val="0"/>
                <w:bCs w:val="0"/>
                <w:sz w:val="24"/>
                <w:szCs w:val="24"/>
                <w:lang w:eastAsia="zh-CN"/>
              </w:rPr>
              <w:t>基本支出</w:t>
            </w:r>
          </w:p>
        </w:tc>
        <w:tc>
          <w:tcPr>
            <w:tcW w:w="7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8"/>
                <w:rFonts w:hint="eastAsia" w:ascii="方正仿宋简体" w:hAnsi="方正仿宋简体" w:eastAsia="方正仿宋简体" w:cs="方正仿宋简体"/>
                <w:b w:val="0"/>
                <w:bCs w:val="0"/>
                <w:sz w:val="24"/>
                <w:szCs w:val="24"/>
                <w:lang w:eastAsia="zh-CN"/>
              </w:rPr>
              <w:t>项目支出</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8"/>
                <w:rFonts w:hint="eastAsia" w:ascii="方正仿宋简体" w:hAnsi="方正仿宋简体" w:eastAsia="方正仿宋简体" w:cs="方正仿宋简体"/>
                <w:b w:val="0"/>
                <w:bCs w:val="0"/>
                <w:sz w:val="24"/>
                <w:szCs w:val="24"/>
                <w:lang w:eastAsia="zh-CN"/>
              </w:rPr>
              <w:t>经营支出</w:t>
            </w:r>
          </w:p>
        </w:tc>
        <w:tc>
          <w:tcPr>
            <w:tcW w:w="45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8"/>
                <w:rFonts w:hint="eastAsia" w:ascii="方正仿宋简体" w:hAnsi="方正仿宋简体" w:eastAsia="方正仿宋简体" w:cs="方正仿宋简体"/>
                <w:b w:val="0"/>
                <w:bCs w:val="0"/>
                <w:sz w:val="24"/>
                <w:szCs w:val="24"/>
                <w:lang w:eastAsia="zh-CN"/>
              </w:rPr>
              <w:t>上缴上级支出</w:t>
            </w:r>
          </w:p>
        </w:tc>
        <w:tc>
          <w:tcPr>
            <w:tcW w:w="3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38"/>
                <w:rFonts w:hint="eastAsia" w:ascii="方正仿宋简体" w:hAnsi="方正仿宋简体" w:eastAsia="方正仿宋简体" w:cs="方正仿宋简体"/>
                <w:b w:val="0"/>
                <w:bCs w:val="0"/>
                <w:sz w:val="24"/>
                <w:szCs w:val="24"/>
                <w:lang w:eastAsia="zh-CN"/>
              </w:rPr>
              <w:t>对附属单位补助支出</w:t>
            </w: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Style w:val="38"/>
                <w:rFonts w:hint="eastAsia" w:ascii="方正仿宋简体" w:hAnsi="方正仿宋简体" w:eastAsia="方正仿宋简体" w:cs="方正仿宋简体"/>
                <w:sz w:val="24"/>
                <w:szCs w:val="24"/>
                <w:lang w:eastAsia="zh-CN"/>
              </w:rPr>
            </w:pPr>
          </w:p>
        </w:tc>
      </w:tr>
      <w:tr>
        <w:tblPrEx>
          <w:tblCellMar>
            <w:top w:w="0" w:type="dxa"/>
            <w:left w:w="108" w:type="dxa"/>
            <w:bottom w:w="0" w:type="dxa"/>
            <w:right w:w="108" w:type="dxa"/>
          </w:tblCellMar>
        </w:tblPrEx>
        <w:trPr>
          <w:gridAfter w:val="1"/>
          <w:wAfter w:w="235" w:type="pct"/>
          <w:trHeight w:val="859"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功能分类科目编码</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科目名称</w:t>
            </w: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4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7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45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3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合计</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22091.93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2973.19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19118.74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208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社会保障和就业支出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381.62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381.62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20805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行政事业单位养老支出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381.62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381.62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503"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2080505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机关事业单位基本养老保险缴费支出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295.13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295.13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2080506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机关事业单位职业年金缴费支出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86.49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86.49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卫生健康支出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329.16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329.16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21011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行政事业单位医疗</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329.16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329.16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2101101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行政单位医疗</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106.80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106.80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2101102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事业单位医疗</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222.36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222.36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节能环保支出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4332.00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4332.00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21103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污染防治</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4332.00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4332.00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2110302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水体</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3802.00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3802.00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2110304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固体废弃物与化学品</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530.00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530.00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城乡社区支出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16146.17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2056.43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14089.74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21201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城乡社区管理事务</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2426.43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2056.43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370.00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2120101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行政运行</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526.10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526.10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2120104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城管执法</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1900.33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1530.33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370.00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21202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城乡社区规划与管理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120.00</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0.00</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120.00</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2120201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城乡社区规划与管理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120.00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120.00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21203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城乡社区公共设施</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5495.00</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0.00</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5495.00</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2120303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小城镇基础设施建设</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5495.00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5495.00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21205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城乡社区环境卫生</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7221.74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7221.74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2120501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城乡社区环境卫生</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8104.74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8104.74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农林水支出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697.00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697.00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21307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农村综合改革</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697.00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697.00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2130705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对村民委员会和村党支部的补助</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697.00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697.00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221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住房保障支出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205.98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205.98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487"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22102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住房改革支出</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205.98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205.98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gridAfter w:val="1"/>
          <w:wAfter w:w="235" w:type="pct"/>
          <w:trHeight w:val="506" w:hRule="atLeast"/>
          <w:jc w:val="center"/>
        </w:trPr>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2210201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住房公积金</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205.98 </w:t>
            </w:r>
          </w:p>
        </w:tc>
        <w:tc>
          <w:tcPr>
            <w:tcW w:w="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205.98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 xml:space="preserve">0.00 </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p>
        </w:tc>
      </w:tr>
    </w:tbl>
    <w:p>
      <w:pPr>
        <w:jc w:val="center"/>
      </w:pPr>
    </w:p>
    <w:p>
      <w:pPr>
        <w:jc w:val="both"/>
      </w:pPr>
    </w:p>
    <w:tbl>
      <w:tblPr>
        <w:tblStyle w:val="8"/>
        <w:tblW w:w="14173" w:type="dxa"/>
        <w:jc w:val="center"/>
        <w:tblLayout w:type="fixed"/>
        <w:tblCellMar>
          <w:top w:w="0" w:type="dxa"/>
          <w:left w:w="108" w:type="dxa"/>
          <w:bottom w:w="0" w:type="dxa"/>
          <w:right w:w="108" w:type="dxa"/>
        </w:tblCellMar>
      </w:tblPr>
      <w:tblGrid>
        <w:gridCol w:w="3694"/>
        <w:gridCol w:w="1334"/>
        <w:gridCol w:w="3167"/>
        <w:gridCol w:w="1659"/>
        <w:gridCol w:w="1338"/>
        <w:gridCol w:w="1321"/>
        <w:gridCol w:w="1660"/>
      </w:tblGrid>
      <w:tr>
        <w:tblPrEx>
          <w:tblCellMar>
            <w:top w:w="0" w:type="dxa"/>
            <w:left w:w="108" w:type="dxa"/>
            <w:bottom w:w="0" w:type="dxa"/>
            <w:right w:w="108" w:type="dxa"/>
          </w:tblCellMar>
        </w:tblPrEx>
        <w:trPr>
          <w:trHeight w:val="306" w:hRule="atLeast"/>
          <w:jc w:val="center"/>
        </w:trPr>
        <w:tc>
          <w:tcPr>
            <w:tcW w:w="3694" w:type="dxa"/>
            <w:tcBorders>
              <w:top w:val="nil"/>
              <w:left w:val="nil"/>
              <w:bottom w:val="nil"/>
              <w:right w:val="nil"/>
            </w:tcBorders>
            <w:shd w:val="clear" w:color="auto" w:fill="auto"/>
            <w:noWrap/>
            <w:vAlign w:val="center"/>
          </w:tcPr>
          <w:p>
            <w:pPr>
              <w:textAlignment w:val="center"/>
              <w:rPr>
                <w:rFonts w:ascii="宋体" w:hAnsi="宋体" w:eastAsia="宋体" w:cs="宋体"/>
                <w:color w:val="000000"/>
                <w:lang w:eastAsia="zh-CN"/>
              </w:rPr>
            </w:pPr>
          </w:p>
          <w:p>
            <w:pPr>
              <w:textAlignment w:val="center"/>
              <w:rPr>
                <w:rFonts w:eastAsia="宋体" w:cs="Times New Roman"/>
                <w:color w:val="000000"/>
                <w:sz w:val="22"/>
                <w:szCs w:val="22"/>
              </w:rPr>
            </w:pPr>
            <w:r>
              <w:rPr>
                <w:rFonts w:ascii="宋体" w:hAnsi="宋体" w:eastAsia="宋体" w:cs="宋体"/>
                <w:color w:val="000000"/>
                <w:lang w:eastAsia="zh-CN"/>
              </w:rPr>
              <w:t>附表</w:t>
            </w:r>
            <w:r>
              <w:rPr>
                <w:rFonts w:eastAsia="宋体" w:cs="Times New Roman"/>
                <w:color w:val="000000"/>
                <w:sz w:val="22"/>
                <w:szCs w:val="22"/>
                <w:lang w:eastAsia="zh-CN"/>
              </w:rPr>
              <w:t>1-4</w:t>
            </w:r>
          </w:p>
        </w:tc>
        <w:tc>
          <w:tcPr>
            <w:tcW w:w="1334"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3167"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659"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338"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321"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660"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r>
      <w:tr>
        <w:tblPrEx>
          <w:tblCellMar>
            <w:top w:w="0" w:type="dxa"/>
            <w:left w:w="108" w:type="dxa"/>
            <w:bottom w:w="0" w:type="dxa"/>
            <w:right w:w="108" w:type="dxa"/>
          </w:tblCellMar>
        </w:tblPrEx>
        <w:trPr>
          <w:trHeight w:val="631" w:hRule="atLeast"/>
          <w:jc w:val="center"/>
        </w:trPr>
        <w:tc>
          <w:tcPr>
            <w:tcW w:w="14173" w:type="dxa"/>
            <w:gridSpan w:val="7"/>
            <w:tcBorders>
              <w:top w:val="nil"/>
              <w:left w:val="nil"/>
              <w:bottom w:val="nil"/>
              <w:right w:val="nil"/>
            </w:tcBorders>
            <w:shd w:val="clear" w:color="auto" w:fill="auto"/>
            <w:noWrap/>
            <w:vAlign w:val="center"/>
          </w:tcPr>
          <w:p>
            <w:pPr>
              <w:jc w:val="center"/>
              <w:textAlignment w:val="center"/>
              <w:rPr>
                <w:rFonts w:eastAsia="宋体" w:cs="Times New Roman"/>
                <w:color w:val="000000"/>
                <w:sz w:val="36"/>
                <w:szCs w:val="36"/>
              </w:rPr>
            </w:pPr>
            <w:r>
              <w:rPr>
                <w:rFonts w:hint="eastAsia" w:ascii="方正小标宋简体" w:hAnsi="宋体-方正超大字符集" w:eastAsia="方正小标宋简体" w:cs="宋体-方正超大字符集"/>
                <w:b/>
                <w:bCs/>
                <w:sz w:val="44"/>
                <w:szCs w:val="44"/>
                <w:lang w:eastAsia="zh-CN"/>
              </w:rPr>
              <w:t>单位预算财政拨款收支总表</w:t>
            </w:r>
          </w:p>
        </w:tc>
      </w:tr>
      <w:tr>
        <w:tblPrEx>
          <w:tblCellMar>
            <w:top w:w="0" w:type="dxa"/>
            <w:left w:w="108" w:type="dxa"/>
            <w:bottom w:w="0" w:type="dxa"/>
            <w:right w:w="108" w:type="dxa"/>
          </w:tblCellMar>
        </w:tblPrEx>
        <w:trPr>
          <w:trHeight w:val="672" w:hRule="atLeast"/>
          <w:jc w:val="center"/>
        </w:trPr>
        <w:tc>
          <w:tcPr>
            <w:tcW w:w="5028" w:type="dxa"/>
            <w:gridSpan w:val="2"/>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rPr>
              <w:t>656遵化市城市管理综合行政执法局</w:t>
            </w:r>
          </w:p>
        </w:tc>
        <w:tc>
          <w:tcPr>
            <w:tcW w:w="3167"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预算年度：</w:t>
            </w:r>
            <w:r>
              <w:rPr>
                <w:rStyle w:val="39"/>
                <w:rFonts w:hint="eastAsia" w:ascii="方正仿宋简体" w:hAnsi="方正仿宋简体" w:eastAsia="方正仿宋简体" w:cs="方正仿宋简体"/>
                <w:b w:val="0"/>
                <w:bCs w:val="0"/>
                <w:sz w:val="24"/>
                <w:szCs w:val="24"/>
                <w:lang w:eastAsia="zh-CN"/>
              </w:rPr>
              <w:t>2022</w:t>
            </w:r>
          </w:p>
        </w:tc>
        <w:tc>
          <w:tcPr>
            <w:tcW w:w="1659"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color w:val="000000"/>
                <w:sz w:val="24"/>
                <w:szCs w:val="24"/>
              </w:rPr>
            </w:pPr>
          </w:p>
        </w:tc>
        <w:tc>
          <w:tcPr>
            <w:tcW w:w="1338"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color w:val="000000"/>
                <w:sz w:val="24"/>
                <w:szCs w:val="24"/>
              </w:rPr>
            </w:pPr>
          </w:p>
        </w:tc>
        <w:tc>
          <w:tcPr>
            <w:tcW w:w="1321"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color w:val="000000"/>
                <w:sz w:val="24"/>
                <w:szCs w:val="24"/>
              </w:rPr>
            </w:pPr>
          </w:p>
        </w:tc>
        <w:tc>
          <w:tcPr>
            <w:tcW w:w="1660"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单位：万元</w:t>
            </w:r>
          </w:p>
        </w:tc>
      </w:tr>
      <w:tr>
        <w:tblPrEx>
          <w:tblCellMar>
            <w:top w:w="0" w:type="dxa"/>
            <w:left w:w="108" w:type="dxa"/>
            <w:bottom w:w="0" w:type="dxa"/>
            <w:right w:w="108" w:type="dxa"/>
          </w:tblCellMar>
        </w:tblPrEx>
        <w:trPr>
          <w:trHeight w:val="395" w:hRule="atLeast"/>
          <w:jc w:val="center"/>
        </w:trPr>
        <w:tc>
          <w:tcPr>
            <w:tcW w:w="50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收入</w:t>
            </w:r>
          </w:p>
        </w:tc>
        <w:tc>
          <w:tcPr>
            <w:tcW w:w="914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支出</w:t>
            </w:r>
          </w:p>
        </w:tc>
      </w:tr>
      <w:tr>
        <w:tblPrEx>
          <w:tblCellMar>
            <w:top w:w="0" w:type="dxa"/>
            <w:left w:w="108" w:type="dxa"/>
            <w:bottom w:w="0" w:type="dxa"/>
            <w:right w:w="108" w:type="dxa"/>
          </w:tblCellMar>
        </w:tblPrEx>
        <w:trPr>
          <w:trHeight w:val="1166"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项目</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金额</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项目</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合计</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一般公共预算财政拨款</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政府性基金预算财政拨款</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国有资本经营预算财政拨款</w:t>
            </w: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一、一般公共预算财政拨款</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 xml:space="preserve">22091.93 </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一、一般公共服务支出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二、政府性基金预算财政拨款</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二、外交支出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7"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三、国有资本经营预算财政拨款</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三、国防支出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四、公共安全支出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五、教育支出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六、科学技术支出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七、文化体育与传媒支出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八、社会保障和就业支出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九、卫生健康支出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十、节能环保支出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4332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4332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十一、城乡社区支出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16146.17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16146.17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十二、农林水支出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十三、交通运输支出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781"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十四、资源勘探工业信息等支出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十五、商业服务业等支出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十六、金融支出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十七、援助其他地区支出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782"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十八、自然资源海洋气象等支出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十九、住房保障支出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二十、粮油物资储备支出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781"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二十一、国有资本经营预算支出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781"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二十二、灾害防治及应急管理支出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二十三、债务还本支出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二十四、债务付息支出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二十五、债务发行费用支出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二十六、其他支出</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本年收入合计</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 xml:space="preserve">22091.93 </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本年支出合计</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22091.93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22091.93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年初财政拨款结转和结余</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年末财政拨款结转和结余</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一、一般公共预算拨款</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二、政府性基金预算拨款</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95"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三、国有资本经营预算拨款</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10" w:hRule="atLeast"/>
          <w:jc w:val="center"/>
        </w:trPr>
        <w:tc>
          <w:tcPr>
            <w:tcW w:w="3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总计</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 xml:space="preserve">22091.93 </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总计</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22091.93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22091.93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color w:val="000000"/>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b w:val="0"/>
                <w:bCs w:val="0"/>
                <w:color w:val="000000"/>
                <w:sz w:val="24"/>
                <w:szCs w:val="24"/>
              </w:rPr>
            </w:pPr>
          </w:p>
        </w:tc>
      </w:tr>
    </w:tbl>
    <w:p>
      <w:pPr>
        <w:jc w:val="both"/>
      </w:pPr>
    </w:p>
    <w:tbl>
      <w:tblPr>
        <w:tblStyle w:val="8"/>
        <w:tblW w:w="14173" w:type="dxa"/>
        <w:jc w:val="center"/>
        <w:tblLayout w:type="fixed"/>
        <w:tblCellMar>
          <w:top w:w="0" w:type="dxa"/>
          <w:left w:w="108" w:type="dxa"/>
          <w:bottom w:w="0" w:type="dxa"/>
          <w:right w:w="108" w:type="dxa"/>
        </w:tblCellMar>
      </w:tblPr>
      <w:tblGrid>
        <w:gridCol w:w="1867"/>
        <w:gridCol w:w="1701"/>
        <w:gridCol w:w="521"/>
        <w:gridCol w:w="3115"/>
        <w:gridCol w:w="1682"/>
        <w:gridCol w:w="1311"/>
        <w:gridCol w:w="1563"/>
        <w:gridCol w:w="1100"/>
        <w:gridCol w:w="1313"/>
      </w:tblGrid>
      <w:tr>
        <w:tblPrEx>
          <w:tblCellMar>
            <w:top w:w="0" w:type="dxa"/>
            <w:left w:w="108" w:type="dxa"/>
            <w:bottom w:w="0" w:type="dxa"/>
            <w:right w:w="108" w:type="dxa"/>
          </w:tblCellMar>
        </w:tblPrEx>
        <w:trPr>
          <w:trHeight w:val="420" w:hRule="atLeast"/>
          <w:jc w:val="center"/>
        </w:trPr>
        <w:tc>
          <w:tcPr>
            <w:tcW w:w="1867" w:type="dxa"/>
            <w:tcBorders>
              <w:top w:val="nil"/>
              <w:left w:val="nil"/>
              <w:bottom w:val="nil"/>
              <w:right w:val="nil"/>
            </w:tcBorders>
            <w:shd w:val="clear" w:color="auto" w:fill="auto"/>
            <w:noWrap/>
            <w:vAlign w:val="center"/>
          </w:tcPr>
          <w:p>
            <w:pPr>
              <w:textAlignment w:val="center"/>
              <w:rPr>
                <w:rFonts w:eastAsia="宋体" w:cs="Times New Roman"/>
                <w:color w:val="000000"/>
                <w:sz w:val="22"/>
                <w:szCs w:val="22"/>
              </w:rPr>
            </w:pPr>
            <w:r>
              <w:rPr>
                <w:rStyle w:val="40"/>
                <w:rFonts w:hint="eastAsia" w:ascii="方正仿宋简体" w:hAnsi="方正仿宋简体" w:eastAsia="方正仿宋简体" w:cs="方正仿宋简体"/>
                <w:sz w:val="24"/>
                <w:szCs w:val="24"/>
                <w:lang w:eastAsia="zh-CN"/>
              </w:rPr>
              <w:t>附表</w:t>
            </w:r>
            <w:r>
              <w:rPr>
                <w:rFonts w:hint="eastAsia" w:ascii="方正仿宋简体" w:hAnsi="方正仿宋简体" w:eastAsia="方正仿宋简体" w:cs="方正仿宋简体"/>
                <w:color w:val="000000"/>
                <w:sz w:val="24"/>
                <w:szCs w:val="24"/>
                <w:lang w:eastAsia="zh-CN"/>
              </w:rPr>
              <w:t>1-5</w:t>
            </w:r>
          </w:p>
        </w:tc>
        <w:tc>
          <w:tcPr>
            <w:tcW w:w="1701"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3636" w:type="dxa"/>
            <w:gridSpan w:val="2"/>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682"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311"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563"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100"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313"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r>
      <w:tr>
        <w:tblPrEx>
          <w:tblCellMar>
            <w:top w:w="0" w:type="dxa"/>
            <w:left w:w="108" w:type="dxa"/>
            <w:bottom w:w="0" w:type="dxa"/>
            <w:right w:w="108" w:type="dxa"/>
          </w:tblCellMar>
        </w:tblPrEx>
        <w:trPr>
          <w:trHeight w:val="600" w:hRule="atLeast"/>
          <w:jc w:val="center"/>
        </w:trPr>
        <w:tc>
          <w:tcPr>
            <w:tcW w:w="14173" w:type="dxa"/>
            <w:gridSpan w:val="9"/>
            <w:tcBorders>
              <w:top w:val="nil"/>
              <w:left w:val="nil"/>
              <w:bottom w:val="nil"/>
              <w:right w:val="nil"/>
            </w:tcBorders>
            <w:shd w:val="clear" w:color="auto" w:fill="FFFFFF"/>
            <w:vAlign w:val="center"/>
          </w:tcPr>
          <w:p>
            <w:pPr>
              <w:jc w:val="center"/>
              <w:textAlignment w:val="center"/>
              <w:rPr>
                <w:rFonts w:eastAsia="宋体" w:cs="Times New Roman"/>
                <w:color w:val="000000"/>
                <w:sz w:val="36"/>
                <w:szCs w:val="36"/>
              </w:rPr>
            </w:pPr>
            <w:r>
              <w:rPr>
                <w:rFonts w:hint="eastAsia" w:ascii="方正小标宋简体" w:hAnsi="宋体-方正超大字符集" w:eastAsia="方正小标宋简体" w:cs="宋体-方正超大字符集"/>
                <w:b/>
                <w:bCs/>
                <w:sz w:val="44"/>
                <w:szCs w:val="44"/>
                <w:lang w:eastAsia="zh-CN"/>
              </w:rPr>
              <w:t>单位预算一般公共预算财政拨款支出表</w:t>
            </w:r>
          </w:p>
        </w:tc>
      </w:tr>
      <w:tr>
        <w:tblPrEx>
          <w:tblCellMar>
            <w:top w:w="0" w:type="dxa"/>
            <w:left w:w="108" w:type="dxa"/>
            <w:bottom w:w="0" w:type="dxa"/>
            <w:right w:w="108" w:type="dxa"/>
          </w:tblCellMar>
        </w:tblPrEx>
        <w:trPr>
          <w:trHeight w:val="435" w:hRule="atLeast"/>
          <w:jc w:val="center"/>
        </w:trPr>
        <w:tc>
          <w:tcPr>
            <w:tcW w:w="4089" w:type="dxa"/>
            <w:gridSpan w:val="3"/>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656遵化市城市管理综合行政执法局</w:t>
            </w:r>
          </w:p>
        </w:tc>
        <w:tc>
          <w:tcPr>
            <w:tcW w:w="3115" w:type="dxa"/>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b w:val="0"/>
                <w:bCs w:val="0"/>
                <w:color w:val="000000"/>
                <w:sz w:val="24"/>
                <w:szCs w:val="24"/>
              </w:rPr>
            </w:pPr>
          </w:p>
        </w:tc>
        <w:tc>
          <w:tcPr>
            <w:tcW w:w="1682"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b w:val="0"/>
                <w:bCs w:val="0"/>
                <w:color w:val="000000"/>
                <w:sz w:val="24"/>
                <w:szCs w:val="24"/>
              </w:rPr>
            </w:pPr>
          </w:p>
        </w:tc>
        <w:tc>
          <w:tcPr>
            <w:tcW w:w="2874" w:type="dxa"/>
            <w:gridSpan w:val="2"/>
            <w:tcBorders>
              <w:top w:val="nil"/>
              <w:left w:val="nil"/>
              <w:bottom w:val="nil"/>
              <w:right w:val="nil"/>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预算年度：</w:t>
            </w:r>
            <w:r>
              <w:rPr>
                <w:rStyle w:val="41"/>
                <w:rFonts w:hint="eastAsia" w:ascii="方正仿宋简体" w:hAnsi="方正仿宋简体" w:eastAsia="方正仿宋简体" w:cs="方正仿宋简体"/>
                <w:b w:val="0"/>
                <w:bCs w:val="0"/>
                <w:sz w:val="24"/>
                <w:szCs w:val="24"/>
                <w:lang w:eastAsia="zh-CN"/>
              </w:rPr>
              <w:t>2022</w:t>
            </w:r>
          </w:p>
        </w:tc>
        <w:tc>
          <w:tcPr>
            <w:tcW w:w="2413" w:type="dxa"/>
            <w:gridSpan w:val="2"/>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单位：万元</w:t>
            </w:r>
          </w:p>
        </w:tc>
      </w:tr>
      <w:tr>
        <w:tblPrEx>
          <w:tblCellMar>
            <w:top w:w="0" w:type="dxa"/>
            <w:left w:w="108" w:type="dxa"/>
            <w:bottom w:w="0" w:type="dxa"/>
            <w:right w:w="108" w:type="dxa"/>
          </w:tblCellMar>
        </w:tblPrEx>
        <w:trPr>
          <w:trHeight w:val="600" w:hRule="atLeast"/>
          <w:jc w:val="center"/>
        </w:trPr>
        <w:tc>
          <w:tcPr>
            <w:tcW w:w="7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合计</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基本支出</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项目支出</w:t>
            </w:r>
          </w:p>
        </w:tc>
      </w:tr>
      <w:tr>
        <w:tblPrEx>
          <w:tblCellMar>
            <w:top w:w="0" w:type="dxa"/>
            <w:left w:w="108" w:type="dxa"/>
            <w:bottom w:w="0" w:type="dxa"/>
            <w:right w:w="108" w:type="dxa"/>
          </w:tblCellMar>
        </w:tblPrEx>
        <w:trPr>
          <w:trHeight w:val="99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功能分类科目编码</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科目名称</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小计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人员经费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公用经费</w:t>
            </w: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48" w:hRule="atLeast"/>
          <w:jc w:val="center"/>
        </w:trPr>
        <w:tc>
          <w:tcPr>
            <w:tcW w:w="7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Style w:val="42"/>
                <w:rFonts w:hint="eastAsia" w:ascii="方正仿宋简体" w:hAnsi="方正仿宋简体" w:eastAsia="方正仿宋简体" w:cs="方正仿宋简体"/>
                <w:b w:val="0"/>
                <w:bCs w:val="0"/>
                <w:sz w:val="24"/>
                <w:szCs w:val="24"/>
                <w:lang w:eastAsia="zh-CN"/>
              </w:rPr>
              <w:t>合计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22,091.93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2,973.19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2,902.78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70.41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19118.74</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208</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社会保障和就业支出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20805</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行政事业单位养老支出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381.62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2080505</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机关事业单位基本养老保险缴费支出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295.13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295.13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295.13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2080506</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机关事业单位职业年金缴费支出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86.49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86.49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86.49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210</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卫生健康支出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385"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21011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行政事业单位医疗</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329.16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2101101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行政单位医疗</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106.80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106.80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106.8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2101102</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事业单位医疗</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222.36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222.36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222.36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节能环保支出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4,332.00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4332</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21103</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污染防治</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4,332.00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4332</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2110302</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水体</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3,802.00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3802</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2110304</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固体废弃物与化学品</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530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城乡社区支出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16,146.17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2,056.43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1986.02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70.41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14089.74</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21201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城乡社区管理事务</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2,426.43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2,056.43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1986.02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70.41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370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2120101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行政运行</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526.10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526.10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506.31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19.79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2120104</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城管执法</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1,900.33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1,530.33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1479.71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50.62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370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21202</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城乡社区规划与管理</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120.00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120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2120201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城乡社区规划与管理</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120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21203</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城乡社区公共设施</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both"/>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5495.00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lang w:eastAsia="zh-CN"/>
              </w:rPr>
            </w:pPr>
            <w:r>
              <w:rPr>
                <w:rFonts w:hint="eastAsia" w:ascii="方正仿宋简体" w:hAnsi="方正仿宋简体" w:eastAsia="方正仿宋简体" w:cs="方正仿宋简体"/>
                <w:b w:val="0"/>
                <w:bCs w:val="0"/>
                <w:color w:val="000000"/>
                <w:sz w:val="24"/>
                <w:szCs w:val="24"/>
                <w:lang w:eastAsia="zh-CN"/>
              </w:rPr>
              <w:t>5495</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2120303</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小城镇基础设施建设</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5,495.00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5495</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21205</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城乡社区环境卫生</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7,221.74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7221.74</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2120501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城乡社区环境卫生</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8,104.74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8104.74</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213</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农林水支出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21307</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农村综合改革</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2130705</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对村民委员会和村党支部的补助</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697</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住房保障支出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22102</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住房改革支出0.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r>
        <w:tblPrEx>
          <w:tblCellMar>
            <w:top w:w="0" w:type="dxa"/>
            <w:left w:w="108" w:type="dxa"/>
            <w:bottom w:w="0" w:type="dxa"/>
            <w:right w:w="108" w:type="dxa"/>
          </w:tblCellMar>
        </w:tblPrEx>
        <w:trPr>
          <w:trHeight w:val="450"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2210201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住房公积金</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205.98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0</w:t>
            </w:r>
          </w:p>
        </w:tc>
      </w:tr>
    </w:tbl>
    <w:p>
      <w:pPr>
        <w:jc w:val="center"/>
        <w:rPr>
          <w:rFonts w:asciiTheme="minorEastAsia" w:hAnsiTheme="minorEastAsia" w:eastAsiaTheme="minorEastAsia"/>
          <w:sz w:val="18"/>
          <w:szCs w:val="18"/>
        </w:rPr>
      </w:pPr>
    </w:p>
    <w:p>
      <w:pPr>
        <w:jc w:val="center"/>
        <w:rPr>
          <w:rFonts w:asciiTheme="minorEastAsia" w:hAnsiTheme="minorEastAsia" w:eastAsiaTheme="minorEastAsia"/>
          <w:sz w:val="18"/>
          <w:szCs w:val="18"/>
        </w:rPr>
      </w:pPr>
    </w:p>
    <w:p>
      <w:pPr>
        <w:jc w:val="center"/>
      </w:pPr>
    </w:p>
    <w:p>
      <w:pPr>
        <w:jc w:val="center"/>
      </w:pPr>
    </w:p>
    <w:p>
      <w:pPr>
        <w:jc w:val="both"/>
      </w:pPr>
    </w:p>
    <w:p>
      <w:pPr>
        <w:jc w:val="both"/>
      </w:pPr>
    </w:p>
    <w:p>
      <w:pPr>
        <w:jc w:val="both"/>
      </w:pPr>
    </w:p>
    <w:p>
      <w:pPr>
        <w:jc w:val="both"/>
      </w:pPr>
    </w:p>
    <w:tbl>
      <w:tblPr>
        <w:tblStyle w:val="8"/>
        <w:tblW w:w="14173" w:type="dxa"/>
        <w:jc w:val="center"/>
        <w:tblLayout w:type="fixed"/>
        <w:tblCellMar>
          <w:top w:w="0" w:type="dxa"/>
          <w:left w:w="108" w:type="dxa"/>
          <w:bottom w:w="0" w:type="dxa"/>
          <w:right w:w="108" w:type="dxa"/>
        </w:tblCellMar>
      </w:tblPr>
      <w:tblGrid>
        <w:gridCol w:w="1635"/>
        <w:gridCol w:w="3362"/>
        <w:gridCol w:w="133"/>
        <w:gridCol w:w="986"/>
        <w:gridCol w:w="2670"/>
        <w:gridCol w:w="1923"/>
        <w:gridCol w:w="1911"/>
        <w:gridCol w:w="1553"/>
      </w:tblGrid>
      <w:tr>
        <w:tblPrEx>
          <w:tblCellMar>
            <w:top w:w="0" w:type="dxa"/>
            <w:left w:w="108" w:type="dxa"/>
            <w:bottom w:w="0" w:type="dxa"/>
            <w:right w:w="108" w:type="dxa"/>
          </w:tblCellMar>
        </w:tblPrEx>
        <w:trPr>
          <w:trHeight w:val="435" w:hRule="atLeast"/>
          <w:jc w:val="center"/>
        </w:trPr>
        <w:tc>
          <w:tcPr>
            <w:tcW w:w="4997" w:type="dxa"/>
            <w:gridSpan w:val="2"/>
            <w:tcBorders>
              <w:top w:val="nil"/>
              <w:left w:val="nil"/>
              <w:bottom w:val="nil"/>
              <w:right w:val="nil"/>
            </w:tcBorders>
            <w:shd w:val="clear" w:color="auto" w:fill="auto"/>
            <w:noWrap/>
            <w:vAlign w:val="center"/>
          </w:tcPr>
          <w:p>
            <w:pPr>
              <w:textAlignment w:val="center"/>
              <w:rPr>
                <w:rFonts w:eastAsia="宋体" w:cs="Times New Roman"/>
                <w:color w:val="000000"/>
                <w:sz w:val="22"/>
                <w:szCs w:val="22"/>
              </w:rPr>
            </w:pPr>
            <w:r>
              <w:rPr>
                <w:rFonts w:ascii="黑体" w:hAnsi="宋体" w:eastAsia="黑体" w:cs="黑体"/>
                <w:color w:val="000000"/>
                <w:sz w:val="22"/>
                <w:szCs w:val="22"/>
                <w:lang w:eastAsia="zh-CN"/>
              </w:rPr>
              <w:t>附表</w:t>
            </w:r>
            <w:r>
              <w:rPr>
                <w:rFonts w:eastAsia="宋体" w:cs="Times New Roman"/>
                <w:color w:val="000000"/>
                <w:sz w:val="22"/>
                <w:szCs w:val="22"/>
                <w:lang w:eastAsia="zh-CN"/>
              </w:rPr>
              <w:t>1-6</w:t>
            </w:r>
          </w:p>
        </w:tc>
        <w:tc>
          <w:tcPr>
            <w:tcW w:w="1119" w:type="dxa"/>
            <w:gridSpan w:val="2"/>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2670"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923"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911"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553"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r>
      <w:tr>
        <w:tblPrEx>
          <w:tblCellMar>
            <w:top w:w="0" w:type="dxa"/>
            <w:left w:w="108" w:type="dxa"/>
            <w:bottom w:w="0" w:type="dxa"/>
            <w:right w:w="108" w:type="dxa"/>
          </w:tblCellMar>
        </w:tblPrEx>
        <w:trPr>
          <w:trHeight w:val="600" w:hRule="atLeast"/>
          <w:jc w:val="center"/>
        </w:trPr>
        <w:tc>
          <w:tcPr>
            <w:tcW w:w="14173" w:type="dxa"/>
            <w:gridSpan w:val="8"/>
            <w:tcBorders>
              <w:top w:val="nil"/>
              <w:left w:val="nil"/>
              <w:bottom w:val="nil"/>
              <w:right w:val="nil"/>
            </w:tcBorders>
            <w:shd w:val="clear" w:color="auto" w:fill="FFFFFF"/>
            <w:vAlign w:val="center"/>
          </w:tcPr>
          <w:p>
            <w:pPr>
              <w:jc w:val="center"/>
              <w:textAlignment w:val="center"/>
              <w:rPr>
                <w:rFonts w:eastAsia="宋体" w:cs="Times New Roman"/>
                <w:color w:val="000000"/>
                <w:sz w:val="36"/>
                <w:szCs w:val="36"/>
              </w:rPr>
            </w:pPr>
            <w:r>
              <w:rPr>
                <w:rFonts w:hint="eastAsia" w:ascii="方正小标宋简体" w:hAnsi="宋体-方正超大字符集" w:eastAsia="方正小标宋简体" w:cs="宋体-方正超大字符集"/>
                <w:b/>
                <w:bCs/>
                <w:sz w:val="44"/>
                <w:szCs w:val="44"/>
                <w:lang w:eastAsia="zh-CN"/>
              </w:rPr>
              <w:t>单位预算一般公共预算财政拨款基本支出表</w:t>
            </w:r>
          </w:p>
        </w:tc>
      </w:tr>
      <w:tr>
        <w:tblPrEx>
          <w:tblCellMar>
            <w:top w:w="0" w:type="dxa"/>
            <w:left w:w="108" w:type="dxa"/>
            <w:bottom w:w="0" w:type="dxa"/>
            <w:right w:w="108" w:type="dxa"/>
          </w:tblCellMar>
        </w:tblPrEx>
        <w:trPr>
          <w:trHeight w:val="435" w:hRule="atLeast"/>
          <w:jc w:val="center"/>
        </w:trPr>
        <w:tc>
          <w:tcPr>
            <w:tcW w:w="5130" w:type="dxa"/>
            <w:gridSpan w:val="3"/>
            <w:tcBorders>
              <w:top w:val="nil"/>
              <w:left w:val="nil"/>
              <w:bottom w:val="nil"/>
              <w:right w:val="nil"/>
            </w:tcBorders>
            <w:shd w:val="clear" w:color="auto" w:fill="FFFFFF"/>
            <w:noWrap/>
            <w:vAlign w:val="center"/>
          </w:tcPr>
          <w:p>
            <w:pPr>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656遵化市城市管理综合行政执法局</w:t>
            </w:r>
          </w:p>
        </w:tc>
        <w:tc>
          <w:tcPr>
            <w:tcW w:w="3656" w:type="dxa"/>
            <w:gridSpan w:val="2"/>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color w:val="000000"/>
                <w:sz w:val="24"/>
                <w:szCs w:val="24"/>
              </w:rPr>
            </w:pPr>
          </w:p>
        </w:tc>
        <w:tc>
          <w:tcPr>
            <w:tcW w:w="3834" w:type="dxa"/>
            <w:gridSpan w:val="2"/>
            <w:tcBorders>
              <w:top w:val="nil"/>
              <w:left w:val="nil"/>
              <w:bottom w:val="nil"/>
              <w:right w:val="nil"/>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预算年度：2022</w:t>
            </w:r>
          </w:p>
        </w:tc>
        <w:tc>
          <w:tcPr>
            <w:tcW w:w="1553"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单位：万元</w:t>
            </w:r>
          </w:p>
        </w:tc>
      </w:tr>
      <w:tr>
        <w:tblPrEx>
          <w:tblCellMar>
            <w:top w:w="0" w:type="dxa"/>
            <w:left w:w="108" w:type="dxa"/>
            <w:bottom w:w="0" w:type="dxa"/>
            <w:right w:w="108" w:type="dxa"/>
          </w:tblCellMar>
        </w:tblPrEx>
        <w:trPr>
          <w:trHeight w:val="600" w:hRule="atLeast"/>
          <w:jc w:val="center"/>
        </w:trPr>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lang w:eastAsia="zh-CN"/>
              </w:rPr>
              <w:t>科目</w:t>
            </w:r>
          </w:p>
        </w:tc>
        <w:tc>
          <w:tcPr>
            <w:tcW w:w="5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lang w:eastAsia="zh-CN"/>
              </w:rPr>
              <w:t>基本支出</w:t>
            </w:r>
          </w:p>
        </w:tc>
      </w:tr>
      <w:tr>
        <w:tblPrEx>
          <w:tblCellMar>
            <w:top w:w="0" w:type="dxa"/>
            <w:left w:w="108" w:type="dxa"/>
            <w:bottom w:w="0" w:type="dxa"/>
            <w:right w:w="108" w:type="dxa"/>
          </w:tblCellMar>
        </w:tblPrEx>
        <w:trPr>
          <w:trHeight w:val="748" w:hRule="atLeast"/>
          <w:jc w:val="center"/>
        </w:trPr>
        <w:tc>
          <w:tcPr>
            <w:tcW w:w="5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lang w:eastAsia="zh-CN"/>
              </w:rPr>
              <w:t>经济分类科目编码</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lang w:eastAsia="zh-CN"/>
              </w:rPr>
              <w:t>科目名称</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lang w:eastAsia="zh-CN"/>
              </w:rPr>
              <w:t>合计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lang w:eastAsia="zh-CN"/>
              </w:rPr>
              <w:t>人员经费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lang w:eastAsia="zh-CN"/>
              </w:rPr>
              <w:t>公用经费</w:t>
            </w:r>
          </w:p>
        </w:tc>
      </w:tr>
      <w:tr>
        <w:tblPrEx>
          <w:tblCellMar>
            <w:top w:w="0" w:type="dxa"/>
            <w:left w:w="108" w:type="dxa"/>
            <w:bottom w:w="0" w:type="dxa"/>
            <w:right w:w="108" w:type="dxa"/>
          </w:tblCellMar>
        </w:tblPrEx>
        <w:trPr>
          <w:trHeight w:val="450" w:hRule="atLeast"/>
          <w:jc w:val="center"/>
        </w:trPr>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合计</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2973.19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2902.78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70.41</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工资福利支出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2773.58</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2773.58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30101</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基本工资</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1340.66</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1340.66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30102</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津贴补贴</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325.69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325.69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30103</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奖金</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13.3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13.3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30107</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绩效工资</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216.44</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216.44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30108</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机关事业单位基本养老保险缴费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295.13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295.13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30109</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职业年金缴费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86.49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86.49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30110</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职工基本医疗保险缴费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214.02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214.02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30111</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公务员医疗补助缴费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64.24</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64.24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30112</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其他社会保障缴费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11.63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11.63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30113</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住房公积金</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205.98</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205.98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商品和服务支出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70.41</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70.41</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30201</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办公费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3.27</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3.27</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30206</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电费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2.18</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2.18</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30207</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邮电费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1.83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1.83</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30208</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取暖费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8.42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8.42</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30211</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差旅费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2.18</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2.18</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30215</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会议费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0.55</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0.55</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30216</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培训费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0.54</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0.54</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30217</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公务接待费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0.16</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0.16</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30228</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工会经费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9.35</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9.35</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30229</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福利费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11.02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11.02</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30231</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公务用车运行维护费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6.15</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6.15</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30239</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其他交通费用</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21.3</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30299</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其他商品和服务支出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3.46</w:t>
            </w:r>
          </w:p>
        </w:tc>
        <w:tc>
          <w:tcPr>
            <w:tcW w:w="1911" w:type="dxa"/>
            <w:tcBorders>
              <w:top w:val="nil"/>
              <w:left w:val="nil"/>
              <w:bottom w:val="nil"/>
              <w:right w:val="nil"/>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3.46</w:t>
            </w: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303</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对个人和家庭的补助</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129.2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129.2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30302</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退休费</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66.03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66.03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30304</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抚恤金</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11.38</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11.38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30307</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医疗费补助</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50.9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50.9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30309</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奖励金</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0.89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0.89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bl>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p>
      <w:pPr>
        <w:jc w:val="both"/>
        <w:rPr>
          <w:rFonts w:asciiTheme="minorEastAsia" w:hAnsiTheme="minorEastAsia" w:eastAsiaTheme="minorEastAsia"/>
          <w:sz w:val="18"/>
          <w:szCs w:val="18"/>
        </w:rPr>
      </w:pPr>
    </w:p>
    <w:tbl>
      <w:tblPr>
        <w:tblStyle w:val="8"/>
        <w:tblW w:w="14173" w:type="dxa"/>
        <w:jc w:val="center"/>
        <w:tblLayout w:type="fixed"/>
        <w:tblCellMar>
          <w:top w:w="0" w:type="dxa"/>
          <w:left w:w="108" w:type="dxa"/>
          <w:bottom w:w="0" w:type="dxa"/>
          <w:right w:w="108" w:type="dxa"/>
        </w:tblCellMar>
      </w:tblPr>
      <w:tblGrid>
        <w:gridCol w:w="5437"/>
        <w:gridCol w:w="910"/>
        <w:gridCol w:w="2305"/>
        <w:gridCol w:w="1950"/>
        <w:gridCol w:w="1909"/>
        <w:gridCol w:w="1662"/>
      </w:tblGrid>
      <w:tr>
        <w:tblPrEx>
          <w:tblCellMar>
            <w:top w:w="0" w:type="dxa"/>
            <w:left w:w="108" w:type="dxa"/>
            <w:bottom w:w="0" w:type="dxa"/>
            <w:right w:w="108" w:type="dxa"/>
          </w:tblCellMar>
        </w:tblPrEx>
        <w:trPr>
          <w:trHeight w:val="420" w:hRule="atLeast"/>
          <w:jc w:val="center"/>
        </w:trPr>
        <w:tc>
          <w:tcPr>
            <w:tcW w:w="5437" w:type="dxa"/>
            <w:tcBorders>
              <w:top w:val="nil"/>
              <w:left w:val="nil"/>
              <w:bottom w:val="nil"/>
              <w:right w:val="nil"/>
            </w:tcBorders>
            <w:shd w:val="clear" w:color="auto" w:fill="auto"/>
            <w:noWrap/>
            <w:vAlign w:val="center"/>
          </w:tcPr>
          <w:p>
            <w:pPr>
              <w:textAlignment w:val="center"/>
              <w:rPr>
                <w:rFonts w:hint="eastAsia" w:ascii="宋体" w:hAnsi="宋体" w:eastAsia="宋体" w:cs="宋体"/>
                <w:color w:val="000000"/>
                <w:lang w:eastAsia="zh-CN"/>
              </w:rPr>
            </w:pPr>
          </w:p>
          <w:p>
            <w:pPr>
              <w:textAlignment w:val="center"/>
              <w:rPr>
                <w:rFonts w:eastAsia="宋体" w:cs="Times New Roman"/>
                <w:color w:val="000000"/>
                <w:sz w:val="22"/>
                <w:szCs w:val="22"/>
              </w:rPr>
            </w:pPr>
            <w:r>
              <w:rPr>
                <w:rFonts w:ascii="宋体" w:hAnsi="宋体" w:eastAsia="宋体" w:cs="宋体"/>
                <w:color w:val="000000"/>
                <w:lang w:eastAsia="zh-CN"/>
              </w:rPr>
              <w:t>附表</w:t>
            </w:r>
            <w:r>
              <w:rPr>
                <w:rFonts w:eastAsia="宋体" w:cs="Times New Roman"/>
                <w:color w:val="000000"/>
                <w:sz w:val="22"/>
                <w:szCs w:val="22"/>
                <w:lang w:eastAsia="zh-CN"/>
              </w:rPr>
              <w:t>1-7</w:t>
            </w:r>
          </w:p>
        </w:tc>
        <w:tc>
          <w:tcPr>
            <w:tcW w:w="910"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2305"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950"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909"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662"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r>
      <w:tr>
        <w:tblPrEx>
          <w:tblCellMar>
            <w:top w:w="0" w:type="dxa"/>
            <w:left w:w="108" w:type="dxa"/>
            <w:bottom w:w="0" w:type="dxa"/>
            <w:right w:w="108" w:type="dxa"/>
          </w:tblCellMar>
        </w:tblPrEx>
        <w:trPr>
          <w:trHeight w:val="600" w:hRule="atLeast"/>
          <w:jc w:val="center"/>
        </w:trPr>
        <w:tc>
          <w:tcPr>
            <w:tcW w:w="14173" w:type="dxa"/>
            <w:gridSpan w:val="6"/>
            <w:tcBorders>
              <w:top w:val="nil"/>
              <w:left w:val="nil"/>
              <w:bottom w:val="nil"/>
              <w:right w:val="nil"/>
            </w:tcBorders>
            <w:shd w:val="clear" w:color="auto" w:fill="FFFFFF"/>
            <w:vAlign w:val="center"/>
          </w:tcPr>
          <w:p>
            <w:pPr>
              <w:jc w:val="center"/>
              <w:textAlignment w:val="center"/>
              <w:rPr>
                <w:rFonts w:eastAsia="宋体" w:cs="Times New Roman"/>
                <w:color w:val="000000"/>
                <w:sz w:val="36"/>
                <w:szCs w:val="36"/>
              </w:rPr>
            </w:pPr>
            <w:r>
              <w:rPr>
                <w:rFonts w:hint="eastAsia" w:ascii="方正小标宋简体" w:hAnsi="宋体-方正超大字符集" w:eastAsia="方正小标宋简体" w:cs="宋体-方正超大字符集"/>
                <w:b/>
                <w:bCs/>
                <w:sz w:val="44"/>
                <w:szCs w:val="44"/>
                <w:lang w:eastAsia="zh-CN"/>
              </w:rPr>
              <w:t>单位预算政府性基金预算财政拨款支出表</w:t>
            </w:r>
          </w:p>
        </w:tc>
      </w:tr>
      <w:tr>
        <w:tblPrEx>
          <w:tblCellMar>
            <w:top w:w="0" w:type="dxa"/>
            <w:left w:w="108" w:type="dxa"/>
            <w:bottom w:w="0" w:type="dxa"/>
            <w:right w:w="108" w:type="dxa"/>
          </w:tblCellMar>
        </w:tblPrEx>
        <w:trPr>
          <w:trHeight w:val="450" w:hRule="atLeast"/>
          <w:jc w:val="center"/>
        </w:trPr>
        <w:tc>
          <w:tcPr>
            <w:tcW w:w="5437" w:type="dxa"/>
            <w:tcBorders>
              <w:top w:val="nil"/>
              <w:left w:val="nil"/>
              <w:bottom w:val="nil"/>
              <w:right w:val="nil"/>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656遵化市城市管理综合行政执法局</w:t>
            </w:r>
          </w:p>
        </w:tc>
        <w:tc>
          <w:tcPr>
            <w:tcW w:w="910" w:type="dxa"/>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color w:val="000000"/>
                <w:sz w:val="24"/>
                <w:szCs w:val="24"/>
              </w:rPr>
            </w:pPr>
          </w:p>
        </w:tc>
        <w:tc>
          <w:tcPr>
            <w:tcW w:w="2305" w:type="dxa"/>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color w:val="000000"/>
                <w:sz w:val="24"/>
                <w:szCs w:val="24"/>
              </w:rPr>
            </w:pPr>
          </w:p>
        </w:tc>
        <w:tc>
          <w:tcPr>
            <w:tcW w:w="1950"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预算年度：2022</w:t>
            </w:r>
          </w:p>
        </w:tc>
        <w:tc>
          <w:tcPr>
            <w:tcW w:w="1909" w:type="dxa"/>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color w:val="000000"/>
                <w:sz w:val="24"/>
                <w:szCs w:val="24"/>
              </w:rPr>
            </w:pPr>
          </w:p>
        </w:tc>
        <w:tc>
          <w:tcPr>
            <w:tcW w:w="1662"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单位：万元</w:t>
            </w:r>
          </w:p>
        </w:tc>
      </w:tr>
      <w:tr>
        <w:tblPrEx>
          <w:tblCellMar>
            <w:top w:w="0" w:type="dxa"/>
            <w:left w:w="108" w:type="dxa"/>
            <w:bottom w:w="0" w:type="dxa"/>
            <w:right w:w="108" w:type="dxa"/>
          </w:tblCellMar>
        </w:tblPrEx>
        <w:trPr>
          <w:trHeight w:val="420" w:hRule="atLeast"/>
          <w:jc w:val="center"/>
        </w:trPr>
        <w:tc>
          <w:tcPr>
            <w:tcW w:w="8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合计</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项目支出</w:t>
            </w:r>
          </w:p>
        </w:tc>
      </w:tr>
      <w:tr>
        <w:tblPrEx>
          <w:tblCellMar>
            <w:top w:w="0" w:type="dxa"/>
            <w:left w:w="108" w:type="dxa"/>
            <w:bottom w:w="0" w:type="dxa"/>
            <w:right w:w="108" w:type="dxa"/>
          </w:tblCellMar>
        </w:tblPrEx>
        <w:trPr>
          <w:trHeight w:val="570" w:hRule="atLeast"/>
          <w:jc w:val="center"/>
        </w:trPr>
        <w:tc>
          <w:tcPr>
            <w:tcW w:w="63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功能分类科目编码</w:t>
            </w:r>
          </w:p>
        </w:tc>
        <w:tc>
          <w:tcPr>
            <w:tcW w:w="2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科目名称</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r>
      <w:tr>
        <w:tblPrEx>
          <w:tblCellMar>
            <w:top w:w="0" w:type="dxa"/>
            <w:left w:w="108" w:type="dxa"/>
            <w:bottom w:w="0" w:type="dxa"/>
            <w:right w:w="108" w:type="dxa"/>
          </w:tblCellMar>
        </w:tblPrEx>
        <w:trPr>
          <w:trHeight w:val="570" w:hRule="atLeast"/>
          <w:jc w:val="center"/>
        </w:trPr>
        <w:tc>
          <w:tcPr>
            <w:tcW w:w="6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2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bCs/>
                <w:color w:val="000000"/>
                <w:sz w:val="24"/>
                <w:szCs w:val="24"/>
              </w:rPr>
            </w:pPr>
          </w:p>
        </w:tc>
      </w:tr>
      <w:tr>
        <w:tblPrEx>
          <w:tblCellMar>
            <w:top w:w="0" w:type="dxa"/>
            <w:left w:w="108" w:type="dxa"/>
            <w:bottom w:w="0" w:type="dxa"/>
            <w:right w:w="108" w:type="dxa"/>
          </w:tblCellMar>
        </w:tblPrEx>
        <w:trPr>
          <w:trHeight w:val="448" w:hRule="atLeast"/>
          <w:jc w:val="center"/>
        </w:trPr>
        <w:tc>
          <w:tcPr>
            <w:tcW w:w="8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合计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6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6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6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6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6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450" w:hRule="atLeast"/>
          <w:jc w:val="center"/>
        </w:trPr>
        <w:tc>
          <w:tcPr>
            <w:tcW w:w="6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color w:val="000000"/>
                <w:sz w:val="24"/>
                <w:szCs w:val="24"/>
              </w:rPr>
            </w:pPr>
          </w:p>
        </w:tc>
      </w:tr>
    </w:tbl>
    <w:p>
      <w:pPr>
        <w:jc w:val="both"/>
        <w:rPr>
          <w:rFonts w:hint="eastAsia" w:ascii="方正仿宋简体" w:hAnsi="方正仿宋简体" w:eastAsia="方正仿宋简体" w:cs="方正仿宋简体"/>
          <w:sz w:val="24"/>
          <w:szCs w:val="24"/>
        </w:rPr>
      </w:pPr>
    </w:p>
    <w:p>
      <w:pPr>
        <w:jc w:val="both"/>
        <w:rPr>
          <w:rFonts w:asciiTheme="minorEastAsia" w:hAnsiTheme="minorEastAsia" w:eastAsiaTheme="minorEastAsia"/>
          <w:sz w:val="21"/>
          <w:szCs w:val="21"/>
        </w:rPr>
      </w:pPr>
      <w:r>
        <w:rPr>
          <w:rFonts w:hint="eastAsia" w:ascii="方正仿宋简体" w:hAnsi="方正仿宋简体" w:eastAsia="方正仿宋简体" w:cs="方正仿宋简体"/>
          <w:sz w:val="24"/>
          <w:szCs w:val="24"/>
        </w:rPr>
        <w:t>注：无政府性基金预算财政拨款预算，空表列示</w:t>
      </w:r>
    </w:p>
    <w:p>
      <w:pPr>
        <w:jc w:val="both"/>
        <w:rPr>
          <w:rFonts w:asciiTheme="minorEastAsia" w:hAnsiTheme="minorEastAsia" w:eastAsiaTheme="minorEastAsia"/>
          <w:sz w:val="21"/>
          <w:szCs w:val="21"/>
        </w:rPr>
      </w:pPr>
    </w:p>
    <w:p>
      <w:pPr>
        <w:jc w:val="both"/>
      </w:pPr>
    </w:p>
    <w:p>
      <w:pPr>
        <w:jc w:val="both"/>
      </w:pPr>
    </w:p>
    <w:p>
      <w:pPr>
        <w:jc w:val="both"/>
      </w:pPr>
    </w:p>
    <w:p>
      <w:pPr>
        <w:jc w:val="both"/>
      </w:pPr>
    </w:p>
    <w:p>
      <w:pPr>
        <w:jc w:val="both"/>
      </w:pPr>
    </w:p>
    <w:p>
      <w:pPr>
        <w:jc w:val="both"/>
      </w:pPr>
    </w:p>
    <w:p>
      <w:pPr>
        <w:jc w:val="both"/>
      </w:pPr>
    </w:p>
    <w:p>
      <w:pPr>
        <w:jc w:val="both"/>
      </w:pPr>
    </w:p>
    <w:tbl>
      <w:tblPr>
        <w:tblStyle w:val="8"/>
        <w:tblW w:w="14173" w:type="dxa"/>
        <w:jc w:val="center"/>
        <w:tblLayout w:type="fixed"/>
        <w:tblCellMar>
          <w:top w:w="0" w:type="dxa"/>
          <w:left w:w="108" w:type="dxa"/>
          <w:bottom w:w="0" w:type="dxa"/>
          <w:right w:w="108" w:type="dxa"/>
        </w:tblCellMar>
      </w:tblPr>
      <w:tblGrid>
        <w:gridCol w:w="5448"/>
        <w:gridCol w:w="1289"/>
        <w:gridCol w:w="1958"/>
        <w:gridCol w:w="2028"/>
        <w:gridCol w:w="1930"/>
        <w:gridCol w:w="1520"/>
      </w:tblGrid>
      <w:tr>
        <w:tblPrEx>
          <w:tblCellMar>
            <w:top w:w="0" w:type="dxa"/>
            <w:left w:w="108" w:type="dxa"/>
            <w:bottom w:w="0" w:type="dxa"/>
            <w:right w:w="108" w:type="dxa"/>
          </w:tblCellMar>
        </w:tblPrEx>
        <w:trPr>
          <w:trHeight w:val="420" w:hRule="atLeast"/>
          <w:jc w:val="center"/>
        </w:trPr>
        <w:tc>
          <w:tcPr>
            <w:tcW w:w="5448" w:type="dxa"/>
            <w:tcBorders>
              <w:top w:val="nil"/>
              <w:left w:val="nil"/>
              <w:bottom w:val="nil"/>
              <w:right w:val="nil"/>
            </w:tcBorders>
            <w:shd w:val="clear" w:color="auto" w:fill="auto"/>
            <w:noWrap/>
            <w:vAlign w:val="center"/>
          </w:tcPr>
          <w:p>
            <w:pPr>
              <w:textAlignment w:val="center"/>
              <w:rPr>
                <w:rFonts w:hint="eastAsia" w:ascii="黑体" w:hAnsi="宋体" w:eastAsia="黑体" w:cs="黑体"/>
                <w:color w:val="000000"/>
                <w:sz w:val="22"/>
                <w:szCs w:val="22"/>
                <w:lang w:eastAsia="zh-CN"/>
              </w:rPr>
            </w:pPr>
          </w:p>
          <w:p>
            <w:pPr>
              <w:textAlignment w:val="center"/>
              <w:rPr>
                <w:rFonts w:eastAsia="宋体" w:cs="Times New Roman"/>
                <w:color w:val="000000"/>
                <w:sz w:val="22"/>
                <w:szCs w:val="22"/>
              </w:rPr>
            </w:pPr>
            <w:r>
              <w:rPr>
                <w:rFonts w:hint="eastAsia" w:ascii="方正仿宋简体" w:hAnsi="方正仿宋简体" w:eastAsia="方正仿宋简体" w:cs="方正仿宋简体"/>
                <w:color w:val="000000"/>
                <w:sz w:val="22"/>
                <w:szCs w:val="22"/>
                <w:lang w:eastAsia="zh-CN"/>
              </w:rPr>
              <w:t>附表1-8</w:t>
            </w:r>
          </w:p>
        </w:tc>
        <w:tc>
          <w:tcPr>
            <w:tcW w:w="1289"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958"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2028"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930"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520"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r>
      <w:tr>
        <w:tblPrEx>
          <w:tblCellMar>
            <w:top w:w="0" w:type="dxa"/>
            <w:left w:w="108" w:type="dxa"/>
            <w:bottom w:w="0" w:type="dxa"/>
            <w:right w:w="108" w:type="dxa"/>
          </w:tblCellMar>
        </w:tblPrEx>
        <w:trPr>
          <w:trHeight w:val="600" w:hRule="atLeast"/>
          <w:jc w:val="center"/>
        </w:trPr>
        <w:tc>
          <w:tcPr>
            <w:tcW w:w="14173" w:type="dxa"/>
            <w:gridSpan w:val="6"/>
            <w:tcBorders>
              <w:top w:val="nil"/>
              <w:left w:val="nil"/>
              <w:bottom w:val="nil"/>
              <w:right w:val="nil"/>
            </w:tcBorders>
            <w:shd w:val="clear" w:color="auto" w:fill="FFFFFF"/>
            <w:vAlign w:val="center"/>
          </w:tcPr>
          <w:p>
            <w:pPr>
              <w:jc w:val="center"/>
              <w:textAlignment w:val="center"/>
              <w:rPr>
                <w:rFonts w:eastAsia="宋体" w:cs="Times New Roman"/>
                <w:color w:val="000000"/>
                <w:sz w:val="36"/>
                <w:szCs w:val="36"/>
              </w:rPr>
            </w:pPr>
            <w:r>
              <w:rPr>
                <w:rFonts w:hint="eastAsia" w:ascii="方正小标宋简体" w:hAnsi="宋体-方正超大字符集" w:eastAsia="方正小标宋简体" w:cs="宋体-方正超大字符集"/>
                <w:b/>
                <w:bCs/>
                <w:sz w:val="44"/>
                <w:szCs w:val="44"/>
                <w:lang w:eastAsia="zh-CN"/>
              </w:rPr>
              <w:t>单位预算国有资本经营预算财政拨款支出表</w:t>
            </w:r>
          </w:p>
        </w:tc>
      </w:tr>
      <w:tr>
        <w:tblPrEx>
          <w:tblCellMar>
            <w:top w:w="0" w:type="dxa"/>
            <w:left w:w="108" w:type="dxa"/>
            <w:bottom w:w="0" w:type="dxa"/>
            <w:right w:w="108" w:type="dxa"/>
          </w:tblCellMar>
        </w:tblPrEx>
        <w:trPr>
          <w:trHeight w:val="435" w:hRule="atLeast"/>
          <w:jc w:val="center"/>
        </w:trPr>
        <w:tc>
          <w:tcPr>
            <w:tcW w:w="5448" w:type="dxa"/>
            <w:tcBorders>
              <w:top w:val="nil"/>
              <w:left w:val="nil"/>
              <w:bottom w:val="nil"/>
              <w:right w:val="nil"/>
            </w:tcBorders>
            <w:shd w:val="clear" w:color="auto" w:fill="FFFFFF"/>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656遵化市城市管理综合行政执法局</w:t>
            </w:r>
          </w:p>
        </w:tc>
        <w:tc>
          <w:tcPr>
            <w:tcW w:w="1289" w:type="dxa"/>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b w:val="0"/>
                <w:bCs w:val="0"/>
                <w:color w:val="000000"/>
                <w:sz w:val="24"/>
                <w:szCs w:val="24"/>
              </w:rPr>
            </w:pPr>
          </w:p>
        </w:tc>
        <w:tc>
          <w:tcPr>
            <w:tcW w:w="1958" w:type="dxa"/>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b w:val="0"/>
                <w:bCs w:val="0"/>
                <w:color w:val="000000"/>
                <w:sz w:val="24"/>
                <w:szCs w:val="24"/>
              </w:rPr>
            </w:pPr>
          </w:p>
        </w:tc>
        <w:tc>
          <w:tcPr>
            <w:tcW w:w="2028"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预算年度：2022</w:t>
            </w:r>
          </w:p>
        </w:tc>
        <w:tc>
          <w:tcPr>
            <w:tcW w:w="1930" w:type="dxa"/>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单位：万元</w:t>
            </w:r>
          </w:p>
        </w:tc>
      </w:tr>
      <w:tr>
        <w:tblPrEx>
          <w:tblCellMar>
            <w:top w:w="0" w:type="dxa"/>
            <w:left w:w="108" w:type="dxa"/>
            <w:bottom w:w="0" w:type="dxa"/>
            <w:right w:w="108" w:type="dxa"/>
          </w:tblCellMar>
        </w:tblPrEx>
        <w:trPr>
          <w:trHeight w:val="435" w:hRule="atLeast"/>
          <w:jc w:val="center"/>
        </w:trPr>
        <w:tc>
          <w:tcPr>
            <w:tcW w:w="8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w:t>
            </w:r>
          </w:p>
        </w:tc>
        <w:tc>
          <w:tcPr>
            <w:tcW w:w="2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合计</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基本支出</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项目支出</w:t>
            </w:r>
          </w:p>
        </w:tc>
      </w:tr>
      <w:tr>
        <w:tblPrEx>
          <w:tblCellMar>
            <w:top w:w="0" w:type="dxa"/>
            <w:left w:w="108" w:type="dxa"/>
            <w:bottom w:w="0" w:type="dxa"/>
            <w:right w:w="108" w:type="dxa"/>
          </w:tblCellMar>
        </w:tblPrEx>
        <w:trPr>
          <w:trHeight w:val="570" w:hRule="atLeast"/>
          <w:jc w:val="center"/>
        </w:trPr>
        <w:tc>
          <w:tcPr>
            <w:tcW w:w="67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功能分类科目编码</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科目名称</w:t>
            </w: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570" w:hRule="atLeast"/>
          <w:jc w:val="center"/>
        </w:trPr>
        <w:tc>
          <w:tcPr>
            <w:tcW w:w="67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50" w:hRule="atLeast"/>
          <w:jc w:val="center"/>
        </w:trPr>
        <w:tc>
          <w:tcPr>
            <w:tcW w:w="8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合计</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48" w:hRule="atLeast"/>
          <w:jc w:val="center"/>
        </w:trPr>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50" w:hRule="atLeast"/>
          <w:jc w:val="center"/>
        </w:trPr>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50" w:hRule="atLeast"/>
          <w:jc w:val="center"/>
        </w:trPr>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50" w:hRule="atLeast"/>
          <w:jc w:val="center"/>
        </w:trPr>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50" w:hRule="atLeast"/>
          <w:jc w:val="center"/>
        </w:trPr>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450" w:hRule="atLeast"/>
          <w:jc w:val="center"/>
        </w:trPr>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5448" w:type="dxa"/>
            <w:tcBorders>
              <w:top w:val="nil"/>
              <w:left w:val="nil"/>
              <w:bottom w:val="nil"/>
              <w:right w:val="nil"/>
            </w:tcBorders>
            <w:shd w:val="clear" w:color="auto" w:fill="auto"/>
            <w:noWrap/>
            <w:vAlign w:val="center"/>
          </w:tcPr>
          <w:p>
            <w:pP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注：无国有资本经营预算财政拨款预算，空表列示</w:t>
            </w:r>
          </w:p>
        </w:tc>
        <w:tc>
          <w:tcPr>
            <w:tcW w:w="1289" w:type="dxa"/>
            <w:tcBorders>
              <w:top w:val="nil"/>
              <w:left w:val="nil"/>
              <w:bottom w:val="nil"/>
              <w:right w:val="nil"/>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58" w:type="dxa"/>
            <w:tcBorders>
              <w:top w:val="nil"/>
              <w:left w:val="nil"/>
              <w:bottom w:val="nil"/>
              <w:right w:val="nil"/>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2028" w:type="dxa"/>
            <w:tcBorders>
              <w:top w:val="nil"/>
              <w:left w:val="nil"/>
              <w:bottom w:val="nil"/>
              <w:right w:val="nil"/>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930" w:type="dxa"/>
            <w:tcBorders>
              <w:top w:val="nil"/>
              <w:left w:val="nil"/>
              <w:bottom w:val="nil"/>
              <w:right w:val="nil"/>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c>
          <w:tcPr>
            <w:tcW w:w="1520" w:type="dxa"/>
            <w:tcBorders>
              <w:top w:val="nil"/>
              <w:left w:val="nil"/>
              <w:bottom w:val="nil"/>
              <w:right w:val="nil"/>
            </w:tcBorders>
            <w:shd w:val="clear" w:color="auto" w:fill="auto"/>
            <w:vAlign w:val="center"/>
          </w:tcPr>
          <w:p>
            <w:pPr>
              <w:rPr>
                <w:rFonts w:hint="eastAsia" w:ascii="方正仿宋简体" w:hAnsi="方正仿宋简体" w:eastAsia="方正仿宋简体" w:cs="方正仿宋简体"/>
                <w:b w:val="0"/>
                <w:bCs w:val="0"/>
                <w:color w:val="000000"/>
                <w:sz w:val="24"/>
                <w:szCs w:val="24"/>
              </w:rPr>
            </w:pPr>
          </w:p>
        </w:tc>
      </w:tr>
    </w:tbl>
    <w:p>
      <w:pPr>
        <w:jc w:val="both"/>
        <w:rPr>
          <w:rFonts w:hint="eastAsia" w:ascii="方正仿宋简体" w:hAnsi="方正仿宋简体" w:eastAsia="方正仿宋简体" w:cs="方正仿宋简体"/>
          <w:b w:val="0"/>
          <w:bCs w:val="0"/>
          <w:sz w:val="24"/>
          <w:szCs w:val="24"/>
        </w:rPr>
      </w:pPr>
    </w:p>
    <w:p>
      <w:pPr>
        <w:jc w:val="both"/>
      </w:pPr>
    </w:p>
    <w:p>
      <w:pPr>
        <w:jc w:val="both"/>
      </w:pPr>
    </w:p>
    <w:p>
      <w:pPr>
        <w:jc w:val="both"/>
      </w:pPr>
    </w:p>
    <w:p>
      <w:pPr>
        <w:jc w:val="both"/>
      </w:pPr>
    </w:p>
    <w:p>
      <w:pPr>
        <w:jc w:val="both"/>
      </w:pPr>
    </w:p>
    <w:p>
      <w:pPr>
        <w:jc w:val="both"/>
      </w:pPr>
    </w:p>
    <w:p>
      <w:pPr>
        <w:jc w:val="both"/>
      </w:pPr>
    </w:p>
    <w:p>
      <w:pPr>
        <w:jc w:val="both"/>
      </w:pPr>
    </w:p>
    <w:tbl>
      <w:tblPr>
        <w:tblStyle w:val="8"/>
        <w:tblW w:w="14173" w:type="dxa"/>
        <w:jc w:val="center"/>
        <w:tblLayout w:type="fixed"/>
        <w:tblCellMar>
          <w:top w:w="0" w:type="dxa"/>
          <w:left w:w="108" w:type="dxa"/>
          <w:bottom w:w="0" w:type="dxa"/>
          <w:right w:w="108" w:type="dxa"/>
        </w:tblCellMar>
      </w:tblPr>
      <w:tblGrid>
        <w:gridCol w:w="5585"/>
        <w:gridCol w:w="2285"/>
        <w:gridCol w:w="2298"/>
        <w:gridCol w:w="2299"/>
        <w:gridCol w:w="1706"/>
      </w:tblGrid>
      <w:tr>
        <w:tblPrEx>
          <w:tblCellMar>
            <w:top w:w="0" w:type="dxa"/>
            <w:left w:w="108" w:type="dxa"/>
            <w:bottom w:w="0" w:type="dxa"/>
            <w:right w:w="108" w:type="dxa"/>
          </w:tblCellMar>
        </w:tblPrEx>
        <w:trPr>
          <w:trHeight w:val="300" w:hRule="atLeast"/>
          <w:jc w:val="center"/>
        </w:trPr>
        <w:tc>
          <w:tcPr>
            <w:tcW w:w="5585" w:type="dxa"/>
            <w:tcBorders>
              <w:top w:val="nil"/>
              <w:left w:val="nil"/>
              <w:bottom w:val="nil"/>
              <w:right w:val="nil"/>
            </w:tcBorders>
            <w:shd w:val="clear" w:color="auto" w:fill="auto"/>
            <w:noWrap/>
            <w:vAlign w:val="center"/>
          </w:tcPr>
          <w:p>
            <w:pPr>
              <w:textAlignment w:val="center"/>
              <w:rPr>
                <w:rFonts w:eastAsia="宋体" w:cs="Times New Roman"/>
                <w:color w:val="000000"/>
                <w:sz w:val="22"/>
                <w:szCs w:val="22"/>
              </w:rPr>
            </w:pPr>
            <w:r>
              <w:rPr>
                <w:rFonts w:hint="eastAsia" w:ascii="方正仿宋简体" w:hAnsi="方正仿宋简体" w:eastAsia="方正仿宋简体" w:cs="方正仿宋简体"/>
                <w:color w:val="000000"/>
                <w:sz w:val="22"/>
                <w:szCs w:val="22"/>
                <w:lang w:eastAsia="zh-CN"/>
              </w:rPr>
              <w:t>附表1-9</w:t>
            </w:r>
          </w:p>
        </w:tc>
        <w:tc>
          <w:tcPr>
            <w:tcW w:w="2285"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2298"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2299"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c>
          <w:tcPr>
            <w:tcW w:w="1706" w:type="dxa"/>
            <w:tcBorders>
              <w:top w:val="nil"/>
              <w:left w:val="nil"/>
              <w:bottom w:val="nil"/>
              <w:right w:val="nil"/>
            </w:tcBorders>
            <w:shd w:val="clear" w:color="auto" w:fill="auto"/>
            <w:noWrap/>
            <w:vAlign w:val="center"/>
          </w:tcPr>
          <w:p>
            <w:pPr>
              <w:jc w:val="right"/>
              <w:rPr>
                <w:rFonts w:eastAsia="宋体" w:cs="Times New Roman"/>
                <w:color w:val="000000"/>
                <w:sz w:val="22"/>
                <w:szCs w:val="22"/>
              </w:rPr>
            </w:pPr>
          </w:p>
        </w:tc>
      </w:tr>
      <w:tr>
        <w:tblPrEx>
          <w:tblCellMar>
            <w:top w:w="0" w:type="dxa"/>
            <w:left w:w="108" w:type="dxa"/>
            <w:bottom w:w="0" w:type="dxa"/>
            <w:right w:w="108" w:type="dxa"/>
          </w:tblCellMar>
        </w:tblPrEx>
        <w:trPr>
          <w:trHeight w:val="600" w:hRule="atLeast"/>
          <w:jc w:val="center"/>
        </w:trPr>
        <w:tc>
          <w:tcPr>
            <w:tcW w:w="14173" w:type="dxa"/>
            <w:gridSpan w:val="5"/>
            <w:tcBorders>
              <w:top w:val="nil"/>
              <w:left w:val="nil"/>
              <w:bottom w:val="nil"/>
              <w:right w:val="nil"/>
            </w:tcBorders>
            <w:shd w:val="clear" w:color="auto" w:fill="FFFFFF"/>
            <w:vAlign w:val="center"/>
          </w:tcPr>
          <w:p>
            <w:pPr>
              <w:jc w:val="center"/>
              <w:textAlignment w:val="center"/>
              <w:rPr>
                <w:rFonts w:hint="eastAsia" w:ascii="方正黑体简体" w:eastAsia="方正黑体简体" w:cs="Times New Roman"/>
                <w:color w:val="000000"/>
                <w:sz w:val="36"/>
                <w:szCs w:val="36"/>
              </w:rPr>
            </w:pPr>
            <w:r>
              <w:rPr>
                <w:rFonts w:hint="eastAsia" w:ascii="方正小标宋简体" w:hAnsi="宋体-方正超大字符集" w:eastAsia="方正小标宋简体" w:cs="宋体-方正超大字符集"/>
                <w:b/>
                <w:bCs/>
                <w:sz w:val="44"/>
                <w:szCs w:val="44"/>
                <w:lang w:eastAsia="zh-CN"/>
              </w:rPr>
              <w:t>单位预算财政拨款“三公”经费支出表</w:t>
            </w:r>
          </w:p>
        </w:tc>
      </w:tr>
      <w:tr>
        <w:tblPrEx>
          <w:tblCellMar>
            <w:top w:w="0" w:type="dxa"/>
            <w:left w:w="108" w:type="dxa"/>
            <w:bottom w:w="0" w:type="dxa"/>
            <w:right w:w="108" w:type="dxa"/>
          </w:tblCellMar>
        </w:tblPrEx>
        <w:trPr>
          <w:trHeight w:val="360" w:hRule="atLeast"/>
          <w:jc w:val="center"/>
        </w:trPr>
        <w:tc>
          <w:tcPr>
            <w:tcW w:w="5585" w:type="dxa"/>
            <w:tcBorders>
              <w:top w:val="nil"/>
              <w:left w:val="nil"/>
              <w:bottom w:val="nil"/>
              <w:right w:val="nil"/>
            </w:tcBorders>
            <w:shd w:val="clear" w:color="auto" w:fill="FFFFFF"/>
            <w:noWrap/>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656遵化市城市管理综合行政执法局</w:t>
            </w:r>
          </w:p>
        </w:tc>
        <w:tc>
          <w:tcPr>
            <w:tcW w:w="2285"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color w:val="000000"/>
                <w:sz w:val="24"/>
                <w:szCs w:val="24"/>
              </w:rPr>
            </w:pPr>
          </w:p>
        </w:tc>
        <w:tc>
          <w:tcPr>
            <w:tcW w:w="2298"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预算年度：2022</w:t>
            </w:r>
          </w:p>
        </w:tc>
        <w:tc>
          <w:tcPr>
            <w:tcW w:w="2299"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color w:val="000000"/>
                <w:sz w:val="24"/>
                <w:szCs w:val="24"/>
              </w:rPr>
            </w:pPr>
          </w:p>
        </w:tc>
        <w:tc>
          <w:tcPr>
            <w:tcW w:w="1706" w:type="dxa"/>
            <w:tcBorders>
              <w:top w:val="nil"/>
              <w:left w:val="nil"/>
              <w:bottom w:val="nil"/>
              <w:right w:val="nil"/>
            </w:tcBorders>
            <w:shd w:val="clear" w:color="auto" w:fill="FFFFFF"/>
            <w:noWrap/>
            <w:vAlign w:val="center"/>
          </w:tcPr>
          <w:p>
            <w:pPr>
              <w:jc w:val="righ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单位：万元</w:t>
            </w:r>
          </w:p>
        </w:tc>
      </w:tr>
      <w:tr>
        <w:tblPrEx>
          <w:tblCellMar>
            <w:top w:w="0" w:type="dxa"/>
            <w:left w:w="108" w:type="dxa"/>
            <w:bottom w:w="0" w:type="dxa"/>
            <w:right w:w="108" w:type="dxa"/>
          </w:tblCellMar>
        </w:tblPrEx>
        <w:trPr>
          <w:trHeight w:val="690" w:hRule="atLeast"/>
          <w:jc w:val="center"/>
        </w:trPr>
        <w:tc>
          <w:tcPr>
            <w:tcW w:w="5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项目</w:t>
            </w:r>
          </w:p>
        </w:tc>
        <w:tc>
          <w:tcPr>
            <w:tcW w:w="8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资金来源</w:t>
            </w:r>
          </w:p>
        </w:tc>
      </w:tr>
      <w:tr>
        <w:tblPrEx>
          <w:tblCellMar>
            <w:top w:w="0" w:type="dxa"/>
            <w:left w:w="108" w:type="dxa"/>
            <w:bottom w:w="0" w:type="dxa"/>
            <w:right w:w="108" w:type="dxa"/>
          </w:tblCellMar>
        </w:tblPrEx>
        <w:trPr>
          <w:trHeight w:val="690" w:hRule="atLeast"/>
          <w:jc w:val="center"/>
        </w:trPr>
        <w:tc>
          <w:tcPr>
            <w:tcW w:w="5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color w:val="000000"/>
                <w:sz w:val="24"/>
                <w:szCs w:val="24"/>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合计</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一般公共预算财政拨款</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政府性基金财政拨款</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lang w:eastAsia="zh-CN"/>
              </w:rPr>
              <w:t>国有资本经营预算财政拨款</w:t>
            </w: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合计</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7.4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7.4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一、因公出国（境）费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二、公务用车购置及运行费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6.15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6.15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其中：公务用车购置费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公务用车运行费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6.15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6.15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三、公务接待费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0.16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0.16</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四、会议费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0.55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0.55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r>
        <w:tblPrEx>
          <w:tblCellMar>
            <w:top w:w="0" w:type="dxa"/>
            <w:left w:w="108" w:type="dxa"/>
            <w:bottom w:w="0" w:type="dxa"/>
            <w:right w:w="108" w:type="dxa"/>
          </w:tblCellMar>
        </w:tblPrEx>
        <w:trPr>
          <w:trHeight w:val="600" w:hRule="atLeast"/>
          <w:jc w:val="center"/>
        </w:trPr>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五、培训费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0.54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0.54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color w:val="000000"/>
                <w:sz w:val="24"/>
                <w:szCs w:val="24"/>
              </w:rPr>
            </w:pPr>
          </w:p>
        </w:tc>
      </w:tr>
    </w:tbl>
    <w:p>
      <w:pPr>
        <w:jc w:val="both"/>
        <w:sectPr>
          <w:footerReference r:id="rId9" w:type="default"/>
          <w:footerReference r:id="rId10" w:type="even"/>
          <w:pgSz w:w="16840" w:h="11900" w:orient="landscape"/>
          <w:pgMar w:top="1020" w:right="680" w:bottom="1020" w:left="680" w:header="720" w:footer="720" w:gutter="0"/>
          <w:pgNumType w:fmt="decimal" w:start="1"/>
          <w:cols w:space="720" w:num="1"/>
        </w:sectPr>
      </w:pPr>
    </w:p>
    <w:p>
      <w:pPr>
        <w:keepNext w:val="0"/>
        <w:keepLines w:val="0"/>
        <w:pageBreakBefore w:val="0"/>
        <w:kinsoku/>
        <w:wordWrap/>
        <w:overflowPunct/>
        <w:topLinePunct w:val="0"/>
        <w:bidi w:val="0"/>
        <w:snapToGrid/>
        <w:spacing w:line="570" w:lineRule="exact"/>
        <w:jc w:val="center"/>
        <w:textAlignment w:val="center"/>
        <w:rPr>
          <w:rFonts w:hint="eastAsia" w:ascii="方正小标宋简体" w:hAnsi="宋体-方正超大字符集" w:eastAsia="方正小标宋简体" w:cs="宋体-方正超大字符集"/>
          <w:b/>
          <w:bCs/>
          <w:sz w:val="44"/>
          <w:szCs w:val="44"/>
          <w:lang w:eastAsia="zh-CN"/>
        </w:rPr>
      </w:pPr>
      <w:r>
        <w:rPr>
          <w:rFonts w:hint="eastAsia" w:ascii="方正小标宋简体" w:hAnsi="宋体-方正超大字符集" w:eastAsia="方正小标宋简体" w:cs="宋体-方正超大字符集"/>
          <w:b/>
          <w:bCs/>
          <w:sz w:val="44"/>
          <w:szCs w:val="44"/>
          <w:lang w:eastAsia="zh-CN"/>
        </w:rPr>
        <w:t>遵化市城市管理综合行政执法局</w:t>
      </w:r>
    </w:p>
    <w:p>
      <w:pPr>
        <w:keepNext w:val="0"/>
        <w:keepLines w:val="0"/>
        <w:pageBreakBefore w:val="0"/>
        <w:kinsoku/>
        <w:wordWrap/>
        <w:overflowPunct/>
        <w:topLinePunct w:val="0"/>
        <w:bidi w:val="0"/>
        <w:snapToGrid/>
        <w:spacing w:line="570" w:lineRule="exact"/>
        <w:jc w:val="center"/>
        <w:textAlignment w:val="center"/>
        <w:rPr>
          <w:rFonts w:hint="eastAsia" w:ascii="方正小标宋简体" w:hAnsi="宋体-方正超大字符集" w:eastAsia="方正小标宋简体" w:cs="宋体-方正超大字符集"/>
          <w:b/>
          <w:bCs/>
          <w:sz w:val="44"/>
          <w:szCs w:val="44"/>
          <w:lang w:eastAsia="zh-CN"/>
        </w:rPr>
      </w:pPr>
      <w:r>
        <w:rPr>
          <w:rFonts w:hint="eastAsia" w:ascii="方正小标宋简体" w:hAnsi="宋体-方正超大字符集" w:eastAsia="方正小标宋简体" w:cs="宋体-方正超大字符集"/>
          <w:b/>
          <w:bCs/>
          <w:sz w:val="44"/>
          <w:szCs w:val="44"/>
          <w:lang w:eastAsia="zh-CN"/>
        </w:rPr>
        <w:t>2022年部门预算公开说明</w:t>
      </w:r>
    </w:p>
    <w:p>
      <w:pPr>
        <w:keepNext w:val="0"/>
        <w:keepLines w:val="0"/>
        <w:pageBreakBefore w:val="0"/>
        <w:kinsoku/>
        <w:wordWrap/>
        <w:overflowPunct/>
        <w:topLinePunct w:val="0"/>
        <w:bidi w:val="0"/>
        <w:snapToGrid/>
        <w:spacing w:line="570" w:lineRule="exact"/>
        <w:ind w:firstLine="640" w:firstLineChars="200"/>
        <w:rPr>
          <w:rFonts w:eastAsia="方正仿宋_GBK"/>
          <w:b/>
          <w:sz w:val="32"/>
          <w:szCs w:val="32"/>
        </w:rPr>
      </w:pPr>
      <w:bookmarkStart w:id="1" w:name="_Toc15876"/>
      <w:bookmarkStart w:id="2" w:name="_Toc25275"/>
    </w:p>
    <w:p>
      <w:pPr>
        <w:keepNext w:val="0"/>
        <w:keepLines w:val="0"/>
        <w:pageBreakBefore w:val="0"/>
        <w:kinsoku/>
        <w:wordWrap/>
        <w:overflowPunct/>
        <w:topLinePunct w:val="0"/>
        <w:bidi w:val="0"/>
        <w:snapToGrid/>
        <w:spacing w:line="570" w:lineRule="exact"/>
        <w:ind w:firstLine="641"/>
        <w:rPr>
          <w:rFonts w:hint="eastAsia" w:ascii="方正仿宋简体" w:hAnsi="楷体" w:eastAsia="方正仿宋简体" w:cs="楷体"/>
          <w:bCs/>
          <w:sz w:val="32"/>
          <w:szCs w:val="32"/>
        </w:rPr>
      </w:pPr>
      <w:r>
        <w:rPr>
          <w:rFonts w:hint="eastAsia" w:ascii="方正仿宋简体" w:hAnsi="楷体" w:eastAsia="方正仿宋简体" w:cs="楷体"/>
          <w:sz w:val="32"/>
          <w:szCs w:val="32"/>
        </w:rPr>
        <w:t>按照《预算法》、《地方预决算公开操作规程》和《河北省省级预算公开办法》规定，现将202</w:t>
      </w:r>
      <w:r>
        <w:rPr>
          <w:rFonts w:hint="eastAsia" w:ascii="方正仿宋简体" w:hAnsi="楷体" w:eastAsia="方正仿宋简体" w:cs="楷体"/>
          <w:sz w:val="32"/>
          <w:szCs w:val="32"/>
          <w:lang w:eastAsia="zh-CN"/>
        </w:rPr>
        <w:t>2</w:t>
      </w:r>
      <w:r>
        <w:rPr>
          <w:rFonts w:hint="eastAsia" w:ascii="方正仿宋简体" w:hAnsi="楷体" w:eastAsia="方正仿宋简体" w:cs="楷体"/>
          <w:sz w:val="32"/>
          <w:szCs w:val="32"/>
        </w:rPr>
        <w:t>年</w:t>
      </w:r>
      <w:r>
        <w:rPr>
          <w:rFonts w:hint="eastAsia" w:ascii="方正仿宋简体" w:hAnsi="楷体" w:eastAsia="方正仿宋简体" w:cs="楷体"/>
          <w:bCs/>
          <w:sz w:val="32"/>
          <w:szCs w:val="32"/>
        </w:rPr>
        <w:t>遵化市城市管理综合行政执法局预算公开如下：</w:t>
      </w:r>
    </w:p>
    <w:p>
      <w:pPr>
        <w:keepNext w:val="0"/>
        <w:keepLines w:val="0"/>
        <w:pageBreakBefore w:val="0"/>
        <w:kinsoku/>
        <w:wordWrap/>
        <w:overflowPunct/>
        <w:topLinePunct w:val="0"/>
        <w:bidi w:val="0"/>
        <w:snapToGrid/>
        <w:spacing w:line="570" w:lineRule="exact"/>
        <w:ind w:firstLine="641"/>
        <w:rPr>
          <w:rFonts w:hint="eastAsia" w:ascii="方正黑体简体" w:hAnsi="宋体" w:eastAsia="方正黑体简体"/>
          <w:sz w:val="32"/>
          <w:szCs w:val="32"/>
        </w:rPr>
      </w:pPr>
      <w:r>
        <w:rPr>
          <w:rFonts w:hint="eastAsia" w:ascii="方正黑体简体" w:hAnsi="宋体" w:eastAsia="方正黑体简体"/>
          <w:sz w:val="32"/>
          <w:szCs w:val="32"/>
        </w:rPr>
        <w:t>一、</w:t>
      </w:r>
      <w:bookmarkEnd w:id="1"/>
      <w:bookmarkEnd w:id="2"/>
      <w:r>
        <w:rPr>
          <w:rFonts w:hint="eastAsia" w:ascii="方正黑体简体" w:hAnsi="宋体" w:eastAsia="方正黑体简体"/>
          <w:sz w:val="32"/>
          <w:szCs w:val="32"/>
        </w:rPr>
        <w:t>部门职责及机构设置情况</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sz w:val="32"/>
          <w:szCs w:val="32"/>
        </w:rPr>
      </w:pPr>
      <w:r>
        <w:rPr>
          <w:rFonts w:hint="eastAsia" w:ascii="方正楷体简体" w:hAnsi="宋体" w:eastAsia="方正楷体简体"/>
          <w:sz w:val="32"/>
          <w:szCs w:val="32"/>
          <w:lang w:eastAsia="zh-CN"/>
        </w:rPr>
        <w:t>（一）</w:t>
      </w:r>
      <w:r>
        <w:rPr>
          <w:rFonts w:hint="eastAsia" w:ascii="方正楷体简体" w:hAnsi="宋体" w:eastAsia="方正楷体简体"/>
          <w:sz w:val="32"/>
          <w:szCs w:val="32"/>
        </w:rPr>
        <w:t>部门职责：</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rPr>
        <w:t>根据《遵化市城市管理综合行政执法局职能配置、内设机构和人员编制规定》，遵化市城市管理综合行政执法局的主要职责是：</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rPr>
        <w:t>贯彻落实党中央和省委、市委关于城市管理综合行政执法、城市管理工作的方针政策和决策部署，坚持和加强党对城市管理综合行政执法、城市管理工作的集中统一领导。主要职责是：</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eastAsia="zh-CN"/>
        </w:rPr>
        <w:t>1、</w:t>
      </w:r>
      <w:r>
        <w:rPr>
          <w:rFonts w:hint="eastAsia" w:ascii="方正仿宋简体" w:hAnsi="宋体" w:eastAsia="方正仿宋简体" w:cs="Times New Roman"/>
          <w:sz w:val="32"/>
          <w:szCs w:val="32"/>
        </w:rPr>
        <w:t>贯彻执行国家、省、市城市管理综合行政执法和城市管理工作的方针政策、法律法规和规章；拟订全市城市管理综合行政执法和城市管理有关规范性文件和政策；贯彻执行行业标准及规范。</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eastAsia="zh-CN"/>
        </w:rPr>
        <w:t>2、</w:t>
      </w:r>
      <w:r>
        <w:rPr>
          <w:rFonts w:hint="eastAsia" w:ascii="方正仿宋简体" w:hAnsi="宋体" w:eastAsia="方正仿宋简体" w:cs="Times New Roman"/>
          <w:sz w:val="32"/>
          <w:szCs w:val="32"/>
        </w:rPr>
        <w:t>参与城市总体规划、专项建设规划的编制；拟订全市城市管理中长期规划和年度计划；统筹城市管理和综合行政执法相关行业的统计工作。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eastAsia="zh-CN"/>
        </w:rPr>
        <w:t>3、</w:t>
      </w:r>
      <w:r>
        <w:rPr>
          <w:rFonts w:hint="eastAsia" w:ascii="方正仿宋简体" w:hAnsi="宋体" w:eastAsia="方正仿宋简体" w:cs="Times New Roman"/>
          <w:sz w:val="32"/>
          <w:szCs w:val="32"/>
        </w:rPr>
        <w:t>负责市容环境卫生、市政公用设施、园林绿化景观、城市供水、城市排水、城市公交、城市亮化照明、户外广告牌匾、数字化城管、城市防汛的年度计划、资金使用、日常管理、工程建设等工作。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eastAsia="zh-CN"/>
        </w:rPr>
        <w:t>4、</w:t>
      </w:r>
      <w:r>
        <w:rPr>
          <w:rFonts w:hint="eastAsia" w:ascii="方正仿宋简体" w:hAnsi="宋体" w:eastAsia="方正仿宋简体" w:cs="Times New Roman"/>
          <w:sz w:val="32"/>
          <w:szCs w:val="32"/>
        </w:rPr>
        <w:t>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eastAsia="zh-CN"/>
        </w:rPr>
        <w:t>5、</w:t>
      </w:r>
      <w:r>
        <w:rPr>
          <w:rFonts w:hint="eastAsia" w:ascii="方正仿宋简体" w:hAnsi="宋体" w:eastAsia="方正仿宋简体" w:cs="Times New Roman"/>
          <w:sz w:val="32"/>
          <w:szCs w:val="32"/>
        </w:rPr>
        <w:t>指导、协调、考核全市市容环境卫生、市政公用设施、园林绿化景观、城市供水、城市排水、城市亮化照明、户外广告牌匾、数字化城管等城市管理和城市管理综合行政执法工作；组织、协调、查处跨区域及重大复杂违法案件。</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eastAsia="zh-CN"/>
        </w:rPr>
        <w:t>6、</w:t>
      </w:r>
      <w:r>
        <w:rPr>
          <w:rFonts w:hint="eastAsia" w:ascii="方正仿宋简体" w:hAnsi="宋体" w:eastAsia="方正仿宋简体" w:cs="Times New Roman"/>
          <w:sz w:val="32"/>
          <w:szCs w:val="32"/>
        </w:rPr>
        <w:t>负责开展城市管理综合行政执法方面的对外交流与合作。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eastAsia="zh-CN"/>
        </w:rPr>
        <w:t>7、</w:t>
      </w:r>
      <w:r>
        <w:rPr>
          <w:rFonts w:hint="eastAsia" w:ascii="方正仿宋简体" w:hAnsi="宋体" w:eastAsia="方正仿宋简体" w:cs="Times New Roman"/>
          <w:sz w:val="32"/>
          <w:szCs w:val="32"/>
        </w:rPr>
        <w:t>负责管理市绿化委员会城市绿化办公室。</w:t>
      </w:r>
    </w:p>
    <w:p>
      <w:pPr>
        <w:keepNext w:val="0"/>
        <w:keepLines w:val="0"/>
        <w:pageBreakBefore w:val="0"/>
        <w:kinsoku/>
        <w:wordWrap/>
        <w:overflowPunct/>
        <w:topLinePunct w:val="0"/>
        <w:bidi w:val="0"/>
        <w:snapToGrid/>
        <w:spacing w:line="570" w:lineRule="exact"/>
        <w:ind w:firstLine="641"/>
        <w:rPr>
          <w:rFonts w:ascii="宋体" w:hAnsi="宋体" w:eastAsia="宋体" w:cs="Times New Roman"/>
          <w:sz w:val="30"/>
          <w:szCs w:val="30"/>
          <w:lang w:eastAsia="zh-CN"/>
        </w:rPr>
        <w:sectPr>
          <w:footerReference r:id="rId11" w:type="default"/>
          <w:footerReference r:id="rId12" w:type="even"/>
          <w:pgSz w:w="16840" w:h="11900" w:orient="landscape"/>
          <w:pgMar w:top="1020" w:right="1361" w:bottom="1020" w:left="1361" w:header="720" w:footer="720" w:gutter="0"/>
          <w:pgNumType w:fmt="decimal"/>
          <w:cols w:space="720" w:num="1"/>
        </w:sectPr>
      </w:pPr>
      <w:r>
        <w:rPr>
          <w:rFonts w:hint="eastAsia" w:ascii="方正仿宋简体" w:hAnsi="宋体" w:eastAsia="方正仿宋简体" w:cs="Times New Roman"/>
          <w:sz w:val="32"/>
          <w:szCs w:val="32"/>
          <w:lang w:eastAsia="zh-CN"/>
        </w:rPr>
        <w:t>8、</w:t>
      </w:r>
      <w:r>
        <w:rPr>
          <w:rFonts w:hint="eastAsia" w:ascii="方正仿宋简体" w:hAnsi="宋体" w:eastAsia="方正仿宋简体" w:cs="Times New Roman"/>
          <w:sz w:val="32"/>
          <w:szCs w:val="32"/>
        </w:rPr>
        <w:t>完成市委、市政府交办的其他任务</w:t>
      </w:r>
    </w:p>
    <w:p>
      <w:pPr>
        <w:keepNext w:val="0"/>
        <w:keepLines w:val="0"/>
        <w:pageBreakBefore w:val="0"/>
        <w:widowControl/>
        <w:kinsoku/>
        <w:wordWrap/>
        <w:overflowPunct/>
        <w:topLinePunct w:val="0"/>
        <w:autoSpaceDE/>
        <w:autoSpaceDN/>
        <w:bidi w:val="0"/>
        <w:adjustRightInd w:val="0"/>
        <w:snapToGrid/>
        <w:spacing w:line="570" w:lineRule="exact"/>
        <w:ind w:left="600" w:leftChars="250" w:firstLine="300" w:firstLineChars="100"/>
        <w:textAlignment w:val="auto"/>
        <w:rPr>
          <w:rFonts w:hint="eastAsia" w:ascii="方正楷体简体" w:hAnsi="宋体" w:eastAsia="方正楷体简体" w:cs="方正仿宋_GBK"/>
          <w:sz w:val="30"/>
          <w:szCs w:val="30"/>
          <w:highlight w:val="none"/>
          <w:lang w:eastAsia="zh-CN"/>
        </w:rPr>
      </w:pPr>
      <w:r>
        <w:rPr>
          <w:rFonts w:hint="eastAsia" w:ascii="方正楷体简体" w:hAnsi="宋体" w:eastAsia="方正楷体简体" w:cs="方正仿宋_GBK"/>
          <w:sz w:val="30"/>
          <w:szCs w:val="30"/>
          <w:highlight w:val="none"/>
        </w:rPr>
        <w:t>（二）机构设置</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所属事业单位：1、城区路灯所。2、园林绿化所。3、沙河景区管理所。4、自来水管理中心。5、市政工程工作站。6、环境卫生管理中心7、遵化市城市管理服务中心。遵化市城市管理综合执法局所属公益二类事业单位，内设3个职能科室和17个执法中队，以及乡镇（街道）执法中队。负责行使市容环境卫生、城市建设、城市绿化、市政、工商行政、城市公用事业、公安交通、城市环境保护管理等方面的行政处罚权。</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市城市管理综合行政执法局设下列内设机构：</w:t>
      </w:r>
    </w:p>
    <w:p>
      <w:pPr>
        <w:keepNext w:val="0"/>
        <w:keepLines w:val="0"/>
        <w:pageBreakBefore w:val="0"/>
        <w:widowControl/>
        <w:kinsoku/>
        <w:wordWrap/>
        <w:overflowPunct/>
        <w:topLinePunct w:val="0"/>
        <w:autoSpaceDE/>
        <w:autoSpaceDN/>
        <w:bidi w:val="0"/>
        <w:adjustRightInd w:val="0"/>
        <w:snapToGrid/>
        <w:spacing w:line="570" w:lineRule="exact"/>
        <w:ind w:left="600" w:leftChars="250" w:firstLine="300" w:firstLineChars="100"/>
        <w:textAlignment w:val="auto"/>
        <w:rPr>
          <w:rFonts w:hint="eastAsia" w:ascii="方正楷体简体" w:hAnsi="宋体" w:eastAsia="方正楷体简体" w:cs="方正仿宋_GBK"/>
          <w:sz w:val="30"/>
          <w:szCs w:val="30"/>
          <w:highlight w:val="none"/>
        </w:rPr>
      </w:pPr>
      <w:r>
        <w:rPr>
          <w:rFonts w:hint="eastAsia" w:ascii="方正楷体简体" w:hAnsi="宋体" w:eastAsia="方正楷体简体" w:cs="方正仿宋_GBK"/>
          <w:sz w:val="30"/>
          <w:szCs w:val="30"/>
          <w:highlight w:val="none"/>
        </w:rPr>
        <w:t>（一）综合办公室</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1、综合协调工作。负责协调局机关的日常政务，负责全局政务信息反馈、对外宣传、综合性文件的起草工作；拟订局机关行政管理工作制度；牵头负责局政务信息公开工作；负责文书档案、值班、保密、机关安全保卫工作和应急工作；负责办公用品、办公设施、车辆管理、文书处理、印章使用、机关后勤保障服务等行政事务工作；负责重要会议、重大活动的组织工作；负责局机关国有资产使用管理；负责机关网站、网上办公系统维护管理；负责局机关及直属单位的党群工作；负责来信来访事宜办理工作；负责机关离退休人员的管理服务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2、干部人事工作。负责全局人事、劳资和机构编制工作；按干部管理权限，负责干部管理工作；负责局机关科级及以下人员和局属单位的考核工作；负责专业技术干部职称评定和工人技术等级评定工作；负责组织指导全局职工培训和继续教育工作；负责局工作人员出国（境）管理工作；负责按照干部管理权限管理人事档案。</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3、财务审计工作。负责局机关会计核算和财务管理工作；负责局机关部门预算的编制和执行；负责局机关国有资产的管理；负责局机关政府采购工作；负责局属单位财务监督和内部审计工作；负责局机关及局属各单位各项收费管理情况的监督；监督局机关及局属各单位国有资本运营情况和国有资产情况；指导局属单位各类经济指标的制定及运行情况的监督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4、发展规划工作。参与拟订城市发展规划、行业专项规划；牵头拟定全市城市管理和综合行政执法工作发展战略、中长期规划；组织编制城建项目的财政资金年度使用计划；负责城市管理和综合行政执法行业统计工作。负责城市管理综合行政执法方面的对外交流与合作。负责组织协调局“一港双城”相关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5、督导考评工作。负责全市数字化城市管理工作；拟订城市管理和综合行政执法考评指标体系和考评办法;开展城市管理和综合行政执法的考评工作，并依据考评结果落实奖惩;制定局系统督查督办工作计划；负责对局系统重点项目、重点工作、上级督办事项进行督导和检查；负责局系统人大代表建议和政协提案的办理。</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 xml:space="preserve">6、政策法规工作。负责城市管理和综合行政执法方面规范性文件起草和修订的组织、申报和协调工作；负责全市城市管理和综合行政执法系统的行政复议工作；负责全市城市管理和综合行政执法系统案卷评查工作；负责局系统依法行政、法治政府建设工作；负责局系统法制教育宣传工作；负责局机关重大行政执法决定和行政决策的合法性审查工作；负责局机关行政应诉的协调工作;负责局机关起草规范性文件的法制初审工作。 </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7、安全管理工作。组织、协调局机关相关科室及局属各单位按照“一岗双责”要求贯彻落实城市管理行业安全生产政策、规章和技术标准；组织对局属各单位的安全生产进行监督检查；组织局机关及局属单位内部治安管理、安全保卫和消防安全工作；依法组织或参与有关事故调查处理；牵头负责社会治安综合治理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8、执法协调工作。指导全市综合行政执法工作；开展全市综合行政执法工作的监督、检查和考核；指导全市综合行政执法系统开展执法业务的培训工作；负责局属执法单位执法装备的计划申报和监管；负责局属和委托执法单位执法人员执法证件的审核工作；负责上级转办、交办执法案件的督办工作；负责组织全市城市管理专项整治工作；负责组织、协调、查处跨区域及重大复杂违法案件。</w:t>
      </w:r>
    </w:p>
    <w:p>
      <w:pPr>
        <w:keepNext w:val="0"/>
        <w:keepLines w:val="0"/>
        <w:pageBreakBefore w:val="0"/>
        <w:widowControl/>
        <w:kinsoku/>
        <w:wordWrap/>
        <w:overflowPunct/>
        <w:topLinePunct w:val="0"/>
        <w:autoSpaceDE/>
        <w:autoSpaceDN/>
        <w:bidi w:val="0"/>
        <w:adjustRightInd w:val="0"/>
        <w:snapToGrid/>
        <w:spacing w:line="570" w:lineRule="exact"/>
        <w:ind w:firstLine="600" w:firstLineChars="200"/>
        <w:textAlignment w:val="auto"/>
        <w:rPr>
          <w:rFonts w:hint="eastAsia" w:ascii="方正仿宋简体" w:hAnsi="宋体" w:eastAsia="方正仿宋简体" w:cs="方正仿宋_GBK"/>
          <w:sz w:val="32"/>
          <w:szCs w:val="32"/>
        </w:rPr>
      </w:pPr>
      <w:r>
        <w:rPr>
          <w:rFonts w:hint="eastAsia" w:ascii="方正楷体简体" w:hAnsi="宋体" w:eastAsia="方正楷体简体" w:cs="方正仿宋_GBK"/>
          <w:sz w:val="30"/>
          <w:szCs w:val="30"/>
          <w:highlight w:val="none"/>
        </w:rPr>
        <w:t>（二）综合业务科（挂城市防汛办公室牌子）</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1、市政管理工作。指导、考核全市市政道路、桥梁建设维护工作；起草并组织实施市政道路桥梁方面规范性文件；参与制定市政道路、桥梁行业专项规划和建设及维护管理的年度计划工作，核定设施量；负责全市市政建设企业资质事后监督检查工作；负责全市优质工程文明工地的评选工作和省级优质工程文明工地的推荐工作；组织市政道路桥梁以及与道路同时建设的地下管线管廊工程（不含热力燃气）项目初步设计和施工方案的初步审查，负责竣工验收及备案，监督项目移交，协调项目前期和施工进度，监督管理扬尘治理工作，指导质量管理、安全生产、文明施工工作；负责全局科学技术管理及新技术、新材料、新工艺的推广使用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2、园林景观工作。指导、考核全市城市园林绿化、城市亮化照明、户外广告牌匾工作；起草并组织实施城市园林绿化、城市亮化照明、户外广告牌匾方面规范性文件；参与制定城市园林绿化、城市亮化照明、户外广告牌匾行业专项规划和建设及维护管理的年度计划工作，核定任务量；组织城市园林绿化、城市亮化照明工程项目初步设计和施工方案的初步审查，负责竣工验收及备案，监督项目移交工作，协调项目前期和施工进度，监督管理扬尘治理工作，指导质量管理、安全生产、文明施工工作；负责制定户外广告牌匾设置的工作目标，监督执行并考核。</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3、环卫管理工作。指导、考核全市环境卫生工作；起草并组织实施环境卫生方面规范性文件；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安全生产、文明施工工作；负责对环卫配套设备、设施管理和运行情况的监督检查；负责对生活垃圾转运处置进行监督检查;负责对市中心区餐厨垃圾处置环节进行监督；组织市中心区城市道路冬季除雪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bCs/>
          <w:sz w:val="32"/>
          <w:szCs w:val="32"/>
        </w:rPr>
      </w:pPr>
      <w:r>
        <w:rPr>
          <w:rFonts w:hint="eastAsia" w:ascii="方正仿宋简体" w:hAnsi="宋体" w:eastAsia="方正仿宋简体" w:cs="方正仿宋_GBK"/>
          <w:sz w:val="32"/>
          <w:szCs w:val="32"/>
        </w:rPr>
        <w:t>4、公用事业工作。指导、考核全市城市供水、排水、再生水工作；起草并组织实施供水、排水、再生水方面规范性文件；参与制定供水、排水、再生水行业专项规划和建设及维护管理的年度计划工作；组织供水、排水、再生水、公交工程项目初步设计和施工方案的初步审查，负责竣工验收及备案，监督项目移交工作，协调项目前期和施工进度，监督管理扬尘治理工作，指导质量管理、安全生产、文明施工工作；负责供水、排水、再生水、公交等公用事业单位公共服务工作的指导、协调、检查和考核；负责谋划城区涉及使用补助资金的防汛工程，负责防汛工程的补助资金使用、工程进度等管理工作；开展防汛宣传教育，组织汛期检查，做好城区防汛工作；负责市城市防汛办公室日常工作</w:t>
      </w:r>
      <w:r>
        <w:rPr>
          <w:rFonts w:hint="eastAsia" w:ascii="仿宋_GB2312" w:hAnsi="仿宋_GB2312" w:eastAsia="仿宋_GB2312" w:cs="仿宋_GB2312"/>
          <w:bCs/>
          <w:sz w:val="32"/>
          <w:szCs w:val="32"/>
        </w:rPr>
        <w:t>。</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rPr>
        <w:t>核定事业编制363名，经费形式为财政性资金基本保证。</w:t>
      </w:r>
    </w:p>
    <w:p>
      <w:pPr>
        <w:keepNext w:val="0"/>
        <w:keepLines w:val="0"/>
        <w:pageBreakBefore w:val="0"/>
        <w:kinsoku/>
        <w:wordWrap/>
        <w:overflowPunct/>
        <w:topLinePunct w:val="0"/>
        <w:bidi w:val="0"/>
        <w:snapToGrid/>
        <w:spacing w:line="570" w:lineRule="exact"/>
        <w:ind w:firstLine="643" w:firstLineChars="200"/>
        <w:jc w:val="center"/>
        <w:rPr>
          <w:rFonts w:hint="eastAsia" w:ascii="方正楷体简体" w:hAnsi="宋体" w:eastAsia="方正楷体简体"/>
          <w:b/>
          <w:sz w:val="32"/>
          <w:szCs w:val="32"/>
        </w:rPr>
      </w:pPr>
    </w:p>
    <w:p>
      <w:pPr>
        <w:keepNext w:val="0"/>
        <w:keepLines w:val="0"/>
        <w:pageBreakBefore w:val="0"/>
        <w:kinsoku/>
        <w:wordWrap/>
        <w:overflowPunct/>
        <w:topLinePunct w:val="0"/>
        <w:bidi w:val="0"/>
        <w:snapToGrid/>
        <w:spacing w:line="570" w:lineRule="exact"/>
        <w:ind w:firstLine="643" w:firstLineChars="200"/>
        <w:jc w:val="center"/>
        <w:rPr>
          <w:rFonts w:hint="eastAsia" w:ascii="方正楷体简体" w:hAnsi="宋体" w:eastAsia="方正楷体简体"/>
          <w:b/>
          <w:sz w:val="32"/>
          <w:szCs w:val="32"/>
        </w:rPr>
      </w:pPr>
      <w:r>
        <w:rPr>
          <w:rFonts w:hint="eastAsia" w:ascii="方正楷体简体" w:hAnsi="宋体" w:eastAsia="方正楷体简体"/>
          <w:b/>
          <w:sz w:val="32"/>
          <w:szCs w:val="32"/>
        </w:rPr>
        <w:t>部门机构设置情况</w:t>
      </w:r>
    </w:p>
    <w:p>
      <w:pPr>
        <w:keepNext w:val="0"/>
        <w:keepLines w:val="0"/>
        <w:pageBreakBefore w:val="0"/>
        <w:kinsoku/>
        <w:wordWrap/>
        <w:overflowPunct/>
        <w:topLinePunct w:val="0"/>
        <w:bidi w:val="0"/>
        <w:snapToGrid/>
        <w:spacing w:line="570" w:lineRule="exact"/>
        <w:ind w:firstLine="640" w:firstLineChars="200"/>
        <w:rPr>
          <w:rFonts w:ascii="仿宋" w:hAnsi="仿宋" w:eastAsia="仿宋"/>
          <w:sz w:val="32"/>
          <w:szCs w:val="32"/>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6"/>
        <w:gridCol w:w="2313"/>
        <w:gridCol w:w="2891"/>
        <w:gridCol w:w="3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jc w:val="center"/>
        </w:trPr>
        <w:tc>
          <w:tcPr>
            <w:tcW w:w="4283" w:type="dxa"/>
            <w:vMerge w:val="restart"/>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b/>
                <w:sz w:val="32"/>
                <w:szCs w:val="32"/>
              </w:rPr>
            </w:pPr>
            <w:r>
              <w:rPr>
                <w:rFonts w:hint="eastAsia" w:ascii="方正仿宋简体" w:hAnsi="仿宋" w:eastAsia="方正仿宋简体"/>
                <w:b/>
                <w:sz w:val="32"/>
                <w:szCs w:val="32"/>
              </w:rPr>
              <w:t>单位名称</w:t>
            </w:r>
          </w:p>
        </w:tc>
        <w:tc>
          <w:tcPr>
            <w:tcW w:w="1712" w:type="dxa"/>
            <w:vMerge w:val="restart"/>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b/>
                <w:sz w:val="32"/>
                <w:szCs w:val="32"/>
              </w:rPr>
            </w:pPr>
            <w:r>
              <w:rPr>
                <w:rFonts w:hint="eastAsia" w:ascii="方正仿宋简体" w:hAnsi="仿宋" w:eastAsia="方正仿宋简体"/>
                <w:b/>
                <w:sz w:val="32"/>
                <w:szCs w:val="32"/>
              </w:rPr>
              <w:t>单位性质</w:t>
            </w:r>
          </w:p>
        </w:tc>
        <w:tc>
          <w:tcPr>
            <w:tcW w:w="2140" w:type="dxa"/>
            <w:vMerge w:val="restart"/>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b/>
                <w:sz w:val="32"/>
                <w:szCs w:val="32"/>
              </w:rPr>
            </w:pPr>
            <w:r>
              <w:rPr>
                <w:rFonts w:hint="eastAsia" w:ascii="方正仿宋简体" w:hAnsi="仿宋" w:eastAsia="方正仿宋简体"/>
                <w:b/>
                <w:sz w:val="32"/>
                <w:szCs w:val="32"/>
              </w:rPr>
              <w:t>单位规格</w:t>
            </w:r>
          </w:p>
        </w:tc>
        <w:tc>
          <w:tcPr>
            <w:tcW w:w="2356" w:type="dxa"/>
            <w:vMerge w:val="restart"/>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b/>
                <w:sz w:val="32"/>
                <w:szCs w:val="32"/>
              </w:rPr>
            </w:pPr>
            <w:r>
              <w:rPr>
                <w:rFonts w:hint="eastAsia" w:ascii="方正仿宋简体" w:hAnsi="仿宋" w:eastAsia="方正仿宋简体"/>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exact"/>
          <w:tblHeader/>
          <w:jc w:val="center"/>
        </w:trPr>
        <w:tc>
          <w:tcPr>
            <w:tcW w:w="4283" w:type="dxa"/>
            <w:vMerge w:val="continue"/>
            <w:noWrap/>
            <w:vAlign w:val="center"/>
          </w:tcPr>
          <w:p>
            <w:pPr>
              <w:keepNext w:val="0"/>
              <w:keepLines w:val="0"/>
              <w:pageBreakBefore w:val="0"/>
              <w:kinsoku/>
              <w:wordWrap/>
              <w:overflowPunct/>
              <w:topLinePunct w:val="0"/>
              <w:bidi w:val="0"/>
              <w:snapToGrid/>
              <w:spacing w:line="570" w:lineRule="exact"/>
              <w:ind w:firstLine="640" w:firstLineChars="200"/>
              <w:jc w:val="center"/>
              <w:rPr>
                <w:rFonts w:hint="eastAsia" w:ascii="方正仿宋简体" w:hAnsi="仿宋" w:eastAsia="方正仿宋简体"/>
                <w:sz w:val="32"/>
                <w:szCs w:val="32"/>
              </w:rPr>
            </w:pPr>
          </w:p>
        </w:tc>
        <w:tc>
          <w:tcPr>
            <w:tcW w:w="1712" w:type="dxa"/>
            <w:vMerge w:val="continue"/>
            <w:noWrap/>
            <w:vAlign w:val="center"/>
          </w:tcPr>
          <w:p>
            <w:pPr>
              <w:keepNext w:val="0"/>
              <w:keepLines w:val="0"/>
              <w:pageBreakBefore w:val="0"/>
              <w:kinsoku/>
              <w:wordWrap/>
              <w:overflowPunct/>
              <w:topLinePunct w:val="0"/>
              <w:bidi w:val="0"/>
              <w:snapToGrid/>
              <w:spacing w:line="570" w:lineRule="exact"/>
              <w:ind w:firstLine="640" w:firstLineChars="200"/>
              <w:jc w:val="center"/>
              <w:rPr>
                <w:rFonts w:hint="eastAsia" w:ascii="方正仿宋简体" w:hAnsi="仿宋" w:eastAsia="方正仿宋简体"/>
                <w:sz w:val="32"/>
                <w:szCs w:val="32"/>
              </w:rPr>
            </w:pPr>
          </w:p>
        </w:tc>
        <w:tc>
          <w:tcPr>
            <w:tcW w:w="2140" w:type="dxa"/>
            <w:vMerge w:val="continue"/>
            <w:noWrap/>
            <w:vAlign w:val="center"/>
          </w:tcPr>
          <w:p>
            <w:pPr>
              <w:keepNext w:val="0"/>
              <w:keepLines w:val="0"/>
              <w:pageBreakBefore w:val="0"/>
              <w:kinsoku/>
              <w:wordWrap/>
              <w:overflowPunct/>
              <w:topLinePunct w:val="0"/>
              <w:bidi w:val="0"/>
              <w:snapToGrid/>
              <w:spacing w:line="570" w:lineRule="exact"/>
              <w:ind w:firstLine="640" w:firstLineChars="200"/>
              <w:jc w:val="center"/>
              <w:rPr>
                <w:rFonts w:hint="eastAsia" w:ascii="方正仿宋简体" w:hAnsi="仿宋" w:eastAsia="方正仿宋简体"/>
                <w:sz w:val="32"/>
                <w:szCs w:val="32"/>
              </w:rPr>
            </w:pPr>
          </w:p>
        </w:tc>
        <w:tc>
          <w:tcPr>
            <w:tcW w:w="2356" w:type="dxa"/>
            <w:vMerge w:val="continue"/>
            <w:noWrap/>
            <w:vAlign w:val="center"/>
          </w:tcPr>
          <w:p>
            <w:pPr>
              <w:keepNext w:val="0"/>
              <w:keepLines w:val="0"/>
              <w:pageBreakBefore w:val="0"/>
              <w:kinsoku/>
              <w:wordWrap/>
              <w:overflowPunct/>
              <w:topLinePunct w:val="0"/>
              <w:bidi w:val="0"/>
              <w:snapToGrid/>
              <w:spacing w:line="570" w:lineRule="exact"/>
              <w:ind w:firstLine="640" w:firstLineChars="200"/>
              <w:jc w:val="center"/>
              <w:rPr>
                <w:rFonts w:hint="eastAsia" w:ascii="方正仿宋简体" w:hAnsi="仿宋" w:eastAsia="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exact"/>
          <w:jc w:val="center"/>
        </w:trPr>
        <w:tc>
          <w:tcPr>
            <w:tcW w:w="4283"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lang w:eastAsia="zh-CN"/>
              </w:rPr>
            </w:pPr>
            <w:r>
              <w:rPr>
                <w:rFonts w:hint="eastAsia" w:ascii="方正仿宋简体" w:hAnsi="仿宋" w:eastAsia="方正仿宋简体"/>
                <w:sz w:val="32"/>
                <w:szCs w:val="32"/>
              </w:rPr>
              <w:t>遵化市城市管理综合</w:t>
            </w:r>
            <w:r>
              <w:rPr>
                <w:rFonts w:hint="eastAsia" w:ascii="方正仿宋简体" w:hAnsi="仿宋" w:eastAsia="方正仿宋简体"/>
                <w:sz w:val="32"/>
                <w:szCs w:val="32"/>
                <w:lang w:eastAsia="zh-CN"/>
              </w:rPr>
              <w:t>行政</w:t>
            </w:r>
            <w:r>
              <w:rPr>
                <w:rFonts w:hint="eastAsia" w:ascii="方正仿宋简体" w:hAnsi="仿宋" w:eastAsia="方正仿宋简体"/>
                <w:sz w:val="32"/>
                <w:szCs w:val="32"/>
              </w:rPr>
              <w:t>执法局</w:t>
            </w:r>
          </w:p>
        </w:tc>
        <w:tc>
          <w:tcPr>
            <w:tcW w:w="1712"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lang w:eastAsia="zh-CN"/>
              </w:rPr>
            </w:pPr>
            <w:r>
              <w:rPr>
                <w:rFonts w:hint="eastAsia" w:ascii="方正仿宋简体" w:hAnsi="仿宋" w:eastAsia="方正仿宋简体"/>
                <w:sz w:val="32"/>
                <w:szCs w:val="32"/>
                <w:lang w:eastAsia="zh-CN"/>
              </w:rPr>
              <w:t>行政</w:t>
            </w:r>
          </w:p>
        </w:tc>
        <w:tc>
          <w:tcPr>
            <w:tcW w:w="2140"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rPr>
            </w:pPr>
            <w:r>
              <w:rPr>
                <w:rFonts w:hint="eastAsia" w:ascii="方正仿宋简体" w:hAnsi="仿宋" w:eastAsia="方正仿宋简体"/>
                <w:sz w:val="32"/>
                <w:szCs w:val="32"/>
              </w:rPr>
              <w:t>正科级</w:t>
            </w:r>
          </w:p>
        </w:tc>
        <w:tc>
          <w:tcPr>
            <w:tcW w:w="2356"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rPr>
            </w:pPr>
            <w:r>
              <w:rPr>
                <w:rFonts w:hint="eastAsia" w:ascii="方正仿宋简体" w:hAnsi="仿宋" w:eastAsia="方正仿宋简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exact"/>
          <w:jc w:val="center"/>
        </w:trPr>
        <w:tc>
          <w:tcPr>
            <w:tcW w:w="4283"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rPr>
            </w:pPr>
            <w:r>
              <w:rPr>
                <w:rFonts w:hint="eastAsia" w:ascii="方正仿宋简体" w:hAnsi="仿宋" w:eastAsia="方正仿宋简体"/>
                <w:sz w:val="32"/>
                <w:szCs w:val="32"/>
              </w:rPr>
              <w:t>遵化市环境卫生管理中心</w:t>
            </w:r>
          </w:p>
        </w:tc>
        <w:tc>
          <w:tcPr>
            <w:tcW w:w="1712"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rPr>
            </w:pPr>
            <w:r>
              <w:rPr>
                <w:rFonts w:hint="eastAsia" w:ascii="方正仿宋简体" w:hAnsi="仿宋" w:eastAsia="方正仿宋简体"/>
                <w:sz w:val="32"/>
                <w:szCs w:val="32"/>
              </w:rPr>
              <w:t>事业</w:t>
            </w:r>
          </w:p>
        </w:tc>
        <w:tc>
          <w:tcPr>
            <w:tcW w:w="2140"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rPr>
            </w:pPr>
            <w:r>
              <w:rPr>
                <w:rFonts w:hint="eastAsia" w:ascii="方正仿宋简体" w:hAnsi="仿宋" w:eastAsia="方正仿宋简体"/>
                <w:sz w:val="32"/>
                <w:szCs w:val="32"/>
              </w:rPr>
              <w:t>副科级</w:t>
            </w:r>
          </w:p>
        </w:tc>
        <w:tc>
          <w:tcPr>
            <w:tcW w:w="2356" w:type="dxa"/>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仿宋" w:eastAsia="方正仿宋简体"/>
                <w:sz w:val="32"/>
                <w:szCs w:val="32"/>
              </w:rPr>
            </w:pPr>
            <w:r>
              <w:rPr>
                <w:rFonts w:hint="eastAsia" w:ascii="方正仿宋简体" w:hAnsi="仿宋" w:eastAsia="方正仿宋简体"/>
                <w:sz w:val="32"/>
                <w:szCs w:val="32"/>
              </w:rPr>
              <w:t>财政拨款</w:t>
            </w:r>
          </w:p>
        </w:tc>
      </w:tr>
    </w:tbl>
    <w:p>
      <w:pPr>
        <w:keepNext w:val="0"/>
        <w:keepLines w:val="0"/>
        <w:pageBreakBefore w:val="0"/>
        <w:kinsoku/>
        <w:wordWrap/>
        <w:overflowPunct/>
        <w:topLinePunct w:val="0"/>
        <w:bidi w:val="0"/>
        <w:snapToGrid/>
        <w:spacing w:line="570" w:lineRule="exact"/>
        <w:rPr>
          <w:rFonts w:hint="eastAsia" w:ascii="方正黑体简体" w:hAnsi="宋体" w:eastAsia="方正黑体简体"/>
          <w:sz w:val="32"/>
          <w:szCs w:val="32"/>
        </w:rPr>
      </w:pPr>
    </w:p>
    <w:p>
      <w:pPr>
        <w:keepNext w:val="0"/>
        <w:keepLines w:val="0"/>
        <w:pageBreakBefore w:val="0"/>
        <w:kinsoku/>
        <w:wordWrap/>
        <w:overflowPunct/>
        <w:topLinePunct w:val="0"/>
        <w:bidi w:val="0"/>
        <w:snapToGrid/>
        <w:spacing w:line="570" w:lineRule="exact"/>
        <w:ind w:firstLine="640"/>
        <w:rPr>
          <w:rFonts w:ascii="方正黑体简体" w:hAnsi="宋体" w:eastAsia="方正黑体简体"/>
          <w:sz w:val="32"/>
          <w:szCs w:val="32"/>
        </w:rPr>
      </w:pPr>
      <w:r>
        <w:rPr>
          <w:rFonts w:hint="eastAsia" w:ascii="方正黑体简体" w:hAnsi="宋体" w:eastAsia="方正黑体简体"/>
          <w:sz w:val="32"/>
          <w:szCs w:val="32"/>
        </w:rPr>
        <w:t>二、部门预算安排的总体情况</w:t>
      </w:r>
    </w:p>
    <w:p>
      <w:pPr>
        <w:keepNext w:val="0"/>
        <w:keepLines w:val="0"/>
        <w:pageBreakBefore w:val="0"/>
        <w:kinsoku/>
        <w:wordWrap/>
        <w:overflowPunct/>
        <w:topLinePunct w:val="0"/>
        <w:bidi w:val="0"/>
        <w:snapToGrid/>
        <w:spacing w:line="570" w:lineRule="exact"/>
        <w:ind w:firstLine="640"/>
        <w:rPr>
          <w:rFonts w:hint="eastAsia" w:ascii="方正仿宋简体" w:hAnsi="宋体" w:eastAsia="方正仿宋简体"/>
          <w:sz w:val="32"/>
          <w:szCs w:val="32"/>
        </w:rPr>
      </w:pPr>
      <w:bookmarkStart w:id="3" w:name="_Toc22232"/>
      <w:bookmarkStart w:id="4" w:name="_Toc7055"/>
      <w:bookmarkStart w:id="5" w:name="_Toc29302"/>
      <w:bookmarkStart w:id="6" w:name="_Toc17362"/>
      <w:r>
        <w:rPr>
          <w:rFonts w:hint="eastAsia" w:ascii="方正仿宋简体" w:hAnsi="宋体" w:eastAsia="方正仿宋简体"/>
          <w:sz w:val="32"/>
          <w:szCs w:val="32"/>
        </w:rPr>
        <w:t>按照预算管理有关规定，目前我局预算的编制实行综合预算制度，即全部收入和支出都反映在预算中。</w:t>
      </w:r>
      <w:bookmarkEnd w:id="3"/>
      <w:bookmarkEnd w:id="4"/>
      <w:bookmarkStart w:id="7" w:name="_Toc27673"/>
      <w:bookmarkStart w:id="8" w:name="_Toc14837"/>
    </w:p>
    <w:p>
      <w:pPr>
        <w:keepNext w:val="0"/>
        <w:keepLines w:val="0"/>
        <w:pageBreakBefore w:val="0"/>
        <w:kinsoku/>
        <w:wordWrap/>
        <w:overflowPunct/>
        <w:topLinePunct w:val="0"/>
        <w:bidi w:val="0"/>
        <w:snapToGrid/>
        <w:spacing w:line="570" w:lineRule="exact"/>
        <w:ind w:firstLine="640"/>
        <w:rPr>
          <w:rFonts w:hint="eastAsia" w:ascii="方正楷体简体" w:hAnsi="宋体" w:eastAsia="方正楷体简体"/>
          <w:b/>
          <w:sz w:val="32"/>
          <w:szCs w:val="32"/>
        </w:rPr>
      </w:pPr>
      <w:r>
        <w:rPr>
          <w:rFonts w:hint="eastAsia" w:ascii="方正楷体简体" w:hAnsi="宋体" w:eastAsia="方正楷体简体"/>
          <w:b/>
          <w:sz w:val="32"/>
          <w:szCs w:val="32"/>
        </w:rPr>
        <w:t>（一）收入说明</w:t>
      </w:r>
    </w:p>
    <w:bookmarkEnd w:id="7"/>
    <w:bookmarkEnd w:id="8"/>
    <w:p>
      <w:pPr>
        <w:keepNext w:val="0"/>
        <w:keepLines w:val="0"/>
        <w:pageBreakBefore w:val="0"/>
        <w:kinsoku/>
        <w:wordWrap/>
        <w:overflowPunct/>
        <w:topLinePunct w:val="0"/>
        <w:bidi w:val="0"/>
        <w:snapToGrid/>
        <w:spacing w:line="570" w:lineRule="exact"/>
        <w:ind w:firstLine="640"/>
        <w:rPr>
          <w:rFonts w:ascii="方正仿宋简体" w:hAnsi="宋体" w:eastAsia="方正仿宋简体"/>
          <w:sz w:val="32"/>
          <w:szCs w:val="32"/>
        </w:rPr>
      </w:pPr>
      <w:r>
        <w:rPr>
          <w:rFonts w:hint="eastAsia" w:ascii="方正仿宋简体" w:hAnsi="宋体" w:eastAsia="方正仿宋简体"/>
          <w:sz w:val="32"/>
          <w:szCs w:val="32"/>
        </w:rPr>
        <w:t>遵化市城市管理综合行政执法局部门2022年预算收入22091.93万元，其中（包括一般财力21555.93万元，行政事业性收费138.15万元，其他397.85万元）。</w:t>
      </w:r>
    </w:p>
    <w:p>
      <w:pPr>
        <w:keepNext w:val="0"/>
        <w:keepLines w:val="0"/>
        <w:pageBreakBefore w:val="0"/>
        <w:kinsoku/>
        <w:wordWrap/>
        <w:overflowPunct/>
        <w:topLinePunct w:val="0"/>
        <w:bidi w:val="0"/>
        <w:snapToGrid/>
        <w:spacing w:line="570" w:lineRule="exact"/>
        <w:ind w:firstLine="640"/>
        <w:rPr>
          <w:rFonts w:ascii="方正楷体简体" w:hAnsi="宋体" w:eastAsia="方正楷体简体"/>
          <w:b/>
          <w:sz w:val="32"/>
          <w:szCs w:val="32"/>
        </w:rPr>
      </w:pPr>
      <w:r>
        <w:rPr>
          <w:rFonts w:hint="eastAsia" w:ascii="方正楷体简体" w:hAnsi="宋体" w:eastAsia="方正楷体简体"/>
          <w:b/>
          <w:sz w:val="32"/>
          <w:szCs w:val="32"/>
        </w:rPr>
        <w:t>（二）支出说明</w:t>
      </w:r>
    </w:p>
    <w:p>
      <w:pPr>
        <w:keepNext w:val="0"/>
        <w:keepLines w:val="0"/>
        <w:pageBreakBefore w:val="0"/>
        <w:kinsoku/>
        <w:wordWrap/>
        <w:overflowPunct/>
        <w:topLinePunct w:val="0"/>
        <w:bidi w:val="0"/>
        <w:snapToGrid/>
        <w:spacing w:line="570" w:lineRule="exact"/>
        <w:ind w:firstLine="640"/>
        <w:rPr>
          <w:rFonts w:ascii="方正仿宋简体" w:hAnsi="宋体" w:eastAsia="方正仿宋简体"/>
          <w:sz w:val="32"/>
          <w:szCs w:val="32"/>
        </w:rPr>
      </w:pPr>
      <w:r>
        <w:rPr>
          <w:rFonts w:hint="eastAsia" w:ascii="方正仿宋简体" w:hAnsi="宋体" w:eastAsia="方正仿宋简体"/>
          <w:sz w:val="32"/>
          <w:szCs w:val="32"/>
        </w:rPr>
        <w:t>遵化市城市管理综合行政执法局部门2022年预算支出22091.93万元。基本支出2973.19万元，包括人员经费2902.78万元和日常公用经费70.41万元，基本支出占总支出的13.46%；项目支出19118.74万元，占总支出的86.54%。</w:t>
      </w:r>
      <w:bookmarkStart w:id="9" w:name="_Toc22478"/>
      <w:bookmarkStart w:id="10" w:name="_Toc26726"/>
    </w:p>
    <w:p>
      <w:pPr>
        <w:keepNext w:val="0"/>
        <w:keepLines w:val="0"/>
        <w:pageBreakBefore w:val="0"/>
        <w:kinsoku/>
        <w:wordWrap/>
        <w:overflowPunct/>
        <w:topLinePunct w:val="0"/>
        <w:bidi w:val="0"/>
        <w:snapToGrid/>
        <w:spacing w:line="570" w:lineRule="exact"/>
        <w:ind w:firstLine="640"/>
        <w:rPr>
          <w:rFonts w:ascii="方正楷体简体" w:hAnsi="宋体" w:eastAsia="方正楷体简体"/>
          <w:b/>
          <w:sz w:val="32"/>
          <w:szCs w:val="32"/>
        </w:rPr>
      </w:pPr>
      <w:r>
        <w:rPr>
          <w:rFonts w:hint="eastAsia" w:ascii="方正楷体简体" w:hAnsi="宋体" w:eastAsia="方正楷体简体"/>
          <w:b/>
          <w:sz w:val="32"/>
          <w:szCs w:val="32"/>
        </w:rPr>
        <w:t xml:space="preserve"> （三）与上年增减情况</w:t>
      </w:r>
      <w:bookmarkEnd w:id="9"/>
      <w:bookmarkEnd w:id="10"/>
    </w:p>
    <w:p>
      <w:pPr>
        <w:keepNext w:val="0"/>
        <w:keepLines w:val="0"/>
        <w:pageBreakBefore w:val="0"/>
        <w:kinsoku/>
        <w:wordWrap/>
        <w:overflowPunct/>
        <w:topLinePunct w:val="0"/>
        <w:bidi w:val="0"/>
        <w:snapToGrid/>
        <w:spacing w:line="570" w:lineRule="exact"/>
        <w:ind w:firstLine="640"/>
        <w:rPr>
          <w:rFonts w:hint="eastAsia" w:ascii="方正黑体简体" w:hAnsi="宋体" w:eastAsia="方正黑体简体"/>
          <w:sz w:val="32"/>
          <w:szCs w:val="32"/>
        </w:rPr>
      </w:pPr>
      <w:r>
        <w:rPr>
          <w:rFonts w:hint="eastAsia" w:ascii="方正仿宋简体" w:hAnsi="宋体" w:eastAsia="方正仿宋简体"/>
          <w:sz w:val="32"/>
          <w:szCs w:val="32"/>
        </w:rPr>
        <w:t>2022年部门预算收支安排22091.93万元，2021年部门预算收支安排</w:t>
      </w:r>
      <w:r>
        <w:rPr>
          <w:rFonts w:hint="eastAsia" w:ascii="方正仿宋简体" w:hAnsi="宋体" w:eastAsia="方正仿宋简体"/>
          <w:sz w:val="32"/>
          <w:szCs w:val="32"/>
          <w:lang w:val="en-US" w:eastAsia="zh-CN"/>
        </w:rPr>
        <w:t>25342.11</w:t>
      </w:r>
      <w:r>
        <w:rPr>
          <w:rFonts w:hint="eastAsia" w:ascii="方正仿宋简体" w:hAnsi="宋体" w:eastAsia="方正仿宋简体"/>
          <w:sz w:val="32"/>
          <w:szCs w:val="32"/>
        </w:rPr>
        <w:t>万元，较上年预算减少3250.18万元，主要原因：合理安排预算，缩减非必要支出。</w:t>
      </w:r>
    </w:p>
    <w:p>
      <w:pPr>
        <w:keepNext w:val="0"/>
        <w:keepLines w:val="0"/>
        <w:pageBreakBefore w:val="0"/>
        <w:kinsoku/>
        <w:wordWrap/>
        <w:overflowPunct/>
        <w:topLinePunct w:val="0"/>
        <w:bidi w:val="0"/>
        <w:snapToGrid/>
        <w:spacing w:line="570" w:lineRule="exact"/>
        <w:ind w:firstLine="640"/>
        <w:rPr>
          <w:rFonts w:ascii="方正黑体简体" w:hAnsi="宋体" w:eastAsia="方正黑体简体"/>
          <w:sz w:val="32"/>
          <w:szCs w:val="32"/>
        </w:rPr>
      </w:pPr>
      <w:r>
        <w:rPr>
          <w:rFonts w:hint="eastAsia" w:ascii="方正黑体简体" w:hAnsi="宋体" w:eastAsia="方正黑体简体"/>
          <w:sz w:val="32"/>
          <w:szCs w:val="32"/>
        </w:rPr>
        <w:t>三、</w:t>
      </w:r>
      <w:r>
        <w:rPr>
          <w:rFonts w:hint="eastAsia" w:ascii="方正黑体简体" w:hAnsi="宋体" w:eastAsia="方正黑体简体"/>
          <w:sz w:val="32"/>
          <w:szCs w:val="32"/>
          <w:lang w:eastAsia="zh-CN"/>
        </w:rPr>
        <w:t>日常</w:t>
      </w:r>
      <w:r>
        <w:rPr>
          <w:rFonts w:hint="eastAsia" w:ascii="方正黑体简体" w:hAnsi="宋体" w:eastAsia="方正黑体简体"/>
          <w:sz w:val="32"/>
          <w:szCs w:val="32"/>
        </w:rPr>
        <w:t>运行经费安排情况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202</w:t>
      </w:r>
      <w:r>
        <w:rPr>
          <w:rFonts w:hint="eastAsia" w:ascii="方正仿宋简体" w:hAnsi="宋体" w:eastAsia="方正仿宋简体"/>
          <w:sz w:val="32"/>
          <w:szCs w:val="32"/>
          <w:lang w:eastAsia="zh-CN"/>
        </w:rPr>
        <w:t>2</w:t>
      </w:r>
      <w:r>
        <w:rPr>
          <w:rFonts w:hint="eastAsia" w:ascii="方正仿宋简体" w:hAnsi="宋体" w:eastAsia="方正仿宋简体"/>
          <w:sz w:val="32"/>
          <w:szCs w:val="32"/>
        </w:rPr>
        <w:t>年</w:t>
      </w:r>
      <w:r>
        <w:rPr>
          <w:rFonts w:hint="eastAsia" w:ascii="方正仿宋简体" w:hAnsi="宋体" w:eastAsia="方正仿宋简体"/>
          <w:sz w:val="32"/>
          <w:szCs w:val="32"/>
          <w:lang w:eastAsia="zh-CN"/>
        </w:rPr>
        <w:t>部门</w:t>
      </w:r>
      <w:r>
        <w:rPr>
          <w:rFonts w:hint="eastAsia" w:ascii="方正仿宋简体" w:hAnsi="宋体" w:eastAsia="方正仿宋简体"/>
          <w:sz w:val="32"/>
          <w:szCs w:val="32"/>
        </w:rPr>
        <w:t>预算安排运行经费</w:t>
      </w:r>
      <w:r>
        <w:rPr>
          <w:rFonts w:hint="eastAsia" w:ascii="方正仿宋简体" w:hAnsi="宋体" w:eastAsia="方正仿宋简体"/>
          <w:sz w:val="32"/>
          <w:szCs w:val="32"/>
          <w:lang w:eastAsia="zh-CN"/>
        </w:rPr>
        <w:t>2973.19</w:t>
      </w:r>
      <w:r>
        <w:rPr>
          <w:rFonts w:hint="eastAsia" w:ascii="方正仿宋简体" w:hAnsi="宋体" w:eastAsia="方正仿宋简体"/>
          <w:sz w:val="32"/>
          <w:szCs w:val="32"/>
        </w:rPr>
        <w:t>万元，主要用于</w:t>
      </w:r>
      <w:r>
        <w:rPr>
          <w:rFonts w:hint="eastAsia" w:ascii="方正仿宋简体" w:hAnsi="宋体" w:eastAsia="方正仿宋简体" w:cs="宋体"/>
          <w:sz w:val="32"/>
          <w:szCs w:val="32"/>
        </w:rPr>
        <w:t>我</w:t>
      </w:r>
      <w:r>
        <w:rPr>
          <w:rFonts w:hint="eastAsia" w:ascii="方正仿宋简体" w:hAnsi="宋体" w:eastAsia="方正仿宋简体"/>
          <w:sz w:val="32"/>
          <w:szCs w:val="32"/>
          <w:lang w:eastAsia="zh-CN"/>
        </w:rPr>
        <w:t>部门</w:t>
      </w:r>
      <w:r>
        <w:rPr>
          <w:rFonts w:hint="eastAsia" w:ascii="方正仿宋简体" w:hAnsi="宋体" w:eastAsia="方正仿宋简体"/>
          <w:sz w:val="32"/>
          <w:szCs w:val="32"/>
        </w:rPr>
        <w:t>日常运行支出。包括人员经费</w:t>
      </w:r>
      <w:r>
        <w:rPr>
          <w:rFonts w:hint="eastAsia" w:ascii="方正仿宋简体" w:hAnsi="宋体" w:eastAsia="方正仿宋简体"/>
          <w:sz w:val="32"/>
          <w:szCs w:val="32"/>
          <w:lang w:eastAsia="zh-CN"/>
        </w:rPr>
        <w:t>2902.78</w:t>
      </w:r>
      <w:r>
        <w:rPr>
          <w:rFonts w:hint="eastAsia" w:ascii="方正仿宋简体" w:hAnsi="宋体" w:eastAsia="方正仿宋简体"/>
          <w:sz w:val="32"/>
          <w:szCs w:val="32"/>
        </w:rPr>
        <w:t>万元,日常公用经费</w:t>
      </w:r>
      <w:r>
        <w:rPr>
          <w:rFonts w:hint="eastAsia" w:ascii="方正仿宋简体" w:hAnsi="宋体" w:eastAsia="方正仿宋简体"/>
          <w:sz w:val="32"/>
          <w:szCs w:val="32"/>
          <w:lang w:eastAsia="zh-CN"/>
        </w:rPr>
        <w:t>70.41</w:t>
      </w:r>
      <w:r>
        <w:rPr>
          <w:rFonts w:hint="eastAsia" w:ascii="方正仿宋简体" w:hAnsi="宋体" w:eastAsia="方正仿宋简体"/>
          <w:sz w:val="32"/>
          <w:szCs w:val="32"/>
        </w:rPr>
        <w:t>万元，其中</w:t>
      </w:r>
      <w:r>
        <w:rPr>
          <w:rFonts w:hint="eastAsia" w:ascii="方正仿宋简体" w:hAnsi="宋体" w:eastAsia="方正仿宋简体"/>
          <w:sz w:val="32"/>
          <w:szCs w:val="32"/>
          <w:lang w:val="en-US" w:eastAsia="zh-CN"/>
        </w:rPr>
        <w:t>包括</w:t>
      </w:r>
      <w:r>
        <w:rPr>
          <w:rFonts w:hint="eastAsia" w:ascii="方正仿宋简体" w:hAnsi="宋体" w:eastAsia="方正仿宋简体"/>
          <w:sz w:val="32"/>
          <w:szCs w:val="32"/>
        </w:rPr>
        <w:t>工资福利支出</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对个人和家庭的补助</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办公费、电费、邮电费、办公取暖费、差旅费</w:t>
      </w:r>
      <w:r>
        <w:rPr>
          <w:rFonts w:hint="eastAsia" w:ascii="方正仿宋简体" w:hAnsi="宋体" w:eastAsia="方正仿宋简体"/>
          <w:sz w:val="32"/>
          <w:szCs w:val="32"/>
          <w:lang w:eastAsia="zh-CN"/>
        </w:rPr>
        <w:t>、会议费、培训费、</w:t>
      </w:r>
      <w:r>
        <w:rPr>
          <w:rFonts w:hint="eastAsia" w:ascii="方正仿宋简体" w:hAnsi="宋体" w:eastAsia="方正仿宋简体"/>
          <w:sz w:val="32"/>
          <w:szCs w:val="32"/>
        </w:rPr>
        <w:t>公务接待费、工会经费、福利费</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公务用车运行维护费、</w:t>
      </w:r>
      <w:r>
        <w:rPr>
          <w:rFonts w:hint="eastAsia" w:ascii="方正仿宋简体" w:hAnsi="宋体" w:eastAsia="方正仿宋简体"/>
          <w:sz w:val="32"/>
          <w:szCs w:val="32"/>
          <w:lang w:eastAsia="zh-CN"/>
        </w:rPr>
        <w:t>其他交通费用</w:t>
      </w:r>
      <w:r>
        <w:rPr>
          <w:rFonts w:hint="eastAsia" w:ascii="方正仿宋简体" w:hAnsi="宋体" w:eastAsia="方正仿宋简体"/>
          <w:sz w:val="32"/>
          <w:szCs w:val="32"/>
        </w:rPr>
        <w:t>、其他</w:t>
      </w:r>
      <w:r>
        <w:rPr>
          <w:rFonts w:hint="eastAsia" w:ascii="方正仿宋简体" w:hAnsi="宋体" w:eastAsia="方正仿宋简体"/>
          <w:sz w:val="32"/>
          <w:szCs w:val="32"/>
          <w:lang w:eastAsia="zh-CN"/>
        </w:rPr>
        <w:t>商品和服务支出</w:t>
      </w:r>
      <w:r>
        <w:rPr>
          <w:rFonts w:hint="eastAsia" w:ascii="方正仿宋简体" w:hAnsi="宋体" w:eastAsia="方正仿宋简体"/>
          <w:sz w:val="32"/>
          <w:szCs w:val="32"/>
        </w:rPr>
        <w:t>。主要用于日常维修、办公用房水电费、办公用房取暖费、办公用房物业管理费等日常运行支出。</w:t>
      </w:r>
    </w:p>
    <w:p>
      <w:pPr>
        <w:keepNext w:val="0"/>
        <w:keepLines w:val="0"/>
        <w:pageBreakBefore w:val="0"/>
        <w:kinsoku/>
        <w:wordWrap/>
        <w:overflowPunct/>
        <w:topLinePunct w:val="0"/>
        <w:autoSpaceDE w:val="0"/>
        <w:autoSpaceDN w:val="0"/>
        <w:bidi w:val="0"/>
        <w:adjustRightInd w:val="0"/>
        <w:snapToGrid/>
        <w:spacing w:line="570" w:lineRule="exact"/>
        <w:ind w:left="226" w:leftChars="94" w:firstLine="480" w:firstLineChars="150"/>
        <w:rPr>
          <w:rFonts w:hint="eastAsia" w:ascii="方正仿宋简体" w:hAnsi="宋体" w:eastAsia="方正仿宋简体"/>
          <w:sz w:val="32"/>
          <w:szCs w:val="32"/>
        </w:rPr>
      </w:pPr>
      <w:r>
        <w:rPr>
          <w:rFonts w:hint="eastAsia" w:ascii="方正仿宋简体" w:hAnsi="宋体" w:eastAsia="方正仿宋简体"/>
          <w:sz w:val="32"/>
          <w:szCs w:val="32"/>
        </w:rPr>
        <w:t>202</w:t>
      </w:r>
      <w:r>
        <w:rPr>
          <w:rFonts w:hint="eastAsia" w:ascii="方正仿宋简体" w:hAnsi="宋体" w:eastAsia="方正仿宋简体"/>
          <w:sz w:val="32"/>
          <w:szCs w:val="32"/>
          <w:lang w:eastAsia="zh-CN"/>
        </w:rPr>
        <w:t>2</w:t>
      </w:r>
      <w:r>
        <w:rPr>
          <w:rFonts w:hint="eastAsia" w:ascii="方正仿宋简体" w:hAnsi="宋体" w:eastAsia="方正仿宋简体"/>
          <w:sz w:val="32"/>
          <w:szCs w:val="32"/>
        </w:rPr>
        <w:t>年</w:t>
      </w:r>
      <w:r>
        <w:rPr>
          <w:rFonts w:hint="eastAsia" w:ascii="方正仿宋简体" w:hAnsi="宋体" w:eastAsia="方正仿宋简体"/>
          <w:sz w:val="32"/>
          <w:szCs w:val="32"/>
          <w:lang w:eastAsia="zh-CN"/>
        </w:rPr>
        <w:t>部门</w:t>
      </w:r>
      <w:r>
        <w:rPr>
          <w:rFonts w:hint="eastAsia" w:ascii="方正仿宋简体" w:hAnsi="宋体" w:eastAsia="方正仿宋简体"/>
          <w:sz w:val="32"/>
          <w:szCs w:val="32"/>
        </w:rPr>
        <w:t>预算安排运行经费</w:t>
      </w:r>
      <w:r>
        <w:rPr>
          <w:rFonts w:hint="eastAsia" w:ascii="方正仿宋简体" w:hAnsi="宋体" w:eastAsia="方正仿宋简体"/>
          <w:sz w:val="32"/>
          <w:szCs w:val="32"/>
          <w:lang w:eastAsia="zh-CN"/>
        </w:rPr>
        <w:t>2973.19</w:t>
      </w:r>
      <w:r>
        <w:rPr>
          <w:rFonts w:hint="eastAsia" w:ascii="方正仿宋简体" w:hAnsi="宋体" w:eastAsia="方正仿宋简体"/>
          <w:sz w:val="32"/>
          <w:szCs w:val="32"/>
        </w:rPr>
        <w:t>万元，较上年</w:t>
      </w:r>
      <w:r>
        <w:rPr>
          <w:rFonts w:hint="eastAsia" w:ascii="方正仿宋简体" w:hAnsi="宋体" w:eastAsia="方正仿宋简体"/>
          <w:sz w:val="32"/>
          <w:szCs w:val="32"/>
          <w:lang w:eastAsia="zh-CN"/>
        </w:rPr>
        <w:t>减少136.92万元</w:t>
      </w:r>
      <w:r>
        <w:rPr>
          <w:rFonts w:hint="eastAsia" w:ascii="方正仿宋简体" w:hAnsi="宋体" w:eastAsia="方正仿宋简体"/>
          <w:sz w:val="32"/>
          <w:szCs w:val="32"/>
        </w:rPr>
        <w:t>，主要原因：</w:t>
      </w:r>
      <w:bookmarkStart w:id="11" w:name="_Toc21865"/>
      <w:bookmarkStart w:id="12" w:name="_Toc25317"/>
      <w:r>
        <w:rPr>
          <w:rFonts w:hint="eastAsia" w:ascii="方正仿宋简体" w:hAnsi="宋体" w:eastAsia="方正仿宋简体" w:cs="Times New Roman"/>
          <w:sz w:val="32"/>
          <w:szCs w:val="32"/>
          <w:lang w:eastAsia="zh-CN"/>
        </w:rPr>
        <w:t>合理安排预算，缩减非必要支出。</w:t>
      </w:r>
    </w:p>
    <w:bookmarkEnd w:id="11"/>
    <w:bookmarkEnd w:id="12"/>
    <w:p>
      <w:pPr>
        <w:keepNext w:val="0"/>
        <w:keepLines w:val="0"/>
        <w:pageBreakBefore w:val="0"/>
        <w:kinsoku/>
        <w:wordWrap/>
        <w:overflowPunct/>
        <w:topLinePunct w:val="0"/>
        <w:bidi w:val="0"/>
        <w:snapToGrid/>
        <w:spacing w:line="570" w:lineRule="exact"/>
        <w:ind w:firstLine="640"/>
        <w:rPr>
          <w:rFonts w:ascii="方正黑体简体" w:hAnsi="宋体" w:eastAsia="方正黑体简体"/>
          <w:sz w:val="32"/>
          <w:szCs w:val="32"/>
        </w:rPr>
      </w:pPr>
      <w:r>
        <w:rPr>
          <w:rFonts w:hint="eastAsia" w:ascii="方正黑体简体" w:hAnsi="宋体" w:eastAsia="方正黑体简体"/>
          <w:sz w:val="32"/>
          <w:szCs w:val="32"/>
        </w:rPr>
        <w:t>四、财政拨款“三公”经费预算情况及增减变化原因</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年财政拨款“三公”经费</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预算数为</w:t>
      </w:r>
      <w:r>
        <w:rPr>
          <w:rFonts w:hint="eastAsia" w:ascii="方正仿宋简体" w:hAnsi="方正仿宋简体" w:eastAsia="方正仿宋简体" w:cs="方正仿宋简体"/>
          <w:sz w:val="32"/>
          <w:szCs w:val="32"/>
          <w:lang w:eastAsia="zh-CN"/>
        </w:rPr>
        <w:t>6.31</w:t>
      </w:r>
      <w:r>
        <w:rPr>
          <w:rFonts w:hint="eastAsia" w:ascii="方正仿宋简体" w:hAnsi="方正仿宋简体" w:eastAsia="方正仿宋简体" w:cs="方正仿宋简体"/>
          <w:sz w:val="32"/>
          <w:szCs w:val="32"/>
        </w:rPr>
        <w:t>万元。其中：</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（一）因公出国（境）费安排0万元，与上年持平，无增减变化。</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sz w:val="32"/>
          <w:szCs w:val="32"/>
          <w:lang w:eastAsia="zh-CN"/>
        </w:rPr>
        <w:t>（二）公务用车购置及运行费。共计安排6.15万元，与上年持平，无增减变化。</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1、公务用车购置安排0万元，与上年持平</w:t>
      </w:r>
      <w:r>
        <w:rPr>
          <w:rFonts w:hint="eastAsia" w:ascii="方正仿宋简体" w:hAnsi="方正仿宋简体" w:eastAsia="方正仿宋简体" w:cs="方正仿宋简体"/>
          <w:color w:val="000000"/>
          <w:sz w:val="32"/>
          <w:szCs w:val="32"/>
          <w:shd w:val="clear" w:color="auto" w:fill="FFFFFF"/>
        </w:rPr>
        <w:t>，无增减变化</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2、公车运行维护经费安排</w:t>
      </w:r>
      <w:r>
        <w:rPr>
          <w:rFonts w:hint="eastAsia" w:ascii="方正仿宋简体" w:hAnsi="方正仿宋简体" w:eastAsia="方正仿宋简体" w:cs="方正仿宋简体"/>
          <w:sz w:val="32"/>
          <w:szCs w:val="32"/>
          <w:lang w:eastAsia="zh-CN"/>
        </w:rPr>
        <w:t>6.15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000000"/>
          <w:sz w:val="32"/>
          <w:szCs w:val="32"/>
          <w:shd w:val="clear" w:color="auto" w:fill="FFFFFF"/>
        </w:rPr>
        <w:t>与上年持平，无增减变化</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（三）公务接待费0.16万元，与上年持平，无增减变化。</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（四）会议费</w:t>
      </w:r>
      <w:r>
        <w:rPr>
          <w:rFonts w:hint="eastAsia" w:ascii="方正仿宋简体" w:hAnsi="方正仿宋简体" w:eastAsia="方正仿宋简体" w:cs="方正仿宋简体"/>
          <w:b w:val="0"/>
          <w:bCs/>
          <w:sz w:val="32"/>
          <w:szCs w:val="32"/>
          <w:lang w:val="en-US" w:eastAsia="zh-CN"/>
        </w:rPr>
        <w:t>0.55万元</w:t>
      </w:r>
      <w:r>
        <w:rPr>
          <w:rFonts w:hint="eastAsia" w:ascii="方正仿宋简体" w:hAnsi="方正仿宋简体" w:eastAsia="方正仿宋简体" w:cs="方正仿宋简体"/>
          <w:b w:val="0"/>
          <w:bCs/>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（五）培训费</w:t>
      </w:r>
      <w:r>
        <w:rPr>
          <w:rFonts w:hint="eastAsia" w:ascii="方正仿宋简体" w:hAnsi="方正仿宋简体" w:eastAsia="方正仿宋简体" w:cs="方正仿宋简体"/>
          <w:b w:val="0"/>
          <w:bCs/>
          <w:sz w:val="32"/>
          <w:szCs w:val="32"/>
          <w:lang w:val="en-US" w:eastAsia="zh-CN"/>
        </w:rPr>
        <w:t>0.54万元。</w:t>
      </w:r>
    </w:p>
    <w:bookmarkEnd w:id="5"/>
    <w:bookmarkEnd w:id="6"/>
    <w:p>
      <w:pPr>
        <w:keepNext w:val="0"/>
        <w:keepLines w:val="0"/>
        <w:pageBreakBefore w:val="0"/>
        <w:kinsoku/>
        <w:wordWrap/>
        <w:overflowPunct/>
        <w:topLinePunct w:val="0"/>
        <w:bidi w:val="0"/>
        <w:snapToGrid/>
        <w:spacing w:line="570" w:lineRule="exact"/>
        <w:ind w:firstLine="640" w:firstLineChars="200"/>
        <w:rPr>
          <w:rFonts w:hint="eastAsia" w:ascii="方正黑体简体" w:hAnsi="宋体" w:eastAsia="方正黑体简体"/>
          <w:sz w:val="32"/>
          <w:szCs w:val="32"/>
        </w:rPr>
      </w:pPr>
      <w:bookmarkStart w:id="13" w:name="_Toc12301"/>
      <w:bookmarkStart w:id="14" w:name="_Toc15372"/>
    </w:p>
    <w:p>
      <w:pPr>
        <w:keepNext w:val="0"/>
        <w:keepLines w:val="0"/>
        <w:pageBreakBefore w:val="0"/>
        <w:kinsoku/>
        <w:wordWrap/>
        <w:overflowPunct/>
        <w:topLinePunct w:val="0"/>
        <w:bidi w:val="0"/>
        <w:snapToGrid/>
        <w:spacing w:line="570" w:lineRule="exact"/>
        <w:ind w:firstLine="640" w:firstLineChars="200"/>
        <w:rPr>
          <w:rFonts w:hint="eastAsia" w:ascii="方正黑体简体" w:hAnsi="宋体" w:eastAsia="方正黑体简体"/>
          <w:sz w:val="32"/>
          <w:szCs w:val="32"/>
        </w:rPr>
      </w:pPr>
    </w:p>
    <w:p>
      <w:pPr>
        <w:keepNext w:val="0"/>
        <w:keepLines w:val="0"/>
        <w:pageBreakBefore w:val="0"/>
        <w:kinsoku/>
        <w:wordWrap/>
        <w:overflowPunct/>
        <w:topLinePunct w:val="0"/>
        <w:bidi w:val="0"/>
        <w:snapToGrid/>
        <w:spacing w:line="570" w:lineRule="exact"/>
        <w:ind w:firstLine="640" w:firstLineChars="200"/>
        <w:rPr>
          <w:rFonts w:hint="eastAsia" w:ascii="方正黑体简体" w:hAnsi="宋体" w:eastAsia="方正黑体简体"/>
          <w:sz w:val="32"/>
          <w:szCs w:val="32"/>
        </w:rPr>
      </w:pPr>
      <w:r>
        <w:rPr>
          <w:rFonts w:hint="eastAsia" w:ascii="方正黑体简体" w:hAnsi="宋体" w:eastAsia="方正黑体简体"/>
          <w:sz w:val="32"/>
          <w:szCs w:val="32"/>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kinsoku/>
        <w:wordWrap/>
        <w:overflowPunct/>
        <w:topLinePunct w:val="0"/>
        <w:bidi w:val="0"/>
        <w:snapToGrid/>
        <w:spacing w:line="570" w:lineRule="exact"/>
        <w:ind w:firstLine="320" w:firstLineChars="1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总体绩效目标</w:t>
      </w:r>
      <w:bookmarkEnd w:id="13"/>
      <w:bookmarkEnd w:id="14"/>
      <w:r>
        <w:rPr>
          <w:rFonts w:hint="eastAsia" w:ascii="方正楷体简体" w:hAnsi="方正楷体简体" w:eastAsia="方正楷体简体" w:cs="方正楷体简体"/>
          <w:sz w:val="32"/>
          <w:szCs w:val="32"/>
        </w:rPr>
        <w:t>：</w:t>
      </w:r>
    </w:p>
    <w:p>
      <w:pPr>
        <w:pStyle w:val="21"/>
        <w:keepNext w:val="0"/>
        <w:keepLines w:val="0"/>
        <w:pageBreakBefore w:val="0"/>
        <w:kinsoku/>
        <w:wordWrap/>
        <w:overflowPunct/>
        <w:topLinePunct w:val="0"/>
        <w:bidi w:val="0"/>
        <w:snapToGrid/>
        <w:spacing w:line="570" w:lineRule="exact"/>
        <w:rPr>
          <w:rFonts w:hint="eastAsia" w:ascii="方正仿宋简体" w:eastAsia="方正仿宋简体"/>
          <w:sz w:val="32"/>
          <w:szCs w:val="32"/>
          <w:lang w:eastAsia="zh-CN"/>
        </w:rPr>
      </w:pPr>
      <w:r>
        <w:rPr>
          <w:rFonts w:hint="eastAsia" w:ascii="方正仿宋简体" w:eastAsia="方正仿宋简体"/>
          <w:sz w:val="32"/>
          <w:szCs w:val="32"/>
        </w:rPr>
        <w:t>2022年我局秉承“文明执法、纪律严明，管好城市、服务人民”的工作理念，把队伍建设和业务工作放在同等重要位置，牢牢抓在手上，开拓创新、真抓实干，扎实推进生态建设、市政建设、园林绿化、城管执法工作，提高城市承载力，改善城市面貌，提升城市管理水平。环境卫生管理：指导、考核全市环境卫生工作；参与制定环境卫生行业专项规划和建设及维护管理的年度计划工作，核定任行情况的监督检查；对生活垃圾转运处置进行监督检查；对市中心区餐厨垃圾处置环节进行监；组织市中心区城市道路冬季除雪工作。建筑垃圾管理：施工单位未及时清运建筑垃圾的；处置建筑垃圾单位沿途丢弃、遗撒建筑垃圾的；随意倾倒、飘洒或堆放建筑垃圾的；将建筑垃圾混入生活垃圾的；将危险废物混入建筑垃圾的；擅自设置弃置场的。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高、长车辆擅自在道路上行驶；未对城市道路上各种管线的检查井或附属设施及时补缺或修复；建设、抢修管线不安规定办理手续的；未按规定位置、面积、期限占用或挖掘道路或需移动位置、扩大面积、延长时间未办理变更手续的。城市绿化管理：指导、考核全市城市园林绿化、城市亮化照明、户外广告牌工作；参与制定城市园林</w:t>
      </w:r>
      <w:r>
        <w:rPr>
          <w:rFonts w:hint="eastAsia" w:ascii="方正仿宋简体" w:eastAsia="方正仿宋简体"/>
          <w:sz w:val="32"/>
          <w:szCs w:val="32"/>
          <w:lang w:eastAsia="zh-CN"/>
        </w:rPr>
        <w:t>绿</w:t>
      </w:r>
      <w:r>
        <w:rPr>
          <w:rFonts w:hint="eastAsia" w:ascii="方正仿宋简体" w:eastAsia="方正仿宋简体"/>
          <w:sz w:val="32"/>
          <w:szCs w:val="32"/>
        </w:rPr>
        <w:t>化城市亮化照明、户外广告牌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擅自占用城市绿化用地的；破坏城市绿化行为的；擅自砍伐或移植树木的；在公共绿地内开设摊点的。城市建设管理：擅自设立经营城市供水、供热、燃气、公共交通等公用事业及经营专业设备和车辆；超过规定的排放量或污水水质标准排放污水的；将单位或个人自行建设的道路及供水排水、供热、燃气等管线与城市建设或部门的道路、管线衔接；定时、定线、定点运行车辆擅自改变运行时间、线路和停车地点。道路交通安全管理：机动车在未施划停车泊位的人行道上停放的；非机动车未在规定地点停放的。</w:t>
      </w:r>
      <w:r>
        <w:rPr>
          <w:rFonts w:hint="eastAsia" w:ascii="方正仿宋简体" w:eastAsia="方正仿宋简体"/>
          <w:sz w:val="32"/>
          <w:szCs w:val="32"/>
          <w:lang w:eastAsia="zh-CN"/>
        </w:rPr>
        <w:t>环</w:t>
      </w:r>
      <w:r>
        <w:rPr>
          <w:rFonts w:hint="eastAsia" w:ascii="方正仿宋简体" w:eastAsia="方正仿宋简体"/>
          <w:sz w:val="32"/>
          <w:szCs w:val="32"/>
        </w:rPr>
        <w:t>境噪声管理：经营中的文化娱乐场所边界噪声超国家规定排放标准的；商业活动中使用高音喇叭招揽顾客的；商业经营活动中使用空调、冷却塔等边界噪音超排放标准的；单位、个人在城市市区使用高音广播喇叭</w:t>
      </w:r>
      <w:r>
        <w:rPr>
          <w:rFonts w:hint="eastAsia" w:ascii="方正仿宋简体" w:eastAsia="方正仿宋简体"/>
          <w:sz w:val="32"/>
          <w:szCs w:val="32"/>
          <w:lang w:eastAsia="zh-CN"/>
        </w:rPr>
        <w:t>的</w:t>
      </w:r>
      <w:r>
        <w:rPr>
          <w:rFonts w:hint="eastAsia" w:ascii="方正仿宋简体" w:eastAsia="方正仿宋简体"/>
          <w:sz w:val="32"/>
          <w:szCs w:val="32"/>
        </w:rPr>
        <w:t>；在城市市区街道、广场、公园等公共场所组织活动使用音响器材产生干扰周围环境过大音量的；使用家用电器或家庭娱乐活动对周围居民造成环境噪声污染；室内装修造成环境噪声污染；城市市区噪声敏感建筑物集中区夜间产生环境噪声污染的建筑施工作业。城市公共事业管理：指导、考核全市城市供水、排水、再生水工作；参与制定供水、排水、再生水行业专项规划和建设及维护管理的年度计划工作；组织供水、排水、再生水、公交工程项目初步设计和施工方案的初步审查，竣工验收及备案，监督项目移交工作协调项目前期和施工进度，监督管理扬尘治理工作，指导质量管理工作；负责供水、排水、再生水、公交等公用事业单位公共服务工作的指导、协调、检查和考核；负责防汛工程的补助资金使用、工程进度等管理工作；组织汛期检查，做好城区防汛工作。</w:t>
      </w:r>
    </w:p>
    <w:p>
      <w:pPr>
        <w:pStyle w:val="21"/>
        <w:keepNext w:val="0"/>
        <w:keepLines w:val="0"/>
        <w:pageBreakBefore w:val="0"/>
        <w:kinsoku/>
        <w:wordWrap/>
        <w:overflowPunct/>
        <w:topLinePunct w:val="0"/>
        <w:bidi w:val="0"/>
        <w:snapToGrid/>
        <w:spacing w:line="570" w:lineRule="exact"/>
        <w:rPr>
          <w:rFonts w:hint="eastAsia" w:ascii="方正楷体简体" w:eastAsia="方正楷体简体"/>
          <w:sz w:val="32"/>
          <w:szCs w:val="32"/>
          <w:lang w:eastAsia="zh-CN"/>
        </w:rPr>
      </w:pPr>
      <w:r>
        <w:rPr>
          <w:rFonts w:hint="eastAsia" w:ascii="方正楷体简体" w:eastAsia="方正楷体简体"/>
          <w:sz w:val="32"/>
          <w:szCs w:val="32"/>
          <w:lang w:eastAsia="zh-CN"/>
        </w:rPr>
        <w:t>（二）、分项绩效目标</w:t>
      </w:r>
    </w:p>
    <w:p>
      <w:pPr>
        <w:pStyle w:val="2"/>
        <w:keepNext w:val="0"/>
        <w:keepLines w:val="0"/>
        <w:pageBreakBefore w:val="0"/>
        <w:kinsoku/>
        <w:wordWrap/>
        <w:overflowPunct/>
        <w:topLinePunct w:val="0"/>
        <w:bidi w:val="0"/>
        <w:snapToGrid/>
        <w:spacing w:line="570" w:lineRule="exact"/>
        <w:ind w:firstLine="480" w:firstLineChars="15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rPr>
        <w:t>市政维修及防汛工程、道路翻修工程、小河治理工程、建明东街东二环雨污分流改造工程及大市政污水管道工程资金项目管理工作。</w:t>
      </w:r>
    </w:p>
    <w:p>
      <w:pPr>
        <w:pStyle w:val="2"/>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仿宋"/>
          <w:bCs/>
          <w:sz w:val="32"/>
          <w:szCs w:val="32"/>
        </w:rPr>
        <w:t>绩效目标：</w:t>
      </w:r>
      <w:r>
        <w:rPr>
          <w:rFonts w:hint="eastAsia" w:ascii="方正仿宋简体" w:hAnsi="仿宋" w:eastAsia="方正仿宋简体" w:cs="方正仿宋简体"/>
          <w:sz w:val="32"/>
          <w:szCs w:val="32"/>
        </w:rPr>
        <w:t>进一步完善城区市政及防汛设施维修、维护工程，严格按照相关规范要求文明施工，科学组织，加强管理，确保城区市政基础设施正常使用及</w:t>
      </w:r>
      <w:r>
        <w:rPr>
          <w:rFonts w:hint="eastAsia" w:ascii="方正仿宋简体" w:hAnsi="仿宋" w:eastAsia="方正仿宋简体" w:cs="方正仿宋简体"/>
          <w:sz w:val="32"/>
          <w:szCs w:val="32"/>
          <w:lang w:eastAsia="zh-CN"/>
        </w:rPr>
        <w:t>安全度汛</w:t>
      </w:r>
      <w:r>
        <w:rPr>
          <w:rFonts w:hint="eastAsia" w:ascii="方正仿宋简体" w:hAnsi="仿宋" w:eastAsia="方正仿宋简体" w:cs="方正仿宋简体"/>
          <w:sz w:val="32"/>
          <w:szCs w:val="32"/>
        </w:rPr>
        <w:t>，及时完成上级领导交办的各项任务。</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绩效指标：工程质量，工程验收合格率通过验收的工程量占建设、改造、总量的比率≥98%；优化城市管网，改善市政配套设施完善率≥98%；基础设施建成后的利用、使用情况，综合利用率≥98%。</w:t>
      </w:r>
    </w:p>
    <w:p>
      <w:pPr>
        <w:pStyle w:val="2"/>
        <w:keepNext w:val="0"/>
        <w:keepLines w:val="0"/>
        <w:pageBreakBefore w:val="0"/>
        <w:kinsoku/>
        <w:wordWrap/>
        <w:overflowPunct/>
        <w:topLinePunct w:val="0"/>
        <w:bidi w:val="0"/>
        <w:snapToGrid/>
        <w:spacing w:line="570" w:lineRule="exact"/>
        <w:ind w:firstLine="480" w:firstLineChars="150"/>
        <w:rPr>
          <w:rFonts w:ascii="方正楷体简体" w:hAnsi="仿宋" w:eastAsia="方正楷体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城区、公园绿化工程，高速南北出口绿化工程，创建国家森林城及现有公园及道路绿化养护一体化项目管理工作。</w:t>
      </w:r>
    </w:p>
    <w:p>
      <w:pPr>
        <w:pStyle w:val="2"/>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bCs/>
          <w:sz w:val="32"/>
          <w:szCs w:val="32"/>
        </w:rPr>
      </w:pPr>
      <w:r>
        <w:rPr>
          <w:rFonts w:hint="eastAsia" w:ascii="方正仿宋简体" w:hAnsi="仿宋" w:eastAsia="方正仿宋简体" w:cs="仿宋"/>
          <w:bCs/>
          <w:sz w:val="32"/>
          <w:szCs w:val="32"/>
        </w:rPr>
        <w:t>绩效目标：城区现有公园绿地和道路绿化养护工作和补植补工作，通过加强管理，按标准严格考核，每月按考核结果拨款，进一步提升园林绿化管理水平。</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绿化成活率，反映补植苗木成活情况和街道绿化景观效果，考核指标值≥98%；绿化工程节支率，实际费用与编审预算费用比率，考核指标值≤98%；改善生态环境指标，反映街道绿化养护运行管理服务民众的社会效益情况，考核指标值≥98%；</w:t>
      </w:r>
    </w:p>
    <w:p>
      <w:pPr>
        <w:pStyle w:val="2"/>
        <w:keepNext w:val="0"/>
        <w:keepLines w:val="0"/>
        <w:pageBreakBefore w:val="0"/>
        <w:kinsoku/>
        <w:wordWrap/>
        <w:overflowPunct/>
        <w:topLinePunct w:val="0"/>
        <w:bidi w:val="0"/>
        <w:snapToGrid/>
        <w:spacing w:line="570" w:lineRule="exact"/>
        <w:ind w:firstLine="480" w:firstLineChars="150"/>
        <w:rPr>
          <w:rFonts w:ascii="方正楷体简体" w:hAnsi="仿宋" w:eastAsia="方正楷体简体" w:cs="方正仿宋简体"/>
          <w:sz w:val="32"/>
          <w:szCs w:val="32"/>
        </w:rPr>
      </w:pPr>
      <w:r>
        <w:rPr>
          <w:rFonts w:hint="eastAsia" w:ascii="方正仿宋简体" w:hAnsi="方正仿宋简体" w:eastAsia="方正仿宋简体" w:cs="方正仿宋简体"/>
          <w:sz w:val="32"/>
          <w:szCs w:val="32"/>
          <w:lang w:val="en-US" w:eastAsia="zh-CN"/>
        </w:rPr>
        <w:t>3、城区污水处理运转，有机固废处理及污水处理管网建设工程项目管理工作。</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绩效目标：按照市政府购买服务合同，每月按时加强考核污水处理量，提升污水处理水平，督促指导做好环保相关工作维护污水处理设备、设施运转，确保全年</w:t>
      </w:r>
      <w:r>
        <w:rPr>
          <w:rFonts w:ascii="方正仿宋简体" w:hAnsi="仿宋" w:eastAsia="方正仿宋简体" w:cs="仿宋"/>
          <w:bCs/>
          <w:sz w:val="32"/>
          <w:szCs w:val="32"/>
        </w:rPr>
        <w:t>24</w:t>
      </w:r>
      <w:r>
        <w:rPr>
          <w:rFonts w:hint="eastAsia" w:ascii="方正仿宋简体" w:hAnsi="仿宋" w:eastAsia="方正仿宋简体" w:cs="仿宋"/>
          <w:bCs/>
          <w:sz w:val="32"/>
          <w:szCs w:val="32"/>
        </w:rPr>
        <w:t>小时高效、稳定运行，按规定排放达标出水；将污水处理厂污泥进行固废处理。</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绩效指标：工程质量，工程验收合格率通过验收的工程量占建设、改造、总量的比率≥98%；污水处理一级A标准质量指标，出水水质达到一级A，达标率≥98%；进一步改善城市生态环境效果，受益群体满意度≥98%。</w:t>
      </w:r>
    </w:p>
    <w:p>
      <w:pPr>
        <w:pStyle w:val="2"/>
        <w:keepNext w:val="0"/>
        <w:keepLines w:val="0"/>
        <w:pageBreakBefore w:val="0"/>
        <w:kinsoku/>
        <w:wordWrap/>
        <w:overflowPunct/>
        <w:topLinePunct w:val="0"/>
        <w:bidi w:val="0"/>
        <w:snapToGrid/>
        <w:spacing w:line="570" w:lineRule="exact"/>
        <w:ind w:firstLine="480" w:firstLineChars="1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4、路灯信号灯及平射灯运行，路灯正常维护维修及劳务派遣人员工资等项目管理工作。</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目标：加强管理和及维修维护，严格结算，每月按电力部门结算的电量于月底前及时支付电费，保障路灯和信号灯电力供应；加强维修维护，使城区主干道路灯亮灯率98%、次干道及支路路灯亮灯率96%，设施完好率95%。</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保障我市路灯信号灯及平射灯设备设施完好率≥98%；路灯电费节支率，实际费用与编审预算费用比率，考核指标值≤98%；提升照明质量，改善夜间环境，保障夜间行人出行安全，城市主次干道亮灯率≥98%；</w:t>
      </w:r>
    </w:p>
    <w:p>
      <w:pPr>
        <w:pStyle w:val="2"/>
        <w:keepNext w:val="0"/>
        <w:keepLines w:val="0"/>
        <w:pageBreakBefore w:val="0"/>
        <w:kinsoku/>
        <w:wordWrap/>
        <w:overflowPunct/>
        <w:topLinePunct w:val="0"/>
        <w:bidi w:val="0"/>
        <w:snapToGrid/>
        <w:spacing w:line="570" w:lineRule="exact"/>
        <w:ind w:firstLine="480" w:firstLineChars="1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5、综合执法经费及配置执法服装车辆项目管理工作。</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目标：违章停车治理、施划停车位费用；小广告、大型楼顶广告及无法联系上负责人的门头广告治理费用；配置执法服装及车辆；机关运行经费等严格落实财务制度，加强管理，合理运用。保障机关工作的正常运行，进一步整治城市空间秩序，规范城市建设行为，提升城市治理能力，提高人居环境质量，优化市场环境。</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绩效指标：综合执法业务保障能力提升，购置执法服装及车辆对业务保障能力的提升情况≥98%；反映年度办公资源的循环利用程度≥98%；对公共服务水平的提升情况≥98%。</w:t>
      </w:r>
    </w:p>
    <w:p>
      <w:pPr>
        <w:pStyle w:val="2"/>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bCs/>
          <w:sz w:val="32"/>
          <w:szCs w:val="32"/>
        </w:rPr>
      </w:pPr>
      <w:r>
        <w:rPr>
          <w:rFonts w:hint="eastAsia" w:ascii="方正仿宋简体" w:hAnsi="仿宋" w:eastAsia="方正仿宋简体" w:cs="仿宋"/>
          <w:bCs/>
          <w:sz w:val="32"/>
          <w:szCs w:val="32"/>
          <w:lang w:val="en-US" w:eastAsia="zh-CN"/>
        </w:rPr>
        <w:t>6、</w:t>
      </w:r>
      <w:r>
        <w:rPr>
          <w:rFonts w:hint="eastAsia" w:ascii="方正仿宋简体" w:hAnsi="仿宋" w:eastAsia="方正仿宋简体" w:cs="仿宋"/>
          <w:bCs/>
          <w:sz w:val="32"/>
          <w:szCs w:val="32"/>
        </w:rPr>
        <w:t>做好乡村振兴农村生活垃圾治理项目服务费（服务群众专项经费）、城区保洁一体化服务费、道路保洁一体化服务费项目管理工作。</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目标：为进一步深化环卫市场化改革进程、充分发挥市场调节作用，实现政府管理、企业运营、社会监督的要求，从而使城区环境卫生质量得到进一步提高、城市品位得到极大提升，达到省洁净城市要求的总目标。</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绩效指标：为市民出行提供良好环境，提高城市品位，改善环境质量指标值≥95；机械化清扫范围指标值≥95%；提升我市国省干线和部分县乡道路清扫水平指标值≥95%。</w:t>
      </w:r>
    </w:p>
    <w:p>
      <w:pPr>
        <w:pStyle w:val="2"/>
        <w:keepNext w:val="0"/>
        <w:keepLines w:val="0"/>
        <w:pageBreakBefore w:val="0"/>
        <w:kinsoku/>
        <w:wordWrap/>
        <w:overflowPunct/>
        <w:topLinePunct w:val="0"/>
        <w:bidi w:val="0"/>
        <w:snapToGrid/>
        <w:spacing w:line="570" w:lineRule="exact"/>
        <w:ind w:firstLine="480" w:firstLineChars="150"/>
        <w:rPr>
          <w:rFonts w:ascii="方正楷体简体" w:hAnsi="仿宋" w:eastAsia="方正楷体简体" w:cs="方正仿宋简体"/>
          <w:sz w:val="32"/>
          <w:szCs w:val="32"/>
        </w:rPr>
      </w:pPr>
      <w:r>
        <w:rPr>
          <w:rFonts w:hint="eastAsia" w:ascii="方正楷体简体" w:hAnsi="仿宋" w:eastAsia="方正楷体简体" w:cs="方正仿宋简体"/>
          <w:sz w:val="32"/>
          <w:szCs w:val="32"/>
          <w:lang w:val="en-US" w:eastAsia="zh-CN"/>
        </w:rPr>
        <w:t>7、</w:t>
      </w:r>
      <w:r>
        <w:rPr>
          <w:rFonts w:hint="eastAsia" w:ascii="方正仿宋简体" w:hAnsi="方正仿宋简体" w:eastAsia="方正仿宋简体" w:cs="方正仿宋简体"/>
          <w:sz w:val="32"/>
          <w:szCs w:val="32"/>
        </w:rPr>
        <w:t>垃圾处置、粪便垃圾无害化处置服务费、渗沥液监测项目，确保质量监测达标。</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绩效目标：垃圾处理，需符合国家相关标准规范和要求，所有污染物排放需达到国家相关标准规定指标，环保达标，环境整洁。</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绩效指标：做好生活垃圾处置费，改善环境卫生，保护人民健康，防范发生传染疫情指标值≥95%；垃圾监测准确情况，确保达标指标值=100%；无害化处理量指标值≥21万吨。</w:t>
      </w:r>
    </w:p>
    <w:p>
      <w:pPr>
        <w:pStyle w:val="2"/>
        <w:keepNext w:val="0"/>
        <w:keepLines w:val="0"/>
        <w:pageBreakBefore w:val="0"/>
        <w:kinsoku/>
        <w:wordWrap/>
        <w:overflowPunct/>
        <w:topLinePunct w:val="0"/>
        <w:bidi w:val="0"/>
        <w:snapToGrid/>
        <w:spacing w:line="570" w:lineRule="exact"/>
        <w:ind w:firstLine="48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进一步推进公厕建设，改善环境质量。</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方正仿宋简体" w:eastAsia="方正仿宋简体" w:cs="方正仿宋简体"/>
          <w:bCs/>
          <w:sz w:val="32"/>
          <w:szCs w:val="32"/>
        </w:rPr>
        <w:t>绩效目标：按时、按质、按量完成</w:t>
      </w:r>
      <w:r>
        <w:rPr>
          <w:rFonts w:hint="eastAsia" w:ascii="方正仿宋简体" w:hAnsi="仿宋" w:eastAsia="方正仿宋简体" w:cs="仿宋"/>
          <w:bCs/>
          <w:sz w:val="32"/>
          <w:szCs w:val="32"/>
        </w:rPr>
        <w:t>唐山市下达的新建水冲公厕及公厕改建任务。</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绩效指标：改善生态环境质量，确保达标指标值≥95%；群众满意数量占总数的比例≥95%；工程验收合格率≥95%。</w:t>
      </w:r>
    </w:p>
    <w:p>
      <w:pPr>
        <w:pStyle w:val="2"/>
        <w:keepNext w:val="0"/>
        <w:keepLines w:val="0"/>
        <w:pageBreakBefore w:val="0"/>
        <w:kinsoku/>
        <w:wordWrap/>
        <w:overflowPunct/>
        <w:topLinePunct w:val="0"/>
        <w:bidi w:val="0"/>
        <w:snapToGrid/>
        <w:spacing w:line="570" w:lineRule="exact"/>
        <w:ind w:firstLine="480" w:firstLineChars="1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9、维持环卫工作正常运转</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绩效目标：各项租赁费用按时给付，公厕清掏等费用及临时人员工资正常拨付。</w:t>
      </w:r>
    </w:p>
    <w:p>
      <w:pPr>
        <w:pStyle w:val="2"/>
        <w:keepNext w:val="0"/>
        <w:keepLines w:val="0"/>
        <w:pageBreakBefore w:val="0"/>
        <w:kinsoku/>
        <w:wordWrap/>
        <w:overflowPunct/>
        <w:topLinePunct w:val="0"/>
        <w:bidi w:val="0"/>
        <w:snapToGrid/>
        <w:spacing w:line="570" w:lineRule="exact"/>
        <w:ind w:firstLine="640" w:firstLineChars="200"/>
        <w:rPr>
          <w:rFonts w:ascii="方正仿宋简体" w:hAnsi="仿宋" w:eastAsia="方正仿宋简体" w:cs="仿宋"/>
          <w:bCs/>
          <w:sz w:val="32"/>
          <w:szCs w:val="32"/>
        </w:rPr>
      </w:pPr>
      <w:r>
        <w:rPr>
          <w:rFonts w:hint="eastAsia" w:ascii="方正仿宋简体" w:hAnsi="仿宋" w:eastAsia="方正仿宋简体" w:cs="仿宋"/>
          <w:bCs/>
          <w:sz w:val="32"/>
          <w:szCs w:val="32"/>
        </w:rPr>
        <w:t>绩效指标：提高城区环境卫生质量，租赁土地验收率=100%；预算资金完成率≥95%;按月发放临时人员工资指标值=100%。</w:t>
      </w:r>
    </w:p>
    <w:p>
      <w:pPr>
        <w:keepNext w:val="0"/>
        <w:keepLines w:val="0"/>
        <w:pageBreakBefore w:val="0"/>
        <w:kinsoku/>
        <w:wordWrap/>
        <w:overflowPunct/>
        <w:topLinePunct w:val="0"/>
        <w:bidi w:val="0"/>
        <w:snapToGrid/>
        <w:spacing w:before="10" w:after="10" w:line="570" w:lineRule="exact"/>
        <w:ind w:firstLine="640" w:firstLineChars="200"/>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工作保障措施</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1、推进市政建设工作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指导、考核全市市政道路、桥梁建设维护工作；参与制定市政道路、桥梁行业专项规划和建设及维护管理的年度计划工作，核定设施量；全市市政建设企业资质事后监督检查工作；组织市政道路桥梁以及与道路同时建设的地下管线管廊工程（不含热力燃气）项目初步设计和施工方案的初步审</w:t>
      </w:r>
      <w:r>
        <w:rPr>
          <w:rFonts w:hint="eastAsia" w:ascii="方正仿宋简体" w:hAnsi="仿宋" w:eastAsia="仿宋" w:cs="方正仿宋简体"/>
          <w:sz w:val="32"/>
          <w:szCs w:val="32"/>
          <w:lang w:eastAsia="zh-CN"/>
        </w:rPr>
        <w:t>查</w:t>
      </w:r>
      <w:r>
        <w:rPr>
          <w:rFonts w:hint="eastAsia" w:ascii="方正仿宋简体" w:hAnsi="仿宋" w:eastAsia="方正仿宋简体" w:cs="方正仿宋简体"/>
          <w:sz w:val="32"/>
          <w:szCs w:val="32"/>
        </w:rPr>
        <w:t>；负责竣工验收及备案，监督项目移交，协调项目前期和施工进度，指导质量管理工作。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2、抓好城区绿化管理工作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指导、考核全市城市园林绿化、城市亮化照明、户外广告牌</w:t>
      </w:r>
      <w:r>
        <w:rPr>
          <w:rFonts w:hint="eastAsia" w:ascii="方正仿宋简体" w:hAnsi="仿宋" w:eastAsia="仿宋" w:cs="方正仿宋简体"/>
          <w:sz w:val="32"/>
          <w:szCs w:val="32"/>
        </w:rPr>
        <w:t>區</w:t>
      </w:r>
      <w:r>
        <w:rPr>
          <w:rFonts w:hint="eastAsia" w:ascii="方正仿宋简体" w:hAnsi="仿宋" w:eastAsia="方正仿宋简体" w:cs="方正仿宋简体"/>
          <w:sz w:val="32"/>
          <w:szCs w:val="32"/>
        </w:rPr>
        <w:t>工作；参与制定城市园林</w:t>
      </w:r>
      <w:r>
        <w:rPr>
          <w:rFonts w:hint="eastAsia" w:ascii="方正仿宋简体" w:hAnsi="仿宋" w:eastAsia="仿宋" w:cs="方正仿宋简体"/>
          <w:sz w:val="32"/>
          <w:szCs w:val="32"/>
        </w:rPr>
        <w:t>録</w:t>
      </w:r>
      <w:r>
        <w:rPr>
          <w:rFonts w:hint="eastAsia" w:ascii="方正仿宋简体" w:hAnsi="仿宋" w:eastAsia="方正仿宋简体" w:cs="方正仿宋简体"/>
          <w:sz w:val="32"/>
          <w:szCs w:val="32"/>
        </w:rPr>
        <w:t>化城市亮化照明、户外广告牌</w:t>
      </w:r>
      <w:r>
        <w:rPr>
          <w:rFonts w:hint="eastAsia" w:ascii="方正仿宋简体" w:hAnsi="仿宋" w:eastAsia="仿宋" w:cs="方正仿宋简体"/>
          <w:sz w:val="32"/>
          <w:szCs w:val="32"/>
        </w:rPr>
        <w:t>區</w:t>
      </w:r>
      <w:r>
        <w:rPr>
          <w:rFonts w:hint="eastAsia" w:ascii="方正仿宋简体" w:hAnsi="仿宋" w:eastAsia="方正仿宋简体" w:cs="方正仿宋简体"/>
          <w:sz w:val="32"/>
          <w:szCs w:val="32"/>
        </w:rPr>
        <w:t>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按照我市绿化现状，在谋划202</w:t>
      </w:r>
      <w:r>
        <w:rPr>
          <w:rFonts w:hint="eastAsia" w:ascii="方正仿宋简体" w:hAnsi="仿宋" w:eastAsia="方正仿宋简体" w:cs="方正仿宋简体"/>
          <w:sz w:val="32"/>
          <w:szCs w:val="32"/>
          <w:lang w:eastAsia="zh-CN"/>
        </w:rPr>
        <w:t>2</w:t>
      </w:r>
      <w:r>
        <w:rPr>
          <w:rFonts w:hint="eastAsia" w:ascii="方正仿宋简体" w:hAnsi="仿宋" w:eastAsia="方正仿宋简体" w:cs="方正仿宋简体"/>
          <w:sz w:val="32"/>
          <w:szCs w:val="32"/>
        </w:rPr>
        <w:t>年绿化工程时，主要考虑最大限度增加公园绿地及道路绿地，大力提倡见缝插绿、立体绿化、屋顶绿化等，有条件的新建改建成“口袋公园”、“街头游园”等。</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3、加强城管执法工作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不怕苦累，扎实开展业务工作。一是狠抓重点工作出成效。坚定不移实施“控新改旧拆违”，促进城区广告设置提档升级；逢有必管、露头就打，坚决遏制违法建设；延长工作时间，保持高压态势，做好生态环境治理工作；深入细致，加强宣传，落实门店“门前五包”。二是保持常规工作不放松。加强巡查，依法治理，维护城市交通秩序；注重宣传，突出严管，规范门店经营行为；提高标准，“三定”管理，加强摊点摊群管理；勤巡查勤动手，动员社会力量，整治牛皮癣小广告；全员齐动，深入整治，保障综合治理效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开拓创新，推进现代化城市管理模式建设。一是推进数字化城管系统平台建设。积极向市政府汇报解决人员机构问题，迅速将数字化城管平台运转工作推入正常轨道。二是进一步强化城市管理快速反应机制，发挥最大效能。三是与城市管理相关部门密切配合，形成协调统一、步调一致的城市管理格局。</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4、新冠肺炎疫情防控、爱国卫生运动工作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lang w:eastAsia="zh-CN"/>
        </w:rPr>
      </w:pPr>
      <w:r>
        <w:rPr>
          <w:rFonts w:hint="eastAsia" w:ascii="方正仿宋简体" w:hAnsi="仿宋" w:eastAsia="方正仿宋简体" w:cs="仿宋"/>
          <w:sz w:val="32"/>
          <w:szCs w:val="32"/>
        </w:rPr>
        <w:t>我中心严格按照省、唐山市和我市新冠疫情防控办公室的工作要求，开展常态化城乡环卫设施、车辆、公厕、生活垃圾处理场消毒、人员体温监测的疫情防控工作；疫情严重时，结合应急管理局有计划的开展全城消毒作业</w:t>
      </w:r>
      <w:r>
        <w:rPr>
          <w:rFonts w:hint="eastAsia" w:ascii="方正仿宋简体" w:hAnsi="仿宋" w:eastAsia="方正仿宋简体" w:cs="仿宋"/>
          <w:sz w:val="32"/>
          <w:szCs w:val="32"/>
          <w:lang w:eastAsia="zh-CN"/>
        </w:rPr>
        <w:t>。</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5、大气污染防控工作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加强体系建设，强化日常管理。采取日督导、周检查、月考核的管理机制，实施划片分区作业专人盯办方法，建立环卫中心、保洁公司和作业班组长三级管理体系，严格按照《遵化市环境卫生一体化检查考核评分标准》每周组织人员对道路实施以克论净等考核。除正常开展清、洗扫和洒水作业外（3扫6洒），按指令要求及时调整清洗扫、洒水、雾炮降尘作业方式，实施精细、精准的抑尘作业，巩固和提高洁净城市成果。加大投入，提高机械化清扫率。保洁公司加大资金投入，新增洗扫车4台、水车10台。城区内洗扫车达到12台、洒水车20台、干扫车5台、雾炮车2台，同时常态化开展梯队作业和洒水、洗扫、喷雾抑尘联合作业。城市出入口的城区城道路100%实现机械化清扫，城区道路机械化清扫率达到90.1%，提前完成了唐山市下达的年度任务目标。多措并举解难题。责成保洁公司投资10多万元，在愚公路、污水处理厂和南三环、胜利公园、112线的公厕安装抽排设备，解决车辆加水点位少、排队时间长的难题，同时对所有作业车辆加装行车记录仪，实现了在线监控。协调水务局在团练屯路口、小河游园加装水栓，结合住建局协调铂锐华府、雍华府等施工工地作为补充加水点位，有效解决了8月中下旬城区加水困难的难题，有力保障了城区道路洒水抑尘作业。</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6、全国文明城市及国家全域旅游示范区创建工作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积极参与投身城管局党组组织开展的“文明祭扫劝阻行动”和“规范停车、文明养犬宣传活动”以及“环境大提升、争创文明城”、“环境整治活动”、“党员社区双报到”、“楼门长入户调查”等文明城市创建志愿者活动。按照创城要求，加强背街小巷清扫保洁、垃圾清运巡查，定期开展主次干路道板、环卫设施的冲洗，累计出动水车14690辆次、人员217392人次，累计擦拭、清洗城市小品8475处、候车厅7500处、宣传栏6868处、果皮箱102116个、垃圾桶220799个；清理小广告83588处，清理动物粪便47030处，死角死面64811处。按照创城标准，加强公厕日常管理和督导力度，累计冲洗公厕3500余座次，完善公厕无障碍设施35个，更换厕内公益广告1258块，新增公厕指示标牌132个，清理厕内外小广告2740处。城乡新购分类垃圾桶2700个，城乡生活垃圾清运均做到日产日清、无害化处理率均达到100%。</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7、环卫基础设施建设工作</w:t>
      </w:r>
    </w:p>
    <w:p>
      <w:pPr>
        <w:keepNext w:val="0"/>
        <w:keepLines w:val="0"/>
        <w:pageBreakBefore w:val="0"/>
        <w:kinsoku/>
        <w:wordWrap/>
        <w:overflowPunct/>
        <w:topLinePunct w:val="0"/>
        <w:autoSpaceDE w:val="0"/>
        <w:bidi w:val="0"/>
        <w:snapToGrid/>
        <w:spacing w:line="570" w:lineRule="exact"/>
        <w:ind w:firstLine="640" w:firstLineChars="200"/>
        <w:rPr>
          <w:rFonts w:hint="eastAsia" w:ascii="方正仿宋简体" w:hAnsi="仿宋" w:eastAsia="方正仿宋简体" w:cs="仿宋"/>
          <w:sz w:val="32"/>
          <w:szCs w:val="32"/>
          <w:lang w:eastAsia="zh-CN"/>
        </w:rPr>
      </w:pPr>
      <w:r>
        <w:rPr>
          <w:rFonts w:hint="eastAsia" w:ascii="方正仿宋简体" w:hAnsi="仿宋" w:eastAsia="方正仿宋简体" w:cs="仿宋"/>
          <w:sz w:val="32"/>
          <w:szCs w:val="32"/>
        </w:rPr>
        <w:t>生活垃圾焚烧发电项目。投资2.912亿元、占地75.68亩、日处理生活垃圾600吨的生活垃圾焚烧发电项目，主厂房已经完成，烟气净化系统、1号锅炉、汽轮机、烟囱等均已安装完成，达到联调联试的条件，能够按时完成省、唐山市的年度目标任务。新建、改造公厕工程。2020年唐山市的下达新建（9座）、升级改造（7座）和拆除（3座）的19座公厕任务，均已完成</w:t>
      </w:r>
      <w:r>
        <w:rPr>
          <w:rFonts w:hint="eastAsia" w:ascii="方正仿宋简体" w:hAnsi="仿宋" w:eastAsia="方正仿宋简体" w:cs="仿宋"/>
          <w:sz w:val="32"/>
          <w:szCs w:val="32"/>
          <w:lang w:eastAsia="zh-CN"/>
        </w:rPr>
        <w:t>。</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8、农村环境卫生治理工作</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仿宋" w:eastAsia="方正仿宋简体" w:cs="仿宋"/>
          <w:color w:val="000000"/>
          <w:sz w:val="32"/>
          <w:szCs w:val="32"/>
          <w:lang w:eastAsia="zh-CN"/>
        </w:rPr>
      </w:pPr>
      <w:r>
        <w:rPr>
          <w:rFonts w:hint="eastAsia" w:ascii="方正仿宋简体" w:hAnsi="仿宋" w:eastAsia="方正仿宋简体" w:cs="仿宋"/>
          <w:sz w:val="32"/>
          <w:szCs w:val="32"/>
        </w:rPr>
        <w:t>深入推进农村“五清三建一改”专项行动，加强农村环境卫生的日常督导检查，收运设施每</w:t>
      </w:r>
      <w:r>
        <w:rPr>
          <w:rFonts w:hint="eastAsia" w:ascii="方正仿宋简体" w:hAnsi="仿宋" w:eastAsia="方正仿宋简体" w:cs="仿宋"/>
          <w:color w:val="000000"/>
          <w:sz w:val="32"/>
          <w:szCs w:val="32"/>
        </w:rPr>
        <w:t>日消毒阻断疫情蔓延路径。</w:t>
      </w:r>
    </w:p>
    <w:p>
      <w:pPr>
        <w:spacing w:line="570" w:lineRule="exact"/>
        <w:ind w:firstLine="640" w:firstLineChars="200"/>
        <w:rPr>
          <w:rFonts w:hint="eastAsia" w:ascii="方正仿宋简体" w:hAnsi="方正仿宋简体" w:eastAsia="方正仿宋简体" w:cs="方正仿宋简体"/>
          <w:color w:val="000000"/>
          <w:sz w:val="32"/>
          <w:szCs w:val="32"/>
          <w:lang w:eastAsia="zh-CN"/>
        </w:rPr>
      </w:pPr>
    </w:p>
    <w:p>
      <w:pPr>
        <w:spacing w:line="570" w:lineRule="exact"/>
        <w:ind w:firstLine="640" w:firstLineChars="200"/>
        <w:rPr>
          <w:rFonts w:hint="eastAsia" w:ascii="方正仿宋简体" w:hAnsi="方正仿宋简体" w:eastAsia="方正仿宋简体" w:cs="方正仿宋简体"/>
          <w:color w:val="000000"/>
          <w:sz w:val="32"/>
          <w:szCs w:val="32"/>
          <w:lang w:eastAsia="zh-CN"/>
        </w:rPr>
      </w:pPr>
    </w:p>
    <w:p>
      <w:pPr>
        <w:spacing w:line="570" w:lineRule="exact"/>
        <w:ind w:firstLine="640" w:firstLineChars="200"/>
        <w:rPr>
          <w:rFonts w:hint="eastAsia" w:ascii="方正仿宋简体" w:hAnsi="方正仿宋简体" w:eastAsia="方正仿宋简体" w:cs="方正仿宋简体"/>
          <w:color w:val="000000"/>
          <w:sz w:val="32"/>
          <w:szCs w:val="32"/>
          <w:lang w:eastAsia="zh-CN"/>
        </w:rPr>
      </w:pPr>
    </w:p>
    <w:p>
      <w:pPr>
        <w:spacing w:line="570" w:lineRule="exact"/>
        <w:ind w:firstLine="640" w:firstLineChars="200"/>
        <w:rPr>
          <w:rFonts w:hint="eastAsia" w:ascii="方正仿宋简体" w:hAnsi="方正仿宋简体" w:eastAsia="方正仿宋简体" w:cs="方正仿宋简体"/>
          <w:color w:val="000000"/>
          <w:sz w:val="32"/>
          <w:szCs w:val="32"/>
          <w:lang w:eastAsia="zh-CN"/>
        </w:rPr>
      </w:pPr>
    </w:p>
    <w:p>
      <w:pPr>
        <w:spacing w:line="570" w:lineRule="exact"/>
        <w:ind w:firstLine="640" w:firstLineChars="200"/>
        <w:rPr>
          <w:rFonts w:hint="eastAsia" w:ascii="方正仿宋简体" w:hAnsi="方正仿宋简体" w:eastAsia="方正仿宋简体" w:cs="方正仿宋简体"/>
          <w:color w:val="000000"/>
          <w:sz w:val="32"/>
          <w:szCs w:val="32"/>
          <w:lang w:eastAsia="zh-CN"/>
        </w:rPr>
      </w:pPr>
    </w:p>
    <w:p>
      <w:pPr>
        <w:spacing w:line="570" w:lineRule="exact"/>
        <w:rPr>
          <w:rFonts w:hint="eastAsia" w:ascii="方正仿宋简体" w:hAnsi="方正仿宋简体" w:eastAsia="方正仿宋简体" w:cs="方正仿宋简体"/>
          <w:color w:val="000000"/>
          <w:sz w:val="32"/>
          <w:szCs w:val="32"/>
          <w:lang w:eastAsia="zh-CN"/>
        </w:rPr>
      </w:pPr>
    </w:p>
    <w:p>
      <w:pPr>
        <w:spacing w:line="570" w:lineRule="exact"/>
        <w:ind w:firstLine="640" w:firstLineChars="20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第二部分</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lang w:eastAsia="zh-CN"/>
        </w:rPr>
        <w:t>预算项目目标表</w:t>
      </w:r>
    </w:p>
    <w:p>
      <w:pPr>
        <w:ind w:firstLine="640" w:firstLineChars="200"/>
        <w:outlineLvl w:val="3"/>
        <w:rPr>
          <w:rFonts w:hint="eastAsia" w:ascii="方正仿宋简体" w:eastAsia="方正仿宋简体"/>
          <w:sz w:val="32"/>
          <w:szCs w:val="32"/>
        </w:rPr>
      </w:pPr>
      <w:bookmarkStart w:id="15" w:name="_Toc_4_4_0000000004"/>
      <w:r>
        <w:rPr>
          <w:rFonts w:hint="eastAsia" w:ascii="方正仿宋简体" w:hAnsi="方正仿宋_GBK" w:eastAsia="方正仿宋简体" w:cs="方正仿宋_GBK"/>
          <w:color w:val="000000"/>
          <w:sz w:val="32"/>
          <w:szCs w:val="32"/>
        </w:rPr>
        <w:t>1.城管局配置执法服装及车辆购置绩效目标表</w:t>
      </w:r>
      <w:bookmarkEnd w:id="15"/>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30"/>
        <w:gridCol w:w="1630"/>
        <w:gridCol w:w="1630"/>
        <w:gridCol w:w="1630"/>
        <w:gridCol w:w="1630"/>
        <w:gridCol w:w="43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78"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13028122P00336410001U</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32"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城管局配置执法服装及车辆购置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190.00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190.00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78"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213"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城管局更换执法服装及购置执法车辆。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905"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905"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13"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1.城管局更换执法服装及购置执法车辆。</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2.保障机关工作的正常运行，进一步整治城市空间秩序，规范城市建设行为，提升城市治理能力，提高人居环境质量，优化市场环境。</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0"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专业设备购置数量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新增购置的执法服装数量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≥160套</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购置质量合格率（%）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购置质量合格的数量占购置总数量的比率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购置计划执行率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购置计划执行率=按照计划及时购买安装的设备（含车辆和专用耗材）/计划购买安装的设备（含车辆和专用耗材）*100%</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经费节支率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实际费用与预算费用比率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政府采购节支率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政府采购节支率=（采购项目市场价值-采购项目政府采购价值）/采购项目市场价值*100%</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业务保障能力提升情况</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购置对业务保障能力的提升情况</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购置对公共服务水平的提升情况</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受益群体满意度</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footerReference r:id="rId13" w:type="default"/>
          <w:footerReference r:id="rId14" w:type="even"/>
          <w:pgSz w:w="16840" w:h="11900" w:orient="landscape"/>
          <w:pgMar w:top="1304" w:right="1134" w:bottom="1304" w:left="1134" w:header="720" w:footer="720" w:gutter="0"/>
          <w:pgNumType w:fmt="decimal"/>
          <w:cols w:space="720" w:num="1"/>
        </w:sectPr>
      </w:pPr>
    </w:p>
    <w:p>
      <w:pPr>
        <w:spacing w:line="570" w:lineRule="exact"/>
        <w:outlineLvl w:val="0"/>
        <w:rPr>
          <w:rFonts w:hint="eastAsia" w:ascii="方正仿宋简体" w:hAnsi="方正小标宋_GBK" w:eastAsia="方正仿宋简体" w:cs="方正小标宋_GBK"/>
          <w:color w:val="000000"/>
          <w:sz w:val="32"/>
          <w:szCs w:val="32"/>
          <w:lang w:eastAsia="zh-CN"/>
        </w:rPr>
      </w:pPr>
      <w:bookmarkStart w:id="16" w:name="_Toc_4_4_0000000005"/>
      <w:r>
        <w:rPr>
          <w:rFonts w:hint="eastAsia" w:ascii="方正仿宋简体" w:hAnsi="方正小标宋_GBK" w:eastAsia="方正仿宋简体" w:cs="方正小标宋_GBK"/>
          <w:color w:val="000000"/>
          <w:sz w:val="32"/>
          <w:szCs w:val="32"/>
          <w:lang w:eastAsia="zh-CN"/>
        </w:rPr>
        <w:t>2.城管局综合执法经费绩效目标表</w:t>
      </w:r>
      <w:bookmarkEnd w:id="16"/>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1"/>
        <w:gridCol w:w="2022"/>
        <w:gridCol w:w="2026"/>
        <w:gridCol w:w="2022"/>
        <w:gridCol w:w="2022"/>
        <w:gridCol w:w="2038"/>
        <w:gridCol w:w="20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10356"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172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172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450"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13028122P00336510001H</w:t>
            </w:r>
          </w:p>
        </w:tc>
        <w:tc>
          <w:tcPr>
            <w:tcW w:w="172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5183"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城管局综合执法经费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723"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72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72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72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73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1723"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3" w:hRule="atLeast"/>
          <w:jc w:val="center"/>
        </w:trPr>
        <w:tc>
          <w:tcPr>
            <w:tcW w:w="1723" w:type="dxa"/>
            <w:vMerge w:val="continue"/>
          </w:tcPr>
          <w:p>
            <w:pPr>
              <w:rPr>
                <w:rFonts w:hint="eastAsia" w:ascii="方正仿宋简体" w:hAnsi="方正仿宋简体" w:eastAsia="方正仿宋简体" w:cs="方正仿宋简体"/>
                <w:b w:val="0"/>
                <w:bCs/>
                <w:sz w:val="24"/>
                <w:szCs w:val="24"/>
              </w:rPr>
            </w:pPr>
          </w:p>
        </w:tc>
        <w:tc>
          <w:tcPr>
            <w:tcW w:w="10356"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违章停车治理费；施划停车位，涉及主街主路、辅路、店铺前施划，磨损后再次施划；小广告治理费，</w:t>
            </w:r>
            <w:r>
              <w:rPr>
                <w:rFonts w:hint="eastAsia" w:ascii="方正仿宋简体" w:hAnsi="方正仿宋简体" w:eastAsia="方正仿宋简体" w:cs="方正仿宋简体"/>
                <w:b w:val="0"/>
                <w:bCs/>
                <w:sz w:val="24"/>
                <w:szCs w:val="24"/>
                <w:lang w:eastAsia="zh-CN"/>
              </w:rPr>
              <w:t>包括</w:t>
            </w:r>
            <w:bookmarkStart w:id="35" w:name="_GoBack"/>
            <w:bookmarkEnd w:id="35"/>
            <w:r>
              <w:rPr>
                <w:rFonts w:hint="eastAsia" w:ascii="方正仿宋简体" w:hAnsi="方正仿宋简体" w:eastAsia="方正仿宋简体" w:cs="方正仿宋简体"/>
                <w:b w:val="0"/>
                <w:bCs/>
                <w:sz w:val="24"/>
                <w:szCs w:val="24"/>
              </w:rPr>
              <w:t>清洁剂、自喷漆、刮铲等；广告牌匾治理费，大型楼顶广告，无法联系上负责人的门头广告；机关运行经费等。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723"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450"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72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72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460"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723" w:type="dxa"/>
            <w:vMerge w:val="continue"/>
          </w:tcPr>
          <w:p>
            <w:pPr>
              <w:rPr>
                <w:rFonts w:hint="eastAsia" w:ascii="方正仿宋简体" w:hAnsi="方正仿宋简体" w:eastAsia="方正仿宋简体" w:cs="方正仿宋简体"/>
                <w:b w:val="0"/>
                <w:bCs/>
                <w:sz w:val="24"/>
                <w:szCs w:val="24"/>
              </w:rPr>
            </w:pPr>
          </w:p>
        </w:tc>
        <w:tc>
          <w:tcPr>
            <w:tcW w:w="3450"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72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72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3460"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172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356"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1.用于日常办公经费，车辆保险、维修及油费等。</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2.保障机关工作的正常运行，进一步整治城市空间秩序，规范城市建设行为，提升城市治理能力，提高人居环境质量，优化市场环境。</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1560"/>
        <w:gridCol w:w="1560"/>
        <w:gridCol w:w="3120"/>
        <w:gridCol w:w="1560"/>
        <w:gridCol w:w="4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4095"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施划停车位数量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施划停车位数量（个）</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≥6000个</w:t>
            </w:r>
          </w:p>
        </w:tc>
        <w:tc>
          <w:tcPr>
            <w:tcW w:w="4095"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购置质量合格率（%）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购置质量合格的数量占购置总数量的比率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购置计划执行率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购置计划执行率=按照计划及时购买安装的设备（含车辆和专用耗材）/计划购买安装的设备（含车辆和专用耗材）*100%</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经费节支率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实际费用与预算费用比率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办公资源循环利用率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反映年度办公资源的循环利用程度</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业务保障能力提升情况</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购置对业务保障能力的提升情况</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购置对公共服务水平的提升情况</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受益群体满意度</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09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6840" w:h="11900" w:orient="landscape"/>
          <w:pgMar w:top="1304" w:right="1984" w:bottom="1304" w:left="1134" w:header="720" w:footer="720" w:gutter="0"/>
          <w:pgNumType w:fmt="decimal"/>
          <w:cols w:space="720" w:num="1"/>
        </w:sectPr>
      </w:pPr>
    </w:p>
    <w:p>
      <w:pPr>
        <w:spacing w:line="570" w:lineRule="exact"/>
        <w:outlineLvl w:val="0"/>
        <w:rPr>
          <w:rFonts w:ascii="方正仿宋简体" w:hAnsi="方正小标宋_GBK" w:eastAsia="方正仿宋简体" w:cs="方正小标宋_GBK"/>
          <w:color w:val="000000"/>
          <w:sz w:val="32"/>
          <w:szCs w:val="32"/>
          <w:lang w:eastAsia="zh-CN"/>
        </w:rPr>
      </w:pPr>
      <w:bookmarkStart w:id="17" w:name="_Toc_4_4_0000000006"/>
      <w:r>
        <w:rPr>
          <w:rFonts w:ascii="方正仿宋简体" w:hAnsi="方正小标宋_GBK" w:eastAsia="方正仿宋简体" w:cs="方正小标宋_GBK"/>
          <w:color w:val="000000"/>
          <w:sz w:val="32"/>
          <w:szCs w:val="32"/>
          <w:lang w:eastAsia="zh-CN"/>
        </w:rPr>
        <w:t>3.城区公园绿地及道路绿化养护一体化项目绩效目标表</w:t>
      </w:r>
      <w:bookmarkEnd w:id="17"/>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3"/>
        <w:gridCol w:w="1933"/>
        <w:gridCol w:w="1934"/>
        <w:gridCol w:w="1933"/>
        <w:gridCol w:w="1933"/>
        <w:gridCol w:w="1938"/>
        <w:gridCol w:w="25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160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2569"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9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867"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13028122P00268810001M</w:t>
            </w:r>
          </w:p>
        </w:tc>
        <w:tc>
          <w:tcPr>
            <w:tcW w:w="19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440"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933"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9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93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883.00</w:t>
            </w:r>
          </w:p>
        </w:tc>
        <w:tc>
          <w:tcPr>
            <w:tcW w:w="19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9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883.00</w:t>
            </w:r>
          </w:p>
        </w:tc>
        <w:tc>
          <w:tcPr>
            <w:tcW w:w="1938"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569"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1933" w:type="dxa"/>
            <w:vMerge w:val="continue"/>
          </w:tcPr>
          <w:p>
            <w:pPr>
              <w:rPr>
                <w:rFonts w:hint="eastAsia" w:ascii="方正仿宋简体" w:hAnsi="方正仿宋简体" w:eastAsia="方正仿宋简体" w:cs="方正仿宋简体"/>
                <w:b w:val="0"/>
                <w:bCs/>
                <w:sz w:val="24"/>
                <w:szCs w:val="24"/>
              </w:rPr>
            </w:pPr>
          </w:p>
        </w:tc>
        <w:tc>
          <w:tcPr>
            <w:tcW w:w="12240"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面向社会招标承包养护权，负责城区现有公园绿地和道路绿化养护工作和补植补工作，全年安排883万元，通过加强管理，按标准严格考核，每月按考核结果拨款，进一步提升园林绿化管理水平。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33"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867"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9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9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507"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33" w:type="dxa"/>
            <w:vMerge w:val="continue"/>
          </w:tcPr>
          <w:p>
            <w:pPr>
              <w:rPr>
                <w:rFonts w:hint="eastAsia" w:ascii="方正仿宋简体" w:hAnsi="方正仿宋简体" w:eastAsia="方正仿宋简体" w:cs="方正仿宋简体"/>
                <w:b w:val="0"/>
                <w:bCs/>
                <w:sz w:val="24"/>
                <w:szCs w:val="24"/>
              </w:rPr>
            </w:pPr>
          </w:p>
        </w:tc>
        <w:tc>
          <w:tcPr>
            <w:tcW w:w="3867"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93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93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507"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9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2240"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1.面向社会招标承包养护权，负责城区现有公园绿地和道路绿化养护工作和补植补工作。</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2.通过加强管理，按标准严格考核，每月按考核结果拨款，进一步提升园林绿化管理水平，提升城市品位和形象。</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pPr>
              <w:pStyle w:val="16"/>
              <w:rPr>
                <w:rFonts w:hint="eastAsia" w:ascii="方正仿宋简体" w:hAnsi="方正仿宋简体" w:eastAsia="方正仿宋简体" w:cs="方正仿宋简体"/>
                <w:b w:val="0"/>
                <w:bCs/>
                <w:sz w:val="24"/>
                <w:szCs w:val="24"/>
              </w:rPr>
            </w:pP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0"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城区公园及道路绿化养护面积</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城区公园及道路绿化养护面积（万平方米）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≥295公顷</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绿化成活率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反映补植苗木成活情况和街道绿化景观效果</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破损设施修复天数</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反映设施破损修复时效情况（10天内）</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绿化工程节支率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实际费用与编审预算费用比率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综合利用率</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基础设施建成后的利用、使用情况</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全年服务天数</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反映街道绿化养护运行管理服务民众的社会效益情况</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长期使用性</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能够长期较好地提升效果，长期满足人民群众的需求。</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4"/>
                <w:szCs w:val="24"/>
              </w:rPr>
            </w:pP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受益群体满意度</w:t>
            </w:r>
          </w:p>
        </w:tc>
        <w:tc>
          <w:tcPr>
            <w:tcW w:w="265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355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6840" w:h="11900" w:orient="landscape"/>
          <w:pgMar w:top="1304" w:right="1984" w:bottom="1304" w:left="1134" w:header="720" w:footer="720" w:gutter="0"/>
          <w:pgNumType w:fmt="decimal"/>
          <w:cols w:space="720" w:num="1"/>
        </w:sectPr>
      </w:pPr>
    </w:p>
    <w:p>
      <w:pPr>
        <w:spacing w:line="570" w:lineRule="exact"/>
        <w:outlineLvl w:val="0"/>
        <w:rPr>
          <w:rFonts w:ascii="方正仿宋简体" w:hAnsi="方正小标宋_GBK" w:eastAsia="方正仿宋简体" w:cs="方正小标宋_GBK"/>
          <w:color w:val="000000"/>
          <w:sz w:val="32"/>
          <w:szCs w:val="32"/>
          <w:lang w:eastAsia="zh-CN"/>
        </w:rPr>
      </w:pPr>
      <w:bookmarkStart w:id="18" w:name="_Toc_4_4_0000000007"/>
      <w:r>
        <w:rPr>
          <w:rFonts w:ascii="方正仿宋简体" w:hAnsi="方正小标宋_GBK" w:eastAsia="方正仿宋简体" w:cs="方正小标宋_GBK"/>
          <w:color w:val="000000"/>
          <w:sz w:val="32"/>
          <w:szCs w:val="32"/>
          <w:lang w:eastAsia="zh-CN"/>
        </w:rPr>
        <w:t>4.城区污水处理运转费用绩效目标表</w:t>
      </w:r>
      <w:bookmarkEnd w:id="18"/>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2"/>
        <w:gridCol w:w="4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6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13028122P00268910001B</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1"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城区污水处理运转费用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3802.00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3802.00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7"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照市政府购买服务合同，每月按时加强考核处理量，提升污水处理水平，督促指导做好环保相关工作维护污水处理设备、设施运转，确保全年24小时高效、稳定运行，按规定排放达标出水；按月拨付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9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1.按照市政府购买服务合同，每月按时考核处理量，及时拨付费用，提升污水处理水平，做好环保相关工作维护污水处理设备、设施运转。</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2.确保全年24小时高效、稳定运行，有效去除进厂污水中的污染物，按规定排放达标出水。</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4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日污水处理量（立方米）</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日污水处理量（万立方米）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≤197立方米</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污水处理一级A标准质量指标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出水水质达到一级A，达标率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来水及时处理率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反映污水及时处理情况率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污水处理费节支率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改善水环境</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对水资源的改善情况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6840" w:h="11900" w:orient="landscape"/>
          <w:pgMar w:top="1304" w:right="1984" w:bottom="1304" w:left="1134" w:header="720" w:footer="720" w:gutter="0"/>
          <w:pgNumType w:fmt="decimal"/>
          <w:cols w:space="720" w:num="1"/>
        </w:sectPr>
      </w:pPr>
    </w:p>
    <w:p>
      <w:pPr>
        <w:spacing w:line="570" w:lineRule="exact"/>
        <w:outlineLvl w:val="0"/>
        <w:rPr>
          <w:rFonts w:ascii="方正仿宋简体" w:hAnsi="方正小标宋_GBK" w:eastAsia="方正仿宋简体" w:cs="方正小标宋_GBK"/>
          <w:color w:val="000000"/>
          <w:sz w:val="32"/>
          <w:szCs w:val="32"/>
          <w:lang w:eastAsia="zh-CN"/>
        </w:rPr>
      </w:pPr>
      <w:bookmarkStart w:id="19" w:name="_Toc_4_4_0000000008"/>
      <w:r>
        <w:rPr>
          <w:rFonts w:ascii="方正仿宋简体" w:hAnsi="方正小标宋_GBK" w:eastAsia="方正仿宋简体" w:cs="方正小标宋_GBK"/>
          <w:color w:val="000000"/>
          <w:sz w:val="32"/>
          <w:szCs w:val="32"/>
          <w:lang w:eastAsia="zh-CN"/>
        </w:rPr>
        <w:t>5.解决矿山调入人员遗留问题资金绩效目标表</w:t>
      </w:r>
      <w:bookmarkEnd w:id="19"/>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1836"/>
        <w:gridCol w:w="1837"/>
        <w:gridCol w:w="1836"/>
        <w:gridCol w:w="1836"/>
        <w:gridCol w:w="1841"/>
        <w:gridCol w:w="3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897"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254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148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965"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13028122P00269810001W</w:t>
            </w:r>
          </w:p>
        </w:tc>
        <w:tc>
          <w:tcPr>
            <w:tcW w:w="148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5511"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解决矿山调入人员遗留问题资金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1482"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48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4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60.00</w:t>
            </w:r>
          </w:p>
        </w:tc>
        <w:tc>
          <w:tcPr>
            <w:tcW w:w="148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48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60.00</w:t>
            </w:r>
          </w:p>
        </w:tc>
        <w:tc>
          <w:tcPr>
            <w:tcW w:w="1486"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543"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1482" w:type="dxa"/>
            <w:vMerge w:val="continue"/>
          </w:tcPr>
          <w:p>
            <w:pPr>
              <w:rPr>
                <w:rFonts w:hint="eastAsia" w:ascii="方正仿宋简体" w:hAnsi="方正仿宋简体" w:eastAsia="方正仿宋简体" w:cs="方正仿宋简体"/>
                <w:b w:val="0"/>
                <w:bCs/>
                <w:sz w:val="24"/>
                <w:szCs w:val="24"/>
              </w:rPr>
            </w:pPr>
          </w:p>
        </w:tc>
        <w:tc>
          <w:tcPr>
            <w:tcW w:w="995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2014年矿山调入我局自收自支32人，由于我局收入无法满足这批人员的工资、保险，财政补助60万元用于发放工资,每月工资16万。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482"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965"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48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48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029"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482" w:type="dxa"/>
            <w:vMerge w:val="continue"/>
          </w:tcPr>
          <w:p>
            <w:pPr>
              <w:rPr>
                <w:rFonts w:hint="eastAsia" w:ascii="方正仿宋简体" w:hAnsi="方正仿宋简体" w:eastAsia="方正仿宋简体" w:cs="方正仿宋简体"/>
                <w:b w:val="0"/>
                <w:bCs/>
                <w:sz w:val="24"/>
                <w:szCs w:val="24"/>
              </w:rPr>
            </w:pPr>
          </w:p>
        </w:tc>
        <w:tc>
          <w:tcPr>
            <w:tcW w:w="2965"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48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48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029"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7" w:hRule="atLeast"/>
          <w:jc w:val="center"/>
        </w:trPr>
        <w:tc>
          <w:tcPr>
            <w:tcW w:w="148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995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1.按月发放职工工资，使职工正常待遇得到保障。</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2.保障机关工作的正常运行，进一步整治城市空间秩序，规范城市建设行为，提升城市治理能力，提高人居环境质量，优化市场环境。</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638"/>
        <w:gridCol w:w="1638"/>
        <w:gridCol w:w="3277"/>
        <w:gridCol w:w="1639"/>
        <w:gridCol w:w="4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38"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638"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638"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327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639"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434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矿山划转人员工资保险发放人数</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矿山划转人员工资保险实际发放人数</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32人</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按月发放矿山划转人员工资保险</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当年实际工资保险每月月底前发放</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发放矿山划转人员工资保险</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矿山划转人员工资保险发放数完成率</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经费节支率</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实际费用与预算费用比率</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矿山划转人员工资保险发放完成率</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矿山划转人员工资保险预测发放数与实际发放数比例</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矿山划转人员工资保险发放完成量</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当年实际发放矿山划转人员工资人数</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按月发放矿山划转人员工资保险</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按月发放矿山划转人员工资保险使职工正常待遇得到保障的持续作用</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矿山划转人员体调查中，满意和较满意的人数占全部调查人数的比率</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bl>
    <w:p>
      <w:pPr>
        <w:sectPr>
          <w:pgSz w:w="16840" w:h="11900" w:orient="landscape"/>
          <w:pgMar w:top="1304" w:right="1984" w:bottom="1304" w:left="1134" w:header="720" w:footer="720" w:gutter="0"/>
          <w:pgNumType w:fmt="decimal"/>
          <w:cols w:space="720" w:num="1"/>
        </w:sectPr>
      </w:pPr>
    </w:p>
    <w:p>
      <w:pPr>
        <w:spacing w:line="570" w:lineRule="exact"/>
        <w:outlineLvl w:val="0"/>
        <w:rPr>
          <w:rFonts w:ascii="方正仿宋简体" w:hAnsi="方正小标宋_GBK" w:eastAsia="方正仿宋简体" w:cs="方正小标宋_GBK"/>
          <w:color w:val="000000"/>
          <w:sz w:val="32"/>
          <w:szCs w:val="32"/>
          <w:lang w:eastAsia="zh-CN"/>
        </w:rPr>
      </w:pPr>
      <w:bookmarkStart w:id="20" w:name="_Toc_4_4_0000000009"/>
      <w:r>
        <w:rPr>
          <w:rFonts w:ascii="方正仿宋简体" w:hAnsi="方正小标宋_GBK" w:eastAsia="方正仿宋简体" w:cs="方正小标宋_GBK"/>
          <w:color w:val="000000"/>
          <w:sz w:val="32"/>
          <w:szCs w:val="32"/>
          <w:lang w:eastAsia="zh-CN"/>
        </w:rPr>
        <w:t>6.路灯信号灯及平射灯等运行费用绩效目标表</w:t>
      </w:r>
      <w:bookmarkEnd w:id="20"/>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5"/>
        <w:gridCol w:w="1635"/>
        <w:gridCol w:w="1635"/>
        <w:gridCol w:w="1635"/>
        <w:gridCol w:w="1635"/>
        <w:gridCol w:w="1636"/>
        <w:gridCol w:w="43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39"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13028122P002691100015</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93"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路灯信号灯及平射灯等运行费用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360.00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360.00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39"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74"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共计功率1743.84KW，运行电费全年约360万，加强管理和及维修维护，严格结算，每月按电力部门结算的电量于月底前及时支付电费，保障路灯和信号灯电力供应，全年需360万元。平均每月电费31.7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66"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66"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74"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1.通过该项目的实施，加强管理，及时维修维护，光源采用节能型光源，路灯亮灯方式后半夜采用减灯措施，光源采用高压钠灯及LED节能型光源，提升保障亮灯率。</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2.保障城区照明，方便城区市民出行。</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29"/>
        <w:gridCol w:w="3258"/>
        <w:gridCol w:w="1629"/>
        <w:gridCol w:w="4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8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路灯信号灯及平射灯用电量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我市路灯信号灯及平射灯共计功率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1743.84千万时</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设施完好率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我市路灯信号灯及平射灯设备设施完好率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大面积灭灯修复率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抢修人员2小时内到达现场，3个工作日内修复</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路灯信号灯及平射灯电费节支率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提升照明质量，改善夜间环境</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道路照明设施完好率98%以上，次干道亮灯率95%以上，设施完好率95%以上</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降低事故发生率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保障夜间行人出行安全</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8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bl>
    <w:p>
      <w:pPr>
        <w:sectPr>
          <w:pgSz w:w="16840" w:h="11900" w:orient="landscape"/>
          <w:pgMar w:top="1304" w:right="1984" w:bottom="1304" w:left="1134" w:header="720" w:footer="720" w:gutter="0"/>
          <w:pgNumType w:fmt="decimal"/>
          <w:cols w:space="720" w:num="1"/>
        </w:sectPr>
      </w:pPr>
    </w:p>
    <w:p>
      <w:pPr>
        <w:spacing w:line="570" w:lineRule="exact"/>
        <w:outlineLvl w:val="0"/>
        <w:rPr>
          <w:rFonts w:ascii="方正仿宋简体" w:hAnsi="方正小标宋_GBK" w:eastAsia="方正仿宋简体" w:cs="方正小标宋_GBK"/>
          <w:color w:val="000000"/>
          <w:sz w:val="32"/>
          <w:szCs w:val="32"/>
          <w:lang w:eastAsia="zh-CN"/>
        </w:rPr>
      </w:pPr>
      <w:r>
        <w:rPr>
          <w:rFonts w:ascii="方正仿宋简体" w:hAnsi="方正小标宋_GBK" w:eastAsia="方正仿宋简体" w:cs="方正小标宋_GBK"/>
          <w:color w:val="000000"/>
          <w:sz w:val="32"/>
          <w:szCs w:val="32"/>
          <w:lang w:eastAsia="zh-CN"/>
        </w:rPr>
        <w:t>7.路灯正常维护维修及劳务派遣人员工资等费用绩效目标表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1639"/>
        <w:gridCol w:w="1639"/>
        <w:gridCol w:w="1639"/>
        <w:gridCol w:w="1639"/>
        <w:gridCol w:w="1639"/>
        <w:gridCol w:w="4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1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13028122P002680100018</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66"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路灯正常维护维修及劳务派遣人员工资等费用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12"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47"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每月材料费8.5万元，1、维修灯具平均每月约125盏，每盏耗材(镇流器、灯泡、触发器、电容、LED驱动)约270元，计: 33750元。 2、排除电缆故障平均每月消耗电缆约160米，每米65元，计: 10400元。3、节能改造灯具平均每月约45盏，每盏700元，计:31500元。4、车辆耗油平均每月约3500元、车辆保养维修平均每月 1000元，计: 4500元。人员工资及保险1.5万元。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39"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39"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47"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1.通过该项目的实施，加强维修维护，使城区主干道路灯亮灯率98%、次干道及支路路灯亮灯率96%，设施完好率95%。</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2.做好本职工工作，按时做好维护工作，为全市人民提供良好的城市夜景环境，方便城区市民出行。</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638"/>
        <w:gridCol w:w="1638"/>
        <w:gridCol w:w="3277"/>
        <w:gridCol w:w="1639"/>
        <w:gridCol w:w="4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1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路灯正常维修维护数量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1、维修灯具平均每月约125盏。 2、排除电缆故障平均每月消耗电缆约160米。3、节能改造灯具平均每月约45盏。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设施完好率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我市路灯信号灯及平射灯设备设施完好率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大面积灭灯修复率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抢修人员2小时内到达现场，3个工作日内修复</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路灯维修维护节支率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降低事故发生率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保障夜间行人出行安全</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提升照明质量，改善夜间环境</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道路照明设施完好率98%以上，次干道亮灯率95%以上，设施完好率95%以上</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1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pPr>
        <w:sectPr>
          <w:pgSz w:w="16840" w:h="11900" w:orient="landscape"/>
          <w:pgMar w:top="1304" w:right="1984" w:bottom="1304" w:left="1134" w:header="720" w:footer="720" w:gutter="0"/>
          <w:pgNumType w:fmt="decimal"/>
          <w:cols w:space="720" w:num="1"/>
        </w:sectPr>
      </w:pPr>
    </w:p>
    <w:p>
      <w:pPr>
        <w:spacing w:line="570" w:lineRule="exact"/>
        <w:outlineLvl w:val="0"/>
        <w:rPr>
          <w:rFonts w:ascii="方正仿宋简体" w:hAnsi="方正小标宋_GBK" w:eastAsia="方正仿宋简体" w:cs="方正小标宋_GBK"/>
          <w:color w:val="000000"/>
          <w:sz w:val="32"/>
          <w:szCs w:val="32"/>
          <w:lang w:eastAsia="zh-CN"/>
        </w:rPr>
      </w:pPr>
      <w:r>
        <w:rPr>
          <w:rFonts w:ascii="方正仿宋简体" w:hAnsi="方正小标宋_GBK" w:eastAsia="方正仿宋简体" w:cs="方正小标宋_GBK"/>
          <w:color w:val="000000"/>
          <w:sz w:val="32"/>
          <w:szCs w:val="32"/>
          <w:lang w:eastAsia="zh-CN"/>
        </w:rPr>
        <w:t>8.市政维修及防汛工程绩效目标表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2"/>
        <w:gridCol w:w="4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6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13028122P00269210001T</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1"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465.00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465.00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7"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城区市政及防汛设施维修、维护工程，严格按照相关规范要求文明施工，科学组织，加强管理，确保城区市政基础设施正常使用及</w:t>
            </w:r>
            <w:r>
              <w:rPr>
                <w:rFonts w:hint="eastAsia" w:ascii="方正仿宋简体" w:hAnsi="方正仿宋简体" w:eastAsia="方正仿宋简体" w:cs="方正仿宋简体"/>
                <w:b w:val="0"/>
                <w:bCs/>
                <w:sz w:val="24"/>
                <w:szCs w:val="24"/>
                <w:lang w:eastAsia="zh-CN"/>
              </w:rPr>
              <w:t>安全度汛</w:t>
            </w:r>
            <w:r>
              <w:rPr>
                <w:rFonts w:hint="eastAsia" w:ascii="方正仿宋简体" w:hAnsi="方正仿宋简体" w:eastAsia="方正仿宋简体" w:cs="方正仿宋简体"/>
                <w:b w:val="0"/>
                <w:bCs/>
                <w:sz w:val="24"/>
                <w:szCs w:val="24"/>
              </w:rPr>
              <w:t>，及时完成上级领导交办的各项任务。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9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1.科学组织实施城区市政及防汛设施维修、维护工程，严格按照相关规范要求文明施工，及时抢修，确保城区市政基础设施正常使用及</w:t>
            </w:r>
            <w:r>
              <w:rPr>
                <w:rFonts w:hint="eastAsia" w:ascii="方正仿宋简体" w:hAnsi="方正仿宋简体" w:eastAsia="方正仿宋简体" w:cs="方正仿宋简体"/>
                <w:b w:val="0"/>
                <w:bCs/>
                <w:sz w:val="24"/>
                <w:szCs w:val="24"/>
                <w:lang w:eastAsia="zh-CN"/>
              </w:rPr>
              <w:t>安全度汛</w:t>
            </w:r>
            <w:r>
              <w:rPr>
                <w:rFonts w:hint="eastAsia" w:ascii="方正仿宋简体" w:hAnsi="方正仿宋简体" w:eastAsia="方正仿宋简体" w:cs="方正仿宋简体"/>
                <w:b w:val="0"/>
                <w:bCs/>
                <w:sz w:val="24"/>
                <w:szCs w:val="24"/>
              </w:rPr>
              <w:t>。</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2.进一步完善基础设施水平，方便市民出行。</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3263"/>
        <w:gridCol w:w="1631"/>
        <w:gridCol w:w="4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6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防汛天数</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反映汛期内实行24小时值班制度的时长情况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≥120天</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工程验收合格率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通过验收的工程量占维修、维护工程的比率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项目节支率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项目实际拨付与预算比率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防汛响应时间</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反映防汛指令反应时效情况（3小时内）</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100百分比</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综合利用率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城区市政及防汛设施维修维护完成后的利用、使用情况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全年服务天数</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反应城区市政及防汛设施维修维护情况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≥360天</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能够长期较好地提升效果，长期满足人民群众的出行需求。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hint="eastAsia" w:ascii="方正仿宋简体" w:eastAsia="方正仿宋简体"/>
        </w:rPr>
      </w:pPr>
      <w:bookmarkStart w:id="21" w:name="_Toc_4_4_0000000012"/>
      <w:r>
        <w:rPr>
          <w:rFonts w:hint="eastAsia" w:ascii="方正仿宋简体" w:hAnsi="方正仿宋_GBK" w:eastAsia="方正仿宋简体" w:cs="方正仿宋_GBK"/>
          <w:color w:val="000000"/>
          <w:sz w:val="28"/>
        </w:rPr>
        <w:t>9.以前年度工程欠款及新启动项目资金绩效目标表</w:t>
      </w:r>
      <w:bookmarkEnd w:id="21"/>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29"/>
        <w:gridCol w:w="1629"/>
        <w:gridCol w:w="1629"/>
        <w:gridCol w:w="1629"/>
        <w:gridCol w:w="4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8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13028122P00299610001Q</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37"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4590.00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4590.00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83"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21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910"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910"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1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1.完成以前年度工程欠款及新启动项目资金拨付。</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2.进一步提升城市空间秩序，规范城市建设行为，提升城市治理能力，提高人居环境质量，优化市场环境。</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4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管网建设新建或改造长度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管网建设新建或改造长度（米）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≥120天</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工程验收合格率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通过验收的工程量占维修、维护工程的比率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项目节支率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项目实际拨付与预算比率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项目按时完成率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在规定时限已完成项目数量占计划完成项目数量之比</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综合利用率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基础设施建成后的利用、使用情况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优化城市管网</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反应城市管网完善情况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能够长期较好地提升效果，长期满足人民群众的出行需求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22" w:name="_Toc_4_4_0000000013"/>
      <w:r>
        <w:rPr>
          <w:rFonts w:ascii="方正仿宋简体" w:hAnsi="方正仿宋_GBK" w:eastAsia="方正仿宋简体" w:cs="方正仿宋_GBK"/>
          <w:color w:val="000000"/>
          <w:sz w:val="28"/>
        </w:rPr>
        <w:t>10.有机固废处理费绩效目标表</w:t>
      </w:r>
      <w:bookmarkEnd w:id="22"/>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1636"/>
        <w:gridCol w:w="1636"/>
        <w:gridCol w:w="1636"/>
        <w:gridCol w:w="43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3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13028122P00269310001G</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87"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有机固废处理费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530.00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530.00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33"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将遵化市国祯污水处理厂污泥进行固废处理。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60"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60"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1.将遵化市国祯污水处理厂污泥进行固废处理。</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2.确保全年24小时高效、稳定运行。</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4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污泥处置数量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年度污泥处置数量（吨）</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≥16425吨</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含水率小于80%</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符合《城镇污水处理厂污染物排放标准》（GB18918－2002）标准要求。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全天候不间断运行</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反映固废处理设施运行情况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处理费节支率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改善水环境</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对水资源的改善情况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改善水环境</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对水资源的改善情况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6840" w:h="11900" w:orient="landscape"/>
          <w:pgMar w:top="1304" w:right="454" w:bottom="1304" w:left="454" w:header="720" w:footer="720" w:gutter="0"/>
          <w:pgNumType w:fmt="decimal"/>
          <w:cols w:space="720" w:num="1"/>
        </w:sectPr>
      </w:pPr>
    </w:p>
    <w:p>
      <w:pPr>
        <w:outlineLvl w:val="3"/>
        <w:rPr>
          <w:rFonts w:ascii="方正仿宋简体" w:hAnsi="方正仿宋_GBK" w:eastAsia="方正仿宋简体" w:cs="方正仿宋_GBK"/>
          <w:color w:val="000000"/>
          <w:sz w:val="28"/>
        </w:rPr>
      </w:pPr>
      <w:bookmarkStart w:id="23" w:name="_Toc_4_4_0000000014"/>
      <w:r>
        <w:rPr>
          <w:rFonts w:ascii="方正仿宋简体" w:hAnsi="方正仿宋_GBK" w:eastAsia="方正仿宋简体" w:cs="方正仿宋_GBK"/>
          <w:color w:val="000000"/>
          <w:sz w:val="28"/>
        </w:rPr>
        <w:t>11.自然灾害风险普查经费绩效目标表</w:t>
      </w:r>
      <w:bookmarkEnd w:id="23"/>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1636"/>
        <w:gridCol w:w="1636"/>
        <w:gridCol w:w="1636"/>
        <w:gridCol w:w="43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3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13028122P00336710001W</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87"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33"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60"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60"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1.完成自然灾害风险普查项目。</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2.进一步整治城市空间秩序，规范城市建设行为，提高人居环境质量，优化市场环境。</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4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普查项目数量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普查项目数量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≥3份</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普查评估报告完成效果</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普查评估报告完成效果</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普查项目完成及时率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普查项目完成及时率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项目预算控制数</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项目预算控制数调减比例</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形成工作报告份数</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形成工作报告份数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≥3份</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综合利用率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报告完成利用率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能够长期较好对项目进行跟踪审计</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6840" w:h="11900" w:orient="landscape"/>
          <w:pgMar w:top="1304" w:right="1984" w:bottom="1304" w:left="1134" w:header="720" w:footer="720" w:gutter="0"/>
          <w:pgNumType w:fmt="decimal"/>
          <w:cols w:space="720" w:num="1"/>
        </w:sectPr>
      </w:pPr>
    </w:p>
    <w:p>
      <w:pPr>
        <w:outlineLvl w:val="3"/>
        <w:rPr>
          <w:rFonts w:ascii="方正仿宋简体" w:hAnsi="方正仿宋_GBK" w:eastAsia="方正仿宋简体" w:cs="方正仿宋_GBK"/>
          <w:color w:val="000000"/>
          <w:sz w:val="28"/>
        </w:rPr>
      </w:pPr>
      <w:bookmarkStart w:id="24" w:name="_Toc_4_4_0000000015"/>
      <w:r>
        <w:rPr>
          <w:rFonts w:ascii="方正仿宋简体" w:hAnsi="方正仿宋_GBK" w:eastAsia="方正仿宋简体" w:cs="方正仿宋_GBK"/>
          <w:color w:val="000000"/>
          <w:sz w:val="28"/>
        </w:rPr>
        <w:t>12.城区保洁一体化服务费绩效目标表</w:t>
      </w:r>
      <w:bookmarkEnd w:id="24"/>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1636"/>
        <w:gridCol w:w="1636"/>
        <w:gridCol w:w="1636"/>
        <w:gridCol w:w="43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3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13028122P002332100018</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87"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4340.88</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4340.88</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33"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城区保洁一体化服务费用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60"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60"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3263"/>
        <w:gridCol w:w="1631"/>
        <w:gridCol w:w="4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6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道路清扫保洁面积</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反映服务范围道路清扫保洁工程量情况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≥426.79平方米</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机械化清扫率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反映服务范围垃圾清运工程量情况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按合同时限</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按合同时限付款</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122022年12月底前完成</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城区环卫保洁一体化投资额</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反映投资总体情况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为市民出行提供良好环境质量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反映市民出行环境质量情况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城市品位得到提升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反映城市形象情况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环境质量改善</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为改善环境空气质量提供技术支撑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基本公共卫生服务水平</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反映为省内常住人口提供基本公共卫生服务的能力和效果</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市民满意度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反映市民满意度情况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社会反响</w:t>
            </w:r>
          </w:p>
        </w:tc>
      </w:tr>
    </w:tbl>
    <w:p>
      <w:pPr>
        <w:sectPr>
          <w:pgSz w:w="16840" w:h="11900" w:orient="landscape"/>
          <w:pgMar w:top="1304" w:right="1984" w:bottom="1304" w:left="1134" w:header="720" w:footer="720" w:gutter="0"/>
          <w:pgNumType w:fmt="decimal"/>
          <w:cols w:space="720" w:num="1"/>
        </w:sectPr>
      </w:pPr>
    </w:p>
    <w:p>
      <w:pPr>
        <w:outlineLvl w:val="3"/>
        <w:rPr>
          <w:rFonts w:ascii="方正仿宋简体" w:hAnsi="方正仿宋_GBK" w:eastAsia="方正仿宋简体" w:cs="方正仿宋_GBK"/>
          <w:color w:val="000000"/>
          <w:sz w:val="28"/>
        </w:rPr>
      </w:pPr>
      <w:bookmarkStart w:id="25" w:name="_Toc_4_4_0000000016"/>
      <w:r>
        <w:rPr>
          <w:rFonts w:ascii="方正仿宋简体" w:hAnsi="方正仿宋_GBK" w:eastAsia="方正仿宋简体" w:cs="方正仿宋_GBK"/>
          <w:color w:val="000000"/>
          <w:sz w:val="28"/>
        </w:rPr>
        <w:t>13.城区环卫设施零星修缮工程费用绩效目标表</w:t>
      </w:r>
      <w:bookmarkEnd w:id="25"/>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4"/>
        <w:gridCol w:w="1634"/>
        <w:gridCol w:w="1634"/>
        <w:gridCol w:w="1634"/>
        <w:gridCol w:w="43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5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13028122P00266410001G</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04"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城区环卫设施零星修缮工程费用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50"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85"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中心主要负责城区内环卫设施日常管理和维护工作。由于市民破坏和粪便、污水腐蚀，时常有零星部位需要修缮，每次施工量较少，只产生小额修缮费，不适合采用招投标方式，按照财政局完善零星修缮工程采购手续要求，经市财政局相关科室和遵化市财政局工程造价编审所的现场勘查，我中心对城区内2020年10月-2021年9月损坏公厕进行了维修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77"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p>
        </w:tc>
        <w:tc>
          <w:tcPr>
            <w:tcW w:w="1327" w:type="dxa"/>
            <w:vAlign w:val="center"/>
          </w:tcPr>
          <w:p>
            <w:pPr>
              <w:pStyle w:val="17"/>
              <w:rPr>
                <w:rFonts w:hint="eastAsia" w:ascii="方正仿宋简体" w:hAnsi="方正仿宋简体" w:eastAsia="方正仿宋简体" w:cs="方正仿宋简体"/>
                <w:b w:val="0"/>
                <w:bCs/>
                <w:sz w:val="24"/>
                <w:szCs w:val="24"/>
              </w:rPr>
            </w:pP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4877" w:type="dxa"/>
            <w:gridSpan w:val="2"/>
            <w:vAlign w:val="center"/>
          </w:tcPr>
          <w:p>
            <w:pPr>
              <w:pStyle w:val="17"/>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85"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1.按规定支付维修修缮费用，按时、按质、按量完成环卫设施零星修缮工作</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3263"/>
        <w:gridCol w:w="1631"/>
        <w:gridCol w:w="4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6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环卫设施零星修缮</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反映零星修缮总体情况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≥500处</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维修报表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验收合格率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反映工程质量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环卫设施零星修缮项目按期完成率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反映建设监督情况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环卫设施零星修缮投资额</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反映投资总体情况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长效机制</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城市环卫设施正常运转</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项目完成情况</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项目完成情况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设施完好率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反映城市公厕设施的安全运营</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环境改善情况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反映市民满意度情况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社会反响</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26" w:name="_Toc_4_4_0000000017"/>
      <w:r>
        <w:rPr>
          <w:rFonts w:ascii="方正仿宋简体" w:hAnsi="方正仿宋_GBK" w:eastAsia="方正仿宋简体" w:cs="方正仿宋_GBK"/>
          <w:color w:val="000000"/>
          <w:sz w:val="28"/>
        </w:rPr>
        <w:t>14.道路保洁一体化服务费绩效目标表</w:t>
      </w:r>
      <w:bookmarkEnd w:id="26"/>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29"/>
        <w:gridCol w:w="1629"/>
        <w:gridCol w:w="1629"/>
        <w:gridCol w:w="1629"/>
        <w:gridCol w:w="4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656002遵化市环境卫生管理中心</w:t>
            </w:r>
          </w:p>
        </w:tc>
        <w:tc>
          <w:tcPr>
            <w:tcW w:w="358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2654" w:type="dxa"/>
            <w:gridSpan w:val="2"/>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13028122P002339100010</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237" w:type="dxa"/>
            <w:gridSpan w:val="3"/>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838.00</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838.00</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3583" w:type="dxa"/>
            <w:vAlign w:val="center"/>
          </w:tcPr>
          <w:p>
            <w:pPr>
              <w:pStyle w:val="16"/>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1"/>
                <w:szCs w:val="21"/>
              </w:rPr>
            </w:pPr>
          </w:p>
        </w:tc>
        <w:tc>
          <w:tcPr>
            <w:tcW w:w="10218" w:type="dxa"/>
            <w:gridSpan w:val="6"/>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主要用途：为进一步深化公路养护机制改革，充分发展市场竞争机制作用，加快公路养护市场化进程，切实提高公路日常质量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4910" w:type="dxa"/>
            <w:gridSpan w:val="2"/>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1"/>
                <w:szCs w:val="21"/>
              </w:rPr>
            </w:pPr>
          </w:p>
        </w:tc>
        <w:tc>
          <w:tcPr>
            <w:tcW w:w="2654"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eastAsia="zh-CN"/>
              </w:rPr>
              <w:t>30</w:t>
            </w:r>
            <w:r>
              <w:rPr>
                <w:rFonts w:hint="eastAsia" w:ascii="方正仿宋简体" w:hAnsi="方正仿宋简体" w:eastAsia="方正仿宋简体" w:cs="方正仿宋简体"/>
                <w:b w:val="0"/>
                <w:bCs/>
                <w:sz w:val="21"/>
                <w:szCs w:val="21"/>
              </w:rPr>
              <w:t>%</w:t>
            </w:r>
          </w:p>
        </w:tc>
        <w:tc>
          <w:tcPr>
            <w:tcW w:w="13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eastAsia="zh-CN"/>
              </w:rPr>
              <w:t>60</w:t>
            </w:r>
            <w:r>
              <w:rPr>
                <w:rFonts w:hint="eastAsia" w:ascii="方正仿宋简体" w:hAnsi="方正仿宋简体" w:eastAsia="方正仿宋简体" w:cs="方正仿宋简体"/>
                <w:b w:val="0"/>
                <w:bCs/>
                <w:sz w:val="21"/>
                <w:szCs w:val="21"/>
              </w:rPr>
              <w:t>%</w:t>
            </w:r>
          </w:p>
        </w:tc>
        <w:tc>
          <w:tcPr>
            <w:tcW w:w="13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eastAsia="zh-CN"/>
              </w:rPr>
              <w:t>90</w:t>
            </w:r>
            <w:r>
              <w:rPr>
                <w:rFonts w:hint="eastAsia" w:ascii="方正仿宋简体" w:hAnsi="方正仿宋简体" w:eastAsia="方正仿宋简体" w:cs="方正仿宋简体"/>
                <w:b w:val="0"/>
                <w:bCs/>
                <w:sz w:val="21"/>
                <w:szCs w:val="21"/>
              </w:rPr>
              <w:t>%</w:t>
            </w:r>
          </w:p>
        </w:tc>
        <w:tc>
          <w:tcPr>
            <w:tcW w:w="491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0218" w:type="dxa"/>
            <w:gridSpan w:val="6"/>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1.对国省干线及同乡公路167公里进行公路保洁，加快公路养护市场化进程，促进公路养护工作向社会化、专业化、机械化发展</w:t>
            </w:r>
          </w:p>
        </w:tc>
      </w:tr>
    </w:tbl>
    <w:p>
      <w:pPr>
        <w:spacing w:line="2" w:lineRule="exact"/>
        <w:jc w:val="center"/>
        <w:rPr>
          <w:rFonts w:hint="eastAsia" w:ascii="方正仿宋简体" w:hAnsi="方正仿宋简体" w:eastAsia="方正仿宋简体" w:cs="方正仿宋简体"/>
          <w:b w:val="0"/>
          <w:bCs/>
          <w:sz w:val="21"/>
          <w:szCs w:val="21"/>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654"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327"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550"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机械使用率</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机械清扫，清运情况 </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1"/>
                <w:szCs w:val="21"/>
              </w:rPr>
            </w:pP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工程合格率</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道路保洁质量及杨尘治理</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1"/>
                <w:szCs w:val="21"/>
              </w:rPr>
            </w:pP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按期完成率</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按期完成工作，付款及时</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1"/>
                <w:szCs w:val="21"/>
              </w:rPr>
            </w:pP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项目成本</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项目总投资情况</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项目工程完成情况</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按期限要求完成及时付款</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1"/>
                <w:szCs w:val="21"/>
              </w:rPr>
            </w:pP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设施完善</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提升我市国省干线和部分县乡道路清扫水平</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1"/>
                <w:szCs w:val="21"/>
              </w:rPr>
            </w:pP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提高工作效率，生态环境质量达标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1"/>
                <w:szCs w:val="21"/>
              </w:rPr>
            </w:pP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项目建成产生的效果及影响</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w:t>
            </w:r>
          </w:p>
        </w:tc>
        <w:tc>
          <w:tcPr>
            <w:tcW w:w="265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社会公众对象对项目满意度</w:t>
            </w:r>
          </w:p>
        </w:tc>
        <w:tc>
          <w:tcPr>
            <w:tcW w:w="1327"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55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公路养护保洁项目合同</w:t>
            </w:r>
          </w:p>
        </w:tc>
      </w:tr>
    </w:tbl>
    <w:p>
      <w:pPr>
        <w:sectPr>
          <w:pgSz w:w="16840" w:h="11900" w:orient="landscape"/>
          <w:pgMar w:top="1304" w:right="1984" w:bottom="1304" w:left="1134" w:header="720" w:footer="720" w:gutter="0"/>
          <w:pgNumType w:fmt="decimal"/>
          <w:cols w:space="720" w:num="1"/>
        </w:sectPr>
      </w:pPr>
    </w:p>
    <w:p>
      <w:pPr>
        <w:outlineLvl w:val="3"/>
        <w:rPr>
          <w:rFonts w:ascii="方正仿宋简体" w:hAnsi="方正仿宋_GBK" w:eastAsia="方正仿宋简体" w:cs="方正仿宋_GBK"/>
          <w:color w:val="000000"/>
          <w:sz w:val="28"/>
        </w:rPr>
      </w:pPr>
      <w:bookmarkStart w:id="27" w:name="_Toc_4_4_0000000018"/>
      <w:r>
        <w:rPr>
          <w:rFonts w:ascii="方正仿宋简体" w:hAnsi="方正仿宋_GBK" w:eastAsia="方正仿宋简体" w:cs="方正仿宋_GBK"/>
          <w:color w:val="000000"/>
          <w:sz w:val="28"/>
        </w:rPr>
        <w:t>15.公厕清掏等费用及车辆保险绩效目标表</w:t>
      </w:r>
      <w:bookmarkEnd w:id="27"/>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4"/>
        <w:gridCol w:w="1634"/>
        <w:gridCol w:w="1634"/>
        <w:gridCol w:w="1634"/>
        <w:gridCol w:w="43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5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13028122P00233810001A</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04"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公厕清掏等费用及车辆保险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214.00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214.00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50"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85"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主要用于：城区公厕及其他费用（公厕消杀、专用材料、车辆维修、燃料），确保环卫工作正常运转。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77"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77"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85"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1.公厕清掏正常运转</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2.确保环卫工作正常运转</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638"/>
        <w:gridCol w:w="1638"/>
        <w:gridCol w:w="3277"/>
        <w:gridCol w:w="1639"/>
        <w:gridCol w:w="4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38"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638"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638"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327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639"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434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基本公共卫生服务覆盖数</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公厕数量达到上级部分要求</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≥88座</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优良率</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公厕清掏、环卫设施正常运转（百分比）　</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完成及时率</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拨款及时，按时发放</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122022年12月底前完成</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预算资金完成率情况</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城乡居民公共卫生差距 </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提升城区环境整洁度</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项目工程完成情况</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节约了改善城市生态环境管理成本</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基本公共卫生服务水平</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反映为省内常住人口提供基本公共卫生服务的能力和效果，持续有效促进区域经济发展</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Merge w:val="continue"/>
            <w:vAlign w:val="center"/>
          </w:tcPr>
          <w:p>
            <w:pPr>
              <w:rPr>
                <w:rFonts w:hint="eastAsia" w:ascii="方正仿宋简体" w:hAnsi="方正仿宋简体" w:eastAsia="方正仿宋简体" w:cs="方正仿宋简体"/>
                <w:b w:val="0"/>
                <w:bCs/>
                <w:sz w:val="24"/>
                <w:szCs w:val="24"/>
              </w:rPr>
            </w:pP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环境卫生质量达标</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改善环境卫生，保护人民健康，防范发生传染疫情，对于改善城市生态环境的提升作用明显</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638"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群众满意度</w:t>
            </w:r>
          </w:p>
        </w:tc>
        <w:tc>
          <w:tcPr>
            <w:tcW w:w="327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群众满意数量占总数的比例。</w:t>
            </w:r>
          </w:p>
        </w:tc>
        <w:tc>
          <w:tcPr>
            <w:tcW w:w="1639"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434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遵机编字【2019】56号中共遵化市委机构编制委员会关于明确遵化市城市管理综合行政执法局所属事业单位机构设置的通知</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28" w:name="_Toc_4_4_0000000019"/>
      <w:r>
        <w:rPr>
          <w:rFonts w:ascii="方正仿宋简体" w:hAnsi="方正仿宋_GBK" w:eastAsia="方正仿宋简体" w:cs="方正仿宋_GBK"/>
          <w:color w:val="000000"/>
          <w:sz w:val="28"/>
        </w:rPr>
        <w:t>16.公路养护市场项目巡查用车资金绩效目标表</w:t>
      </w:r>
      <w:bookmarkEnd w:id="28"/>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638"/>
        <w:gridCol w:w="1638"/>
        <w:gridCol w:w="1638"/>
        <w:gridCol w:w="1639"/>
        <w:gridCol w:w="1639"/>
        <w:gridCol w:w="43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1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13028122P00267210001C</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71"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公路养护市场项目巡查用车资金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15.66</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15.66</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17"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5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东西两段公路养护保洁进行巡查，公路日常保洁、应急保通等基本公共服务，督导两段无偿负责政府或主管部门交办的临时性任务，遇市委市政府重大活动，随时服从管理单位安排调控。要求两段垃圾处理按市政府要求，运输至指定地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4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4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5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1.我中心即将接手遵化市交通运输局已招标《公路养护市场化项目》日常作业的监督管理，按照《公路养护市场化项目》的具体要求，严格管理。</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0"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监督检查次数</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监督检查次数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≥1天/次 </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优良率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结项鉴定优秀等级项目数量占结项总数量的比例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扶助资金到位率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按月支付，每月月底前支付</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全国文明城市提升创建水平</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反映我省参加全国文明创建创情况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改善人居环境、防止二次污染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生活垃圾全部运到遵化市生活垃圾填埋场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专项资金投入产出效益</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专项资金投入产出效益</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监测、评价完成率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监测、评价完成率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群众满意度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通过问卷调查，满意的受资助对象占所有调查对象的比例</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50"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租车合同及实际发生费用</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29" w:name="_Toc_4_4_0000000020"/>
      <w:r>
        <w:rPr>
          <w:rFonts w:ascii="方正仿宋简体" w:hAnsi="方正仿宋_GBK" w:eastAsia="方正仿宋简体" w:cs="方正仿宋_GBK"/>
          <w:color w:val="000000"/>
          <w:sz w:val="28"/>
        </w:rPr>
        <w:t>17.环境卫生管理经费绩效目标表</w:t>
      </w:r>
      <w:bookmarkEnd w:id="29"/>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2"/>
        <w:gridCol w:w="4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6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13028122P002335100019</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1"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环境卫生管理经费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152.10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152.10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7"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主要用于： 为了提高城区服务质量，安排城区公厕及其他工作人员的费用和人员意外伤害保险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9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1.为了提高城区服务质量，安排城区公厕及其他工作人员的费用及人员保险等</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4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临时工人数及车辆数量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基本公共卫生服务临时工人数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≥87人</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优良率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提高城区环境卫生质量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按月发放临时人员工资</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1"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5"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经济发展影响力</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经济发展影响力得到提升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社会影响力</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在全国或全省产生的重要影响，得到广大受众的充分认可。</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项目实施对环境的影响</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保洁畅通，提高城区服务质量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生态环境管理工作信息化水平</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生态环境管理工作信息化水平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服务对象满意度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接受基本公共卫生服务的重点人群对基层医疗卫生机构所提供服务的满意程度</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遵机编字【2019】67号中共遵化市委机构编制委员会关于明确遵化市城市管理综合行政执法局所属事业单位机构设置的通知</w:t>
            </w:r>
          </w:p>
        </w:tc>
      </w:tr>
    </w:tbl>
    <w:p>
      <w:pPr>
        <w:rPr>
          <w:rFonts w:hint="eastAsia" w:ascii="方正仿宋简体" w:hAnsi="方正仿宋简体" w:eastAsia="方正仿宋简体" w:cs="方正仿宋简体"/>
          <w:b w:val="0"/>
          <w:bCs/>
          <w:sz w:val="24"/>
          <w:szCs w:val="24"/>
        </w:r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30" w:name="_Toc_4_4_0000000021"/>
      <w:r>
        <w:rPr>
          <w:rFonts w:ascii="方正仿宋简体" w:hAnsi="方正仿宋_GBK" w:eastAsia="方正仿宋简体" w:cs="方正仿宋_GBK"/>
          <w:color w:val="000000"/>
          <w:sz w:val="28"/>
        </w:rPr>
        <w:t>18.建筑垃圾场土地、污泥堆放场地、生活垃圾卫生填埋场专用道路、中转站租赁费绩效目标表</w:t>
      </w:r>
      <w:bookmarkEnd w:id="30"/>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1636"/>
        <w:gridCol w:w="1636"/>
        <w:gridCol w:w="1636"/>
        <w:gridCol w:w="43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3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13028122P00266910001W</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87"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216.00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216.00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33"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建筑垃圾场土地、污泥堆放场地、生活垃圾卫生填埋场专用道路、中转站租赁费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60"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60"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68"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1.加大环境保护，确保污泥存放厂、建筑垃圾场环保达标，场地整洁，生活垃圾场专用通道正常使用</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pPr>
              <w:pStyle w:val="16"/>
              <w:rPr>
                <w:rFonts w:hint="eastAsia" w:ascii="方正仿宋简体" w:hAnsi="方正仿宋简体" w:eastAsia="方正仿宋简体" w:cs="方正仿宋简体"/>
                <w:b w:val="0"/>
                <w:bCs/>
                <w:sz w:val="24"/>
                <w:szCs w:val="24"/>
              </w:rPr>
            </w:pP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4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基本公共卫生服务覆盖数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公共卫生服务覆盖租赁土地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≥127亩</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优良率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租赁土地验收率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按合同期限付款</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预算资金安排完成情况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监测、评价完成率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监测、评价完成率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提高工作效率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提高经济效率，费用及时拨付</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城乡居民公共卫生差距</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反映城镇人口与乡村人口获得公共卫生服务效果之间的差异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环境保护</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改善环境卫生，保护人民健康，防范发生传染疫情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群众满意度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群众满意数量占总数的比例。</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建筑垃圾场土地、污泥堆放场地、生活垃圾卫生填埋场专用道路租赁合同， 中转站租赁合同</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31" w:name="_Toc_4_4_0000000022"/>
      <w:r>
        <w:rPr>
          <w:rFonts w:ascii="方正仿宋简体" w:hAnsi="方正仿宋_GBK" w:eastAsia="方正仿宋简体" w:cs="方正仿宋_GBK"/>
          <w:color w:val="000000"/>
          <w:sz w:val="28"/>
        </w:rPr>
        <w:t>19.生活垃圾处置费绩效目标表</w:t>
      </w:r>
      <w:bookmarkEnd w:id="31"/>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4"/>
        <w:gridCol w:w="1634"/>
        <w:gridCol w:w="1634"/>
        <w:gridCol w:w="1634"/>
        <w:gridCol w:w="43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5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13028122P00233410001K</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04"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生活垃圾处置费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1194.00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1194.00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50"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185"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主要用于：城区及农村生活垃圾处置。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77"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4877"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85"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1.为了配合垃圾焚烧发电项目的运行，规范遵化市城区生活垃圾填埋场管理，提高垃圾填埋场无害化处理水平需符合国家相关标准规范和要求。</w:t>
            </w:r>
          </w:p>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2.确保遵化市城区生活垃圾卫生填埋场运营符合国家相关标准规范的要求，所有污染物排放需达到国家相关标准规定指标，环保达标，环境整洁。</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4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33"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无害化处理</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①垃圾填埋数量是否达到合同要求；②渗滤液处理数量是否达到合同要求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≥200750吨</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垃圾监测准确率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垃圾监测准确情况，确保达标①垃圾填埋质量是否达到合同要求；②渗滤液处理质量是否达到合同要求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完成及时性</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①垃圾是否及时填埋；②渗滤液处理是否及时</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可持续性指标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①项目运行维护是否责任明确、管理有序；②项目运行是否持续发挥作用；③项目形成的资产后续管理是否有完备的实施方案；④项目管理是不是有稳定的资金保障。⑤后续管理是否体现了政府购买服务的思想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通过项目的实施，可改善居民的生活和生态环境，保护本县整体环境和恢复生态平衡，从而保证整个本县社会经济又好又快发展</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通过本项目的实施能够提高居民的生活水平和健康水平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生态效益</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①项目实施是否注重生态环境的保护；②项目实施是否注重环保材料的使用和利用；③通过项目实施是否促进节能减排和减少污染排放，提升城市生态环境质量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群众满意度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市民对遵化市遵化市生活垃圾卫生填埋场运营项目工作效果是否满意</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≥85%</w:t>
            </w:r>
          </w:p>
        </w:tc>
        <w:tc>
          <w:tcPr>
            <w:tcW w:w="3533"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32" w:name="_Toc_4_4_0000000023"/>
      <w:r>
        <w:rPr>
          <w:rFonts w:ascii="方正仿宋简体" w:hAnsi="方正仿宋_GBK" w:eastAsia="方正仿宋简体" w:cs="方正仿宋_GBK"/>
          <w:color w:val="000000"/>
          <w:sz w:val="28"/>
        </w:rPr>
        <w:t>20.省级劳模医保缴费绩效目标表</w:t>
      </w:r>
      <w:bookmarkEnd w:id="32"/>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2"/>
        <w:gridCol w:w="4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6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13028122P00234110001R</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1"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省级劳模医保缴费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7"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主要用于： 河北省人民政府[2005]11号，按文件要求对省级劳模医保补缴正常缴纳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9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1.目标内容：河北省人民政府[2005]11号，按文件要求对省级劳模医保补缴正常缴纳</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3263"/>
        <w:gridCol w:w="1631"/>
        <w:gridCol w:w="4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6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居民电子健康档案建档</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已建立电子健康档案的人数占年度常住人口数的比例</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≥1人</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缴费时限</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按时缴费，保证缴费人员正常使用</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122022年12月底前完成</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预算资金完成情况</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县级中医医院康复科建设合格率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康复科建设合格的县级中医医院数量占年度内开展康复科建设的县级中医医院数量的比例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应急救助率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得到应急医疗救助的患者数量占符合条件应救助患者总数的比例</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基本公共卫生服务水平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反映为省内常住人口提供基本公共卫生服务的能力和效果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对经济发展带来效果</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对经济发展带来效果按照要求达到标准</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改善生态环境质量，达到领导要求</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群众满意度 </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群众满意数量占总数的比例。</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33" w:name="_Toc_4_4_0000000024"/>
      <w:r>
        <w:rPr>
          <w:rFonts w:ascii="方正仿宋简体" w:hAnsi="方正仿宋_GBK" w:eastAsia="方正仿宋简体" w:cs="方正仿宋_GBK"/>
          <w:color w:val="000000"/>
          <w:sz w:val="28"/>
        </w:rPr>
        <w:t>21.外环线喷淋降尘费用绩效目标表</w:t>
      </w:r>
      <w:bookmarkEnd w:id="33"/>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2"/>
        <w:gridCol w:w="4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356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13028122P00267510001D</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1"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外环线喷淋降尘费用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200.00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7"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化市生态环境保护工作领导小组办公室关于生态环境问题自查自纠具体措施的落实方案中要求对道路积尘负荷高值路段采取清扫、洒水等措施，控制、减少粉尘和气态污染物排放，经协调采取外环线喷淋降尘方案加强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489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2"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1.对西北二环4公里路段进行喷雾降尘，促进道路降尘工作向社会化、专业化、机械化发展</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3263"/>
        <w:gridCol w:w="1631"/>
        <w:gridCol w:w="4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6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机械使用率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道路降尘采用专用机械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工程合格率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道路降尘工程建设</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按期完成率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项目合同工期</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项目成本</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项目投资总额</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项目预算</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按期限要求完成及时付款</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设施完善</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提升我市国省干线和部分县乡道路清扫水平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提高工作效率，生态环境质量达标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项目建成效果</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项目建成产生的效果及影响</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群众满意度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社会公众对象对项目满意度</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356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_GBK" w:eastAsia="方正仿宋简体" w:cs="方正仿宋_GBK"/>
          <w:color w:val="000000"/>
          <w:sz w:val="28"/>
        </w:rPr>
      </w:pPr>
      <w:bookmarkStart w:id="34" w:name="_Toc_4_4_0000000025"/>
      <w:r>
        <w:rPr>
          <w:rFonts w:ascii="方正仿宋简体" w:hAnsi="方正仿宋_GBK" w:eastAsia="方正仿宋简体" w:cs="方正仿宋_GBK"/>
          <w:color w:val="000000"/>
          <w:sz w:val="28"/>
        </w:rPr>
        <w:t>22.乡村振兴农村生活垃圾治理项目服务费（服务群众专项经费）绩效目标表</w:t>
      </w:r>
      <w:bookmarkEnd w:id="34"/>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560"/>
        <w:gridCol w:w="1560"/>
        <w:gridCol w:w="1560"/>
        <w:gridCol w:w="1560"/>
        <w:gridCol w:w="1561"/>
        <w:gridCol w:w="48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409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13028122P00266310001T</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746" w:type="dxa"/>
            <w:gridSpan w:val="3"/>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乡村振兴农村生活垃圾治理项目服务费（服务群众专项经费）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697.00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697.00</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4092"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10727"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根据《中华人民共和国政府采购法》、《中华人民共和国合同法》及国家有关法律、法规，依据遵化市农村生活垃圾治理项目对我市东区、西区进行生活垃圾治理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5419" w:type="dxa"/>
            <w:gridSpan w:val="2"/>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b w:val="0"/>
                <w:bCs/>
                <w:sz w:val="24"/>
                <w:szCs w:val="24"/>
              </w:rPr>
            </w:pPr>
          </w:p>
        </w:tc>
        <w:tc>
          <w:tcPr>
            <w:tcW w:w="2654"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30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60</w:t>
            </w:r>
            <w:r>
              <w:rPr>
                <w:rFonts w:hint="eastAsia" w:ascii="方正仿宋简体" w:hAnsi="方正仿宋简体" w:eastAsia="方正仿宋简体" w:cs="方正仿宋简体"/>
                <w:b w:val="0"/>
                <w:bCs/>
                <w:sz w:val="24"/>
                <w:szCs w:val="24"/>
              </w:rPr>
              <w:t>%</w:t>
            </w:r>
          </w:p>
        </w:tc>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eastAsia="zh-CN"/>
              </w:rPr>
              <w:t>90</w:t>
            </w:r>
            <w:r>
              <w:rPr>
                <w:rFonts w:hint="eastAsia" w:ascii="方正仿宋简体" w:hAnsi="方正仿宋简体" w:eastAsia="方正仿宋简体" w:cs="方正仿宋简体"/>
                <w:b w:val="0"/>
                <w:bCs/>
                <w:sz w:val="24"/>
                <w:szCs w:val="24"/>
              </w:rPr>
              <w:t>%</w:t>
            </w:r>
          </w:p>
        </w:tc>
        <w:tc>
          <w:tcPr>
            <w:tcW w:w="5419"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727" w:type="dxa"/>
            <w:gridSpan w:val="6"/>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1.依据遵化市农村生活垃圾治理项目对我市东区、西区进行生活垃圾治理符合标准，人居环境持续改善，村庄及周边干净整洁。</w:t>
            </w:r>
          </w:p>
        </w:tc>
      </w:tr>
    </w:tbl>
    <w:p>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560"/>
        <w:gridCol w:w="1560"/>
        <w:gridCol w:w="3121"/>
        <w:gridCol w:w="1560"/>
        <w:gridCol w:w="4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4092" w:type="dxa"/>
            <w:vAlign w:val="center"/>
          </w:tcPr>
          <w:p>
            <w:pPr>
              <w:pStyle w:val="14"/>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基本公共卫生服务覆盖村</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基本公共卫生服务项目覆盖村</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≥648个村庄</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村民知晓率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村民对农村生活垃圾治理市场化知晓率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扶助资金到位率</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按月支付，每月月底前支付</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社会影响力</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在全国或全省产生的重要影响，得到广大受众的充分认可。</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改善人居环境、防止二次污染</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生活垃圾全部运到遵化市生活垃圾填埋场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环境改善情况</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通过本项目的实施能够提高居民的生活水平和健康水平</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b w:val="0"/>
                <w:bCs/>
                <w:sz w:val="24"/>
                <w:szCs w:val="24"/>
              </w:rPr>
            </w:pP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改善人居环境、防止二次污染</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农村生活垃圾收集、转运长效运转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w:t>
            </w:r>
          </w:p>
        </w:tc>
        <w:tc>
          <w:tcPr>
            <w:tcW w:w="2654"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群众满意数量占总数的比例。　 </w:t>
            </w:r>
          </w:p>
        </w:tc>
        <w:tc>
          <w:tcPr>
            <w:tcW w:w="1327"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≥85%</w:t>
            </w:r>
          </w:p>
        </w:tc>
        <w:tc>
          <w:tcPr>
            <w:tcW w:w="4092" w:type="dxa"/>
            <w:vAlign w:val="center"/>
          </w:tcPr>
          <w:p>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bl>
    <w:p/>
    <w:p/>
    <w:p/>
    <w:p/>
    <w:p/>
    <w:p/>
    <w:p>
      <w:pPr>
        <w:autoSpaceDE w:val="0"/>
        <w:autoSpaceDN w:val="0"/>
        <w:adjustRightInd w:val="0"/>
        <w:spacing w:line="570" w:lineRule="exact"/>
        <w:rPr>
          <w:rFonts w:hint="eastAsia" w:ascii="方正黑体简体" w:hAnsi="黑体" w:eastAsia="方正黑体简体"/>
          <w:sz w:val="32"/>
          <w:szCs w:val="32"/>
        </w:rPr>
      </w:pPr>
    </w:p>
    <w:p>
      <w:pPr>
        <w:autoSpaceDE w:val="0"/>
        <w:autoSpaceDN w:val="0"/>
        <w:adjustRightInd w:val="0"/>
        <w:spacing w:line="57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六、政府采购预算情况</w:t>
      </w:r>
    </w:p>
    <w:p>
      <w:pPr>
        <w:spacing w:line="570" w:lineRule="exact"/>
        <w:ind w:firstLine="630"/>
        <w:outlineLvl w:val="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202</w:t>
      </w:r>
      <w:r>
        <w:rPr>
          <w:rFonts w:hint="eastAsia" w:ascii="方正仿宋简体" w:hAnsi="宋体" w:eastAsia="方正仿宋简体" w:cs="宋体"/>
          <w:bCs/>
          <w:sz w:val="32"/>
          <w:szCs w:val="32"/>
          <w:lang w:eastAsia="zh-CN"/>
        </w:rPr>
        <w:t>2</w:t>
      </w:r>
      <w:r>
        <w:rPr>
          <w:rFonts w:hint="eastAsia" w:ascii="方正仿宋简体" w:hAnsi="宋体" w:eastAsia="方正仿宋简体" w:cs="宋体"/>
          <w:bCs/>
          <w:sz w:val="32"/>
          <w:szCs w:val="32"/>
        </w:rPr>
        <w:t>年安排政府采购预算</w:t>
      </w:r>
      <w:r>
        <w:rPr>
          <w:rFonts w:hint="eastAsia" w:ascii="方正仿宋简体" w:hAnsi="宋体" w:eastAsia="方正仿宋简体" w:cs="宋体"/>
          <w:bCs/>
          <w:sz w:val="32"/>
          <w:szCs w:val="32"/>
          <w:lang w:eastAsia="zh-CN"/>
        </w:rPr>
        <w:t>390</w:t>
      </w:r>
      <w:r>
        <w:rPr>
          <w:rFonts w:hint="eastAsia" w:ascii="方正仿宋简体" w:hAnsi="宋体" w:eastAsia="方正仿宋简体" w:cs="宋体"/>
          <w:bCs/>
          <w:sz w:val="32"/>
          <w:szCs w:val="32"/>
        </w:rPr>
        <w:t>万元</w:t>
      </w:r>
      <w:r>
        <w:rPr>
          <w:rFonts w:hint="eastAsia" w:ascii="方正仿宋简体" w:eastAsia="方正仿宋简体" w:cs="方正仿宋_GBK"/>
          <w:sz w:val="32"/>
          <w:szCs w:val="32"/>
        </w:rPr>
        <w:t>。</w:t>
      </w:r>
      <w:r>
        <w:rPr>
          <w:rFonts w:hint="eastAsia" w:ascii="方正仿宋简体" w:hAnsi="宋体" w:eastAsia="方正仿宋简体" w:cs="宋体"/>
          <w:bCs/>
          <w:sz w:val="32"/>
          <w:szCs w:val="32"/>
        </w:rPr>
        <w:t>具体内容见下表：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7"/>
        <w:gridCol w:w="685"/>
        <w:gridCol w:w="1028"/>
        <w:gridCol w:w="981"/>
        <w:gridCol w:w="656"/>
        <w:gridCol w:w="504"/>
        <w:gridCol w:w="570"/>
        <w:gridCol w:w="825"/>
        <w:gridCol w:w="930"/>
        <w:gridCol w:w="885"/>
        <w:gridCol w:w="945"/>
        <w:gridCol w:w="765"/>
        <w:gridCol w:w="660"/>
        <w:gridCol w:w="734"/>
        <w:gridCol w:w="1306"/>
        <w:gridCol w:w="1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61" w:type="dxa"/>
            <w:gridSpan w:val="7"/>
            <w:tcBorders>
              <w:top w:val="single" w:color="FFFFFF" w:sz="6" w:space="0"/>
              <w:left w:val="single" w:color="FFFFFF" w:sz="6" w:space="0"/>
              <w:right w:val="single" w:color="FFFFFF" w:sz="6" w:space="0"/>
            </w:tcBorders>
            <w:noWrap/>
            <w:vAlign w:val="center"/>
          </w:tcPr>
          <w:p>
            <w:pPr>
              <w:pStyle w:val="1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656遵化市城市管理综合行政执法局</w:t>
            </w:r>
          </w:p>
        </w:tc>
        <w:tc>
          <w:tcPr>
            <w:tcW w:w="8655" w:type="dxa"/>
            <w:gridSpan w:val="9"/>
            <w:tcBorders>
              <w:top w:val="single" w:color="FFFFFF" w:sz="6" w:space="0"/>
              <w:left w:val="single" w:color="FFFFFF" w:sz="6" w:space="0"/>
              <w:right w:val="single" w:color="FFFFFF" w:sz="6" w:space="0"/>
            </w:tcBorders>
            <w:noWrap/>
            <w:vAlign w:val="center"/>
          </w:tcPr>
          <w:p>
            <w:pPr>
              <w:pStyle w:val="12"/>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22" w:type="dxa"/>
            <w:gridSpan w:val="2"/>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政府采购项目来源</w:t>
            </w:r>
          </w:p>
        </w:tc>
        <w:tc>
          <w:tcPr>
            <w:tcW w:w="1028" w:type="dxa"/>
            <w:vMerge w:val="restart"/>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采购物品名称</w:t>
            </w:r>
          </w:p>
        </w:tc>
        <w:tc>
          <w:tcPr>
            <w:tcW w:w="981" w:type="dxa"/>
            <w:vMerge w:val="restart"/>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政府采购目录序号</w:t>
            </w:r>
          </w:p>
        </w:tc>
        <w:tc>
          <w:tcPr>
            <w:tcW w:w="656" w:type="dxa"/>
            <w:vMerge w:val="restart"/>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计量  单位</w:t>
            </w:r>
          </w:p>
        </w:tc>
        <w:tc>
          <w:tcPr>
            <w:tcW w:w="504" w:type="dxa"/>
            <w:vMerge w:val="restart"/>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w:t>
            </w:r>
          </w:p>
        </w:tc>
        <w:tc>
          <w:tcPr>
            <w:tcW w:w="570" w:type="dxa"/>
            <w:vMerge w:val="restart"/>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单价</w:t>
            </w:r>
          </w:p>
        </w:tc>
        <w:tc>
          <w:tcPr>
            <w:tcW w:w="7050" w:type="dxa"/>
            <w:gridSpan w:val="8"/>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政府采购金额（当年部门预算安排资金）</w:t>
            </w:r>
          </w:p>
        </w:tc>
        <w:tc>
          <w:tcPr>
            <w:tcW w:w="1605" w:type="dxa"/>
            <w:vMerge w:val="restart"/>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2022年  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7"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685"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    资金</w:t>
            </w:r>
          </w:p>
        </w:tc>
        <w:tc>
          <w:tcPr>
            <w:tcW w:w="1028" w:type="dxa"/>
            <w:vMerge w:val="continue"/>
            <w:noWrap/>
          </w:tcPr>
          <w:p>
            <w:pPr>
              <w:rPr>
                <w:rFonts w:hint="eastAsia" w:ascii="方正仿宋简体" w:hAnsi="方正仿宋简体" w:eastAsia="方正仿宋简体" w:cs="方正仿宋简体"/>
                <w:b w:val="0"/>
                <w:bCs w:val="0"/>
                <w:sz w:val="21"/>
                <w:szCs w:val="21"/>
              </w:rPr>
            </w:pPr>
          </w:p>
        </w:tc>
        <w:tc>
          <w:tcPr>
            <w:tcW w:w="981" w:type="dxa"/>
            <w:vMerge w:val="continue"/>
            <w:noWrap/>
          </w:tcPr>
          <w:p>
            <w:pPr>
              <w:rPr>
                <w:rFonts w:hint="eastAsia" w:ascii="方正仿宋简体" w:hAnsi="方正仿宋简体" w:eastAsia="方正仿宋简体" w:cs="方正仿宋简体"/>
                <w:b w:val="0"/>
                <w:bCs w:val="0"/>
                <w:sz w:val="21"/>
                <w:szCs w:val="21"/>
              </w:rPr>
            </w:pPr>
          </w:p>
        </w:tc>
        <w:tc>
          <w:tcPr>
            <w:tcW w:w="656" w:type="dxa"/>
            <w:vMerge w:val="continue"/>
            <w:noWrap/>
          </w:tcPr>
          <w:p>
            <w:pPr>
              <w:rPr>
                <w:rFonts w:hint="eastAsia" w:ascii="方正仿宋简体" w:hAnsi="方正仿宋简体" w:eastAsia="方正仿宋简体" w:cs="方正仿宋简体"/>
                <w:b w:val="0"/>
                <w:bCs w:val="0"/>
                <w:sz w:val="21"/>
                <w:szCs w:val="21"/>
              </w:rPr>
            </w:pPr>
          </w:p>
        </w:tc>
        <w:tc>
          <w:tcPr>
            <w:tcW w:w="504" w:type="dxa"/>
            <w:vMerge w:val="continue"/>
            <w:noWrap/>
          </w:tcPr>
          <w:p>
            <w:pPr>
              <w:rPr>
                <w:rFonts w:hint="eastAsia" w:ascii="方正仿宋简体" w:hAnsi="方正仿宋简体" w:eastAsia="方正仿宋简体" w:cs="方正仿宋简体"/>
                <w:b w:val="0"/>
                <w:bCs w:val="0"/>
                <w:sz w:val="21"/>
                <w:szCs w:val="21"/>
              </w:rPr>
            </w:pPr>
          </w:p>
        </w:tc>
        <w:tc>
          <w:tcPr>
            <w:tcW w:w="570" w:type="dxa"/>
            <w:vMerge w:val="continue"/>
            <w:noWrap/>
          </w:tcPr>
          <w:p>
            <w:pPr>
              <w:rPr>
                <w:rFonts w:hint="eastAsia" w:ascii="方正仿宋简体" w:hAnsi="方正仿宋简体" w:eastAsia="方正仿宋简体" w:cs="方正仿宋简体"/>
                <w:b w:val="0"/>
                <w:bCs w:val="0"/>
                <w:sz w:val="21"/>
                <w:szCs w:val="21"/>
              </w:rPr>
            </w:pPr>
          </w:p>
        </w:tc>
        <w:tc>
          <w:tcPr>
            <w:tcW w:w="825"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合计</w:t>
            </w:r>
          </w:p>
        </w:tc>
        <w:tc>
          <w:tcPr>
            <w:tcW w:w="930"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一般公共预算拨款</w:t>
            </w:r>
          </w:p>
        </w:tc>
        <w:tc>
          <w:tcPr>
            <w:tcW w:w="885"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基金预算拨款</w:t>
            </w:r>
          </w:p>
        </w:tc>
        <w:tc>
          <w:tcPr>
            <w:tcW w:w="945"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国有资本经营预算拨款</w:t>
            </w:r>
          </w:p>
        </w:tc>
        <w:tc>
          <w:tcPr>
            <w:tcW w:w="765"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财政专户核拨</w:t>
            </w:r>
          </w:p>
        </w:tc>
        <w:tc>
          <w:tcPr>
            <w:tcW w:w="660"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    资金</w:t>
            </w:r>
          </w:p>
        </w:tc>
        <w:tc>
          <w:tcPr>
            <w:tcW w:w="734"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财政拨    款结转</w:t>
            </w:r>
          </w:p>
        </w:tc>
        <w:tc>
          <w:tcPr>
            <w:tcW w:w="1306" w:type="dxa"/>
            <w:noWrap/>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非财政    拨款结    转结余</w:t>
            </w:r>
          </w:p>
        </w:tc>
        <w:tc>
          <w:tcPr>
            <w:tcW w:w="1605" w:type="dxa"/>
            <w:vMerge w:val="continue"/>
            <w:noWrap/>
          </w:tcPr>
          <w:p>
            <w:pPr>
              <w:rPr>
                <w:rFonts w:hint="eastAsia" w:ascii="方正仿宋简体" w:hAnsi="方正仿宋简体" w:eastAsia="方正仿宋简体" w:cs="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7" w:type="dxa"/>
            <w:noWrap/>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  计</w:t>
            </w:r>
          </w:p>
        </w:tc>
        <w:tc>
          <w:tcPr>
            <w:tcW w:w="685" w:type="dxa"/>
            <w:noWrap/>
            <w:vAlign w:val="center"/>
          </w:tcPr>
          <w:p>
            <w:pPr>
              <w:pStyle w:val="19"/>
              <w:rPr>
                <w:rFonts w:hint="eastAsia" w:ascii="方正仿宋简体" w:hAnsi="方正仿宋简体" w:eastAsia="方正仿宋简体" w:cs="方正仿宋简体"/>
                <w:b w:val="0"/>
                <w:bCs w:val="0"/>
                <w:sz w:val="21"/>
                <w:szCs w:val="21"/>
              </w:rPr>
            </w:pPr>
          </w:p>
        </w:tc>
        <w:tc>
          <w:tcPr>
            <w:tcW w:w="1028" w:type="dxa"/>
            <w:noWrap/>
            <w:vAlign w:val="center"/>
          </w:tcPr>
          <w:p>
            <w:pPr>
              <w:pStyle w:val="20"/>
              <w:rPr>
                <w:rFonts w:hint="eastAsia" w:ascii="方正仿宋简体" w:hAnsi="方正仿宋简体" w:eastAsia="方正仿宋简体" w:cs="方正仿宋简体"/>
                <w:b w:val="0"/>
                <w:bCs w:val="0"/>
                <w:sz w:val="21"/>
                <w:szCs w:val="21"/>
              </w:rPr>
            </w:pPr>
          </w:p>
        </w:tc>
        <w:tc>
          <w:tcPr>
            <w:tcW w:w="981" w:type="dxa"/>
            <w:noWrap/>
            <w:vAlign w:val="center"/>
          </w:tcPr>
          <w:p>
            <w:pPr>
              <w:pStyle w:val="20"/>
              <w:rPr>
                <w:rFonts w:hint="eastAsia" w:ascii="方正仿宋简体" w:hAnsi="方正仿宋简体" w:eastAsia="方正仿宋简体" w:cs="方正仿宋简体"/>
                <w:b w:val="0"/>
                <w:bCs w:val="0"/>
                <w:sz w:val="21"/>
                <w:szCs w:val="21"/>
              </w:rPr>
            </w:pPr>
          </w:p>
        </w:tc>
        <w:tc>
          <w:tcPr>
            <w:tcW w:w="656" w:type="dxa"/>
            <w:noWrap/>
            <w:vAlign w:val="center"/>
          </w:tcPr>
          <w:p>
            <w:pPr>
              <w:pStyle w:val="18"/>
              <w:rPr>
                <w:rFonts w:hint="eastAsia" w:ascii="方正仿宋简体" w:hAnsi="方正仿宋简体" w:eastAsia="方正仿宋简体" w:cs="方正仿宋简体"/>
                <w:b w:val="0"/>
                <w:bCs w:val="0"/>
                <w:sz w:val="21"/>
                <w:szCs w:val="21"/>
              </w:rPr>
            </w:pPr>
          </w:p>
        </w:tc>
        <w:tc>
          <w:tcPr>
            <w:tcW w:w="504" w:type="dxa"/>
            <w:noWrap/>
            <w:vAlign w:val="center"/>
          </w:tcPr>
          <w:p>
            <w:pPr>
              <w:pStyle w:val="19"/>
              <w:rPr>
                <w:rFonts w:hint="eastAsia" w:ascii="方正仿宋简体" w:hAnsi="方正仿宋简体" w:eastAsia="方正仿宋简体" w:cs="方正仿宋简体"/>
                <w:b w:val="0"/>
                <w:bCs w:val="0"/>
                <w:sz w:val="21"/>
                <w:szCs w:val="21"/>
              </w:rPr>
            </w:pPr>
          </w:p>
        </w:tc>
        <w:tc>
          <w:tcPr>
            <w:tcW w:w="570" w:type="dxa"/>
            <w:noWrap/>
            <w:vAlign w:val="center"/>
          </w:tcPr>
          <w:p>
            <w:pPr>
              <w:pStyle w:val="19"/>
              <w:rPr>
                <w:rFonts w:hint="eastAsia" w:ascii="方正仿宋简体" w:hAnsi="方正仿宋简体" w:eastAsia="方正仿宋简体" w:cs="方正仿宋简体"/>
                <w:b w:val="0"/>
                <w:bCs w:val="0"/>
                <w:sz w:val="21"/>
                <w:szCs w:val="21"/>
              </w:rPr>
            </w:pPr>
          </w:p>
        </w:tc>
        <w:tc>
          <w:tcPr>
            <w:tcW w:w="825"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390</w:t>
            </w:r>
          </w:p>
        </w:tc>
        <w:tc>
          <w:tcPr>
            <w:tcW w:w="930"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390</w:t>
            </w:r>
          </w:p>
        </w:tc>
        <w:tc>
          <w:tcPr>
            <w:tcW w:w="885" w:type="dxa"/>
            <w:noWrap/>
            <w:vAlign w:val="center"/>
          </w:tcPr>
          <w:p>
            <w:pPr>
              <w:pStyle w:val="19"/>
              <w:rPr>
                <w:rFonts w:hint="eastAsia" w:ascii="方正仿宋简体" w:hAnsi="方正仿宋简体" w:eastAsia="方正仿宋简体" w:cs="方正仿宋简体"/>
                <w:b w:val="0"/>
                <w:bCs w:val="0"/>
                <w:sz w:val="21"/>
                <w:szCs w:val="21"/>
              </w:rPr>
            </w:pPr>
          </w:p>
        </w:tc>
        <w:tc>
          <w:tcPr>
            <w:tcW w:w="945" w:type="dxa"/>
            <w:noWrap/>
            <w:vAlign w:val="center"/>
          </w:tcPr>
          <w:p>
            <w:pPr>
              <w:pStyle w:val="19"/>
              <w:rPr>
                <w:rFonts w:hint="eastAsia" w:ascii="方正仿宋简体" w:hAnsi="方正仿宋简体" w:eastAsia="方正仿宋简体" w:cs="方正仿宋简体"/>
                <w:b w:val="0"/>
                <w:bCs w:val="0"/>
                <w:sz w:val="21"/>
                <w:szCs w:val="21"/>
              </w:rPr>
            </w:pPr>
          </w:p>
        </w:tc>
        <w:tc>
          <w:tcPr>
            <w:tcW w:w="765" w:type="dxa"/>
            <w:noWrap/>
            <w:vAlign w:val="center"/>
          </w:tcPr>
          <w:p>
            <w:pPr>
              <w:pStyle w:val="19"/>
              <w:rPr>
                <w:rFonts w:hint="eastAsia" w:ascii="方正仿宋简体" w:hAnsi="方正仿宋简体" w:eastAsia="方正仿宋简体" w:cs="方正仿宋简体"/>
                <w:b w:val="0"/>
                <w:bCs w:val="0"/>
                <w:sz w:val="21"/>
                <w:szCs w:val="21"/>
              </w:rPr>
            </w:pPr>
          </w:p>
        </w:tc>
        <w:tc>
          <w:tcPr>
            <w:tcW w:w="660" w:type="dxa"/>
            <w:noWrap/>
            <w:vAlign w:val="center"/>
          </w:tcPr>
          <w:p>
            <w:pPr>
              <w:pStyle w:val="19"/>
              <w:rPr>
                <w:rFonts w:hint="eastAsia" w:ascii="方正仿宋简体" w:hAnsi="方正仿宋简体" w:eastAsia="方正仿宋简体" w:cs="方正仿宋简体"/>
                <w:b w:val="0"/>
                <w:bCs w:val="0"/>
                <w:sz w:val="21"/>
                <w:szCs w:val="21"/>
              </w:rPr>
            </w:pPr>
          </w:p>
        </w:tc>
        <w:tc>
          <w:tcPr>
            <w:tcW w:w="734" w:type="dxa"/>
            <w:noWrap/>
            <w:vAlign w:val="center"/>
          </w:tcPr>
          <w:p>
            <w:pPr>
              <w:pStyle w:val="19"/>
              <w:rPr>
                <w:rFonts w:hint="eastAsia" w:ascii="方正仿宋简体" w:hAnsi="方正仿宋简体" w:eastAsia="方正仿宋简体" w:cs="方正仿宋简体"/>
                <w:b w:val="0"/>
                <w:bCs w:val="0"/>
                <w:sz w:val="21"/>
                <w:szCs w:val="21"/>
              </w:rPr>
            </w:pPr>
          </w:p>
        </w:tc>
        <w:tc>
          <w:tcPr>
            <w:tcW w:w="1306" w:type="dxa"/>
            <w:noWrap/>
            <w:vAlign w:val="center"/>
          </w:tcPr>
          <w:p>
            <w:pPr>
              <w:pStyle w:val="19"/>
              <w:rPr>
                <w:rFonts w:hint="eastAsia" w:ascii="方正仿宋简体" w:hAnsi="方正仿宋简体" w:eastAsia="方正仿宋简体" w:cs="方正仿宋简体"/>
                <w:b w:val="0"/>
                <w:bCs w:val="0"/>
                <w:sz w:val="21"/>
                <w:szCs w:val="21"/>
              </w:rPr>
            </w:pPr>
          </w:p>
        </w:tc>
        <w:tc>
          <w:tcPr>
            <w:tcW w:w="1605"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7" w:type="dxa"/>
            <w:noWrap/>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遵化市城市管理综合行政执法局本级小计</w:t>
            </w:r>
          </w:p>
        </w:tc>
        <w:tc>
          <w:tcPr>
            <w:tcW w:w="685" w:type="dxa"/>
            <w:noWrap/>
            <w:vAlign w:val="center"/>
          </w:tcPr>
          <w:p>
            <w:pPr>
              <w:pStyle w:val="19"/>
              <w:rPr>
                <w:rFonts w:hint="eastAsia" w:ascii="方正仿宋简体" w:hAnsi="方正仿宋简体" w:eastAsia="方正仿宋简体" w:cs="方正仿宋简体"/>
                <w:b w:val="0"/>
                <w:bCs w:val="0"/>
                <w:sz w:val="21"/>
                <w:szCs w:val="21"/>
              </w:rPr>
            </w:pPr>
          </w:p>
        </w:tc>
        <w:tc>
          <w:tcPr>
            <w:tcW w:w="1028" w:type="dxa"/>
            <w:noWrap/>
            <w:vAlign w:val="center"/>
          </w:tcPr>
          <w:p>
            <w:pPr>
              <w:pStyle w:val="20"/>
              <w:rPr>
                <w:rFonts w:hint="eastAsia" w:ascii="方正仿宋简体" w:hAnsi="方正仿宋简体" w:eastAsia="方正仿宋简体" w:cs="方正仿宋简体"/>
                <w:b w:val="0"/>
                <w:bCs w:val="0"/>
                <w:sz w:val="21"/>
                <w:szCs w:val="21"/>
              </w:rPr>
            </w:pPr>
          </w:p>
        </w:tc>
        <w:tc>
          <w:tcPr>
            <w:tcW w:w="981" w:type="dxa"/>
            <w:noWrap/>
            <w:vAlign w:val="center"/>
          </w:tcPr>
          <w:p>
            <w:pPr>
              <w:pStyle w:val="20"/>
              <w:rPr>
                <w:rFonts w:hint="eastAsia" w:ascii="方正仿宋简体" w:hAnsi="方正仿宋简体" w:eastAsia="方正仿宋简体" w:cs="方正仿宋简体"/>
                <w:b w:val="0"/>
                <w:bCs w:val="0"/>
                <w:sz w:val="21"/>
                <w:szCs w:val="21"/>
              </w:rPr>
            </w:pPr>
          </w:p>
        </w:tc>
        <w:tc>
          <w:tcPr>
            <w:tcW w:w="656" w:type="dxa"/>
            <w:noWrap/>
            <w:vAlign w:val="center"/>
          </w:tcPr>
          <w:p>
            <w:pPr>
              <w:pStyle w:val="18"/>
              <w:rPr>
                <w:rFonts w:hint="eastAsia" w:ascii="方正仿宋简体" w:hAnsi="方正仿宋简体" w:eastAsia="方正仿宋简体" w:cs="方正仿宋简体"/>
                <w:b w:val="0"/>
                <w:bCs w:val="0"/>
                <w:sz w:val="21"/>
                <w:szCs w:val="21"/>
              </w:rPr>
            </w:pPr>
          </w:p>
        </w:tc>
        <w:tc>
          <w:tcPr>
            <w:tcW w:w="504" w:type="dxa"/>
            <w:noWrap/>
            <w:vAlign w:val="center"/>
          </w:tcPr>
          <w:p>
            <w:pPr>
              <w:pStyle w:val="19"/>
              <w:rPr>
                <w:rFonts w:hint="eastAsia" w:ascii="方正仿宋简体" w:hAnsi="方正仿宋简体" w:eastAsia="方正仿宋简体" w:cs="方正仿宋简体"/>
                <w:b w:val="0"/>
                <w:bCs w:val="0"/>
                <w:sz w:val="21"/>
                <w:szCs w:val="21"/>
              </w:rPr>
            </w:pPr>
          </w:p>
        </w:tc>
        <w:tc>
          <w:tcPr>
            <w:tcW w:w="570" w:type="dxa"/>
            <w:noWrap/>
            <w:vAlign w:val="center"/>
          </w:tcPr>
          <w:p>
            <w:pPr>
              <w:pStyle w:val="19"/>
              <w:rPr>
                <w:rFonts w:hint="eastAsia" w:ascii="方正仿宋简体" w:hAnsi="方正仿宋简体" w:eastAsia="方正仿宋简体" w:cs="方正仿宋简体"/>
                <w:b w:val="0"/>
                <w:bCs w:val="0"/>
                <w:sz w:val="21"/>
                <w:szCs w:val="21"/>
              </w:rPr>
            </w:pPr>
          </w:p>
        </w:tc>
        <w:tc>
          <w:tcPr>
            <w:tcW w:w="825"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w:t>
            </w:r>
          </w:p>
        </w:tc>
        <w:tc>
          <w:tcPr>
            <w:tcW w:w="930"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w:t>
            </w:r>
          </w:p>
        </w:tc>
        <w:tc>
          <w:tcPr>
            <w:tcW w:w="885" w:type="dxa"/>
            <w:noWrap/>
            <w:vAlign w:val="center"/>
          </w:tcPr>
          <w:p>
            <w:pPr>
              <w:pStyle w:val="19"/>
              <w:rPr>
                <w:rFonts w:hint="eastAsia" w:ascii="方正仿宋简体" w:hAnsi="方正仿宋简体" w:eastAsia="方正仿宋简体" w:cs="方正仿宋简体"/>
                <w:b w:val="0"/>
                <w:bCs w:val="0"/>
                <w:sz w:val="21"/>
                <w:szCs w:val="21"/>
              </w:rPr>
            </w:pPr>
          </w:p>
        </w:tc>
        <w:tc>
          <w:tcPr>
            <w:tcW w:w="945" w:type="dxa"/>
            <w:noWrap/>
            <w:vAlign w:val="center"/>
          </w:tcPr>
          <w:p>
            <w:pPr>
              <w:pStyle w:val="19"/>
              <w:rPr>
                <w:rFonts w:hint="eastAsia" w:ascii="方正仿宋简体" w:hAnsi="方正仿宋简体" w:eastAsia="方正仿宋简体" w:cs="方正仿宋简体"/>
                <w:b w:val="0"/>
                <w:bCs w:val="0"/>
                <w:sz w:val="21"/>
                <w:szCs w:val="21"/>
              </w:rPr>
            </w:pPr>
          </w:p>
        </w:tc>
        <w:tc>
          <w:tcPr>
            <w:tcW w:w="765" w:type="dxa"/>
            <w:noWrap/>
            <w:vAlign w:val="center"/>
          </w:tcPr>
          <w:p>
            <w:pPr>
              <w:pStyle w:val="19"/>
              <w:rPr>
                <w:rFonts w:hint="eastAsia" w:ascii="方正仿宋简体" w:hAnsi="方正仿宋简体" w:eastAsia="方正仿宋简体" w:cs="方正仿宋简体"/>
                <w:b w:val="0"/>
                <w:bCs w:val="0"/>
                <w:sz w:val="21"/>
                <w:szCs w:val="21"/>
              </w:rPr>
            </w:pPr>
          </w:p>
        </w:tc>
        <w:tc>
          <w:tcPr>
            <w:tcW w:w="660" w:type="dxa"/>
            <w:noWrap/>
            <w:vAlign w:val="center"/>
          </w:tcPr>
          <w:p>
            <w:pPr>
              <w:pStyle w:val="19"/>
              <w:rPr>
                <w:rFonts w:hint="eastAsia" w:ascii="方正仿宋简体" w:hAnsi="方正仿宋简体" w:eastAsia="方正仿宋简体" w:cs="方正仿宋简体"/>
                <w:b w:val="0"/>
                <w:bCs w:val="0"/>
                <w:sz w:val="21"/>
                <w:szCs w:val="21"/>
              </w:rPr>
            </w:pPr>
          </w:p>
        </w:tc>
        <w:tc>
          <w:tcPr>
            <w:tcW w:w="734" w:type="dxa"/>
            <w:noWrap/>
            <w:vAlign w:val="center"/>
          </w:tcPr>
          <w:p>
            <w:pPr>
              <w:pStyle w:val="19"/>
              <w:rPr>
                <w:rFonts w:hint="eastAsia" w:ascii="方正仿宋简体" w:hAnsi="方正仿宋简体" w:eastAsia="方正仿宋简体" w:cs="方正仿宋简体"/>
                <w:b w:val="0"/>
                <w:bCs w:val="0"/>
                <w:sz w:val="21"/>
                <w:szCs w:val="21"/>
              </w:rPr>
            </w:pPr>
          </w:p>
        </w:tc>
        <w:tc>
          <w:tcPr>
            <w:tcW w:w="1306" w:type="dxa"/>
            <w:noWrap/>
            <w:vAlign w:val="center"/>
          </w:tcPr>
          <w:p>
            <w:pPr>
              <w:pStyle w:val="19"/>
              <w:rPr>
                <w:rFonts w:hint="eastAsia" w:ascii="方正仿宋简体" w:hAnsi="方正仿宋简体" w:eastAsia="方正仿宋简体" w:cs="方正仿宋简体"/>
                <w:b w:val="0"/>
                <w:bCs w:val="0"/>
                <w:sz w:val="21"/>
                <w:szCs w:val="21"/>
              </w:rPr>
            </w:pPr>
          </w:p>
        </w:tc>
        <w:tc>
          <w:tcPr>
            <w:tcW w:w="1605"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7"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城管局配置执法服装及车辆购置</w:t>
            </w:r>
          </w:p>
        </w:tc>
        <w:tc>
          <w:tcPr>
            <w:tcW w:w="68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w:t>
            </w:r>
          </w:p>
        </w:tc>
        <w:tc>
          <w:tcPr>
            <w:tcW w:w="1028"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其他乘用车（轿车）</w:t>
            </w:r>
          </w:p>
        </w:tc>
        <w:tc>
          <w:tcPr>
            <w:tcW w:w="981"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A02030599</w:t>
            </w:r>
          </w:p>
        </w:tc>
        <w:tc>
          <w:tcPr>
            <w:tcW w:w="656" w:type="dxa"/>
            <w:noWrap/>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辆</w:t>
            </w:r>
          </w:p>
        </w:tc>
        <w:tc>
          <w:tcPr>
            <w:tcW w:w="504"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w:t>
            </w:r>
          </w:p>
        </w:tc>
        <w:tc>
          <w:tcPr>
            <w:tcW w:w="570"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w:t>
            </w:r>
          </w:p>
        </w:tc>
        <w:tc>
          <w:tcPr>
            <w:tcW w:w="82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140</w:t>
            </w:r>
          </w:p>
        </w:tc>
        <w:tc>
          <w:tcPr>
            <w:tcW w:w="930"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140</w:t>
            </w:r>
          </w:p>
        </w:tc>
        <w:tc>
          <w:tcPr>
            <w:tcW w:w="885" w:type="dxa"/>
            <w:noWrap/>
            <w:vAlign w:val="center"/>
          </w:tcPr>
          <w:p>
            <w:pPr>
              <w:pStyle w:val="15"/>
              <w:rPr>
                <w:rFonts w:hint="eastAsia" w:ascii="方正仿宋简体" w:hAnsi="方正仿宋简体" w:eastAsia="方正仿宋简体" w:cs="方正仿宋简体"/>
                <w:b w:val="0"/>
                <w:bCs w:val="0"/>
                <w:sz w:val="21"/>
                <w:szCs w:val="21"/>
              </w:rPr>
            </w:pPr>
          </w:p>
        </w:tc>
        <w:tc>
          <w:tcPr>
            <w:tcW w:w="945" w:type="dxa"/>
            <w:noWrap/>
            <w:vAlign w:val="center"/>
          </w:tcPr>
          <w:p>
            <w:pPr>
              <w:pStyle w:val="15"/>
              <w:rPr>
                <w:rFonts w:hint="eastAsia" w:ascii="方正仿宋简体" w:hAnsi="方正仿宋简体" w:eastAsia="方正仿宋简体" w:cs="方正仿宋简体"/>
                <w:b w:val="0"/>
                <w:bCs w:val="0"/>
                <w:sz w:val="21"/>
                <w:szCs w:val="21"/>
              </w:rPr>
            </w:pPr>
          </w:p>
        </w:tc>
        <w:tc>
          <w:tcPr>
            <w:tcW w:w="765" w:type="dxa"/>
            <w:noWrap/>
            <w:vAlign w:val="center"/>
          </w:tcPr>
          <w:p>
            <w:pPr>
              <w:pStyle w:val="15"/>
              <w:rPr>
                <w:rFonts w:hint="eastAsia" w:ascii="方正仿宋简体" w:hAnsi="方正仿宋简体" w:eastAsia="方正仿宋简体" w:cs="方正仿宋简体"/>
                <w:b w:val="0"/>
                <w:bCs w:val="0"/>
                <w:sz w:val="21"/>
                <w:szCs w:val="21"/>
              </w:rPr>
            </w:pPr>
          </w:p>
        </w:tc>
        <w:tc>
          <w:tcPr>
            <w:tcW w:w="660" w:type="dxa"/>
            <w:noWrap/>
            <w:vAlign w:val="center"/>
          </w:tcPr>
          <w:p>
            <w:pPr>
              <w:pStyle w:val="15"/>
              <w:rPr>
                <w:rFonts w:hint="eastAsia" w:ascii="方正仿宋简体" w:hAnsi="方正仿宋简体" w:eastAsia="方正仿宋简体" w:cs="方正仿宋简体"/>
                <w:b w:val="0"/>
                <w:bCs w:val="0"/>
                <w:sz w:val="21"/>
                <w:szCs w:val="21"/>
              </w:rPr>
            </w:pPr>
          </w:p>
        </w:tc>
        <w:tc>
          <w:tcPr>
            <w:tcW w:w="734" w:type="dxa"/>
            <w:noWrap/>
            <w:vAlign w:val="center"/>
          </w:tcPr>
          <w:p>
            <w:pPr>
              <w:pStyle w:val="15"/>
              <w:rPr>
                <w:rFonts w:hint="eastAsia" w:ascii="方正仿宋简体" w:hAnsi="方正仿宋简体" w:eastAsia="方正仿宋简体" w:cs="方正仿宋简体"/>
                <w:b w:val="0"/>
                <w:bCs w:val="0"/>
                <w:sz w:val="21"/>
                <w:szCs w:val="21"/>
              </w:rPr>
            </w:pPr>
          </w:p>
        </w:tc>
        <w:tc>
          <w:tcPr>
            <w:tcW w:w="1306" w:type="dxa"/>
            <w:noWrap/>
            <w:vAlign w:val="center"/>
          </w:tcPr>
          <w:p>
            <w:pPr>
              <w:pStyle w:val="15"/>
              <w:rPr>
                <w:rFonts w:hint="eastAsia" w:ascii="方正仿宋简体" w:hAnsi="方正仿宋简体" w:eastAsia="方正仿宋简体" w:cs="方正仿宋简体"/>
                <w:b w:val="0"/>
                <w:bCs w:val="0"/>
                <w:sz w:val="21"/>
                <w:szCs w:val="21"/>
              </w:rPr>
            </w:pPr>
          </w:p>
        </w:tc>
        <w:tc>
          <w:tcPr>
            <w:tcW w:w="160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7"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城管局配置执法服装及车辆购置</w:t>
            </w:r>
          </w:p>
        </w:tc>
        <w:tc>
          <w:tcPr>
            <w:tcW w:w="68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w:t>
            </w:r>
          </w:p>
        </w:tc>
        <w:tc>
          <w:tcPr>
            <w:tcW w:w="1028"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制服</w:t>
            </w:r>
          </w:p>
        </w:tc>
        <w:tc>
          <w:tcPr>
            <w:tcW w:w="981"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A07030101</w:t>
            </w:r>
          </w:p>
        </w:tc>
        <w:tc>
          <w:tcPr>
            <w:tcW w:w="656" w:type="dxa"/>
            <w:noWrap/>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批</w:t>
            </w:r>
          </w:p>
        </w:tc>
        <w:tc>
          <w:tcPr>
            <w:tcW w:w="504"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w:t>
            </w:r>
          </w:p>
        </w:tc>
        <w:tc>
          <w:tcPr>
            <w:tcW w:w="570"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w:t>
            </w:r>
          </w:p>
        </w:tc>
        <w:tc>
          <w:tcPr>
            <w:tcW w:w="82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w:t>
            </w:r>
          </w:p>
        </w:tc>
        <w:tc>
          <w:tcPr>
            <w:tcW w:w="930"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w:t>
            </w:r>
          </w:p>
        </w:tc>
        <w:tc>
          <w:tcPr>
            <w:tcW w:w="885" w:type="dxa"/>
            <w:noWrap/>
            <w:vAlign w:val="center"/>
          </w:tcPr>
          <w:p>
            <w:pPr>
              <w:pStyle w:val="15"/>
              <w:rPr>
                <w:rFonts w:hint="eastAsia" w:ascii="方正仿宋简体" w:hAnsi="方正仿宋简体" w:eastAsia="方正仿宋简体" w:cs="方正仿宋简体"/>
                <w:b w:val="0"/>
                <w:bCs w:val="0"/>
                <w:sz w:val="21"/>
                <w:szCs w:val="21"/>
              </w:rPr>
            </w:pPr>
          </w:p>
        </w:tc>
        <w:tc>
          <w:tcPr>
            <w:tcW w:w="945" w:type="dxa"/>
            <w:noWrap/>
            <w:vAlign w:val="center"/>
          </w:tcPr>
          <w:p>
            <w:pPr>
              <w:pStyle w:val="15"/>
              <w:rPr>
                <w:rFonts w:hint="eastAsia" w:ascii="方正仿宋简体" w:hAnsi="方正仿宋简体" w:eastAsia="方正仿宋简体" w:cs="方正仿宋简体"/>
                <w:b w:val="0"/>
                <w:bCs w:val="0"/>
                <w:sz w:val="21"/>
                <w:szCs w:val="21"/>
              </w:rPr>
            </w:pPr>
          </w:p>
        </w:tc>
        <w:tc>
          <w:tcPr>
            <w:tcW w:w="765" w:type="dxa"/>
            <w:noWrap/>
            <w:vAlign w:val="center"/>
          </w:tcPr>
          <w:p>
            <w:pPr>
              <w:pStyle w:val="15"/>
              <w:rPr>
                <w:rFonts w:hint="eastAsia" w:ascii="方正仿宋简体" w:hAnsi="方正仿宋简体" w:eastAsia="方正仿宋简体" w:cs="方正仿宋简体"/>
                <w:b w:val="0"/>
                <w:bCs w:val="0"/>
                <w:sz w:val="21"/>
                <w:szCs w:val="21"/>
              </w:rPr>
            </w:pPr>
          </w:p>
        </w:tc>
        <w:tc>
          <w:tcPr>
            <w:tcW w:w="660" w:type="dxa"/>
            <w:noWrap/>
            <w:vAlign w:val="center"/>
          </w:tcPr>
          <w:p>
            <w:pPr>
              <w:pStyle w:val="15"/>
              <w:rPr>
                <w:rFonts w:hint="eastAsia" w:ascii="方正仿宋简体" w:hAnsi="方正仿宋简体" w:eastAsia="方正仿宋简体" w:cs="方正仿宋简体"/>
                <w:b w:val="0"/>
                <w:bCs w:val="0"/>
                <w:sz w:val="21"/>
                <w:szCs w:val="21"/>
              </w:rPr>
            </w:pPr>
          </w:p>
        </w:tc>
        <w:tc>
          <w:tcPr>
            <w:tcW w:w="734" w:type="dxa"/>
            <w:noWrap/>
            <w:vAlign w:val="center"/>
          </w:tcPr>
          <w:p>
            <w:pPr>
              <w:pStyle w:val="15"/>
              <w:rPr>
                <w:rFonts w:hint="eastAsia" w:ascii="方正仿宋简体" w:hAnsi="方正仿宋简体" w:eastAsia="方正仿宋简体" w:cs="方正仿宋简体"/>
                <w:b w:val="0"/>
                <w:bCs w:val="0"/>
                <w:sz w:val="21"/>
                <w:szCs w:val="21"/>
              </w:rPr>
            </w:pPr>
          </w:p>
        </w:tc>
        <w:tc>
          <w:tcPr>
            <w:tcW w:w="1306" w:type="dxa"/>
            <w:noWrap/>
            <w:vAlign w:val="center"/>
          </w:tcPr>
          <w:p>
            <w:pPr>
              <w:pStyle w:val="15"/>
              <w:rPr>
                <w:rFonts w:hint="eastAsia" w:ascii="方正仿宋简体" w:hAnsi="方正仿宋简体" w:eastAsia="方正仿宋简体" w:cs="方正仿宋简体"/>
                <w:b w:val="0"/>
                <w:bCs w:val="0"/>
                <w:sz w:val="21"/>
                <w:szCs w:val="21"/>
              </w:rPr>
            </w:pPr>
          </w:p>
        </w:tc>
        <w:tc>
          <w:tcPr>
            <w:tcW w:w="160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7" w:type="dxa"/>
            <w:noWrap/>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遵化市环境卫生管理中心小计</w:t>
            </w:r>
          </w:p>
        </w:tc>
        <w:tc>
          <w:tcPr>
            <w:tcW w:w="685" w:type="dxa"/>
            <w:noWrap/>
            <w:vAlign w:val="center"/>
          </w:tcPr>
          <w:p>
            <w:pPr>
              <w:pStyle w:val="19"/>
              <w:rPr>
                <w:rFonts w:hint="eastAsia" w:ascii="方正仿宋简体" w:hAnsi="方正仿宋简体" w:eastAsia="方正仿宋简体" w:cs="方正仿宋简体"/>
                <w:b w:val="0"/>
                <w:bCs w:val="0"/>
                <w:sz w:val="21"/>
                <w:szCs w:val="21"/>
              </w:rPr>
            </w:pPr>
          </w:p>
        </w:tc>
        <w:tc>
          <w:tcPr>
            <w:tcW w:w="1028" w:type="dxa"/>
            <w:noWrap/>
            <w:vAlign w:val="center"/>
          </w:tcPr>
          <w:p>
            <w:pPr>
              <w:pStyle w:val="20"/>
              <w:rPr>
                <w:rFonts w:hint="eastAsia" w:ascii="方正仿宋简体" w:hAnsi="方正仿宋简体" w:eastAsia="方正仿宋简体" w:cs="方正仿宋简体"/>
                <w:b w:val="0"/>
                <w:bCs w:val="0"/>
                <w:sz w:val="21"/>
                <w:szCs w:val="21"/>
              </w:rPr>
            </w:pPr>
          </w:p>
        </w:tc>
        <w:tc>
          <w:tcPr>
            <w:tcW w:w="981" w:type="dxa"/>
            <w:noWrap/>
            <w:vAlign w:val="center"/>
          </w:tcPr>
          <w:p>
            <w:pPr>
              <w:pStyle w:val="20"/>
              <w:rPr>
                <w:rFonts w:hint="eastAsia" w:ascii="方正仿宋简体" w:hAnsi="方正仿宋简体" w:eastAsia="方正仿宋简体" w:cs="方正仿宋简体"/>
                <w:b w:val="0"/>
                <w:bCs w:val="0"/>
                <w:sz w:val="21"/>
                <w:szCs w:val="21"/>
              </w:rPr>
            </w:pPr>
          </w:p>
        </w:tc>
        <w:tc>
          <w:tcPr>
            <w:tcW w:w="656" w:type="dxa"/>
            <w:noWrap/>
            <w:vAlign w:val="center"/>
          </w:tcPr>
          <w:p>
            <w:pPr>
              <w:pStyle w:val="18"/>
              <w:rPr>
                <w:rFonts w:hint="eastAsia" w:ascii="方正仿宋简体" w:hAnsi="方正仿宋简体" w:eastAsia="方正仿宋简体" w:cs="方正仿宋简体"/>
                <w:b w:val="0"/>
                <w:bCs w:val="0"/>
                <w:sz w:val="21"/>
                <w:szCs w:val="21"/>
              </w:rPr>
            </w:pPr>
          </w:p>
        </w:tc>
        <w:tc>
          <w:tcPr>
            <w:tcW w:w="504" w:type="dxa"/>
            <w:noWrap/>
            <w:vAlign w:val="center"/>
          </w:tcPr>
          <w:p>
            <w:pPr>
              <w:pStyle w:val="19"/>
              <w:rPr>
                <w:rFonts w:hint="eastAsia" w:ascii="方正仿宋简体" w:hAnsi="方正仿宋简体" w:eastAsia="方正仿宋简体" w:cs="方正仿宋简体"/>
                <w:b w:val="0"/>
                <w:bCs w:val="0"/>
                <w:sz w:val="21"/>
                <w:szCs w:val="21"/>
              </w:rPr>
            </w:pPr>
          </w:p>
        </w:tc>
        <w:tc>
          <w:tcPr>
            <w:tcW w:w="570" w:type="dxa"/>
            <w:noWrap/>
            <w:vAlign w:val="center"/>
          </w:tcPr>
          <w:p>
            <w:pPr>
              <w:pStyle w:val="19"/>
              <w:rPr>
                <w:rFonts w:hint="eastAsia" w:ascii="方正仿宋简体" w:hAnsi="方正仿宋简体" w:eastAsia="方正仿宋简体" w:cs="方正仿宋简体"/>
                <w:b w:val="0"/>
                <w:bCs w:val="0"/>
                <w:sz w:val="21"/>
                <w:szCs w:val="21"/>
              </w:rPr>
            </w:pPr>
          </w:p>
        </w:tc>
        <w:tc>
          <w:tcPr>
            <w:tcW w:w="825"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c>
          <w:tcPr>
            <w:tcW w:w="930"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c>
          <w:tcPr>
            <w:tcW w:w="885" w:type="dxa"/>
            <w:noWrap/>
            <w:vAlign w:val="center"/>
          </w:tcPr>
          <w:p>
            <w:pPr>
              <w:pStyle w:val="19"/>
              <w:rPr>
                <w:rFonts w:hint="eastAsia" w:ascii="方正仿宋简体" w:hAnsi="方正仿宋简体" w:eastAsia="方正仿宋简体" w:cs="方正仿宋简体"/>
                <w:b w:val="0"/>
                <w:bCs w:val="0"/>
                <w:sz w:val="21"/>
                <w:szCs w:val="21"/>
              </w:rPr>
            </w:pPr>
          </w:p>
        </w:tc>
        <w:tc>
          <w:tcPr>
            <w:tcW w:w="945" w:type="dxa"/>
            <w:noWrap/>
            <w:vAlign w:val="center"/>
          </w:tcPr>
          <w:p>
            <w:pPr>
              <w:pStyle w:val="19"/>
              <w:rPr>
                <w:rFonts w:hint="eastAsia" w:ascii="方正仿宋简体" w:hAnsi="方正仿宋简体" w:eastAsia="方正仿宋简体" w:cs="方正仿宋简体"/>
                <w:b w:val="0"/>
                <w:bCs w:val="0"/>
                <w:sz w:val="21"/>
                <w:szCs w:val="21"/>
              </w:rPr>
            </w:pPr>
          </w:p>
        </w:tc>
        <w:tc>
          <w:tcPr>
            <w:tcW w:w="765" w:type="dxa"/>
            <w:noWrap/>
            <w:vAlign w:val="center"/>
          </w:tcPr>
          <w:p>
            <w:pPr>
              <w:pStyle w:val="19"/>
              <w:rPr>
                <w:rFonts w:hint="eastAsia" w:ascii="方正仿宋简体" w:hAnsi="方正仿宋简体" w:eastAsia="方正仿宋简体" w:cs="方正仿宋简体"/>
                <w:b w:val="0"/>
                <w:bCs w:val="0"/>
                <w:sz w:val="21"/>
                <w:szCs w:val="21"/>
              </w:rPr>
            </w:pPr>
          </w:p>
        </w:tc>
        <w:tc>
          <w:tcPr>
            <w:tcW w:w="660" w:type="dxa"/>
            <w:noWrap/>
            <w:vAlign w:val="center"/>
          </w:tcPr>
          <w:p>
            <w:pPr>
              <w:pStyle w:val="19"/>
              <w:rPr>
                <w:rFonts w:hint="eastAsia" w:ascii="方正仿宋简体" w:hAnsi="方正仿宋简体" w:eastAsia="方正仿宋简体" w:cs="方正仿宋简体"/>
                <w:b w:val="0"/>
                <w:bCs w:val="0"/>
                <w:sz w:val="21"/>
                <w:szCs w:val="21"/>
              </w:rPr>
            </w:pPr>
          </w:p>
        </w:tc>
        <w:tc>
          <w:tcPr>
            <w:tcW w:w="734" w:type="dxa"/>
            <w:noWrap/>
            <w:vAlign w:val="center"/>
          </w:tcPr>
          <w:p>
            <w:pPr>
              <w:pStyle w:val="19"/>
              <w:rPr>
                <w:rFonts w:hint="eastAsia" w:ascii="方正仿宋简体" w:hAnsi="方正仿宋简体" w:eastAsia="方正仿宋简体" w:cs="方正仿宋简体"/>
                <w:b w:val="0"/>
                <w:bCs w:val="0"/>
                <w:sz w:val="21"/>
                <w:szCs w:val="21"/>
              </w:rPr>
            </w:pPr>
          </w:p>
        </w:tc>
        <w:tc>
          <w:tcPr>
            <w:tcW w:w="1306" w:type="dxa"/>
            <w:noWrap/>
            <w:vAlign w:val="center"/>
          </w:tcPr>
          <w:p>
            <w:pPr>
              <w:pStyle w:val="19"/>
              <w:rPr>
                <w:rFonts w:hint="eastAsia" w:ascii="方正仿宋简体" w:hAnsi="方正仿宋简体" w:eastAsia="方正仿宋简体" w:cs="方正仿宋简体"/>
                <w:b w:val="0"/>
                <w:bCs w:val="0"/>
                <w:sz w:val="21"/>
                <w:szCs w:val="21"/>
              </w:rPr>
            </w:pPr>
          </w:p>
        </w:tc>
        <w:tc>
          <w:tcPr>
            <w:tcW w:w="1605" w:type="dxa"/>
            <w:noWrap/>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7"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外环线喷淋降尘费用</w:t>
            </w:r>
          </w:p>
        </w:tc>
        <w:tc>
          <w:tcPr>
            <w:tcW w:w="68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c>
          <w:tcPr>
            <w:tcW w:w="1028"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其他环保工程施工</w:t>
            </w:r>
          </w:p>
        </w:tc>
        <w:tc>
          <w:tcPr>
            <w:tcW w:w="981" w:type="dxa"/>
            <w:noWrap/>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B021699</w:t>
            </w:r>
          </w:p>
        </w:tc>
        <w:tc>
          <w:tcPr>
            <w:tcW w:w="656" w:type="dxa"/>
            <w:noWrap/>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万元</w:t>
            </w:r>
          </w:p>
        </w:tc>
        <w:tc>
          <w:tcPr>
            <w:tcW w:w="504"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w:t>
            </w:r>
          </w:p>
        </w:tc>
        <w:tc>
          <w:tcPr>
            <w:tcW w:w="570"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c>
          <w:tcPr>
            <w:tcW w:w="82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c>
          <w:tcPr>
            <w:tcW w:w="930"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c>
          <w:tcPr>
            <w:tcW w:w="885" w:type="dxa"/>
            <w:noWrap/>
            <w:vAlign w:val="center"/>
          </w:tcPr>
          <w:p>
            <w:pPr>
              <w:pStyle w:val="15"/>
              <w:rPr>
                <w:rFonts w:hint="eastAsia" w:ascii="方正仿宋简体" w:hAnsi="方正仿宋简体" w:eastAsia="方正仿宋简体" w:cs="方正仿宋简体"/>
                <w:b w:val="0"/>
                <w:bCs w:val="0"/>
                <w:sz w:val="21"/>
                <w:szCs w:val="21"/>
              </w:rPr>
            </w:pPr>
          </w:p>
        </w:tc>
        <w:tc>
          <w:tcPr>
            <w:tcW w:w="945" w:type="dxa"/>
            <w:noWrap/>
            <w:vAlign w:val="center"/>
          </w:tcPr>
          <w:p>
            <w:pPr>
              <w:pStyle w:val="15"/>
              <w:rPr>
                <w:rFonts w:hint="eastAsia" w:ascii="方正仿宋简体" w:hAnsi="方正仿宋简体" w:eastAsia="方正仿宋简体" w:cs="方正仿宋简体"/>
                <w:b w:val="0"/>
                <w:bCs w:val="0"/>
                <w:sz w:val="21"/>
                <w:szCs w:val="21"/>
              </w:rPr>
            </w:pPr>
          </w:p>
        </w:tc>
        <w:tc>
          <w:tcPr>
            <w:tcW w:w="765" w:type="dxa"/>
            <w:noWrap/>
            <w:vAlign w:val="center"/>
          </w:tcPr>
          <w:p>
            <w:pPr>
              <w:pStyle w:val="15"/>
              <w:rPr>
                <w:rFonts w:hint="eastAsia" w:ascii="方正仿宋简体" w:hAnsi="方正仿宋简体" w:eastAsia="方正仿宋简体" w:cs="方正仿宋简体"/>
                <w:b w:val="0"/>
                <w:bCs w:val="0"/>
                <w:sz w:val="21"/>
                <w:szCs w:val="21"/>
              </w:rPr>
            </w:pPr>
          </w:p>
        </w:tc>
        <w:tc>
          <w:tcPr>
            <w:tcW w:w="660" w:type="dxa"/>
            <w:noWrap/>
            <w:vAlign w:val="center"/>
          </w:tcPr>
          <w:p>
            <w:pPr>
              <w:pStyle w:val="15"/>
              <w:rPr>
                <w:rFonts w:hint="eastAsia" w:ascii="方正仿宋简体" w:hAnsi="方正仿宋简体" w:eastAsia="方正仿宋简体" w:cs="方正仿宋简体"/>
                <w:b w:val="0"/>
                <w:bCs w:val="0"/>
                <w:sz w:val="21"/>
                <w:szCs w:val="21"/>
              </w:rPr>
            </w:pPr>
          </w:p>
        </w:tc>
        <w:tc>
          <w:tcPr>
            <w:tcW w:w="734" w:type="dxa"/>
            <w:noWrap/>
            <w:vAlign w:val="center"/>
          </w:tcPr>
          <w:p>
            <w:pPr>
              <w:pStyle w:val="15"/>
              <w:rPr>
                <w:rFonts w:hint="eastAsia" w:ascii="方正仿宋简体" w:hAnsi="方正仿宋简体" w:eastAsia="方正仿宋简体" w:cs="方正仿宋简体"/>
                <w:b w:val="0"/>
                <w:bCs w:val="0"/>
                <w:sz w:val="21"/>
                <w:szCs w:val="21"/>
              </w:rPr>
            </w:pPr>
          </w:p>
        </w:tc>
        <w:tc>
          <w:tcPr>
            <w:tcW w:w="1306" w:type="dxa"/>
            <w:noWrap/>
            <w:vAlign w:val="center"/>
          </w:tcPr>
          <w:p>
            <w:pPr>
              <w:pStyle w:val="15"/>
              <w:rPr>
                <w:rFonts w:hint="eastAsia" w:ascii="方正仿宋简体" w:hAnsi="方正仿宋简体" w:eastAsia="方正仿宋简体" w:cs="方正仿宋简体"/>
                <w:b w:val="0"/>
                <w:bCs w:val="0"/>
                <w:sz w:val="21"/>
                <w:szCs w:val="21"/>
              </w:rPr>
            </w:pPr>
          </w:p>
        </w:tc>
        <w:tc>
          <w:tcPr>
            <w:tcW w:w="1605" w:type="dxa"/>
            <w:noWrap/>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w:t>
            </w:r>
          </w:p>
        </w:tc>
      </w:tr>
    </w:tbl>
    <w:p>
      <w:pPr>
        <w:autoSpaceDE w:val="0"/>
        <w:autoSpaceDN w:val="0"/>
        <w:adjustRightInd w:val="0"/>
        <w:spacing w:line="570" w:lineRule="exact"/>
        <w:ind w:firstLine="640" w:firstLineChars="200"/>
        <w:rPr>
          <w:rFonts w:hint="eastAsia" w:ascii="方正黑体简体" w:hAnsi="宋体" w:eastAsia="方正黑体简体"/>
          <w:sz w:val="32"/>
          <w:szCs w:val="32"/>
        </w:rPr>
      </w:pPr>
      <w:r>
        <w:rPr>
          <w:rFonts w:hint="eastAsia" w:ascii="方正黑体简体" w:hAnsi="宋体" w:eastAsia="方正黑体简体"/>
          <w:sz w:val="32"/>
          <w:szCs w:val="32"/>
        </w:rPr>
        <w:t>七、国有资产信息</w:t>
      </w:r>
    </w:p>
    <w:p>
      <w:pPr>
        <w:autoSpaceDE w:val="0"/>
        <w:autoSpaceDN w:val="0"/>
        <w:adjustRightInd w:val="0"/>
        <w:spacing w:line="570" w:lineRule="exact"/>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截止20</w:t>
      </w:r>
      <w:r>
        <w:rPr>
          <w:rFonts w:hint="eastAsia" w:ascii="方正仿宋简体" w:hAnsi="宋体" w:eastAsia="方正仿宋简体" w:cs="宋体"/>
          <w:bCs/>
          <w:sz w:val="32"/>
          <w:szCs w:val="32"/>
          <w:lang w:eastAsia="zh-CN"/>
        </w:rPr>
        <w:t>21</w:t>
      </w:r>
      <w:r>
        <w:rPr>
          <w:rFonts w:hint="eastAsia" w:ascii="方正仿宋简体" w:hAnsi="宋体" w:eastAsia="方正仿宋简体" w:cs="宋体"/>
          <w:bCs/>
          <w:sz w:val="32"/>
          <w:szCs w:val="32"/>
        </w:rPr>
        <w:t>年12月31日遵化市</w:t>
      </w:r>
      <w:r>
        <w:rPr>
          <w:rFonts w:hint="eastAsia" w:ascii="方正仿宋简体" w:hAnsi="宋体" w:eastAsia="方正仿宋简体" w:cs="宋体"/>
          <w:bCs/>
          <w:sz w:val="32"/>
          <w:szCs w:val="32"/>
          <w:lang w:eastAsia="zh-CN"/>
        </w:rPr>
        <w:t>城市管理综合行政执法局</w:t>
      </w:r>
      <w:r>
        <w:rPr>
          <w:rFonts w:hint="eastAsia" w:ascii="方正仿宋简体" w:hAnsi="宋体" w:eastAsia="方正仿宋简体" w:cs="宋体"/>
          <w:bCs/>
          <w:sz w:val="32"/>
          <w:szCs w:val="32"/>
        </w:rPr>
        <w:t>固定资产总额为</w:t>
      </w:r>
      <w:r>
        <w:rPr>
          <w:rFonts w:hint="eastAsia" w:ascii="方正仿宋简体" w:hAnsi="宋体" w:eastAsia="方正仿宋简体" w:cs="宋体"/>
          <w:bCs/>
          <w:sz w:val="32"/>
          <w:szCs w:val="32"/>
          <w:lang w:val="en-US" w:eastAsia="zh-CN"/>
        </w:rPr>
        <w:t>1175.6459</w:t>
      </w:r>
      <w:r>
        <w:rPr>
          <w:rFonts w:hint="eastAsia" w:ascii="方正仿宋简体" w:hAnsi="宋体" w:eastAsia="方正仿宋简体" w:cs="宋体"/>
          <w:bCs/>
          <w:sz w:val="32"/>
          <w:szCs w:val="32"/>
        </w:rPr>
        <w:t>万元，其中，房屋、土地一共价值</w:t>
      </w:r>
      <w:r>
        <w:rPr>
          <w:rFonts w:hint="eastAsia" w:ascii="方正仿宋简体" w:hAnsi="宋体" w:eastAsia="方正仿宋简体" w:cs="宋体"/>
          <w:bCs/>
          <w:sz w:val="32"/>
          <w:szCs w:val="32"/>
          <w:lang w:val="en-US" w:eastAsia="zh-CN"/>
        </w:rPr>
        <w:t>223.36</w:t>
      </w:r>
      <w:r>
        <w:rPr>
          <w:rFonts w:hint="eastAsia" w:ascii="方正仿宋简体" w:hAnsi="宋体" w:eastAsia="方正仿宋简体" w:cs="宋体"/>
          <w:bCs/>
          <w:sz w:val="32"/>
          <w:szCs w:val="32"/>
        </w:rPr>
        <w:t>万元；汽车</w:t>
      </w:r>
      <w:r>
        <w:rPr>
          <w:rFonts w:hint="eastAsia" w:ascii="方正仿宋简体" w:hAnsi="宋体" w:eastAsia="方正仿宋简体" w:cs="宋体"/>
          <w:bCs/>
          <w:sz w:val="32"/>
          <w:szCs w:val="32"/>
          <w:lang w:val="en-US" w:eastAsia="zh-CN"/>
        </w:rPr>
        <w:t>34</w:t>
      </w:r>
      <w:r>
        <w:rPr>
          <w:rFonts w:hint="eastAsia" w:ascii="方正仿宋简体" w:hAnsi="宋体" w:eastAsia="方正仿宋简体" w:cs="宋体"/>
          <w:bCs/>
          <w:sz w:val="32"/>
          <w:szCs w:val="32"/>
        </w:rPr>
        <w:t>辆，价值</w:t>
      </w:r>
      <w:r>
        <w:rPr>
          <w:rFonts w:hint="eastAsia" w:ascii="方正仿宋简体" w:hAnsi="宋体" w:eastAsia="方正仿宋简体" w:cs="宋体"/>
          <w:bCs/>
          <w:sz w:val="32"/>
          <w:szCs w:val="32"/>
          <w:lang w:val="en-US" w:eastAsia="zh-CN"/>
        </w:rPr>
        <w:t>762.3769</w:t>
      </w:r>
      <w:r>
        <w:rPr>
          <w:rFonts w:hint="eastAsia" w:ascii="方正仿宋简体" w:hAnsi="宋体" w:eastAsia="方正仿宋简体" w:cs="宋体"/>
          <w:bCs/>
          <w:sz w:val="32"/>
          <w:szCs w:val="32"/>
        </w:rPr>
        <w:t>万元；其他固定资产价值总额为</w:t>
      </w:r>
      <w:r>
        <w:rPr>
          <w:rFonts w:hint="eastAsia" w:ascii="方正仿宋简体" w:hAnsi="宋体" w:eastAsia="方正仿宋简体" w:cs="宋体"/>
          <w:bCs/>
          <w:sz w:val="32"/>
          <w:szCs w:val="32"/>
          <w:lang w:val="en-US" w:eastAsia="zh-CN"/>
        </w:rPr>
        <w:t>189.909</w:t>
      </w:r>
      <w:r>
        <w:rPr>
          <w:rFonts w:hint="eastAsia" w:ascii="方正仿宋简体" w:hAnsi="宋体" w:eastAsia="方正仿宋简体" w:cs="宋体"/>
          <w:bCs/>
          <w:sz w:val="32"/>
          <w:szCs w:val="32"/>
        </w:rPr>
        <w:t>万元。较上年末</w:t>
      </w:r>
      <w:r>
        <w:rPr>
          <w:rFonts w:hint="eastAsia" w:ascii="方正仿宋简体" w:hAnsi="宋体" w:eastAsia="方正仿宋简体" w:cs="宋体"/>
          <w:bCs/>
          <w:sz w:val="32"/>
          <w:szCs w:val="32"/>
          <w:lang w:eastAsia="zh-CN"/>
        </w:rPr>
        <w:t>减少</w:t>
      </w:r>
      <w:r>
        <w:rPr>
          <w:rFonts w:hint="eastAsia" w:ascii="方正仿宋简体" w:hAnsi="宋体" w:eastAsia="方正仿宋简体" w:cs="宋体"/>
          <w:bCs/>
          <w:sz w:val="32"/>
          <w:szCs w:val="32"/>
          <w:lang w:val="en-US" w:eastAsia="zh-CN"/>
        </w:rPr>
        <w:t>338.4</w:t>
      </w:r>
      <w:r>
        <w:rPr>
          <w:rFonts w:hint="eastAsia" w:ascii="方正仿宋简体" w:hAnsi="宋体" w:eastAsia="方正仿宋简体" w:cs="宋体"/>
          <w:bCs/>
          <w:sz w:val="32"/>
          <w:szCs w:val="32"/>
        </w:rPr>
        <w:t>万元，主要因为</w:t>
      </w:r>
      <w:r>
        <w:rPr>
          <w:rFonts w:hint="eastAsia" w:ascii="方正仿宋简体" w:hAnsi="宋体" w:eastAsia="方正仿宋简体"/>
          <w:sz w:val="32"/>
          <w:szCs w:val="32"/>
          <w:lang w:eastAsia="zh-CN"/>
        </w:rPr>
        <w:t>公车改革我局部分车辆由财政进行集中处置</w:t>
      </w:r>
      <w:r>
        <w:rPr>
          <w:rFonts w:hint="eastAsia" w:ascii="方正仿宋简体" w:hAnsi="宋体" w:eastAsia="方正仿宋简体"/>
          <w:sz w:val="32"/>
          <w:szCs w:val="32"/>
        </w:rPr>
        <w:t>，同年有部分</w:t>
      </w:r>
      <w:r>
        <w:rPr>
          <w:rFonts w:hint="eastAsia" w:ascii="方正仿宋简体" w:hAnsi="宋体" w:eastAsia="方正仿宋简体"/>
          <w:sz w:val="32"/>
          <w:szCs w:val="32"/>
          <w:lang w:eastAsia="zh-CN"/>
        </w:rPr>
        <w:t>其他</w:t>
      </w:r>
      <w:r>
        <w:rPr>
          <w:rFonts w:hint="eastAsia" w:ascii="方正仿宋简体" w:hAnsi="宋体" w:eastAsia="方正仿宋简体"/>
          <w:sz w:val="32"/>
          <w:szCs w:val="32"/>
        </w:rPr>
        <w:t>资产进行处置</w:t>
      </w:r>
      <w:r>
        <w:rPr>
          <w:rFonts w:hint="eastAsia" w:ascii="方正仿宋简体" w:hAnsi="宋体" w:eastAsia="方正仿宋简体" w:cs="宋体"/>
          <w:bCs/>
          <w:sz w:val="32"/>
          <w:szCs w:val="32"/>
        </w:rPr>
        <w:t>。</w:t>
      </w:r>
    </w:p>
    <w:tbl>
      <w:tblPr>
        <w:tblStyle w:val="8"/>
        <w:tblW w:w="14173" w:type="dxa"/>
        <w:jc w:val="center"/>
        <w:tblLayout w:type="fixed"/>
        <w:tblCellMar>
          <w:top w:w="0" w:type="dxa"/>
          <w:left w:w="108" w:type="dxa"/>
          <w:bottom w:w="0" w:type="dxa"/>
          <w:right w:w="108" w:type="dxa"/>
        </w:tblCellMar>
      </w:tblPr>
      <w:tblGrid>
        <w:gridCol w:w="5651"/>
        <w:gridCol w:w="3256"/>
        <w:gridCol w:w="5266"/>
      </w:tblGrid>
      <w:tr>
        <w:tblPrEx>
          <w:tblCellMar>
            <w:top w:w="0" w:type="dxa"/>
            <w:left w:w="108" w:type="dxa"/>
            <w:bottom w:w="0" w:type="dxa"/>
            <w:right w:w="108" w:type="dxa"/>
          </w:tblCellMar>
        </w:tblPrEx>
        <w:trPr>
          <w:trHeight w:val="705" w:hRule="atLeast"/>
          <w:jc w:val="center"/>
        </w:trPr>
        <w:tc>
          <w:tcPr>
            <w:tcW w:w="13735" w:type="dxa"/>
            <w:gridSpan w:val="3"/>
            <w:tcBorders>
              <w:top w:val="nil"/>
              <w:left w:val="nil"/>
              <w:bottom w:val="nil"/>
              <w:right w:val="nil"/>
            </w:tcBorders>
            <w:noWrap/>
            <w:vAlign w:val="center"/>
          </w:tcPr>
          <w:p>
            <w:pPr>
              <w:spacing w:line="570" w:lineRule="exact"/>
              <w:jc w:val="center"/>
              <w:rPr>
                <w:rFonts w:hint="eastAsia" w:ascii="方正仿宋简体" w:eastAsia="方正仿宋简体" w:cs="宋体"/>
                <w:b/>
                <w:bCs/>
                <w:sz w:val="32"/>
                <w:szCs w:val="32"/>
              </w:rPr>
            </w:pPr>
            <w:r>
              <w:rPr>
                <w:rFonts w:hint="eastAsia" w:ascii="方正仿宋简体" w:hAnsi="宋体" w:eastAsia="方正仿宋简体" w:cs="宋体"/>
                <w:b/>
                <w:bCs/>
                <w:sz w:val="32"/>
                <w:szCs w:val="32"/>
              </w:rPr>
              <w:t>遵化市城市管理综合行政执法局部门固定资产占用情况表</w:t>
            </w:r>
          </w:p>
        </w:tc>
      </w:tr>
      <w:tr>
        <w:tblPrEx>
          <w:tblCellMar>
            <w:top w:w="0" w:type="dxa"/>
            <w:left w:w="108" w:type="dxa"/>
            <w:bottom w:w="0" w:type="dxa"/>
            <w:right w:w="108" w:type="dxa"/>
          </w:tblCellMar>
        </w:tblPrEx>
        <w:trPr>
          <w:trHeight w:val="510" w:hRule="atLeast"/>
          <w:jc w:val="center"/>
        </w:trPr>
        <w:tc>
          <w:tcPr>
            <w:tcW w:w="8632" w:type="dxa"/>
            <w:gridSpan w:val="2"/>
            <w:tcBorders>
              <w:top w:val="nil"/>
              <w:left w:val="nil"/>
              <w:bottom w:val="nil"/>
              <w:right w:val="nil"/>
            </w:tcBorders>
            <w:noWrap/>
            <w:vAlign w:val="center"/>
          </w:tcPr>
          <w:p>
            <w:pPr>
              <w:rPr>
                <w:rFonts w:hint="eastAsia" w:ascii="方正仿宋简体" w:eastAsia="方正仿宋简体" w:cs="宋体"/>
                <w:sz w:val="24"/>
                <w:szCs w:val="24"/>
              </w:rPr>
            </w:pPr>
            <w:r>
              <w:rPr>
                <w:rFonts w:hint="eastAsia" w:ascii="方正仿宋简体" w:hAnsi="宋体" w:eastAsia="方正仿宋简体" w:cs="宋体"/>
                <w:sz w:val="24"/>
                <w:szCs w:val="24"/>
              </w:rPr>
              <w:t>编制部门：</w:t>
            </w:r>
            <w:r>
              <w:rPr>
                <w:rFonts w:hint="eastAsia" w:ascii="方正仿宋简体" w:hAnsi="宋体" w:eastAsia="方正仿宋简体" w:cs="宋体"/>
                <w:bCs/>
                <w:sz w:val="24"/>
                <w:szCs w:val="24"/>
              </w:rPr>
              <w:t>遵化市城市管理综合行政执法局</w:t>
            </w:r>
          </w:p>
        </w:tc>
        <w:tc>
          <w:tcPr>
            <w:tcW w:w="5103" w:type="dxa"/>
            <w:tcBorders>
              <w:top w:val="nil"/>
              <w:left w:val="nil"/>
              <w:bottom w:val="nil"/>
              <w:right w:val="nil"/>
            </w:tcBorders>
            <w:noWrap/>
            <w:vAlign w:val="center"/>
          </w:tcPr>
          <w:p>
            <w:pPr>
              <w:jc w:val="right"/>
              <w:rPr>
                <w:rFonts w:hint="eastAsia" w:ascii="方正仿宋简体" w:eastAsia="方正仿宋简体" w:cs="宋体"/>
                <w:sz w:val="24"/>
                <w:szCs w:val="24"/>
              </w:rPr>
            </w:pPr>
            <w:r>
              <w:rPr>
                <w:rFonts w:hint="eastAsia" w:ascii="方正仿宋简体" w:hAnsi="宋体" w:eastAsia="方正仿宋简体" w:cs="宋体"/>
                <w:sz w:val="24"/>
                <w:szCs w:val="24"/>
              </w:rPr>
              <w:t>截止时间：202</w:t>
            </w:r>
            <w:r>
              <w:rPr>
                <w:rFonts w:hint="eastAsia" w:ascii="方正仿宋简体" w:hAnsi="宋体" w:eastAsia="方正仿宋简体" w:cs="宋体"/>
                <w:sz w:val="24"/>
                <w:szCs w:val="24"/>
                <w:lang w:eastAsia="zh-CN"/>
              </w:rPr>
              <w:t>1</w:t>
            </w:r>
            <w:r>
              <w:rPr>
                <w:rFonts w:hint="eastAsia" w:ascii="方正仿宋简体" w:hAnsi="宋体" w:eastAsia="方正仿宋简体" w:cs="宋体"/>
                <w:sz w:val="24"/>
                <w:szCs w:val="24"/>
              </w:rPr>
              <w:t>年12月31日</w:t>
            </w:r>
          </w:p>
        </w:tc>
      </w:tr>
      <w:tr>
        <w:tblPrEx>
          <w:tblCellMar>
            <w:top w:w="0" w:type="dxa"/>
            <w:left w:w="108" w:type="dxa"/>
            <w:bottom w:w="0" w:type="dxa"/>
            <w:right w:w="108" w:type="dxa"/>
          </w:tblCellMar>
        </w:tblPrEx>
        <w:trPr>
          <w:trHeight w:val="645" w:hRule="atLeast"/>
          <w:jc w:val="center"/>
        </w:trPr>
        <w:tc>
          <w:tcPr>
            <w:tcW w:w="547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简体" w:eastAsia="方正仿宋简体" w:cs="宋体"/>
                <w:b/>
                <w:bCs/>
                <w:sz w:val="24"/>
                <w:szCs w:val="24"/>
              </w:rPr>
            </w:pPr>
            <w:r>
              <w:rPr>
                <w:rFonts w:hint="eastAsia" w:ascii="方正仿宋简体" w:hAnsi="宋体" w:eastAsia="方正仿宋简体" w:cs="宋体"/>
                <w:b/>
                <w:bCs/>
                <w:sz w:val="24"/>
                <w:szCs w:val="24"/>
              </w:rPr>
              <w:t>项目</w:t>
            </w:r>
          </w:p>
        </w:tc>
        <w:tc>
          <w:tcPr>
            <w:tcW w:w="3155" w:type="dxa"/>
            <w:tcBorders>
              <w:top w:val="single" w:color="auto" w:sz="4" w:space="0"/>
              <w:left w:val="nil"/>
              <w:bottom w:val="single" w:color="auto" w:sz="4" w:space="0"/>
              <w:right w:val="single" w:color="auto" w:sz="4" w:space="0"/>
            </w:tcBorders>
            <w:noWrap/>
            <w:vAlign w:val="center"/>
          </w:tcPr>
          <w:p>
            <w:pPr>
              <w:jc w:val="center"/>
              <w:rPr>
                <w:rFonts w:hint="eastAsia" w:ascii="方正仿宋简体" w:eastAsia="方正仿宋简体" w:cs="宋体"/>
                <w:b/>
                <w:bCs/>
                <w:sz w:val="24"/>
                <w:szCs w:val="24"/>
              </w:rPr>
            </w:pPr>
            <w:r>
              <w:rPr>
                <w:rFonts w:hint="eastAsia" w:ascii="方正仿宋简体" w:hAnsi="宋体" w:eastAsia="方正仿宋简体" w:cs="宋体"/>
                <w:b/>
                <w:bCs/>
                <w:sz w:val="24"/>
                <w:szCs w:val="24"/>
              </w:rPr>
              <w:t>数量</w:t>
            </w:r>
          </w:p>
        </w:tc>
        <w:tc>
          <w:tcPr>
            <w:tcW w:w="5103" w:type="dxa"/>
            <w:tcBorders>
              <w:top w:val="single" w:color="auto" w:sz="4" w:space="0"/>
              <w:left w:val="nil"/>
              <w:bottom w:val="single" w:color="auto" w:sz="4" w:space="0"/>
              <w:right w:val="single" w:color="auto" w:sz="4" w:space="0"/>
            </w:tcBorders>
            <w:noWrap/>
            <w:vAlign w:val="center"/>
          </w:tcPr>
          <w:p>
            <w:pPr>
              <w:jc w:val="center"/>
              <w:rPr>
                <w:rFonts w:hint="eastAsia" w:ascii="方正仿宋简体" w:eastAsia="方正仿宋简体" w:cs="宋体"/>
                <w:b/>
                <w:bCs/>
                <w:sz w:val="24"/>
                <w:szCs w:val="24"/>
              </w:rPr>
            </w:pPr>
            <w:r>
              <w:rPr>
                <w:rFonts w:hint="eastAsia" w:ascii="方正仿宋简体" w:hAnsi="宋体" w:eastAsia="方正仿宋简体" w:cs="宋体"/>
                <w:b/>
                <w:bCs/>
                <w:sz w:val="24"/>
                <w:szCs w:val="24"/>
              </w:rPr>
              <w:t>价值（金额单位：万元）</w:t>
            </w:r>
          </w:p>
        </w:tc>
      </w:tr>
      <w:tr>
        <w:tblPrEx>
          <w:tblCellMar>
            <w:top w:w="0" w:type="dxa"/>
            <w:left w:w="108" w:type="dxa"/>
            <w:bottom w:w="0" w:type="dxa"/>
            <w:right w:w="108" w:type="dxa"/>
          </w:tblCellMar>
        </w:tblPrEx>
        <w:trPr>
          <w:trHeight w:val="646" w:hRule="atLeast"/>
          <w:jc w:val="center"/>
        </w:trPr>
        <w:tc>
          <w:tcPr>
            <w:tcW w:w="5477" w:type="dxa"/>
            <w:tcBorders>
              <w:top w:val="nil"/>
              <w:left w:val="single" w:color="auto" w:sz="4" w:space="0"/>
              <w:bottom w:val="single" w:color="auto" w:sz="4" w:space="0"/>
              <w:right w:val="single" w:color="auto" w:sz="4" w:space="0"/>
            </w:tcBorders>
            <w:noWrap/>
            <w:vAlign w:val="center"/>
          </w:tcPr>
          <w:p>
            <w:pPr>
              <w:jc w:val="center"/>
              <w:rPr>
                <w:rFonts w:hint="eastAsia" w:ascii="方正仿宋简体" w:eastAsia="方正仿宋简体" w:cs="宋体"/>
                <w:sz w:val="24"/>
                <w:szCs w:val="24"/>
              </w:rPr>
            </w:pPr>
            <w:r>
              <w:rPr>
                <w:rFonts w:hint="eastAsia" w:ascii="方正仿宋简体" w:hAnsi="宋体" w:eastAsia="方正仿宋简体" w:cs="宋体"/>
                <w:sz w:val="24"/>
                <w:szCs w:val="24"/>
              </w:rPr>
              <w:t>固定资产总额</w:t>
            </w:r>
          </w:p>
        </w:tc>
        <w:tc>
          <w:tcPr>
            <w:tcW w:w="3155" w:type="dxa"/>
            <w:tcBorders>
              <w:top w:val="nil"/>
              <w:left w:val="nil"/>
              <w:bottom w:val="single" w:color="auto" w:sz="4" w:space="0"/>
              <w:right w:val="single" w:color="auto" w:sz="4" w:space="0"/>
            </w:tcBorders>
            <w:noWrap/>
            <w:vAlign w:val="center"/>
          </w:tcPr>
          <w:p>
            <w:pPr>
              <w:jc w:val="center"/>
              <w:rPr>
                <w:rFonts w:hint="eastAsia" w:ascii="方正仿宋简体" w:eastAsia="方正仿宋简体" w:cs="宋体"/>
                <w:sz w:val="24"/>
                <w:szCs w:val="24"/>
              </w:rPr>
            </w:pPr>
            <w:r>
              <w:rPr>
                <w:rFonts w:hint="eastAsia" w:ascii="方正仿宋简体" w:hAnsi="宋体" w:eastAsia="方正仿宋简体" w:cs="宋体"/>
                <w:sz w:val="24"/>
                <w:szCs w:val="24"/>
              </w:rPr>
              <w:t>——</w:t>
            </w:r>
          </w:p>
        </w:tc>
        <w:tc>
          <w:tcPr>
            <w:tcW w:w="5103" w:type="dxa"/>
            <w:tcBorders>
              <w:top w:val="nil"/>
              <w:left w:val="nil"/>
              <w:bottom w:val="single" w:color="auto" w:sz="4" w:space="0"/>
              <w:right w:val="single" w:color="auto" w:sz="4" w:space="0"/>
            </w:tcBorders>
            <w:noWrap/>
            <w:vAlign w:val="center"/>
          </w:tcPr>
          <w:p>
            <w:pPr>
              <w:jc w:val="center"/>
              <w:textAlignment w:val="center"/>
              <w:rPr>
                <w:rFonts w:hint="default" w:ascii="方正仿宋简体" w:eastAsia="方正仿宋简体" w:cs="宋体"/>
                <w:sz w:val="24"/>
                <w:szCs w:val="24"/>
                <w:lang w:val="en-US" w:eastAsia="zh-CN"/>
              </w:rPr>
            </w:pPr>
            <w:r>
              <w:rPr>
                <w:rFonts w:hint="eastAsia" w:ascii="方正仿宋简体" w:eastAsia="方正仿宋简体" w:cs="宋体"/>
                <w:sz w:val="24"/>
                <w:szCs w:val="24"/>
                <w:lang w:val="en-US" w:eastAsia="zh-CN"/>
              </w:rPr>
              <w:t>1175.6459</w:t>
            </w:r>
          </w:p>
        </w:tc>
      </w:tr>
      <w:tr>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ign w:val="center"/>
          </w:tcPr>
          <w:p>
            <w:pPr>
              <w:rPr>
                <w:rFonts w:hint="eastAsia" w:ascii="方正仿宋简体" w:eastAsia="方正仿宋简体" w:cs="宋体"/>
                <w:sz w:val="24"/>
                <w:szCs w:val="24"/>
              </w:rPr>
            </w:pPr>
            <w:r>
              <w:rPr>
                <w:rFonts w:hint="eastAsia" w:ascii="方正仿宋简体" w:hAnsi="宋体" w:eastAsia="方正仿宋简体" w:cs="宋体"/>
                <w:sz w:val="24"/>
                <w:szCs w:val="24"/>
              </w:rPr>
              <w:t>1、房屋（平方米）</w:t>
            </w:r>
          </w:p>
        </w:tc>
        <w:tc>
          <w:tcPr>
            <w:tcW w:w="3155" w:type="dxa"/>
            <w:tcBorders>
              <w:top w:val="nil"/>
              <w:left w:val="nil"/>
              <w:bottom w:val="single" w:color="auto" w:sz="4" w:space="0"/>
              <w:right w:val="single" w:color="auto" w:sz="4" w:space="0"/>
            </w:tcBorders>
            <w:noWrap/>
            <w:vAlign w:val="center"/>
          </w:tcPr>
          <w:p>
            <w:pPr>
              <w:jc w:val="center"/>
              <w:textAlignment w:val="center"/>
              <w:rPr>
                <w:rFonts w:hint="eastAsia" w:ascii="方正仿宋简体" w:eastAsia="方正仿宋简体" w:cs="宋体"/>
                <w:color w:val="000000"/>
                <w:sz w:val="24"/>
                <w:szCs w:val="24"/>
              </w:rPr>
            </w:pPr>
            <w:r>
              <w:rPr>
                <w:rFonts w:hint="eastAsia" w:ascii="方正仿宋简体" w:eastAsia="方正仿宋简体" w:cs="宋体"/>
                <w:color w:val="000000"/>
                <w:sz w:val="24"/>
                <w:szCs w:val="24"/>
              </w:rPr>
              <w:t>4002.13</w:t>
            </w:r>
          </w:p>
        </w:tc>
        <w:tc>
          <w:tcPr>
            <w:tcW w:w="5103" w:type="dxa"/>
            <w:tcBorders>
              <w:top w:val="nil"/>
              <w:left w:val="nil"/>
              <w:bottom w:val="single" w:color="auto" w:sz="4" w:space="0"/>
              <w:right w:val="single" w:color="auto" w:sz="4" w:space="0"/>
            </w:tcBorders>
            <w:noWrap/>
            <w:vAlign w:val="center"/>
          </w:tcPr>
          <w:p>
            <w:pPr>
              <w:jc w:val="center"/>
              <w:textAlignment w:val="center"/>
              <w:rPr>
                <w:rFonts w:hint="default" w:ascii="方正仿宋简体" w:eastAsia="方正仿宋简体" w:cs="宋体"/>
                <w:color w:val="000000"/>
                <w:sz w:val="24"/>
                <w:szCs w:val="24"/>
                <w:lang w:val="en-US" w:eastAsia="zh-CN"/>
              </w:rPr>
            </w:pPr>
            <w:r>
              <w:rPr>
                <w:rFonts w:hint="eastAsia" w:ascii="方正仿宋简体" w:eastAsia="方正仿宋简体" w:cs="宋体"/>
                <w:color w:val="000000"/>
                <w:sz w:val="24"/>
                <w:szCs w:val="24"/>
                <w:lang w:val="en-US" w:eastAsia="zh-CN"/>
              </w:rPr>
              <w:t>223.36</w:t>
            </w:r>
          </w:p>
        </w:tc>
      </w:tr>
      <w:tr>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ign w:val="center"/>
          </w:tcPr>
          <w:p>
            <w:pPr>
              <w:rPr>
                <w:rFonts w:hint="eastAsia" w:ascii="方正仿宋简体" w:eastAsia="方正仿宋简体" w:cs="宋体"/>
                <w:sz w:val="24"/>
                <w:szCs w:val="24"/>
              </w:rPr>
            </w:pPr>
            <w:r>
              <w:rPr>
                <w:rFonts w:hint="eastAsia" w:ascii="方正仿宋简体" w:hAnsi="宋体" w:eastAsia="方正仿宋简体" w:cs="宋体"/>
                <w:sz w:val="24"/>
                <w:szCs w:val="24"/>
              </w:rPr>
              <w:t>其中：办公用房（平方米）</w:t>
            </w:r>
          </w:p>
        </w:tc>
        <w:tc>
          <w:tcPr>
            <w:tcW w:w="3155" w:type="dxa"/>
            <w:tcBorders>
              <w:top w:val="nil"/>
              <w:left w:val="nil"/>
              <w:bottom w:val="single" w:color="auto" w:sz="4" w:space="0"/>
              <w:right w:val="single" w:color="auto" w:sz="4" w:space="0"/>
            </w:tcBorders>
            <w:noWrap/>
            <w:vAlign w:val="center"/>
          </w:tcPr>
          <w:p>
            <w:pPr>
              <w:jc w:val="center"/>
              <w:textAlignment w:val="center"/>
              <w:rPr>
                <w:rFonts w:hint="eastAsia" w:ascii="方正仿宋简体" w:eastAsia="方正仿宋简体" w:cs="宋体"/>
                <w:color w:val="000000"/>
                <w:sz w:val="24"/>
                <w:szCs w:val="24"/>
              </w:rPr>
            </w:pPr>
            <w:r>
              <w:rPr>
                <w:rFonts w:hint="eastAsia" w:ascii="方正仿宋简体" w:eastAsia="方正仿宋简体" w:cs="宋体"/>
                <w:color w:val="000000"/>
                <w:sz w:val="24"/>
                <w:szCs w:val="24"/>
              </w:rPr>
              <w:t>2022</w:t>
            </w:r>
          </w:p>
        </w:tc>
        <w:tc>
          <w:tcPr>
            <w:tcW w:w="5103" w:type="dxa"/>
            <w:tcBorders>
              <w:top w:val="nil"/>
              <w:left w:val="nil"/>
              <w:bottom w:val="single" w:color="auto" w:sz="4" w:space="0"/>
              <w:right w:val="single" w:color="auto" w:sz="4" w:space="0"/>
            </w:tcBorders>
            <w:noWrap/>
            <w:vAlign w:val="center"/>
          </w:tcPr>
          <w:p>
            <w:pPr>
              <w:jc w:val="center"/>
              <w:textAlignment w:val="center"/>
              <w:rPr>
                <w:rFonts w:hint="default" w:ascii="方正仿宋简体" w:eastAsia="方正仿宋简体" w:cs="宋体"/>
                <w:color w:val="000000"/>
                <w:sz w:val="24"/>
                <w:szCs w:val="24"/>
                <w:lang w:val="en-US" w:eastAsia="zh-CN"/>
              </w:rPr>
            </w:pPr>
            <w:r>
              <w:rPr>
                <w:rFonts w:hint="eastAsia" w:ascii="方正仿宋简体" w:eastAsia="方正仿宋简体" w:cs="宋体"/>
                <w:color w:val="000000"/>
                <w:sz w:val="24"/>
                <w:szCs w:val="24"/>
                <w:lang w:val="en-US" w:eastAsia="zh-CN"/>
              </w:rPr>
              <w:t>223.36</w:t>
            </w:r>
          </w:p>
        </w:tc>
      </w:tr>
      <w:tr>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ign w:val="center"/>
          </w:tcPr>
          <w:p>
            <w:pPr>
              <w:rPr>
                <w:rFonts w:hint="eastAsia" w:ascii="方正仿宋简体" w:eastAsia="方正仿宋简体" w:cs="宋体"/>
                <w:sz w:val="24"/>
                <w:szCs w:val="24"/>
              </w:rPr>
            </w:pPr>
            <w:r>
              <w:rPr>
                <w:rFonts w:hint="eastAsia" w:ascii="方正仿宋简体" w:hAnsi="宋体" w:eastAsia="方正仿宋简体" w:cs="宋体"/>
                <w:sz w:val="24"/>
                <w:szCs w:val="24"/>
              </w:rPr>
              <w:t>2、车辆（台、辆）</w:t>
            </w:r>
          </w:p>
        </w:tc>
        <w:tc>
          <w:tcPr>
            <w:tcW w:w="3155" w:type="dxa"/>
            <w:tcBorders>
              <w:top w:val="nil"/>
              <w:left w:val="nil"/>
              <w:bottom w:val="single" w:color="auto" w:sz="4" w:space="0"/>
              <w:right w:val="single" w:color="auto" w:sz="4" w:space="0"/>
            </w:tcBorders>
            <w:noWrap/>
            <w:vAlign w:val="center"/>
          </w:tcPr>
          <w:p>
            <w:pPr>
              <w:jc w:val="center"/>
              <w:textAlignment w:val="center"/>
              <w:rPr>
                <w:rFonts w:hint="default" w:ascii="方正仿宋简体" w:eastAsia="方正仿宋简体" w:cs="宋体"/>
                <w:color w:val="000000"/>
                <w:sz w:val="24"/>
                <w:szCs w:val="24"/>
                <w:lang w:val="en-US" w:eastAsia="zh-CN"/>
              </w:rPr>
            </w:pPr>
            <w:r>
              <w:rPr>
                <w:rFonts w:hint="eastAsia" w:ascii="方正仿宋简体" w:eastAsia="方正仿宋简体" w:cs="宋体"/>
                <w:color w:val="000000"/>
                <w:sz w:val="24"/>
                <w:szCs w:val="24"/>
                <w:lang w:val="en-US" w:eastAsia="zh-CN"/>
              </w:rPr>
              <w:t>34</w:t>
            </w:r>
          </w:p>
        </w:tc>
        <w:tc>
          <w:tcPr>
            <w:tcW w:w="5103" w:type="dxa"/>
            <w:tcBorders>
              <w:top w:val="nil"/>
              <w:left w:val="nil"/>
              <w:bottom w:val="single" w:color="auto" w:sz="4" w:space="0"/>
              <w:right w:val="single" w:color="auto" w:sz="4" w:space="0"/>
            </w:tcBorders>
            <w:noWrap/>
            <w:vAlign w:val="center"/>
          </w:tcPr>
          <w:p>
            <w:pPr>
              <w:jc w:val="center"/>
              <w:textAlignment w:val="center"/>
              <w:rPr>
                <w:rFonts w:hint="default" w:ascii="方正仿宋简体" w:eastAsia="方正仿宋简体" w:cs="宋体"/>
                <w:color w:val="000000"/>
                <w:sz w:val="24"/>
                <w:szCs w:val="24"/>
                <w:lang w:val="en-US" w:eastAsia="zh-CN"/>
              </w:rPr>
            </w:pPr>
            <w:r>
              <w:rPr>
                <w:rFonts w:hint="eastAsia" w:ascii="方正仿宋简体" w:eastAsia="方正仿宋简体" w:cs="宋体"/>
                <w:color w:val="000000"/>
                <w:sz w:val="24"/>
                <w:szCs w:val="24"/>
                <w:lang w:val="en-US" w:eastAsia="zh-CN"/>
              </w:rPr>
              <w:t>762.3769</w:t>
            </w:r>
          </w:p>
        </w:tc>
      </w:tr>
      <w:tr>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ign w:val="center"/>
          </w:tcPr>
          <w:p>
            <w:pPr>
              <w:rPr>
                <w:rFonts w:hint="eastAsia" w:ascii="方正仿宋简体" w:eastAsia="方正仿宋简体" w:cs="宋体"/>
                <w:sz w:val="24"/>
                <w:szCs w:val="24"/>
              </w:rPr>
            </w:pPr>
            <w:r>
              <w:rPr>
                <w:rFonts w:hint="eastAsia" w:ascii="方正仿宋简体" w:hAnsi="宋体" w:eastAsia="方正仿宋简体" w:cs="宋体"/>
                <w:sz w:val="24"/>
                <w:szCs w:val="24"/>
              </w:rPr>
              <w:t>3、其他固定资产</w:t>
            </w:r>
          </w:p>
        </w:tc>
        <w:tc>
          <w:tcPr>
            <w:tcW w:w="3155" w:type="dxa"/>
            <w:tcBorders>
              <w:top w:val="nil"/>
              <w:left w:val="nil"/>
              <w:bottom w:val="single" w:color="auto" w:sz="4" w:space="0"/>
              <w:right w:val="single" w:color="auto" w:sz="4" w:space="0"/>
            </w:tcBorders>
            <w:noWrap/>
            <w:vAlign w:val="center"/>
          </w:tcPr>
          <w:p>
            <w:pPr>
              <w:jc w:val="center"/>
              <w:rPr>
                <w:rFonts w:hint="eastAsia" w:ascii="方正仿宋简体" w:eastAsia="方正仿宋简体" w:cs="宋体"/>
                <w:sz w:val="24"/>
                <w:szCs w:val="24"/>
                <w:highlight w:val="yellow"/>
              </w:rPr>
            </w:pPr>
          </w:p>
        </w:tc>
        <w:tc>
          <w:tcPr>
            <w:tcW w:w="5103" w:type="dxa"/>
            <w:tcBorders>
              <w:top w:val="nil"/>
              <w:left w:val="nil"/>
              <w:bottom w:val="single" w:color="auto" w:sz="4" w:space="0"/>
              <w:right w:val="single" w:color="auto" w:sz="4" w:space="0"/>
            </w:tcBorders>
            <w:noWrap/>
            <w:vAlign w:val="center"/>
          </w:tcPr>
          <w:p>
            <w:pPr>
              <w:jc w:val="center"/>
              <w:textAlignment w:val="center"/>
              <w:rPr>
                <w:rFonts w:hint="default" w:ascii="方正仿宋简体" w:eastAsia="方正仿宋简体" w:cs="宋体"/>
                <w:sz w:val="24"/>
                <w:szCs w:val="24"/>
                <w:highlight w:val="yellow"/>
                <w:lang w:val="en-US" w:eastAsia="zh-CN"/>
              </w:rPr>
            </w:pPr>
            <w:r>
              <w:rPr>
                <w:rFonts w:hint="eastAsia" w:ascii="方正仿宋简体" w:eastAsia="方正仿宋简体" w:cs="宋体"/>
                <w:sz w:val="24"/>
                <w:szCs w:val="24"/>
                <w:highlight w:val="none"/>
                <w:lang w:val="en-US" w:eastAsia="zh-CN"/>
              </w:rPr>
              <w:t>189.909</w:t>
            </w:r>
          </w:p>
        </w:tc>
      </w:tr>
    </w:tbl>
    <w:p>
      <w:pPr>
        <w:autoSpaceDE w:val="0"/>
        <w:autoSpaceDN w:val="0"/>
        <w:adjustRightInd w:val="0"/>
        <w:ind w:left="198" w:firstLine="640" w:firstLineChars="200"/>
        <w:rPr>
          <w:rFonts w:hint="eastAsia" w:ascii="方正仿宋简体" w:hAnsi="黑体" w:eastAsia="方正仿宋简体"/>
          <w:sz w:val="32"/>
          <w:szCs w:val="32"/>
        </w:rPr>
      </w:pPr>
    </w:p>
    <w:p>
      <w:pPr>
        <w:autoSpaceDE w:val="0"/>
        <w:autoSpaceDN w:val="0"/>
        <w:adjustRightInd w:val="0"/>
        <w:spacing w:line="570" w:lineRule="exact"/>
        <w:ind w:left="198" w:firstLine="640" w:firstLineChars="200"/>
        <w:rPr>
          <w:rFonts w:hint="eastAsia" w:ascii="方正黑体简体" w:hAnsi="黑体" w:eastAsia="方正黑体简体"/>
          <w:sz w:val="32"/>
          <w:szCs w:val="32"/>
        </w:rPr>
      </w:pPr>
    </w:p>
    <w:p>
      <w:pPr>
        <w:autoSpaceDE w:val="0"/>
        <w:autoSpaceDN w:val="0"/>
        <w:adjustRightInd w:val="0"/>
        <w:spacing w:line="570" w:lineRule="exact"/>
        <w:ind w:left="198" w:firstLine="640" w:firstLineChars="200"/>
        <w:rPr>
          <w:rFonts w:hint="eastAsia" w:ascii="方正黑体简体" w:hAnsi="黑体" w:eastAsia="方正黑体简体"/>
          <w:sz w:val="32"/>
          <w:szCs w:val="32"/>
        </w:rPr>
      </w:pPr>
    </w:p>
    <w:p>
      <w:pPr>
        <w:autoSpaceDE w:val="0"/>
        <w:autoSpaceDN w:val="0"/>
        <w:adjustRightInd w:val="0"/>
        <w:spacing w:line="570" w:lineRule="exact"/>
        <w:ind w:left="198"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八、名词解释</w:t>
      </w:r>
    </w:p>
    <w:p>
      <w:pPr>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一般公共预算拨款收入：</w:t>
      </w:r>
      <w:r>
        <w:rPr>
          <w:rFonts w:hint="eastAsia" w:ascii="方正仿宋简体" w:hAnsi="方正仿宋_GBK" w:eastAsia="方正仿宋简体" w:cs="方正仿宋_GBK"/>
          <w:sz w:val="32"/>
          <w:szCs w:val="32"/>
        </w:rPr>
        <w:t>指由中央和省级财政拨款形成的收入。按现行的管理制度，省级部门预算中反映的一般公共预算拨款收入包括省级财政拨款、行政事业性收费、专项收入、国有资产有偿使用收入和中央财政提前通知转移支付资金（包括成品油价格和税费改革转移资金、车辆购置税转移资金）。</w:t>
      </w:r>
    </w:p>
    <w:p>
      <w:pPr>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基金预算拨款：指按规定收取、转入或通过当年财政安排，由财政管理并具有指定用途的政府性基金以及原属预算外的地方财政税费附加收入</w:t>
      </w:r>
      <w:r>
        <w:rPr>
          <w:rFonts w:hint="eastAsia" w:ascii="方正仿宋简体" w:hAnsi="方正仿宋_GBK" w:eastAsia="方正仿宋简体" w:cs="方正仿宋_GBK"/>
          <w:sz w:val="32"/>
          <w:szCs w:val="32"/>
        </w:rPr>
        <w:t>。</w:t>
      </w:r>
    </w:p>
    <w:p>
      <w:pPr>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事业收入：指事业单位开展专业业务活动及辅助活动所取得的收入</w:t>
      </w:r>
      <w:r>
        <w:rPr>
          <w:rFonts w:hint="eastAsia" w:ascii="方正仿宋简体" w:hAnsi="方正仿宋_GBK" w:eastAsia="方正仿宋简体" w:cs="方正仿宋_GBK"/>
          <w:sz w:val="32"/>
          <w:szCs w:val="32"/>
        </w:rPr>
        <w:t>。</w:t>
      </w:r>
    </w:p>
    <w:p>
      <w:pPr>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其他收入：</w:t>
      </w:r>
      <w:r>
        <w:rPr>
          <w:rFonts w:hint="eastAsia" w:ascii="方正仿宋简体" w:hAnsi="方正仿宋_GBK" w:eastAsia="方正仿宋简体" w:cs="方正仿宋_GBK"/>
          <w:sz w:val="32"/>
          <w:szCs w:val="32"/>
        </w:rPr>
        <w:t>指除上述一般公共预算拨款收入、基金预算拨款、事业收入等以外的收入。</w:t>
      </w:r>
    </w:p>
    <w:p>
      <w:pPr>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基本支出：</w:t>
      </w:r>
      <w:r>
        <w:rPr>
          <w:rFonts w:hint="eastAsia" w:ascii="方正仿宋简体" w:hAnsi="方正仿宋_GBK" w:eastAsia="方正仿宋简体" w:cs="方正仿宋_GBK"/>
          <w:sz w:val="32"/>
          <w:szCs w:val="32"/>
        </w:rPr>
        <w:t>指为保障机关正常运转、完成日常工作任务而发生的人员支出和日常公用支出。</w:t>
      </w:r>
    </w:p>
    <w:p>
      <w:pPr>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项目支出：</w:t>
      </w:r>
      <w:r>
        <w:rPr>
          <w:rFonts w:hint="eastAsia" w:ascii="方正仿宋简体" w:hAnsi="方正仿宋_GBK" w:eastAsia="方正仿宋简体" w:cs="方正仿宋_GBK"/>
          <w:sz w:val="32"/>
          <w:szCs w:val="32"/>
        </w:rPr>
        <w:t>指在基本支出之外为完成特定行政任务和事业发展目标所发生的支出。</w:t>
      </w:r>
    </w:p>
    <w:p>
      <w:pPr>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机关运行经费</w:t>
      </w:r>
      <w:r>
        <w:rPr>
          <w:rFonts w:hint="eastAsia" w:ascii="方正仿宋简体" w:hAnsi="方正仿宋_GBK" w:eastAsia="方正仿宋简体" w:cs="方正仿宋_GBK"/>
          <w:sz w:val="32"/>
          <w:szCs w:val="32"/>
        </w:rPr>
        <w:t>：行政单位和参照公务员法管理的事业单位一般公共预算财政拨款基本支出中日常公用经费之和。</w:t>
      </w:r>
    </w:p>
    <w:p>
      <w:pPr>
        <w:snapToGrid w:val="0"/>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bCs/>
          <w:sz w:val="32"/>
          <w:szCs w:val="32"/>
        </w:rPr>
        <w:t>“ 三公”经费:</w:t>
      </w:r>
      <w:r>
        <w:rPr>
          <w:rFonts w:hint="eastAsia" w:ascii="方正仿宋简体" w:hAnsi="方正仿宋_GBK" w:eastAsia="方正仿宋简体" w:cs="方正仿宋_GBK"/>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adjustRightInd w:val="0"/>
        <w:snapToGrid w:val="0"/>
        <w:spacing w:line="57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九、其他重要事项的情况说明</w:t>
      </w:r>
    </w:p>
    <w:p>
      <w:pPr>
        <w:adjustRightInd w:val="0"/>
        <w:snapToGrid w:val="0"/>
        <w:spacing w:line="570" w:lineRule="exact"/>
        <w:ind w:firstLine="640" w:firstLineChars="200"/>
        <w:rPr>
          <w:rFonts w:hint="eastAsia" w:ascii="方正仿宋简体" w:hAnsi="方正仿宋_GBK" w:eastAsia="方正仿宋简体" w:cs="方正仿宋_GBK"/>
          <w:sz w:val="32"/>
          <w:szCs w:val="32"/>
        </w:rPr>
      </w:pPr>
      <w:r>
        <w:rPr>
          <w:rFonts w:hint="eastAsia" w:ascii="方正仿宋简体" w:hAnsi="方正仿宋_GBK" w:eastAsia="方正仿宋简体" w:cs="方正仿宋_GBK"/>
          <w:sz w:val="32"/>
          <w:szCs w:val="32"/>
        </w:rPr>
        <w:t>遵化市城市管理综合行政执法局202</w:t>
      </w:r>
      <w:r>
        <w:rPr>
          <w:rFonts w:hint="eastAsia" w:ascii="方正仿宋简体" w:hAnsi="方正仿宋_GBK" w:eastAsia="方正仿宋简体" w:cs="方正仿宋_GBK"/>
          <w:sz w:val="32"/>
          <w:szCs w:val="32"/>
          <w:lang w:eastAsia="zh-CN"/>
        </w:rPr>
        <w:t>2</w:t>
      </w:r>
      <w:r>
        <w:rPr>
          <w:rFonts w:hint="eastAsia" w:ascii="方正仿宋简体" w:hAnsi="方正仿宋_GBK" w:eastAsia="方正仿宋简体" w:cs="方正仿宋_GBK"/>
          <w:sz w:val="32"/>
          <w:szCs w:val="32"/>
        </w:rPr>
        <w:t>年部门预算中未安排国有资本经营预算，故国有资本经营预算支出表为空。</w:t>
      </w:r>
    </w:p>
    <w:p>
      <w:pPr>
        <w:spacing w:line="570" w:lineRule="exact"/>
      </w:pPr>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w:pict>
        <v:shape id="_x0000_s4116" o:spid="_x0000_s4116"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11" o:spid="_x0000_s411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4"/>
      </w:rPr>
      <w:pict>
        <v:shape id="_x0000_s4112" o:spid="_x0000_s4112"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13" o:spid="_x0000_s4113"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14" o:spid="_x0000_s4114"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w:pict>
        <v:shape id="_x0000_s4115" o:spid="_x0000_s4115"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eastAsia="宋体"/>
        <w:lang w:eastAsia="zh-CN"/>
      </w:rPr>
    </w:pPr>
    <w:r>
      <w:rPr>
        <w:rFonts w:hint="eastAsia"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pPr>
        <w:ind w:left="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240"/>
  <w:evenAndOddHeaders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1MjBlNWFkYzMzNTI4NzVkYTEwMGViOTdjMzg5MzEifQ=="/>
  </w:docVars>
  <w:rsids>
    <w:rsidRoot w:val="00677B38"/>
    <w:rsid w:val="00020043"/>
    <w:rsid w:val="00156760"/>
    <w:rsid w:val="00181902"/>
    <w:rsid w:val="001838D9"/>
    <w:rsid w:val="00196C66"/>
    <w:rsid w:val="001F022B"/>
    <w:rsid w:val="002243CB"/>
    <w:rsid w:val="002870F8"/>
    <w:rsid w:val="00293EA2"/>
    <w:rsid w:val="002A1069"/>
    <w:rsid w:val="002F34D8"/>
    <w:rsid w:val="003141CB"/>
    <w:rsid w:val="00433238"/>
    <w:rsid w:val="004F06AF"/>
    <w:rsid w:val="005921D4"/>
    <w:rsid w:val="005C7D34"/>
    <w:rsid w:val="00614C14"/>
    <w:rsid w:val="00677B38"/>
    <w:rsid w:val="007A328E"/>
    <w:rsid w:val="00882892"/>
    <w:rsid w:val="008853AE"/>
    <w:rsid w:val="00D637BA"/>
    <w:rsid w:val="00DC1D14"/>
    <w:rsid w:val="00E276F8"/>
    <w:rsid w:val="00E76126"/>
    <w:rsid w:val="01547579"/>
    <w:rsid w:val="019D1C29"/>
    <w:rsid w:val="034E1FBF"/>
    <w:rsid w:val="03604400"/>
    <w:rsid w:val="038B5D90"/>
    <w:rsid w:val="03B651EC"/>
    <w:rsid w:val="06724DEC"/>
    <w:rsid w:val="06DB1F84"/>
    <w:rsid w:val="076C7606"/>
    <w:rsid w:val="081312B0"/>
    <w:rsid w:val="08822C94"/>
    <w:rsid w:val="0CDE6919"/>
    <w:rsid w:val="0DE47DDF"/>
    <w:rsid w:val="0E472EC9"/>
    <w:rsid w:val="11623397"/>
    <w:rsid w:val="1297318A"/>
    <w:rsid w:val="12C8659B"/>
    <w:rsid w:val="1367057D"/>
    <w:rsid w:val="148C114E"/>
    <w:rsid w:val="1514213B"/>
    <w:rsid w:val="19236262"/>
    <w:rsid w:val="1CF66931"/>
    <w:rsid w:val="1D173C32"/>
    <w:rsid w:val="1D9A0528"/>
    <w:rsid w:val="1E7536D8"/>
    <w:rsid w:val="1F2E5980"/>
    <w:rsid w:val="21FF3314"/>
    <w:rsid w:val="238F0C2D"/>
    <w:rsid w:val="2444310A"/>
    <w:rsid w:val="24977F72"/>
    <w:rsid w:val="25145328"/>
    <w:rsid w:val="27DA20D2"/>
    <w:rsid w:val="281A2E4F"/>
    <w:rsid w:val="290C02DD"/>
    <w:rsid w:val="296659CD"/>
    <w:rsid w:val="29A749BD"/>
    <w:rsid w:val="2A773956"/>
    <w:rsid w:val="2AB67DDC"/>
    <w:rsid w:val="2CCA4879"/>
    <w:rsid w:val="2FB74C3C"/>
    <w:rsid w:val="30E72737"/>
    <w:rsid w:val="311703FA"/>
    <w:rsid w:val="33FC6687"/>
    <w:rsid w:val="34024542"/>
    <w:rsid w:val="34117E20"/>
    <w:rsid w:val="3513289C"/>
    <w:rsid w:val="36146E6C"/>
    <w:rsid w:val="37782DF5"/>
    <w:rsid w:val="37E5065C"/>
    <w:rsid w:val="386F5148"/>
    <w:rsid w:val="3C2479A4"/>
    <w:rsid w:val="3C792396"/>
    <w:rsid w:val="3C876CE0"/>
    <w:rsid w:val="3E664FCE"/>
    <w:rsid w:val="3EE51336"/>
    <w:rsid w:val="3FB23FF4"/>
    <w:rsid w:val="423708D3"/>
    <w:rsid w:val="45646D29"/>
    <w:rsid w:val="47B039BF"/>
    <w:rsid w:val="47B80508"/>
    <w:rsid w:val="48FC14DE"/>
    <w:rsid w:val="4DC7687A"/>
    <w:rsid w:val="4ECD61C1"/>
    <w:rsid w:val="50024FD3"/>
    <w:rsid w:val="50B56238"/>
    <w:rsid w:val="50DE21C0"/>
    <w:rsid w:val="536F7CEB"/>
    <w:rsid w:val="546D5D37"/>
    <w:rsid w:val="58101637"/>
    <w:rsid w:val="58487AAC"/>
    <w:rsid w:val="58AA3258"/>
    <w:rsid w:val="5AC1102B"/>
    <w:rsid w:val="5AD3361B"/>
    <w:rsid w:val="5D316BB8"/>
    <w:rsid w:val="5D6A1C03"/>
    <w:rsid w:val="5FCF444F"/>
    <w:rsid w:val="639D20F7"/>
    <w:rsid w:val="64A137DB"/>
    <w:rsid w:val="64D21C77"/>
    <w:rsid w:val="67796562"/>
    <w:rsid w:val="6DCA3DA3"/>
    <w:rsid w:val="6F5E5751"/>
    <w:rsid w:val="70210C11"/>
    <w:rsid w:val="70C3061E"/>
    <w:rsid w:val="717164AD"/>
    <w:rsid w:val="73247A02"/>
    <w:rsid w:val="74641217"/>
    <w:rsid w:val="75355609"/>
    <w:rsid w:val="77BD4951"/>
    <w:rsid w:val="7815195D"/>
    <w:rsid w:val="78164B0A"/>
    <w:rsid w:val="78376E89"/>
    <w:rsid w:val="7879264D"/>
    <w:rsid w:val="78AF121B"/>
    <w:rsid w:val="79B03DC2"/>
    <w:rsid w:val="7A452564"/>
    <w:rsid w:val="7C4D2C95"/>
    <w:rsid w:val="7F041285"/>
    <w:rsid w:val="7FB83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rPr>
      <w:rFonts w:ascii="Calibri" w:hAnsi="Calibri"/>
      <w:szCs w:val="2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2">
    <w:name w:val="单元格样式23"/>
    <w:basedOn w:val="1"/>
    <w:qFormat/>
    <w:uiPriority w:val="0"/>
    <w:pPr>
      <w:jc w:val="right"/>
    </w:pPr>
    <w:rPr>
      <w:rFonts w:ascii="方正书宋_GBK" w:hAnsi="方正书宋_GBK" w:eastAsia="方正书宋_GBK" w:cs="方正书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character" w:customStyle="1" w:styleId="23">
    <w:name w:val="font71"/>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24">
    <w:name w:val="font101"/>
    <w:basedOn w:val="10"/>
    <w:autoRedefine/>
    <w:qFormat/>
    <w:uiPriority w:val="0"/>
    <w:rPr>
      <w:rFonts w:hint="default" w:ascii="Times New Roman" w:hAnsi="Times New Roman" w:cs="Times New Roman"/>
      <w:color w:val="000000"/>
      <w:sz w:val="22"/>
      <w:szCs w:val="22"/>
      <w:u w:val="none"/>
    </w:rPr>
  </w:style>
  <w:style w:type="character" w:customStyle="1" w:styleId="25">
    <w:name w:val="font131"/>
    <w:basedOn w:val="10"/>
    <w:autoRedefine/>
    <w:qFormat/>
    <w:uiPriority w:val="0"/>
    <w:rPr>
      <w:rFonts w:hint="eastAsia" w:ascii="宋体" w:hAnsi="宋体" w:eastAsia="宋体" w:cs="宋体"/>
      <w:color w:val="000000"/>
      <w:sz w:val="22"/>
      <w:szCs w:val="22"/>
      <w:u w:val="none"/>
    </w:rPr>
  </w:style>
  <w:style w:type="character" w:customStyle="1" w:styleId="26">
    <w:name w:val="font14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27">
    <w:name w:val="font151"/>
    <w:basedOn w:val="10"/>
    <w:autoRedefine/>
    <w:qFormat/>
    <w:uiPriority w:val="0"/>
    <w:rPr>
      <w:rFonts w:ascii="方正书宋_GBK" w:hAnsi="方正书宋_GBK" w:eastAsia="方正书宋_GBK" w:cs="方正书宋_GBK"/>
      <w:b/>
      <w:bCs/>
      <w:color w:val="000000"/>
      <w:sz w:val="22"/>
      <w:szCs w:val="22"/>
      <w:u w:val="none"/>
    </w:rPr>
  </w:style>
  <w:style w:type="character" w:customStyle="1" w:styleId="28">
    <w:name w:val="font41"/>
    <w:basedOn w:val="10"/>
    <w:autoRedefine/>
    <w:qFormat/>
    <w:uiPriority w:val="0"/>
    <w:rPr>
      <w:rFonts w:hint="default" w:ascii="Times New Roman" w:hAnsi="Times New Roman" w:cs="Times New Roman"/>
      <w:b/>
      <w:bCs/>
      <w:color w:val="000000"/>
      <w:sz w:val="22"/>
      <w:szCs w:val="22"/>
      <w:u w:val="none"/>
    </w:rPr>
  </w:style>
  <w:style w:type="character" w:customStyle="1" w:styleId="29">
    <w:name w:val="font6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30">
    <w:name w:val="font161"/>
    <w:basedOn w:val="10"/>
    <w:autoRedefine/>
    <w:qFormat/>
    <w:uiPriority w:val="0"/>
    <w:rPr>
      <w:rFonts w:hint="default" w:ascii="方正仿宋_GBK" w:hAnsi="方正仿宋_GBK" w:eastAsia="方正仿宋_GBK" w:cs="方正仿宋_GBK"/>
      <w:b/>
      <w:bCs/>
      <w:color w:val="000000"/>
      <w:sz w:val="22"/>
      <w:szCs w:val="22"/>
      <w:u w:val="none"/>
    </w:rPr>
  </w:style>
  <w:style w:type="character" w:customStyle="1" w:styleId="31">
    <w:name w:val="font121"/>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32">
    <w:name w:val="font01"/>
    <w:basedOn w:val="10"/>
    <w:autoRedefine/>
    <w:qFormat/>
    <w:uiPriority w:val="0"/>
    <w:rPr>
      <w:rFonts w:hint="default" w:ascii="Times New Roman" w:hAnsi="Times New Roman" w:cs="Times New Roman"/>
      <w:color w:val="000000"/>
      <w:sz w:val="22"/>
      <w:szCs w:val="22"/>
      <w:u w:val="none"/>
    </w:rPr>
  </w:style>
  <w:style w:type="character" w:customStyle="1" w:styleId="33">
    <w:name w:val="font112"/>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34">
    <w:name w:val="font142"/>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35">
    <w:name w:val="font111"/>
    <w:basedOn w:val="10"/>
    <w:autoRedefine/>
    <w:qFormat/>
    <w:uiPriority w:val="0"/>
    <w:rPr>
      <w:rFonts w:hint="default" w:ascii="Times New Roman" w:hAnsi="Times New Roman" w:cs="Times New Roman"/>
      <w:color w:val="000000"/>
      <w:sz w:val="22"/>
      <w:szCs w:val="22"/>
      <w:u w:val="none"/>
    </w:rPr>
  </w:style>
  <w:style w:type="character" w:customStyle="1" w:styleId="36">
    <w:name w:val="font21"/>
    <w:basedOn w:val="10"/>
    <w:autoRedefine/>
    <w:qFormat/>
    <w:uiPriority w:val="0"/>
    <w:rPr>
      <w:rFonts w:hint="eastAsia" w:ascii="宋体" w:hAnsi="宋体" w:eastAsia="宋体" w:cs="宋体"/>
      <w:color w:val="000000"/>
      <w:sz w:val="22"/>
      <w:szCs w:val="22"/>
      <w:u w:val="none"/>
    </w:rPr>
  </w:style>
  <w:style w:type="character" w:customStyle="1" w:styleId="37">
    <w:name w:val="font17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38">
    <w:name w:val="font181"/>
    <w:basedOn w:val="10"/>
    <w:autoRedefine/>
    <w:qFormat/>
    <w:uiPriority w:val="0"/>
    <w:rPr>
      <w:rFonts w:hint="default" w:ascii="方正书宋_GBK" w:hAnsi="方正书宋_GBK" w:eastAsia="方正书宋_GBK" w:cs="方正书宋_GBK"/>
      <w:b/>
      <w:bCs/>
      <w:color w:val="000000"/>
      <w:sz w:val="24"/>
      <w:szCs w:val="24"/>
      <w:u w:val="none"/>
    </w:rPr>
  </w:style>
  <w:style w:type="character" w:customStyle="1" w:styleId="39">
    <w:name w:val="font91"/>
    <w:basedOn w:val="10"/>
    <w:autoRedefine/>
    <w:qFormat/>
    <w:uiPriority w:val="0"/>
    <w:rPr>
      <w:rFonts w:hint="default" w:ascii="Times New Roman" w:hAnsi="Times New Roman" w:cs="Times New Roman"/>
      <w:color w:val="000000"/>
      <w:sz w:val="22"/>
      <w:szCs w:val="22"/>
      <w:u w:val="none"/>
    </w:rPr>
  </w:style>
  <w:style w:type="character" w:customStyle="1" w:styleId="40">
    <w:name w:val="font132"/>
    <w:basedOn w:val="10"/>
    <w:autoRedefine/>
    <w:qFormat/>
    <w:uiPriority w:val="0"/>
    <w:rPr>
      <w:rFonts w:ascii="黑体" w:hAnsi="宋体" w:eastAsia="黑体" w:cs="黑体"/>
      <w:color w:val="000000"/>
      <w:sz w:val="22"/>
      <w:szCs w:val="22"/>
      <w:u w:val="none"/>
    </w:rPr>
  </w:style>
  <w:style w:type="character" w:customStyle="1" w:styleId="41">
    <w:name w:val="font81"/>
    <w:basedOn w:val="10"/>
    <w:autoRedefine/>
    <w:qFormat/>
    <w:uiPriority w:val="0"/>
    <w:rPr>
      <w:rFonts w:hint="default" w:ascii="Times New Roman" w:hAnsi="Times New Roman" w:cs="Times New Roman"/>
      <w:color w:val="000000"/>
      <w:sz w:val="22"/>
      <w:szCs w:val="22"/>
      <w:u w:val="none"/>
    </w:rPr>
  </w:style>
  <w:style w:type="character" w:customStyle="1" w:styleId="42">
    <w:name w:val="font19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43">
    <w:name w:val="font11"/>
    <w:basedOn w:val="10"/>
    <w:autoRedefine/>
    <w:qFormat/>
    <w:uiPriority w:val="0"/>
    <w:rPr>
      <w:rFonts w:hint="eastAsia" w:ascii="宋体" w:hAnsi="宋体" w:eastAsia="宋体" w:cs="宋体"/>
      <w:color w:val="000000"/>
      <w:sz w:val="22"/>
      <w:szCs w:val="22"/>
      <w:u w:val="none"/>
    </w:rPr>
  </w:style>
  <w:style w:type="character" w:customStyle="1" w:styleId="44">
    <w:name w:val="font122"/>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45">
    <w:name w:val="font12"/>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1" textRotate="1"/>
    <customShpInfo spid="_x0000_s4112" textRotate="1"/>
    <customShpInfo spid="_x0000_s4113" textRotate="1"/>
    <customShpInfo spid="_x0000_s4114" textRotate="1"/>
    <customShpInfo spid="_x0000_s4115" textRotate="1"/>
    <customShpInfo spid="_x0000_s411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2022-03-17T11:15:15Z</dcterms:created>
  <dcterms:modified xsi:type="dcterms:W3CDTF">2022-03-17T03:15:15Z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2022-03-17T11:15:17Z</dcterms:created>
  <dcterms:modified xsi:type="dcterms:W3CDTF">2022-03-17T03:15:17Z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2022-03-17T11:15:15Z</dcterms:created>
  <dcterms:modified xsi:type="dcterms:W3CDTF">2022-03-17T03:15:15Z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2022-03-17T11:15:16Z</dcterms:created>
  <dcterms:modified xsi:type="dcterms:W3CDTF">2022-03-17T03:15:16Z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4502C-8D82-4742-A96A-FAC18C5D73EC}">
  <ds:schemaRefs/>
</ds:datastoreItem>
</file>

<file path=customXml/itemProps3.xml><?xml version="1.0" encoding="utf-8"?>
<ds:datastoreItem xmlns:ds="http://schemas.openxmlformats.org/officeDocument/2006/customXml" ds:itemID="{D535AA8C-F574-4B87-A3BE-6FBF3DFC8D12}">
  <ds:schemaRefs/>
</ds:datastoreItem>
</file>

<file path=customXml/itemProps4.xml><?xml version="1.0" encoding="utf-8"?>
<ds:datastoreItem xmlns:ds="http://schemas.openxmlformats.org/officeDocument/2006/customXml" ds:itemID="{A89AB5A4-714D-420A-B90B-FE6C44114183}">
  <ds:schemaRefs/>
</ds:datastoreItem>
</file>

<file path=customXml/itemProps5.xml><?xml version="1.0" encoding="utf-8"?>
<ds:datastoreItem xmlns:ds="http://schemas.openxmlformats.org/officeDocument/2006/customXml" ds:itemID="{10FD0BCE-F4FB-4CDA-8493-14DDAB74A57F}">
  <ds:schemaRefs/>
</ds:datastoreItem>
</file>

<file path=customXml/itemProps6.xml><?xml version="1.0" encoding="utf-8"?>
<ds:datastoreItem xmlns:ds="http://schemas.openxmlformats.org/officeDocument/2006/customXml" ds:itemID="{07B3578F-11C9-4CBD-9B26-1BB1775A5C98}">
  <ds:schemaRefs/>
</ds:datastoreItem>
</file>

<file path=customXml/itemProps7.xml><?xml version="1.0" encoding="utf-8"?>
<ds:datastoreItem xmlns:ds="http://schemas.openxmlformats.org/officeDocument/2006/customXml" ds:itemID="{C3EB5C33-4E79-40F4-810F-FE63147EEBEE}">
  <ds:schemaRefs/>
</ds:datastoreItem>
</file>

<file path=customXml/itemProps8.xml><?xml version="1.0" encoding="utf-8"?>
<ds:datastoreItem xmlns:ds="http://schemas.openxmlformats.org/officeDocument/2006/customXml" ds:itemID="{A3C53699-2FF5-4C9B-B65B-7DAA18FE94D1}">
  <ds:schemaRefs/>
</ds:datastoreItem>
</file>

<file path=customXml/itemProps9.xml><?xml version="1.0" encoding="utf-8"?>
<ds:datastoreItem xmlns:ds="http://schemas.openxmlformats.org/officeDocument/2006/customXml" ds:itemID="{98543B48-942C-497C-99CB-B323FCFEDEE5}">
  <ds:schemaRefs/>
</ds:datastoreItem>
</file>

<file path=docProps/app.xml><?xml version="1.0" encoding="utf-8"?>
<Properties xmlns="http://schemas.openxmlformats.org/officeDocument/2006/extended-properties" xmlns:vt="http://schemas.openxmlformats.org/officeDocument/2006/docPropsVTypes">
  <Template>Normal</Template>
  <Pages>96</Pages>
  <Words>37927</Words>
  <Characters>43187</Characters>
  <Lines>327</Lines>
  <Paragraphs>92</Paragraphs>
  <TotalTime>3</TotalTime>
  <ScaleCrop>false</ScaleCrop>
  <LinksUpToDate>false</LinksUpToDate>
  <CharactersWithSpaces>43675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2022-03-17T11:15:00Z</dcterms:created>
  <dc:creator>Administrator</dc:creator>
  <cp:lastModifiedBy>月兒</cp:lastModifiedBy>
  <dcterms:modified xsi:type="dcterms:W3CDTF">2024-03-19T07:53:08Z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21BB52EA24D24D3EAE560CB49693AD8B</vt:lpwstr>
  </property>
</Properties>
</file>