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Calibri" w:eastAsia="黑体" w:cs="Times New Roman"/>
          <w:b/>
          <w:sz w:val="44"/>
          <w:szCs w:val="22"/>
        </w:rPr>
      </w:pPr>
      <w:r>
        <w:rPr>
          <w:rFonts w:hint="eastAsia" w:ascii="黑体" w:hAnsi="Calibri" w:eastAsia="黑体" w:cs="Times New Roman"/>
          <w:b/>
          <w:sz w:val="44"/>
          <w:szCs w:val="22"/>
        </w:rPr>
        <w:t>202</w:t>
      </w:r>
      <w:r>
        <w:rPr>
          <w:rFonts w:hint="eastAsia" w:ascii="黑体" w:hAnsi="Calibri" w:eastAsia="黑体" w:cs="Times New Roman"/>
          <w:b/>
          <w:sz w:val="44"/>
          <w:szCs w:val="22"/>
          <w:lang w:val="en-US" w:eastAsia="zh-CN"/>
        </w:rPr>
        <w:t>3</w:t>
      </w:r>
      <w:r>
        <w:rPr>
          <w:rFonts w:hint="eastAsia" w:ascii="黑体" w:hAnsi="Calibri" w:eastAsia="黑体" w:cs="Times New Roman"/>
          <w:b/>
          <w:sz w:val="44"/>
          <w:szCs w:val="22"/>
        </w:rPr>
        <w:t>年部门预算信息公开目录</w:t>
      </w:r>
    </w:p>
    <w:p>
      <w:pPr>
        <w:jc w:val="center"/>
        <w:rPr>
          <w:rFonts w:ascii="Times New Roman" w:hAnsi="宋体"/>
          <w:b/>
          <w:sz w:val="32"/>
          <w:szCs w:val="28"/>
        </w:rPr>
      </w:pPr>
      <w:r>
        <w:rPr>
          <w:rFonts w:ascii="黑体" w:hAnsi="黑体" w:eastAsia="黑体"/>
          <w:b/>
          <w:sz w:val="32"/>
          <w:szCs w:val="28"/>
        </w:rPr>
        <w:t xml:space="preserve"> </w:t>
      </w:r>
    </w:p>
    <w:p>
      <w:pPr>
        <w:jc w:val="left"/>
        <w:rPr>
          <w:rFonts w:hint="eastAsia" w:ascii="方正楷体_GBK" w:hAnsi="Calibri" w:eastAsia="方正楷体_GBK" w:cs="Times New Roman"/>
          <w:b/>
          <w:sz w:val="28"/>
          <w:szCs w:val="22"/>
        </w:rPr>
      </w:pPr>
      <w:r>
        <w:rPr>
          <w:rFonts w:hint="eastAsia" w:ascii="方正楷体_GBK" w:hAnsi="Calibri" w:eastAsia="方正楷体_GBK" w:cs="Times New Roman"/>
          <w:b/>
          <w:sz w:val="28"/>
          <w:szCs w:val="22"/>
        </w:rPr>
        <w:t>部门预算公开表</w:t>
      </w:r>
    </w:p>
    <w:p>
      <w:pPr>
        <w:pStyle w:val="9"/>
        <w:tabs>
          <w:tab w:val="right" w:leader="dot" w:pos="14789"/>
        </w:tabs>
        <w:jc w:val="center"/>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fldChar w:fldCharType="begin"/>
      </w:r>
      <w:r>
        <w:rPr>
          <w:rFonts w:hint="eastAsia" w:ascii="方正仿宋简体" w:hAnsi="方正仿宋简体" w:eastAsia="方正仿宋简体" w:cs="方正仿宋简体"/>
          <w:sz w:val="32"/>
          <w:szCs w:val="28"/>
        </w:rPr>
        <w:instrText xml:space="preserve"> TOC \o "2-2" \h \z \u \t "-1" </w:instrText>
      </w:r>
      <w:r>
        <w:rPr>
          <w:rFonts w:hint="eastAsia" w:ascii="方正仿宋简体" w:hAnsi="方正仿宋简体" w:eastAsia="方正仿宋简体" w:cs="方正仿宋简体"/>
          <w:sz w:val="32"/>
          <w:szCs w:val="28"/>
        </w:rPr>
        <w:fldChar w:fldCharType="separate"/>
      </w: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"_Toc68791536"</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rPr>
        <w:t>部门预算收支总表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3"/>
          <w:rFonts w:hint="eastAsia" w:ascii="方正仿宋简体" w:hAnsi="方正仿宋简体" w:eastAsia="方正仿宋简体" w:cs="方正仿宋简体"/>
          <w:color w:val="auto"/>
          <w:sz w:val="32"/>
          <w:szCs w:val="28"/>
          <w:u w:val="none"/>
        </w:rPr>
        <w:fldChar w:fldCharType="end"/>
      </w:r>
    </w:p>
    <w:p>
      <w:pPr>
        <w:pStyle w:val="9"/>
        <w:tabs>
          <w:tab w:val="right" w:leader="dot" w:pos="14789"/>
        </w:tabs>
        <w:jc w:val="center"/>
        <w:rPr>
          <w:rFonts w:hint="eastAsia" w:ascii="方正仿宋简体" w:hAnsi="方正仿宋简体" w:eastAsia="方正仿宋简体" w:cs="方正仿宋简体"/>
          <w:sz w:val="32"/>
          <w:szCs w:val="28"/>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"_Toc68791537"</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rPr>
        <w:t>部门预算收入总表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4</w:t>
      </w:r>
      <w:r>
        <w:rPr>
          <w:rStyle w:val="13"/>
          <w:rFonts w:hint="eastAsia" w:ascii="方正仿宋简体" w:hAnsi="方正仿宋简体" w:eastAsia="方正仿宋简体" w:cs="方正仿宋简体"/>
          <w:color w:val="auto"/>
          <w:sz w:val="32"/>
          <w:szCs w:val="28"/>
          <w:u w:val="none"/>
        </w:rPr>
        <w:fldChar w:fldCharType="end"/>
      </w:r>
    </w:p>
    <w:p>
      <w:pPr>
        <w:pStyle w:val="9"/>
        <w:tabs>
          <w:tab w:val="right" w:leader="dot" w:pos="14789"/>
        </w:tabs>
        <w:jc w:val="center"/>
        <w:rPr>
          <w:rFonts w:hint="eastAsia" w:ascii="方正仿宋简体" w:hAnsi="方正仿宋简体" w:eastAsia="方正仿宋简体" w:cs="方正仿宋简体"/>
          <w:sz w:val="32"/>
          <w:szCs w:val="28"/>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"_Toc68791538"</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rPr>
        <w:t>部门预算支出总表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7</w:t>
      </w:r>
      <w:r>
        <w:rPr>
          <w:rStyle w:val="13"/>
          <w:rFonts w:hint="eastAsia" w:ascii="方正仿宋简体" w:hAnsi="方正仿宋简体" w:eastAsia="方正仿宋简体" w:cs="方正仿宋简体"/>
          <w:color w:val="auto"/>
          <w:sz w:val="32"/>
          <w:szCs w:val="28"/>
          <w:u w:val="none"/>
        </w:rPr>
        <w:fldChar w:fldCharType="end"/>
      </w:r>
    </w:p>
    <w:p>
      <w:pPr>
        <w:pStyle w:val="9"/>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32"/>
          <w:szCs w:val="28"/>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"_Toc68791539"</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rPr>
        <w:t>部门预算财政拨款收支总表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9</w:t>
      </w:r>
      <w:r>
        <w:rPr>
          <w:rStyle w:val="13"/>
          <w:rFonts w:hint="eastAsia" w:ascii="方正仿宋简体" w:hAnsi="方正仿宋简体" w:eastAsia="方正仿宋简体" w:cs="方正仿宋简体"/>
          <w:color w:val="auto"/>
          <w:sz w:val="32"/>
          <w:szCs w:val="28"/>
          <w:u w:val="none"/>
        </w:rPr>
        <w:fldChar w:fldCharType="end"/>
      </w:r>
    </w:p>
    <w:p>
      <w:pPr>
        <w:pStyle w:val="9"/>
        <w:tabs>
          <w:tab w:val="right" w:leader="dot" w:pos="14789"/>
        </w:tabs>
        <w:jc w:val="center"/>
        <w:rPr>
          <w:rFonts w:hint="default" w:ascii="方正仿宋简体" w:hAnsi="方正仿宋简体" w:eastAsia="方正仿宋简体" w:cs="方正仿宋简体"/>
          <w:sz w:val="32"/>
          <w:szCs w:val="28"/>
          <w:lang w:val="en-US" w:eastAsia="zh-CN"/>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"_Toc68791540"</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rPr>
        <w:t>部门预算一般公共预算财政拨款支出表</w:t>
      </w:r>
      <w:r>
        <w:rPr>
          <w:rFonts w:hint="eastAsia" w:ascii="方正仿宋简体" w:hAnsi="方正仿宋简体" w:eastAsia="方正仿宋简体" w:cs="方正仿宋简体"/>
          <w:sz w:val="32"/>
          <w:szCs w:val="28"/>
        </w:rPr>
        <w:tab/>
      </w:r>
      <w:r>
        <w:rPr>
          <w:rStyle w:val="13"/>
          <w:rFonts w:hint="eastAsia" w:ascii="方正仿宋简体" w:hAnsi="方正仿宋简体" w:eastAsia="方正仿宋简体" w:cs="方正仿宋简体"/>
          <w:color w:val="auto"/>
          <w:sz w:val="32"/>
          <w:szCs w:val="28"/>
          <w:u w:val="none"/>
        </w:rPr>
        <w:fldChar w:fldCharType="end"/>
      </w:r>
      <w:r>
        <w:rPr>
          <w:rStyle w:val="13"/>
          <w:rFonts w:hint="eastAsia" w:ascii="方正仿宋简体" w:hAnsi="方正仿宋简体" w:eastAsia="方正仿宋简体" w:cs="方正仿宋简体"/>
          <w:color w:val="auto"/>
          <w:sz w:val="32"/>
          <w:szCs w:val="28"/>
          <w:u w:val="none"/>
          <w:lang w:val="en-US" w:eastAsia="zh-CN"/>
        </w:rPr>
        <w:t>14</w:t>
      </w:r>
    </w:p>
    <w:p>
      <w:pPr>
        <w:pStyle w:val="9"/>
        <w:tabs>
          <w:tab w:val="right" w:leader="dot" w:pos="14789"/>
        </w:tabs>
        <w:jc w:val="center"/>
        <w:rPr>
          <w:rFonts w:hint="default" w:ascii="方正仿宋简体" w:hAnsi="方正仿宋简体" w:eastAsia="方正仿宋简体" w:cs="方正仿宋简体"/>
          <w:sz w:val="32"/>
          <w:szCs w:val="28"/>
          <w:lang w:val="en-US" w:eastAsia="zh-CN"/>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"_Toc68791541"</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rPr>
        <w:t>部门预算一般公共预算财政拨款基本支出表</w:t>
      </w:r>
      <w:r>
        <w:rPr>
          <w:rFonts w:hint="eastAsia" w:ascii="方正仿宋简体" w:hAnsi="方正仿宋简体" w:eastAsia="方正仿宋简体" w:cs="方正仿宋简体"/>
          <w:sz w:val="32"/>
          <w:szCs w:val="28"/>
        </w:rPr>
        <w:tab/>
      </w:r>
      <w:r>
        <w:rPr>
          <w:rStyle w:val="13"/>
          <w:rFonts w:hint="eastAsia" w:ascii="方正仿宋简体" w:hAnsi="方正仿宋简体" w:eastAsia="方正仿宋简体" w:cs="方正仿宋简体"/>
          <w:color w:val="auto"/>
          <w:sz w:val="32"/>
          <w:szCs w:val="28"/>
          <w:u w:val="none"/>
        </w:rPr>
        <w:fldChar w:fldCharType="end"/>
      </w:r>
      <w:r>
        <w:rPr>
          <w:rStyle w:val="13"/>
          <w:rFonts w:hint="eastAsia" w:ascii="方正仿宋简体" w:hAnsi="方正仿宋简体" w:eastAsia="方正仿宋简体" w:cs="方正仿宋简体"/>
          <w:color w:val="auto"/>
          <w:sz w:val="32"/>
          <w:szCs w:val="28"/>
          <w:u w:val="none"/>
          <w:lang w:val="en-US" w:eastAsia="zh-CN"/>
        </w:rPr>
        <w:t>16</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28"/>
          <w:lang w:eastAsia="zh-CN"/>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"_Toc68791542"</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rPr>
        <w:t>部门预算政府基金预算财政拨款支出表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3"/>
          <w:rFonts w:hint="eastAsia" w:ascii="方正仿宋简体" w:hAnsi="方正仿宋简体" w:eastAsia="方正仿宋简体" w:cs="方正仿宋简体"/>
          <w:color w:val="auto"/>
          <w:sz w:val="32"/>
          <w:szCs w:val="28"/>
          <w:u w:val="none"/>
        </w:rPr>
        <w:fldChar w:fldCharType="end"/>
      </w:r>
      <w:r>
        <w:rPr>
          <w:rStyle w:val="13"/>
          <w:rFonts w:hint="eastAsia" w:ascii="方正仿宋简体" w:hAnsi="方正仿宋简体" w:eastAsia="方正仿宋简体" w:cs="方正仿宋简体"/>
          <w:color w:val="auto"/>
          <w:sz w:val="32"/>
          <w:szCs w:val="28"/>
          <w:u w:val="none"/>
          <w:lang w:val="en-US" w:eastAsia="zh-CN"/>
        </w:rPr>
        <w:t>9</w:t>
      </w:r>
    </w:p>
    <w:p>
      <w:pPr>
        <w:pStyle w:val="9"/>
        <w:tabs>
          <w:tab w:val="right" w:leader="dot" w:pos="14789"/>
        </w:tabs>
        <w:jc w:val="center"/>
        <w:rPr>
          <w:rFonts w:hint="eastAsia" w:ascii="方正仿宋简体" w:hAnsi="方正仿宋简体" w:eastAsia="方正仿宋简体" w:cs="方正仿宋简体"/>
          <w:sz w:val="32"/>
          <w:szCs w:val="28"/>
          <w:lang w:eastAsia="zh-CN"/>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"_Toc68791543"</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rPr>
        <w:t>部门预算国有资本经营预算财政拨款支出表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2</w:t>
      </w:r>
      <w:r>
        <w:rPr>
          <w:rStyle w:val="13"/>
          <w:rFonts w:hint="eastAsia" w:ascii="方正仿宋简体" w:hAnsi="方正仿宋简体" w:eastAsia="方正仿宋简体" w:cs="方正仿宋简体"/>
          <w:color w:val="auto"/>
          <w:sz w:val="32"/>
          <w:szCs w:val="28"/>
          <w:u w:val="none"/>
        </w:rPr>
        <w:fldChar w:fldCharType="end"/>
      </w:r>
      <w:r>
        <w:rPr>
          <w:rStyle w:val="13"/>
          <w:rFonts w:hint="eastAsia" w:ascii="方正仿宋简体" w:hAnsi="方正仿宋简体" w:eastAsia="方正仿宋简体" w:cs="方正仿宋简体"/>
          <w:color w:val="auto"/>
          <w:sz w:val="32"/>
          <w:szCs w:val="28"/>
          <w:u w:val="none"/>
          <w:lang w:val="en-US" w:eastAsia="zh-CN"/>
        </w:rPr>
        <w:t>0</w:t>
      </w:r>
    </w:p>
    <w:p>
      <w:pPr>
        <w:pStyle w:val="9"/>
        <w:tabs>
          <w:tab w:val="right" w:leader="dot" w:pos="14789"/>
        </w:tabs>
        <w:jc w:val="center"/>
        <w:rPr>
          <w:rFonts w:hint="eastAsia" w:ascii="方正仿宋简体" w:hAnsi="方正仿宋简体" w:eastAsia="方正仿宋简体" w:cs="方正仿宋简体"/>
          <w:sz w:val="32"/>
          <w:szCs w:val="28"/>
          <w:lang w:eastAsia="zh-CN"/>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"_Toc68791544"</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rPr>
        <w:t>部门预算财政拨款“三公”经费支出表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2</w:t>
      </w:r>
      <w:r>
        <w:rPr>
          <w:rStyle w:val="13"/>
          <w:rFonts w:hint="eastAsia" w:ascii="方正仿宋简体" w:hAnsi="方正仿宋简体" w:eastAsia="方正仿宋简体" w:cs="方正仿宋简体"/>
          <w:color w:val="auto"/>
          <w:sz w:val="32"/>
          <w:szCs w:val="28"/>
          <w:u w:val="none"/>
        </w:rPr>
        <w:fldChar w:fldCharType="end"/>
      </w:r>
      <w:r>
        <w:rPr>
          <w:rStyle w:val="13"/>
          <w:rFonts w:hint="eastAsia" w:ascii="方正仿宋简体" w:hAnsi="方正仿宋简体" w:eastAsia="方正仿宋简体" w:cs="方正仿宋简体"/>
          <w:color w:val="auto"/>
          <w:sz w:val="32"/>
          <w:szCs w:val="28"/>
          <w:u w:val="none"/>
          <w:lang w:val="en-US" w:eastAsia="zh-CN"/>
        </w:rPr>
        <w:t>1</w:t>
      </w:r>
    </w:p>
    <w:p>
      <w:pPr>
        <w:ind w:left="480" w:leftChars="200"/>
        <w:jc w:val="center"/>
        <w:rPr>
          <w:rFonts w:ascii="Times New Roman" w:hAnsi="宋体"/>
          <w:sz w:val="22"/>
          <w:szCs w:val="28"/>
        </w:rPr>
      </w:pPr>
      <w:r>
        <w:rPr>
          <w:rFonts w:hint="eastAsia" w:ascii="方正仿宋简体" w:hAnsi="方正仿宋简体" w:eastAsia="方正仿宋简体" w:cs="方正仿宋简体"/>
          <w:sz w:val="32"/>
          <w:szCs w:val="28"/>
        </w:rPr>
        <w:fldChar w:fldCharType="end"/>
      </w:r>
    </w:p>
    <w:p>
      <w:pPr>
        <w:jc w:val="left"/>
        <w:rPr>
          <w:rFonts w:hint="eastAsia" w:ascii="Times New Roman" w:hAnsi="宋体"/>
          <w:b/>
          <w:sz w:val="32"/>
          <w:szCs w:val="28"/>
        </w:rPr>
      </w:pPr>
      <w:r>
        <w:rPr>
          <w:rFonts w:hint="eastAsia" w:ascii="方正楷体_GBK" w:eastAsia="方正楷体_GBK"/>
          <w:b/>
          <w:sz w:val="32"/>
          <w:szCs w:val="28"/>
        </w:rPr>
        <w:t>部门预算信息公开情况说明</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Fonts w:ascii="Times New Roman" w:eastAsia="方正仿宋_GBK"/>
          <w:sz w:val="32"/>
          <w:szCs w:val="28"/>
        </w:rPr>
        <w:fldChar w:fldCharType="begin"/>
      </w:r>
      <w:r>
        <w:rPr>
          <w:rFonts w:ascii="Times New Roman" w:eastAsia="方正仿宋_GBK"/>
          <w:sz w:val="32"/>
          <w:szCs w:val="28"/>
        </w:rPr>
        <w:instrText xml:space="preserve"> TOC \o "3-3" \h \z \u \t "-1" </w:instrText>
      </w:r>
      <w:r>
        <w:rPr>
          <w:rFonts w:ascii="Times New Roman" w:eastAsia="方正仿宋_GBK"/>
          <w:sz w:val="32"/>
          <w:szCs w:val="28"/>
        </w:rPr>
        <w:fldChar w:fldCharType="separate"/>
      </w: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"_Toc68791545"</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一、部门职责及机构设置情况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2</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"_Toc68791546"</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二、部门预算安排的总体情况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3</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sz w:val="32"/>
          <w:szCs w:val="32"/>
          <w:u w:val="none"/>
        </w:rPr>
        <w:sectPr>
          <w:headerReference r:id="rId4" w:type="first"/>
          <w:footerReference r:id="rId7" w:type="first"/>
          <w:headerReference r:id="rId3" w:type="default"/>
          <w:footerReference r:id="rId5" w:type="default"/>
          <w:footerReference r:id="rId6" w:type="even"/>
          <w:pgSz w:w="16839" w:h="11907" w:orient="landscape"/>
          <w:pgMar w:top="680" w:right="454" w:bottom="567" w:left="567" w:header="851" w:footer="992" w:gutter="0"/>
          <w:pgNumType w:fmt="decimal" w:start="2"/>
          <w:cols w:space="720" w:num="1"/>
          <w:rtlGutter w:val="0"/>
          <w:docGrid w:type="lines" w:linePitch="312" w:charSpace="0"/>
        </w:sectPr>
      </w:pP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Times New Roman" w:eastAsia="方正仿宋简体"/>
          <w:sz w:val="32"/>
          <w:szCs w:val="32"/>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"_Toc68791547"</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"_Toc68791548"</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"_Toc68791549"</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5</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"_Toc68791550"</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5</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"_Toc68791551"</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5</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"_Toc68791552"</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八、名词解释</w:t>
      </w:r>
      <w:r>
        <w:rPr>
          <w:rFonts w:hint="eastAsia" w:ascii="方正仿宋简体" w:hAnsi="方正仿宋简体" w:eastAsia="方正仿宋简体" w:cs="方正仿宋简体"/>
          <w:sz w:val="32"/>
          <w:szCs w:val="32"/>
        </w:rPr>
        <w:tab/>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36</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28"/>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"_Toc68791553"</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28"/>
          <w:u w:val="none"/>
          <w:lang w:val="en-US" w:eastAsia="zh-CN"/>
        </w:rPr>
        <w:t>7</w:t>
      </w:r>
    </w:p>
    <w:p>
      <w:pPr>
        <w:keepNext w:val="0"/>
        <w:keepLines w:val="0"/>
        <w:pageBreakBefore w:val="0"/>
        <w:widowControl w:val="0"/>
        <w:kinsoku/>
        <w:wordWrap/>
        <w:overflowPunct/>
        <w:topLinePunct w:val="0"/>
        <w:autoSpaceDE/>
        <w:autoSpaceDN/>
        <w:bidi w:val="0"/>
        <w:adjustRightInd/>
        <w:snapToGrid/>
        <w:spacing w:line="570" w:lineRule="exact"/>
        <w:ind w:left="480" w:leftChars="200"/>
        <w:jc w:val="center"/>
        <w:textAlignment w:val="auto"/>
        <w:rPr>
          <w:rFonts w:ascii="Times New Roman" w:hAnsi="宋体"/>
          <w:sz w:val="22"/>
          <w:szCs w:val="28"/>
        </w:rPr>
      </w:pPr>
      <w:r>
        <w:rPr>
          <w:rFonts w:ascii="Times New Roman" w:eastAsia="方正仿宋_GBK"/>
          <w:sz w:val="32"/>
          <w:szCs w:val="28"/>
        </w:rPr>
        <w:fldChar w:fldCharType="end"/>
      </w:r>
    </w:p>
    <w:p>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ascii="Times New Roman" w:eastAsia="方正仿宋_GBK"/>
          <w:sz w:val="32"/>
          <w:szCs w:val="28"/>
        </w:rPr>
      </w:pPr>
    </w:p>
    <w:p>
      <w:pPr>
        <w:ind w:left="480" w:leftChars="200"/>
        <w:jc w:val="center"/>
        <w:rPr>
          <w:rFonts w:ascii="Times New Roman" w:hAnsi="宋体"/>
          <w:sz w:val="22"/>
          <w:szCs w:val="28"/>
        </w:rPr>
      </w:pPr>
    </w:p>
    <w:p>
      <w:pPr>
        <w:rPr>
          <w:sz w:val="22"/>
          <w:szCs w:val="28"/>
        </w:rPr>
      </w:pPr>
    </w:p>
    <w:p>
      <w:pPr>
        <w:jc w:val="center"/>
      </w:pPr>
    </w:p>
    <w:p>
      <w:pPr>
        <w:jc w:val="center"/>
      </w:pPr>
    </w:p>
    <w:p>
      <w:pPr>
        <w:jc w:val="center"/>
      </w:pPr>
    </w:p>
    <w:p>
      <w:pPr>
        <w:jc w:val="center"/>
      </w:pPr>
    </w:p>
    <w:p>
      <w:pPr>
        <w:jc w:val="center"/>
      </w:pPr>
    </w:p>
    <w:p>
      <w:pPr>
        <w:jc w:val="center"/>
        <w:outlineLvl w:val="0"/>
        <w:rPr>
          <w:rFonts w:ascii="方正小标宋_GBK" w:hAnsi="方正小标宋_GBK" w:eastAsia="方正小标宋_GBK" w:cs="方正小标宋_GBK"/>
          <w:color w:val="000000"/>
          <w:sz w:val="72"/>
        </w:rPr>
      </w:pPr>
    </w:p>
    <w:p>
      <w:pPr>
        <w:jc w:val="both"/>
        <w:outlineLvl w:val="0"/>
        <w:sectPr>
          <w:footerReference r:id="rId8" w:type="default"/>
          <w:footerReference r:id="rId9" w:type="even"/>
          <w:pgSz w:w="16840" w:h="11900" w:orient="landscape"/>
          <w:pgMar w:top="680" w:right="454" w:bottom="567" w:left="567" w:header="720" w:footer="720" w:gutter="0"/>
          <w:pgNumType w:fmt="decimal" w:start="1"/>
          <w:cols w:space="720" w:num="1"/>
          <w:rtlGutter w:val="0"/>
        </w:sectPr>
      </w:pPr>
    </w:p>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bookmarkStart w:id="0" w:name="_Toc_2_2_0000000001"/>
      <w:r>
        <w:rPr>
          <w:rStyle w:val="13"/>
          <w:rFonts w:hint="eastAsia" w:ascii="方正仿宋简体" w:hAnsi="方正仿宋简体" w:eastAsia="方正仿宋简体" w:cs="方正仿宋简体"/>
          <w:color w:val="auto"/>
          <w:kern w:val="2"/>
          <w:sz w:val="28"/>
          <w:szCs w:val="22"/>
          <w:u w:val="none"/>
          <w:lang w:val="en-US" w:eastAsia="zh-CN"/>
        </w:rPr>
        <w:t xml:space="preserve">附表1-1                                   </w:t>
      </w:r>
      <w:r>
        <w:rPr>
          <w:rStyle w:val="13"/>
          <w:rFonts w:hint="eastAsia" w:ascii="方正小标宋简体" w:hAnsi="方正小标宋简体" w:eastAsia="方正小标宋简体" w:cs="方正小标宋简体"/>
          <w:color w:val="auto"/>
          <w:kern w:val="2"/>
          <w:sz w:val="44"/>
          <w:szCs w:val="44"/>
          <w:u w:val="none"/>
          <w:lang w:val="en-US" w:eastAsia="zh-CN"/>
        </w:rPr>
        <w:t>部门预算收支总表</w:t>
      </w:r>
      <w:bookmarkEnd w:id="0"/>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2"/>
        <w:gridCol w:w="4476"/>
        <w:gridCol w:w="2544"/>
        <w:gridCol w:w="4447"/>
        <w:gridCol w:w="26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98" w:type="dxa"/>
            <w:gridSpan w:val="2"/>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327遵化市林业局部门</w:t>
            </w:r>
          </w:p>
        </w:tc>
        <w:tc>
          <w:tcPr>
            <w:tcW w:w="2544" w:type="dxa"/>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预算年度：2023</w:t>
            </w:r>
          </w:p>
        </w:tc>
        <w:tc>
          <w:tcPr>
            <w:tcW w:w="7066" w:type="dxa"/>
            <w:gridSpan w:val="2"/>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序号</w:t>
            </w:r>
          </w:p>
        </w:tc>
        <w:tc>
          <w:tcPr>
            <w:tcW w:w="7020" w:type="dxa"/>
            <w:gridSpan w:val="2"/>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收入</w:t>
            </w:r>
          </w:p>
        </w:tc>
        <w:tc>
          <w:tcPr>
            <w:tcW w:w="7066" w:type="dxa"/>
            <w:gridSpan w:val="2"/>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44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项  目</w:t>
            </w:r>
          </w:p>
        </w:tc>
        <w:tc>
          <w:tcPr>
            <w:tcW w:w="25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预算数</w:t>
            </w:r>
          </w:p>
        </w:tc>
        <w:tc>
          <w:tcPr>
            <w:tcW w:w="44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项  目</w:t>
            </w:r>
          </w:p>
        </w:tc>
        <w:tc>
          <w:tcPr>
            <w:tcW w:w="261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栏次</w:t>
            </w:r>
          </w:p>
        </w:tc>
        <w:tc>
          <w:tcPr>
            <w:tcW w:w="44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25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44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261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3"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一、一般公共预算拨款收入</w:t>
            </w:r>
          </w:p>
        </w:tc>
        <w:tc>
          <w:tcPr>
            <w:tcW w:w="25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1208.93</w:t>
            </w: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一、一般公共服务支出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二、政府性基金预算拨款收入</w:t>
            </w: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二、外交支出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三、国有资本经营预算拨款收入</w:t>
            </w: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三、国防支出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四、财政专户管理资金收入</w:t>
            </w: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四、公共安全支出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五、事业收入</w:t>
            </w: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五、教育支出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6</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六、事业单位经营收入</w:t>
            </w: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六、科学技术支出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七、上级补助收入</w:t>
            </w: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七、文化旅游体育与传媒支出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八、附属单位上缴收入</w:t>
            </w: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八、社会保障和就业支出</w:t>
            </w:r>
          </w:p>
        </w:tc>
        <w:tc>
          <w:tcPr>
            <w:tcW w:w="261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九、其他收入</w:t>
            </w: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九、社会保险基金支出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十、卫生健康支出</w:t>
            </w:r>
          </w:p>
        </w:tc>
        <w:tc>
          <w:tcPr>
            <w:tcW w:w="261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11</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十一、节能环保支出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十二、城乡社区支出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13</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十三、农林水支出</w:t>
            </w:r>
          </w:p>
        </w:tc>
        <w:tc>
          <w:tcPr>
            <w:tcW w:w="261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930.77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14</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十四、交通运输支出</w:t>
            </w:r>
          </w:p>
        </w:tc>
        <w:tc>
          <w:tcPr>
            <w:tcW w:w="261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十五、资源勘探工业信息等支出</w:t>
            </w:r>
          </w:p>
        </w:tc>
        <w:tc>
          <w:tcPr>
            <w:tcW w:w="261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16</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十六、商业服务业等支出</w:t>
            </w:r>
          </w:p>
        </w:tc>
        <w:tc>
          <w:tcPr>
            <w:tcW w:w="261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17</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十七、金融支出</w:t>
            </w:r>
          </w:p>
        </w:tc>
        <w:tc>
          <w:tcPr>
            <w:tcW w:w="261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18</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十八、援助其他地区支出</w:t>
            </w:r>
          </w:p>
        </w:tc>
        <w:tc>
          <w:tcPr>
            <w:tcW w:w="261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19</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十九、自然资源海洋气象等支出</w:t>
            </w:r>
          </w:p>
        </w:tc>
        <w:tc>
          <w:tcPr>
            <w:tcW w:w="261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二十、住房保障支出</w:t>
            </w:r>
          </w:p>
        </w:tc>
        <w:tc>
          <w:tcPr>
            <w:tcW w:w="261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二十一、粮油物资储备支出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22</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二十二、国有资本经营预算支出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23</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二十三、灾害防治及应急管理支出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24</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二十四、预备费</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25</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二十五、其他支出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26</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二十六、转移性支出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27</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二十七、债务还本支出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28</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二十八、债务付息支出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29</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二十九、债务发行费用支出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三十、抗疫特别国债安排的支出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31</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三十一、人行科目</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32</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本年收入合计</w:t>
            </w:r>
          </w:p>
        </w:tc>
        <w:tc>
          <w:tcPr>
            <w:tcW w:w="25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1208.93</w:t>
            </w: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本年支出合计</w:t>
            </w:r>
          </w:p>
        </w:tc>
        <w:tc>
          <w:tcPr>
            <w:tcW w:w="261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1228.93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33</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上年结转结余</w:t>
            </w:r>
          </w:p>
        </w:tc>
        <w:tc>
          <w:tcPr>
            <w:tcW w:w="25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20.00</w:t>
            </w: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年终结转结余</w:t>
            </w:r>
          </w:p>
        </w:tc>
        <w:tc>
          <w:tcPr>
            <w:tcW w:w="261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34</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收入总计</w:t>
            </w:r>
          </w:p>
        </w:tc>
        <w:tc>
          <w:tcPr>
            <w:tcW w:w="25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1228.93</w:t>
            </w: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支出总计</w:t>
            </w:r>
          </w:p>
        </w:tc>
        <w:tc>
          <w:tcPr>
            <w:tcW w:w="261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1228.93</w:t>
            </w:r>
          </w:p>
        </w:tc>
      </w:tr>
    </w:tbl>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center" w:pos="7909"/>
        </w:tabs>
        <w:bidi w:val="0"/>
        <w:jc w:val="left"/>
        <w:rPr>
          <w:rFonts w:hint="eastAsia"/>
          <w:lang w:val="en-US" w:eastAsia="zh-CN"/>
        </w:rPr>
        <w:sectPr>
          <w:headerReference r:id="rId10" w:type="default"/>
          <w:footerReference r:id="rId11" w:type="default"/>
          <w:pgSz w:w="16840" w:h="11900" w:orient="landscape"/>
          <w:pgMar w:top="680" w:right="454" w:bottom="567" w:left="567" w:header="720" w:footer="720" w:gutter="0"/>
          <w:pgNumType w:fmt="decimal" w:start="1"/>
          <w:cols w:space="0" w:num="1"/>
          <w:rtlGutter w:val="0"/>
          <w:docGrid w:linePitch="0" w:charSpace="0"/>
        </w:sectPr>
      </w:pPr>
    </w:p>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bookmarkStart w:id="1" w:name="_Toc_2_2_0000000002"/>
      <w:r>
        <w:rPr>
          <w:rStyle w:val="13"/>
          <w:rFonts w:hint="eastAsia" w:ascii="方正仿宋简体" w:hAnsi="方正仿宋简体" w:eastAsia="方正仿宋简体" w:cs="方正仿宋简体"/>
          <w:color w:val="auto"/>
          <w:kern w:val="2"/>
          <w:sz w:val="28"/>
          <w:szCs w:val="22"/>
          <w:u w:val="none"/>
          <w:lang w:val="en-US" w:eastAsia="zh-CN"/>
        </w:rPr>
        <w:t xml:space="preserve">附表1-2 </w:t>
      </w:r>
      <w:r>
        <w:rPr>
          <w:rStyle w:val="13"/>
          <w:rFonts w:hint="eastAsia" w:ascii="方正仿宋简体" w:hAnsi="方正仿宋简体" w:eastAsia="方正仿宋简体" w:cs="方正仿宋简体"/>
          <w:color w:val="auto"/>
          <w:kern w:val="2"/>
          <w:sz w:val="28"/>
          <w:szCs w:val="22"/>
          <w:u w:val="none"/>
          <w:lang w:val="en-US" w:eastAsia="zh-CN"/>
        </w:rPr>
        <w:tab/>
      </w:r>
      <w:r>
        <w:rPr>
          <w:rStyle w:val="13"/>
          <w:rFonts w:hint="eastAsia" w:ascii="方正仿宋简体" w:hAnsi="方正仿宋简体" w:eastAsia="方正仿宋简体" w:cs="方正仿宋简体"/>
          <w:color w:val="auto"/>
          <w:kern w:val="2"/>
          <w:sz w:val="28"/>
          <w:szCs w:val="22"/>
          <w:u w:val="none"/>
          <w:lang w:val="en-US" w:eastAsia="zh-CN"/>
        </w:rPr>
        <w:t xml:space="preserve">                                   </w:t>
      </w:r>
      <w:r>
        <w:rPr>
          <w:rStyle w:val="13"/>
          <w:rFonts w:hint="eastAsia" w:ascii="方正小标宋简体" w:hAnsi="方正小标宋简体" w:eastAsia="方正小标宋简体" w:cs="方正小标宋简体"/>
          <w:color w:val="auto"/>
          <w:kern w:val="2"/>
          <w:sz w:val="44"/>
          <w:szCs w:val="44"/>
          <w:u w:val="none"/>
          <w:lang w:val="en-US" w:eastAsia="zh-CN"/>
        </w:rPr>
        <w:t>部门预算收入总表</w:t>
      </w:r>
      <w:bookmarkEnd w:id="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4"/>
        <w:gridCol w:w="1381"/>
        <w:gridCol w:w="3067"/>
        <w:gridCol w:w="1283"/>
        <w:gridCol w:w="1317"/>
        <w:gridCol w:w="1233"/>
        <w:gridCol w:w="947"/>
        <w:gridCol w:w="840"/>
        <w:gridCol w:w="816"/>
        <w:gridCol w:w="864"/>
        <w:gridCol w:w="1176"/>
        <w:gridCol w:w="744"/>
        <w:gridCol w:w="9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blHeader/>
          <w:jc w:val="center"/>
        </w:trPr>
        <w:tc>
          <w:tcPr>
            <w:tcW w:w="7652" w:type="dxa"/>
            <w:gridSpan w:val="5"/>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327遵化市林业局部门</w:t>
            </w:r>
          </w:p>
        </w:tc>
        <w:tc>
          <w:tcPr>
            <w:tcW w:w="3020" w:type="dxa"/>
            <w:gridSpan w:val="3"/>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预算年度：2023</w:t>
            </w:r>
          </w:p>
        </w:tc>
        <w:tc>
          <w:tcPr>
            <w:tcW w:w="4560" w:type="dxa"/>
            <w:gridSpan w:val="5"/>
            <w:tcBorders>
              <w:top w:val="single" w:color="FFFFFF" w:sz="6" w:space="0"/>
              <w:left w:val="single" w:color="FFFFFF" w:sz="6" w:space="0"/>
              <w:right w:val="single" w:color="FFFFFF" w:sz="6" w:space="0"/>
            </w:tcBorders>
            <w:vAlign w:val="center"/>
          </w:tcPr>
          <w:p>
            <w:pPr>
              <w:widowControl w:val="0"/>
              <w:spacing w:line="560" w:lineRule="exact"/>
              <w:ind w:firstLine="1960" w:firstLineChars="700"/>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4"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序号</w:t>
            </w:r>
          </w:p>
        </w:tc>
        <w:tc>
          <w:tcPr>
            <w:tcW w:w="4448" w:type="dxa"/>
            <w:gridSpan w:val="2"/>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功能分类科目</w:t>
            </w:r>
          </w:p>
        </w:tc>
        <w:tc>
          <w:tcPr>
            <w:tcW w:w="1283"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合计</w:t>
            </w:r>
          </w:p>
        </w:tc>
        <w:tc>
          <w:tcPr>
            <w:tcW w:w="7937" w:type="dxa"/>
            <w:gridSpan w:val="8"/>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本年收入</w:t>
            </w:r>
          </w:p>
        </w:tc>
        <w:tc>
          <w:tcPr>
            <w:tcW w:w="960"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7" w:hRule="atLeast"/>
          <w:tblHeader/>
          <w:jc w:val="center"/>
        </w:trPr>
        <w:tc>
          <w:tcPr>
            <w:tcW w:w="604"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38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科目    编码</w:t>
            </w:r>
          </w:p>
        </w:tc>
        <w:tc>
          <w:tcPr>
            <w:tcW w:w="306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科目名称</w:t>
            </w:r>
          </w:p>
        </w:tc>
        <w:tc>
          <w:tcPr>
            <w:tcW w:w="1283"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小计</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财政拨款 收入</w:t>
            </w:r>
          </w:p>
        </w:tc>
        <w:tc>
          <w:tcPr>
            <w:tcW w:w="9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财政专户 收入</w:t>
            </w:r>
          </w:p>
        </w:tc>
        <w:tc>
          <w:tcPr>
            <w:tcW w:w="8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事业收入</w:t>
            </w: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经营收入</w:t>
            </w:r>
          </w:p>
        </w:tc>
        <w:tc>
          <w:tcPr>
            <w:tcW w:w="86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上级补助收入</w:t>
            </w:r>
          </w:p>
        </w:tc>
        <w:tc>
          <w:tcPr>
            <w:tcW w:w="11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附属单位上缴收入</w:t>
            </w:r>
          </w:p>
        </w:tc>
        <w:tc>
          <w:tcPr>
            <w:tcW w:w="7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其他收入</w:t>
            </w:r>
          </w:p>
        </w:tc>
        <w:tc>
          <w:tcPr>
            <w:tcW w:w="960"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5" w:hRule="atLeast"/>
          <w:tblHeader/>
          <w:jc w:val="center"/>
        </w:trPr>
        <w:tc>
          <w:tcPr>
            <w:tcW w:w="60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栏次</w:t>
            </w:r>
          </w:p>
        </w:tc>
        <w:tc>
          <w:tcPr>
            <w:tcW w:w="138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306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w:t>
            </w:r>
          </w:p>
        </w:tc>
        <w:tc>
          <w:tcPr>
            <w:tcW w:w="9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6</w:t>
            </w:r>
          </w:p>
        </w:tc>
        <w:tc>
          <w:tcPr>
            <w:tcW w:w="8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w:t>
            </w: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w:t>
            </w:r>
          </w:p>
        </w:tc>
        <w:tc>
          <w:tcPr>
            <w:tcW w:w="86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w:t>
            </w:r>
          </w:p>
        </w:tc>
        <w:tc>
          <w:tcPr>
            <w:tcW w:w="11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w:t>
            </w:r>
          </w:p>
        </w:tc>
        <w:tc>
          <w:tcPr>
            <w:tcW w:w="7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11</w:t>
            </w:r>
          </w:p>
        </w:tc>
        <w:tc>
          <w:tcPr>
            <w:tcW w:w="9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60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138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306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合计</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1228.93</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1208.93</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1208.93</w:t>
            </w:r>
          </w:p>
        </w:tc>
        <w:tc>
          <w:tcPr>
            <w:tcW w:w="9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138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208</w:t>
            </w:r>
          </w:p>
        </w:tc>
        <w:tc>
          <w:tcPr>
            <w:tcW w:w="306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社会保障和就业支出</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9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0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138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20805</w:t>
            </w:r>
          </w:p>
        </w:tc>
        <w:tc>
          <w:tcPr>
            <w:tcW w:w="306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行政事业单位养老支出</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9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5" w:hRule="atLeast"/>
          <w:jc w:val="center"/>
        </w:trPr>
        <w:tc>
          <w:tcPr>
            <w:tcW w:w="60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c>
          <w:tcPr>
            <w:tcW w:w="138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2080505</w:t>
            </w:r>
          </w:p>
        </w:tc>
        <w:tc>
          <w:tcPr>
            <w:tcW w:w="306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机关事业单位基本养老保险缴费支出</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125.92</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125.92</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125.92</w:t>
            </w:r>
          </w:p>
        </w:tc>
        <w:tc>
          <w:tcPr>
            <w:tcW w:w="9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w:t>
            </w:r>
          </w:p>
        </w:tc>
        <w:tc>
          <w:tcPr>
            <w:tcW w:w="138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2080506</w:t>
            </w:r>
          </w:p>
        </w:tc>
        <w:tc>
          <w:tcPr>
            <w:tcW w:w="306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机关事业单位职业年金缴费支出</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33.39</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33.39</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33.39</w:t>
            </w:r>
          </w:p>
        </w:tc>
        <w:tc>
          <w:tcPr>
            <w:tcW w:w="9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6</w:t>
            </w:r>
          </w:p>
        </w:tc>
        <w:tc>
          <w:tcPr>
            <w:tcW w:w="138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210</w:t>
            </w:r>
          </w:p>
        </w:tc>
        <w:tc>
          <w:tcPr>
            <w:tcW w:w="306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卫生健康支出</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9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3" w:hRule="atLeast"/>
          <w:jc w:val="center"/>
        </w:trPr>
        <w:tc>
          <w:tcPr>
            <w:tcW w:w="60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w:t>
            </w:r>
          </w:p>
        </w:tc>
        <w:tc>
          <w:tcPr>
            <w:tcW w:w="138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21011</w:t>
            </w:r>
          </w:p>
        </w:tc>
        <w:tc>
          <w:tcPr>
            <w:tcW w:w="306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行政事业单位医疗</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9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60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w:t>
            </w:r>
          </w:p>
        </w:tc>
        <w:tc>
          <w:tcPr>
            <w:tcW w:w="138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2101102</w:t>
            </w:r>
          </w:p>
        </w:tc>
        <w:tc>
          <w:tcPr>
            <w:tcW w:w="306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事业单位医疗</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9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w:t>
            </w:r>
          </w:p>
        </w:tc>
        <w:tc>
          <w:tcPr>
            <w:tcW w:w="138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213</w:t>
            </w:r>
          </w:p>
        </w:tc>
        <w:tc>
          <w:tcPr>
            <w:tcW w:w="306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农林水支出</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930.77</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910.77</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910.77</w:t>
            </w:r>
          </w:p>
        </w:tc>
        <w:tc>
          <w:tcPr>
            <w:tcW w:w="9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w:t>
            </w:r>
          </w:p>
        </w:tc>
        <w:tc>
          <w:tcPr>
            <w:tcW w:w="138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21302</w:t>
            </w:r>
          </w:p>
        </w:tc>
        <w:tc>
          <w:tcPr>
            <w:tcW w:w="306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林业和草原</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930.77</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910.77</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910.77</w:t>
            </w:r>
          </w:p>
        </w:tc>
        <w:tc>
          <w:tcPr>
            <w:tcW w:w="9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60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11</w:t>
            </w:r>
          </w:p>
        </w:tc>
        <w:tc>
          <w:tcPr>
            <w:tcW w:w="138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2130201</w:t>
            </w:r>
          </w:p>
        </w:tc>
        <w:tc>
          <w:tcPr>
            <w:tcW w:w="306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行政运行</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777.77</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777.77</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777.77</w:t>
            </w:r>
          </w:p>
        </w:tc>
        <w:tc>
          <w:tcPr>
            <w:tcW w:w="9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w:t>
            </w:r>
          </w:p>
        </w:tc>
        <w:tc>
          <w:tcPr>
            <w:tcW w:w="138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2130205</w:t>
            </w:r>
          </w:p>
        </w:tc>
        <w:tc>
          <w:tcPr>
            <w:tcW w:w="306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森林资源培育</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50.00</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50.00</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50.00</w:t>
            </w:r>
          </w:p>
        </w:tc>
        <w:tc>
          <w:tcPr>
            <w:tcW w:w="9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3" w:hRule="atLeast"/>
          <w:jc w:val="center"/>
        </w:trPr>
        <w:tc>
          <w:tcPr>
            <w:tcW w:w="60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13</w:t>
            </w:r>
          </w:p>
        </w:tc>
        <w:tc>
          <w:tcPr>
            <w:tcW w:w="138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2130234</w:t>
            </w:r>
          </w:p>
        </w:tc>
        <w:tc>
          <w:tcPr>
            <w:tcW w:w="306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林业草原防灾减灾</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103.00</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83.00</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83.00</w:t>
            </w:r>
          </w:p>
        </w:tc>
        <w:tc>
          <w:tcPr>
            <w:tcW w:w="9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14</w:t>
            </w:r>
          </w:p>
        </w:tc>
        <w:tc>
          <w:tcPr>
            <w:tcW w:w="138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221</w:t>
            </w:r>
          </w:p>
        </w:tc>
        <w:tc>
          <w:tcPr>
            <w:tcW w:w="306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住房保障支出</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9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60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w:t>
            </w:r>
          </w:p>
        </w:tc>
        <w:tc>
          <w:tcPr>
            <w:tcW w:w="138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22102</w:t>
            </w:r>
          </w:p>
        </w:tc>
        <w:tc>
          <w:tcPr>
            <w:tcW w:w="306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住房改革支出</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9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16</w:t>
            </w:r>
          </w:p>
        </w:tc>
        <w:tc>
          <w:tcPr>
            <w:tcW w:w="138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2210201</w:t>
            </w:r>
          </w:p>
        </w:tc>
        <w:tc>
          <w:tcPr>
            <w:tcW w:w="306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住房公积金</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9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bl>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sectPr>
          <w:pgSz w:w="16840" w:h="11900" w:orient="landscape"/>
          <w:pgMar w:top="680" w:right="454" w:bottom="567" w:left="567" w:header="720" w:footer="720" w:gutter="0"/>
          <w:pgNumType w:fmt="decimal"/>
          <w:cols w:space="720" w:num="1"/>
          <w:rtlGutter w:val="0"/>
        </w:sectPr>
      </w:pPr>
    </w:p>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bookmarkStart w:id="2" w:name="_Toc_2_2_0000000003"/>
      <w:r>
        <w:rPr>
          <w:rStyle w:val="13"/>
          <w:rFonts w:hint="eastAsia" w:ascii="方正仿宋简体" w:hAnsi="方正仿宋简体" w:eastAsia="方正仿宋简体" w:cs="方正仿宋简体"/>
          <w:color w:val="auto"/>
          <w:kern w:val="2"/>
          <w:sz w:val="28"/>
          <w:szCs w:val="22"/>
          <w:u w:val="none"/>
          <w:lang w:val="en-US" w:eastAsia="zh-CN"/>
        </w:rPr>
        <w:t xml:space="preserve">附表1-3                                        </w:t>
      </w:r>
      <w:r>
        <w:rPr>
          <w:rStyle w:val="13"/>
          <w:rFonts w:hint="eastAsia" w:ascii="方正小标宋简体" w:hAnsi="方正小标宋简体" w:eastAsia="方正小标宋简体" w:cs="方正小标宋简体"/>
          <w:color w:val="auto"/>
          <w:kern w:val="2"/>
          <w:sz w:val="44"/>
          <w:szCs w:val="44"/>
          <w:u w:val="none"/>
          <w:lang w:val="en-US" w:eastAsia="zh-CN"/>
        </w:rPr>
        <w:t>部门预算支出总表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1488"/>
        <w:gridCol w:w="4770"/>
        <w:gridCol w:w="1344"/>
        <w:gridCol w:w="1260"/>
        <w:gridCol w:w="1250"/>
        <w:gridCol w:w="1095"/>
        <w:gridCol w:w="1095"/>
        <w:gridCol w:w="12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11" w:type="dxa"/>
            <w:gridSpan w:val="3"/>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327遵化市林业局部门</w:t>
            </w:r>
          </w:p>
        </w:tc>
        <w:tc>
          <w:tcPr>
            <w:tcW w:w="2604" w:type="dxa"/>
            <w:gridSpan w:val="2"/>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预算年度：2023</w:t>
            </w:r>
          </w:p>
        </w:tc>
        <w:tc>
          <w:tcPr>
            <w:tcW w:w="4732" w:type="dxa"/>
            <w:gridSpan w:val="4"/>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序号</w:t>
            </w:r>
          </w:p>
        </w:tc>
        <w:tc>
          <w:tcPr>
            <w:tcW w:w="6258" w:type="dxa"/>
            <w:gridSpan w:val="2"/>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功能分类科目</w:t>
            </w:r>
          </w:p>
        </w:tc>
        <w:tc>
          <w:tcPr>
            <w:tcW w:w="1344"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合计</w:t>
            </w:r>
          </w:p>
        </w:tc>
        <w:tc>
          <w:tcPr>
            <w:tcW w:w="1260"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基本支出</w:t>
            </w:r>
          </w:p>
        </w:tc>
        <w:tc>
          <w:tcPr>
            <w:tcW w:w="1250"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项目支出</w:t>
            </w:r>
          </w:p>
        </w:tc>
        <w:tc>
          <w:tcPr>
            <w:tcW w:w="1095"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经营支出</w:t>
            </w:r>
          </w:p>
        </w:tc>
        <w:tc>
          <w:tcPr>
            <w:tcW w:w="1095"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上解上级     支出</w:t>
            </w:r>
          </w:p>
        </w:tc>
        <w:tc>
          <w:tcPr>
            <w:tcW w:w="1292"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48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科目    编码</w:t>
            </w:r>
          </w:p>
        </w:tc>
        <w:tc>
          <w:tcPr>
            <w:tcW w:w="477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科目名称</w:t>
            </w:r>
          </w:p>
        </w:tc>
        <w:tc>
          <w:tcPr>
            <w:tcW w:w="1344"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260"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250"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栏次</w:t>
            </w:r>
          </w:p>
        </w:tc>
        <w:tc>
          <w:tcPr>
            <w:tcW w:w="148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477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w:t>
            </w:r>
          </w:p>
        </w:tc>
        <w:tc>
          <w:tcPr>
            <w:tcW w:w="109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6</w:t>
            </w:r>
          </w:p>
        </w:tc>
        <w:tc>
          <w:tcPr>
            <w:tcW w:w="109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w:t>
            </w:r>
          </w:p>
        </w:tc>
        <w:tc>
          <w:tcPr>
            <w:tcW w:w="12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148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477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合计</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1228.93</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1075.93</w:t>
            </w: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153.00</w:t>
            </w:r>
          </w:p>
        </w:tc>
        <w:tc>
          <w:tcPr>
            <w:tcW w:w="109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14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208</w:t>
            </w:r>
          </w:p>
        </w:tc>
        <w:tc>
          <w:tcPr>
            <w:tcW w:w="477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社会保障和就业支出</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14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20805</w:t>
            </w:r>
          </w:p>
        </w:tc>
        <w:tc>
          <w:tcPr>
            <w:tcW w:w="477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行政事业单位养老支出</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c>
          <w:tcPr>
            <w:tcW w:w="14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2080505</w:t>
            </w:r>
          </w:p>
        </w:tc>
        <w:tc>
          <w:tcPr>
            <w:tcW w:w="477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机关事业单位基本养老保险缴费支出</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125.92</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125.92</w:t>
            </w: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w:t>
            </w:r>
          </w:p>
        </w:tc>
        <w:tc>
          <w:tcPr>
            <w:tcW w:w="14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2080506</w:t>
            </w:r>
          </w:p>
        </w:tc>
        <w:tc>
          <w:tcPr>
            <w:tcW w:w="477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机关事业单位职业年金缴费支出</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33.39</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33.39</w:t>
            </w: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15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6</w:t>
            </w:r>
          </w:p>
        </w:tc>
        <w:tc>
          <w:tcPr>
            <w:tcW w:w="14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210</w:t>
            </w:r>
          </w:p>
        </w:tc>
        <w:tc>
          <w:tcPr>
            <w:tcW w:w="477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卫生健康支出</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w:t>
            </w:r>
          </w:p>
        </w:tc>
        <w:tc>
          <w:tcPr>
            <w:tcW w:w="14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21011</w:t>
            </w:r>
          </w:p>
        </w:tc>
        <w:tc>
          <w:tcPr>
            <w:tcW w:w="477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行政事业单位医疗</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w:t>
            </w:r>
          </w:p>
        </w:tc>
        <w:tc>
          <w:tcPr>
            <w:tcW w:w="14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2101102</w:t>
            </w:r>
          </w:p>
        </w:tc>
        <w:tc>
          <w:tcPr>
            <w:tcW w:w="477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事业单位医疗</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w:t>
            </w:r>
          </w:p>
        </w:tc>
        <w:tc>
          <w:tcPr>
            <w:tcW w:w="14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213</w:t>
            </w:r>
          </w:p>
        </w:tc>
        <w:tc>
          <w:tcPr>
            <w:tcW w:w="477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农林水支出</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930.77</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777.77</w:t>
            </w: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153.00</w:t>
            </w: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w:t>
            </w:r>
          </w:p>
        </w:tc>
        <w:tc>
          <w:tcPr>
            <w:tcW w:w="14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21302</w:t>
            </w:r>
          </w:p>
        </w:tc>
        <w:tc>
          <w:tcPr>
            <w:tcW w:w="477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林业和草原</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930.77</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777.77</w:t>
            </w: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153.00</w:t>
            </w: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11</w:t>
            </w:r>
          </w:p>
        </w:tc>
        <w:tc>
          <w:tcPr>
            <w:tcW w:w="14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2130201</w:t>
            </w:r>
          </w:p>
        </w:tc>
        <w:tc>
          <w:tcPr>
            <w:tcW w:w="477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行政运行</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777.77</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777.77</w:t>
            </w: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w:t>
            </w:r>
          </w:p>
        </w:tc>
        <w:tc>
          <w:tcPr>
            <w:tcW w:w="14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2130205</w:t>
            </w:r>
          </w:p>
        </w:tc>
        <w:tc>
          <w:tcPr>
            <w:tcW w:w="477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森林资源培育</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50.00</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50.00</w:t>
            </w: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13</w:t>
            </w:r>
          </w:p>
        </w:tc>
        <w:tc>
          <w:tcPr>
            <w:tcW w:w="14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2130234</w:t>
            </w:r>
          </w:p>
        </w:tc>
        <w:tc>
          <w:tcPr>
            <w:tcW w:w="477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林业草原防灾减灾</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103.00</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103.00</w:t>
            </w: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14</w:t>
            </w:r>
          </w:p>
        </w:tc>
        <w:tc>
          <w:tcPr>
            <w:tcW w:w="14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221</w:t>
            </w:r>
          </w:p>
        </w:tc>
        <w:tc>
          <w:tcPr>
            <w:tcW w:w="477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住房保障支出</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w:t>
            </w:r>
          </w:p>
        </w:tc>
        <w:tc>
          <w:tcPr>
            <w:tcW w:w="14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22102</w:t>
            </w:r>
          </w:p>
        </w:tc>
        <w:tc>
          <w:tcPr>
            <w:tcW w:w="477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住房改革支出</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16</w:t>
            </w:r>
          </w:p>
        </w:tc>
        <w:tc>
          <w:tcPr>
            <w:tcW w:w="14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2210201</w:t>
            </w:r>
          </w:p>
        </w:tc>
        <w:tc>
          <w:tcPr>
            <w:tcW w:w="477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住房公积金</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bl>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sectPr>
          <w:pgSz w:w="16840" w:h="11900" w:orient="landscape"/>
          <w:pgMar w:top="680" w:right="454" w:bottom="567" w:left="567" w:header="720" w:footer="720" w:gutter="0"/>
          <w:pgNumType w:fmt="decimal"/>
          <w:cols w:space="720" w:num="1"/>
          <w:rtlGutter w:val="0"/>
        </w:sectPr>
      </w:pPr>
    </w:p>
    <w:p>
      <w:pPr>
        <w:widowControl w:val="0"/>
        <w:spacing w:line="560" w:lineRule="exact"/>
        <w:jc w:val="both"/>
        <w:rPr>
          <w:rStyle w:val="13"/>
          <w:rFonts w:hint="eastAsia" w:ascii="方正小标宋简体" w:hAnsi="方正小标宋简体" w:eastAsia="方正小标宋简体" w:cs="方正小标宋简体"/>
          <w:color w:val="auto"/>
          <w:kern w:val="2"/>
          <w:sz w:val="44"/>
          <w:szCs w:val="44"/>
          <w:u w:val="none"/>
          <w:lang w:val="en-US" w:eastAsia="zh-CN"/>
        </w:rPr>
      </w:pPr>
      <w:bookmarkStart w:id="3" w:name="_Toc_2_2_0000000004"/>
      <w:r>
        <w:rPr>
          <w:rStyle w:val="13"/>
          <w:rFonts w:hint="eastAsia" w:ascii="方正仿宋简体" w:hAnsi="方正仿宋简体" w:eastAsia="方正仿宋简体" w:cs="方正仿宋简体"/>
          <w:color w:val="auto"/>
          <w:kern w:val="2"/>
          <w:sz w:val="28"/>
          <w:szCs w:val="22"/>
          <w:u w:val="none"/>
          <w:lang w:val="en-US" w:eastAsia="zh-CN"/>
        </w:rPr>
        <w:t>附表1-4</w:t>
      </w:r>
      <w:r>
        <w:rPr>
          <w:rStyle w:val="13"/>
          <w:rFonts w:hint="eastAsia" w:ascii="方正仿宋简体" w:hAnsi="方正仿宋简体" w:eastAsia="方正仿宋简体" w:cs="方正仿宋简体"/>
          <w:color w:val="auto"/>
          <w:kern w:val="2"/>
          <w:sz w:val="28"/>
          <w:szCs w:val="22"/>
          <w:u w:val="none"/>
          <w:lang w:val="en-US" w:eastAsia="zh-CN"/>
        </w:rPr>
        <w:tab/>
      </w:r>
      <w:r>
        <w:rPr>
          <w:rStyle w:val="13"/>
          <w:rFonts w:hint="eastAsia" w:ascii="方正仿宋简体" w:hAnsi="方正仿宋简体" w:eastAsia="方正仿宋简体" w:cs="方正仿宋简体"/>
          <w:color w:val="auto"/>
          <w:kern w:val="2"/>
          <w:sz w:val="28"/>
          <w:szCs w:val="22"/>
          <w:u w:val="none"/>
          <w:lang w:val="en-US" w:eastAsia="zh-CN"/>
        </w:rPr>
        <w:t xml:space="preserve">                             </w:t>
      </w:r>
      <w:r>
        <w:rPr>
          <w:rStyle w:val="13"/>
          <w:rFonts w:hint="eastAsia" w:ascii="方正小标宋简体" w:hAnsi="方正小标宋简体" w:eastAsia="方正小标宋简体" w:cs="方正小标宋简体"/>
          <w:color w:val="auto"/>
          <w:kern w:val="2"/>
          <w:sz w:val="44"/>
          <w:szCs w:val="44"/>
          <w:u w:val="none"/>
          <w:lang w:val="en-US" w:eastAsia="zh-CN"/>
        </w:rPr>
        <w:t xml:space="preserve"> 部门预算财政拨款收支总表</w:t>
      </w:r>
      <w:bookmarkEnd w:id="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9"/>
        <w:gridCol w:w="4032"/>
        <w:gridCol w:w="1296"/>
        <w:gridCol w:w="4501"/>
        <w:gridCol w:w="1233"/>
        <w:gridCol w:w="1184"/>
        <w:gridCol w:w="816"/>
        <w:gridCol w:w="10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77" w:type="dxa"/>
            <w:gridSpan w:val="3"/>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327遵化市林业局部门</w:t>
            </w:r>
          </w:p>
        </w:tc>
        <w:tc>
          <w:tcPr>
            <w:tcW w:w="4501" w:type="dxa"/>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预算年度：2023</w:t>
            </w:r>
          </w:p>
        </w:tc>
        <w:tc>
          <w:tcPr>
            <w:tcW w:w="4327" w:type="dxa"/>
            <w:gridSpan w:val="4"/>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9"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序号</w:t>
            </w:r>
          </w:p>
        </w:tc>
        <w:tc>
          <w:tcPr>
            <w:tcW w:w="5328" w:type="dxa"/>
            <w:gridSpan w:val="2"/>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收入</w:t>
            </w:r>
          </w:p>
        </w:tc>
        <w:tc>
          <w:tcPr>
            <w:tcW w:w="8828" w:type="dxa"/>
            <w:gridSpan w:val="5"/>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9"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40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项  目</w:t>
            </w:r>
          </w:p>
        </w:tc>
        <w:tc>
          <w:tcPr>
            <w:tcW w:w="129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金额</w:t>
            </w:r>
          </w:p>
        </w:tc>
        <w:tc>
          <w:tcPr>
            <w:tcW w:w="450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项  目</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合计</w:t>
            </w:r>
          </w:p>
        </w:tc>
        <w:tc>
          <w:tcPr>
            <w:tcW w:w="118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一般公共预算财政拨款</w:t>
            </w: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政府性基金预算财政    拨款</w:t>
            </w:r>
          </w:p>
        </w:tc>
        <w:tc>
          <w:tcPr>
            <w:tcW w:w="109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栏次</w:t>
            </w:r>
          </w:p>
        </w:tc>
        <w:tc>
          <w:tcPr>
            <w:tcW w:w="40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129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450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c>
          <w:tcPr>
            <w:tcW w:w="118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w:t>
            </w: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6</w:t>
            </w:r>
          </w:p>
        </w:tc>
        <w:tc>
          <w:tcPr>
            <w:tcW w:w="109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一、一般公共预算拨款</w:t>
            </w: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1208.93</w:t>
            </w: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一、一般公共服务支出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二、政府性基金预算拨款</w:t>
            </w: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二、外交支出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三、国有资本经营预算拨款</w:t>
            </w: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三、国防支出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四、公共安全支出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五、教育支出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6</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六、科学技术支出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七、文化旅游体育与传媒支出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八、社会保障和就业支出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九、社会保险基金支出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十、卫生健康支出</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118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11</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十一、节能环保支出</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十二、城乡社区支出</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13</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十三、农林水支出</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930.77</w:t>
            </w:r>
          </w:p>
        </w:tc>
        <w:tc>
          <w:tcPr>
            <w:tcW w:w="118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930.77</w:t>
            </w: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14</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十四、交通运输支出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十五、资源勘探工业信息等支出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16</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十六、商业服务业等支出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17</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十七、金融支出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18</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十八、援助其他地区支出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19</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十九、自然资源海洋气象等支出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二十、住房保障支出</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118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二十一、粮油物资储备支出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22</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二十二、国有资本经营预算支出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23</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二十三、灾害防治及应急管理支出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24</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二十四、预备费</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25</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二十五、其他支出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26</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二十六、转移性支出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27</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二十七、债务还本支出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28</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二十八、债务付息支出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29</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二十九、债务发行费用支出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三十、抗疫特别国债安排的支出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31</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三十一、人行科目</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32</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本年收入合计</w:t>
            </w: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1208.93</w:t>
            </w: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本年支出合计</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1228.93</w:t>
            </w: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1228.93</w:t>
            </w: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33</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年初财政拨款结转和结余</w:t>
            </w:r>
          </w:p>
        </w:tc>
        <w:tc>
          <w:tcPr>
            <w:tcW w:w="129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20.00</w:t>
            </w: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年末财政拨款结转和结余</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34</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一、一般公共预算拨款</w:t>
            </w:r>
          </w:p>
        </w:tc>
        <w:tc>
          <w:tcPr>
            <w:tcW w:w="129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20.00</w:t>
            </w: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35</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二、政府性基金预算拨款</w:t>
            </w: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36</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三、国有资本经营预算拨款</w:t>
            </w: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37</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收入总计</w:t>
            </w: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1228.93</w:t>
            </w: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支出总计</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1228.93</w:t>
            </w: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1228.93</w:t>
            </w: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bl>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sectPr>
          <w:pgSz w:w="16840" w:h="11900" w:orient="landscape"/>
          <w:pgMar w:top="680" w:right="454" w:bottom="567" w:left="567" w:header="720" w:footer="720" w:gutter="0"/>
          <w:pgNumType w:fmt="decimal"/>
          <w:cols w:space="720" w:num="1"/>
          <w:rtlGutter w:val="0"/>
        </w:sectPr>
      </w:pPr>
    </w:p>
    <w:p>
      <w:pPr>
        <w:widowControl w:val="0"/>
        <w:spacing w:line="560" w:lineRule="exact"/>
        <w:jc w:val="both"/>
        <w:rPr>
          <w:rStyle w:val="13"/>
          <w:rFonts w:hint="eastAsia" w:ascii="方正小标宋简体" w:hAnsi="方正小标宋简体" w:eastAsia="方正小标宋简体" w:cs="方正小标宋简体"/>
          <w:color w:val="auto"/>
          <w:kern w:val="2"/>
          <w:sz w:val="44"/>
          <w:szCs w:val="44"/>
          <w:u w:val="none"/>
          <w:lang w:val="en-US" w:eastAsia="zh-CN"/>
        </w:rPr>
      </w:pPr>
      <w:bookmarkStart w:id="4" w:name="_Toc_2_2_0000000005"/>
      <w:r>
        <w:rPr>
          <w:rStyle w:val="13"/>
          <w:rFonts w:hint="eastAsia" w:ascii="方正仿宋简体" w:hAnsi="方正仿宋简体" w:eastAsia="方正仿宋简体" w:cs="方正仿宋简体"/>
          <w:color w:val="auto"/>
          <w:kern w:val="2"/>
          <w:sz w:val="28"/>
          <w:szCs w:val="22"/>
          <w:u w:val="none"/>
          <w:lang w:val="en-US" w:eastAsia="zh-CN"/>
        </w:rPr>
        <w:t>附表1-5</w:t>
      </w:r>
      <w:r>
        <w:rPr>
          <w:rStyle w:val="13"/>
          <w:rFonts w:hint="eastAsia" w:ascii="方正仿宋简体" w:hAnsi="方正仿宋简体" w:eastAsia="方正仿宋简体" w:cs="方正仿宋简体"/>
          <w:color w:val="auto"/>
          <w:kern w:val="2"/>
          <w:sz w:val="28"/>
          <w:szCs w:val="22"/>
          <w:u w:val="none"/>
          <w:lang w:val="en-US" w:eastAsia="zh-CN"/>
        </w:rPr>
        <w:tab/>
      </w:r>
      <w:r>
        <w:rPr>
          <w:rStyle w:val="13"/>
          <w:rFonts w:hint="eastAsia" w:ascii="方正仿宋简体" w:hAnsi="方正仿宋简体" w:eastAsia="方正仿宋简体" w:cs="方正仿宋简体"/>
          <w:color w:val="auto"/>
          <w:kern w:val="2"/>
          <w:sz w:val="28"/>
          <w:szCs w:val="22"/>
          <w:u w:val="none"/>
          <w:lang w:val="en-US" w:eastAsia="zh-CN"/>
        </w:rPr>
        <w:t xml:space="preserve">                    </w:t>
      </w:r>
      <w:r>
        <w:rPr>
          <w:rStyle w:val="13"/>
          <w:rFonts w:hint="eastAsia" w:ascii="方正小标宋简体" w:hAnsi="方正小标宋简体" w:eastAsia="方正小标宋简体" w:cs="方正小标宋简体"/>
          <w:color w:val="auto"/>
          <w:kern w:val="2"/>
          <w:sz w:val="44"/>
          <w:szCs w:val="44"/>
          <w:u w:val="none"/>
          <w:lang w:val="en-US" w:eastAsia="zh-CN"/>
        </w:rPr>
        <w:t>部门预算一般公共预算财政拨款支出表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5"/>
        <w:gridCol w:w="1788"/>
        <w:gridCol w:w="5605"/>
        <w:gridCol w:w="2148"/>
        <w:gridCol w:w="2028"/>
        <w:gridCol w:w="24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58" w:type="dxa"/>
            <w:gridSpan w:val="3"/>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327遵化市林业局部门</w:t>
            </w:r>
          </w:p>
        </w:tc>
        <w:tc>
          <w:tcPr>
            <w:tcW w:w="2148" w:type="dxa"/>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预算年：2023</w:t>
            </w:r>
          </w:p>
        </w:tc>
        <w:tc>
          <w:tcPr>
            <w:tcW w:w="4456" w:type="dxa"/>
            <w:gridSpan w:val="2"/>
            <w:tcBorders>
              <w:top w:val="single" w:color="FFFFFF" w:sz="6" w:space="0"/>
              <w:left w:val="single" w:color="FFFFFF" w:sz="6" w:space="0"/>
              <w:right w:val="single" w:color="FFFFFF" w:sz="6" w:space="0"/>
            </w:tcBorders>
            <w:vAlign w:val="center"/>
          </w:tcPr>
          <w:p>
            <w:pPr>
              <w:widowControl w:val="0"/>
              <w:spacing w:line="560" w:lineRule="exact"/>
              <w:jc w:val="right"/>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5"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序号</w:t>
            </w:r>
          </w:p>
        </w:tc>
        <w:tc>
          <w:tcPr>
            <w:tcW w:w="7393" w:type="dxa"/>
            <w:gridSpan w:val="2"/>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功能分类科目</w:t>
            </w:r>
          </w:p>
        </w:tc>
        <w:tc>
          <w:tcPr>
            <w:tcW w:w="2148"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合计</w:t>
            </w:r>
          </w:p>
        </w:tc>
        <w:tc>
          <w:tcPr>
            <w:tcW w:w="2028"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基本支出</w:t>
            </w:r>
          </w:p>
        </w:tc>
        <w:tc>
          <w:tcPr>
            <w:tcW w:w="2428"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5"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78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科目编码</w:t>
            </w:r>
          </w:p>
        </w:tc>
        <w:tc>
          <w:tcPr>
            <w:tcW w:w="560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科目名称</w:t>
            </w:r>
          </w:p>
        </w:tc>
        <w:tc>
          <w:tcPr>
            <w:tcW w:w="2148"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028"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428"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栏次</w:t>
            </w:r>
          </w:p>
        </w:tc>
        <w:tc>
          <w:tcPr>
            <w:tcW w:w="178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560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178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560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合计</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1228.93</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1075.93</w:t>
            </w: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17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208</w:t>
            </w:r>
          </w:p>
        </w:tc>
        <w:tc>
          <w:tcPr>
            <w:tcW w:w="560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社会保障和就业支出</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17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20805</w:t>
            </w:r>
          </w:p>
        </w:tc>
        <w:tc>
          <w:tcPr>
            <w:tcW w:w="560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行政事业单位养老支出</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c>
          <w:tcPr>
            <w:tcW w:w="17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2080505</w:t>
            </w:r>
          </w:p>
        </w:tc>
        <w:tc>
          <w:tcPr>
            <w:tcW w:w="560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机关事业单位基本养老保险缴费支出</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125.92</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125.92</w:t>
            </w: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w:t>
            </w:r>
          </w:p>
        </w:tc>
        <w:tc>
          <w:tcPr>
            <w:tcW w:w="17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2080506</w:t>
            </w:r>
          </w:p>
        </w:tc>
        <w:tc>
          <w:tcPr>
            <w:tcW w:w="560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机关事业单位职业年金缴费支出</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33.39</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33.39</w:t>
            </w: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6</w:t>
            </w:r>
          </w:p>
        </w:tc>
        <w:tc>
          <w:tcPr>
            <w:tcW w:w="17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210</w:t>
            </w:r>
          </w:p>
        </w:tc>
        <w:tc>
          <w:tcPr>
            <w:tcW w:w="560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卫生健康支出</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w:t>
            </w:r>
          </w:p>
        </w:tc>
        <w:tc>
          <w:tcPr>
            <w:tcW w:w="17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21011</w:t>
            </w:r>
          </w:p>
        </w:tc>
        <w:tc>
          <w:tcPr>
            <w:tcW w:w="560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行政事业单位医疗</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w:t>
            </w:r>
          </w:p>
        </w:tc>
        <w:tc>
          <w:tcPr>
            <w:tcW w:w="17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2101102</w:t>
            </w:r>
          </w:p>
        </w:tc>
        <w:tc>
          <w:tcPr>
            <w:tcW w:w="560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事业单位医疗</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w:t>
            </w:r>
          </w:p>
        </w:tc>
        <w:tc>
          <w:tcPr>
            <w:tcW w:w="17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213</w:t>
            </w:r>
          </w:p>
        </w:tc>
        <w:tc>
          <w:tcPr>
            <w:tcW w:w="560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农林水支出</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930.77</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777.77</w:t>
            </w: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w:t>
            </w:r>
          </w:p>
        </w:tc>
        <w:tc>
          <w:tcPr>
            <w:tcW w:w="17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21302</w:t>
            </w:r>
          </w:p>
        </w:tc>
        <w:tc>
          <w:tcPr>
            <w:tcW w:w="560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林业和草原</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930.77</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777.77</w:t>
            </w: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11</w:t>
            </w:r>
          </w:p>
        </w:tc>
        <w:tc>
          <w:tcPr>
            <w:tcW w:w="17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2130201</w:t>
            </w:r>
          </w:p>
        </w:tc>
        <w:tc>
          <w:tcPr>
            <w:tcW w:w="560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行政运行</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777.77</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777.77</w:t>
            </w:r>
          </w:p>
        </w:tc>
        <w:tc>
          <w:tcPr>
            <w:tcW w:w="242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w:t>
            </w:r>
          </w:p>
        </w:tc>
        <w:tc>
          <w:tcPr>
            <w:tcW w:w="17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2130205</w:t>
            </w:r>
          </w:p>
        </w:tc>
        <w:tc>
          <w:tcPr>
            <w:tcW w:w="560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森林资源培育</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50.00</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13</w:t>
            </w:r>
          </w:p>
        </w:tc>
        <w:tc>
          <w:tcPr>
            <w:tcW w:w="17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2130234</w:t>
            </w:r>
          </w:p>
        </w:tc>
        <w:tc>
          <w:tcPr>
            <w:tcW w:w="560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林业草原防灾减灾</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103.00</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14</w:t>
            </w:r>
          </w:p>
        </w:tc>
        <w:tc>
          <w:tcPr>
            <w:tcW w:w="17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221</w:t>
            </w:r>
          </w:p>
        </w:tc>
        <w:tc>
          <w:tcPr>
            <w:tcW w:w="560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住房保障支出</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w:t>
            </w:r>
          </w:p>
        </w:tc>
        <w:tc>
          <w:tcPr>
            <w:tcW w:w="17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22102</w:t>
            </w:r>
          </w:p>
        </w:tc>
        <w:tc>
          <w:tcPr>
            <w:tcW w:w="560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住房改革支出</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16</w:t>
            </w:r>
          </w:p>
        </w:tc>
        <w:tc>
          <w:tcPr>
            <w:tcW w:w="17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2210201</w:t>
            </w:r>
          </w:p>
        </w:tc>
        <w:tc>
          <w:tcPr>
            <w:tcW w:w="560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住房公积金</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bl>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sectPr>
          <w:pgSz w:w="16840" w:h="11900" w:orient="landscape"/>
          <w:pgMar w:top="680" w:right="454" w:bottom="567" w:left="567" w:header="720" w:footer="720" w:gutter="0"/>
          <w:pgNumType w:fmt="decimal"/>
          <w:cols w:space="720" w:num="1"/>
          <w:rtlGutter w:val="0"/>
        </w:sectPr>
      </w:pPr>
    </w:p>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bookmarkStart w:id="5" w:name="_Toc_2_2_0000000006"/>
      <w:r>
        <w:rPr>
          <w:rStyle w:val="13"/>
          <w:rFonts w:hint="eastAsia" w:ascii="方正仿宋简体" w:hAnsi="方正仿宋简体" w:eastAsia="方正仿宋简体" w:cs="方正仿宋简体"/>
          <w:color w:val="auto"/>
          <w:kern w:val="2"/>
          <w:sz w:val="28"/>
          <w:szCs w:val="22"/>
          <w:u w:val="none"/>
          <w:lang w:val="en-US" w:eastAsia="zh-CN"/>
        </w:rPr>
        <w:t>附表1-6</w:t>
      </w:r>
      <w:r>
        <w:rPr>
          <w:rStyle w:val="13"/>
          <w:rFonts w:hint="eastAsia" w:ascii="方正仿宋简体" w:hAnsi="方正仿宋简体" w:eastAsia="方正仿宋简体" w:cs="方正仿宋简体"/>
          <w:color w:val="auto"/>
          <w:kern w:val="2"/>
          <w:sz w:val="28"/>
          <w:szCs w:val="22"/>
          <w:u w:val="none"/>
          <w:lang w:val="en-US" w:eastAsia="zh-CN"/>
        </w:rPr>
        <w:tab/>
      </w:r>
      <w:r>
        <w:rPr>
          <w:rStyle w:val="13"/>
          <w:rFonts w:hint="eastAsia" w:ascii="方正仿宋简体" w:hAnsi="方正仿宋简体" w:eastAsia="方正仿宋简体" w:cs="方正仿宋简体"/>
          <w:color w:val="auto"/>
          <w:kern w:val="2"/>
          <w:sz w:val="28"/>
          <w:szCs w:val="22"/>
          <w:u w:val="none"/>
          <w:lang w:val="en-US" w:eastAsia="zh-CN"/>
        </w:rPr>
        <w:t xml:space="preserve">                 </w:t>
      </w:r>
      <w:r>
        <w:rPr>
          <w:rStyle w:val="13"/>
          <w:rFonts w:hint="eastAsia" w:ascii="方正小标宋简体" w:hAnsi="方正小标宋简体" w:eastAsia="方正小标宋简体" w:cs="方正小标宋简体"/>
          <w:color w:val="auto"/>
          <w:kern w:val="2"/>
          <w:sz w:val="44"/>
          <w:szCs w:val="44"/>
          <w:u w:val="none"/>
          <w:lang w:val="en-US" w:eastAsia="zh-CN"/>
        </w:rPr>
        <w:t>部门预算一般公共预算财政拨款基本支出表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8"/>
        <w:gridCol w:w="1476"/>
        <w:gridCol w:w="4752"/>
        <w:gridCol w:w="2232"/>
        <w:gridCol w:w="1992"/>
        <w:gridCol w:w="25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46" w:type="dxa"/>
            <w:gridSpan w:val="3"/>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327遵化市林业局部门</w:t>
            </w:r>
          </w:p>
        </w:tc>
        <w:tc>
          <w:tcPr>
            <w:tcW w:w="2232" w:type="dxa"/>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预算年度：2023</w:t>
            </w:r>
          </w:p>
        </w:tc>
        <w:tc>
          <w:tcPr>
            <w:tcW w:w="4582" w:type="dxa"/>
            <w:gridSpan w:val="2"/>
            <w:tcBorders>
              <w:top w:val="single" w:color="FFFFFF" w:sz="6" w:space="0"/>
              <w:left w:val="single" w:color="FFFFFF" w:sz="6" w:space="0"/>
              <w:right w:val="single" w:color="FFFFFF" w:sz="6" w:space="0"/>
            </w:tcBorders>
            <w:vAlign w:val="center"/>
          </w:tcPr>
          <w:p>
            <w:pPr>
              <w:widowControl w:val="0"/>
              <w:spacing w:line="560" w:lineRule="exact"/>
              <w:jc w:val="right"/>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8"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序号</w:t>
            </w:r>
          </w:p>
        </w:tc>
        <w:tc>
          <w:tcPr>
            <w:tcW w:w="6228" w:type="dxa"/>
            <w:gridSpan w:val="2"/>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支出部门经济分类科目</w:t>
            </w:r>
          </w:p>
        </w:tc>
        <w:tc>
          <w:tcPr>
            <w:tcW w:w="6814" w:type="dxa"/>
            <w:gridSpan w:val="3"/>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8"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4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科目编码</w:t>
            </w:r>
          </w:p>
        </w:tc>
        <w:tc>
          <w:tcPr>
            <w:tcW w:w="475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科目名称</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合计</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人员经费</w:t>
            </w: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栏次</w:t>
            </w:r>
          </w:p>
        </w:tc>
        <w:tc>
          <w:tcPr>
            <w:tcW w:w="14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475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14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475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合计</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1075.93</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1018.75</w:t>
            </w: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301</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工资福利支出</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921.08</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921.08</w:t>
            </w: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30101</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基本工资</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495.78</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495.78</w:t>
            </w: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30102</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津贴补贴</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62.13</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62.13</w:t>
            </w: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30103</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奖金</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58.69</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58.69</w:t>
            </w: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6</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30108</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机关事业单位基本养老保险缴费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131.00</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131.00</w:t>
            </w: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30109</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职业年金缴费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33.39</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33.39</w:t>
            </w: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30110</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职工基本医疗保险缴费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87.79</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87.79</w:t>
            </w: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30113</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住房公积金</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302</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商品和服务支出</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57.18</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11</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30201</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办公费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2.70</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30206</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电费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1.80</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13</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30207</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邮电费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0.90</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14</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30208</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取暖费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17.00</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30211</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差旅费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1.80</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16</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30215</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会议费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0.45</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17</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30216</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培训费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0.45</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18</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30217</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公务接待费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1.15</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19</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30228</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工会经费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5.50</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30229</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福利费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7.15</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30231</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公务用车运行维护费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14.35</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22</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30239</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其他交通费用</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1.98</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23</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30299</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其他商品和服务支出</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1.95</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24</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303</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对个人和家庭的补助</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97.67</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97.67</w:t>
            </w:r>
          </w:p>
        </w:tc>
        <w:tc>
          <w:tcPr>
            <w:tcW w:w="259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25</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30301</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离休费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1.77</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1.77</w:t>
            </w:r>
          </w:p>
        </w:tc>
        <w:tc>
          <w:tcPr>
            <w:tcW w:w="259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26</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30302</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退休费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94.03</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94.03</w:t>
            </w:r>
          </w:p>
        </w:tc>
        <w:tc>
          <w:tcPr>
            <w:tcW w:w="259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27</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30304</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抚恤金</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1.85</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1.85</w:t>
            </w:r>
          </w:p>
        </w:tc>
        <w:tc>
          <w:tcPr>
            <w:tcW w:w="259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28</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30309</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奖励金</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0.02</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0.02</w:t>
            </w:r>
          </w:p>
        </w:tc>
        <w:tc>
          <w:tcPr>
            <w:tcW w:w="259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bl>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sectPr>
          <w:pgSz w:w="16840" w:h="11900" w:orient="landscape"/>
          <w:pgMar w:top="680" w:right="454" w:bottom="567" w:left="567" w:header="720" w:footer="720" w:gutter="0"/>
          <w:pgNumType w:fmt="decimal"/>
          <w:cols w:space="720" w:num="1"/>
          <w:rtlGutter w:val="0"/>
        </w:sectPr>
      </w:pPr>
    </w:p>
    <w:p>
      <w:pPr>
        <w:widowControl w:val="0"/>
        <w:spacing w:line="560" w:lineRule="exact"/>
        <w:jc w:val="both"/>
        <w:rPr>
          <w:rStyle w:val="13"/>
          <w:rFonts w:hint="eastAsia" w:ascii="方正小标宋简体" w:hAnsi="方正小标宋简体" w:eastAsia="方正小标宋简体" w:cs="方正小标宋简体"/>
          <w:color w:val="auto"/>
          <w:kern w:val="2"/>
          <w:sz w:val="44"/>
          <w:szCs w:val="44"/>
          <w:u w:val="none"/>
          <w:lang w:val="en-US" w:eastAsia="zh-CN"/>
        </w:rPr>
      </w:pPr>
      <w:bookmarkStart w:id="6" w:name="_Toc_2_2_0000000007"/>
      <w:r>
        <w:rPr>
          <w:rStyle w:val="13"/>
          <w:rFonts w:hint="eastAsia" w:ascii="方正仿宋简体" w:hAnsi="方正仿宋简体" w:eastAsia="方正仿宋简体" w:cs="方正仿宋简体"/>
          <w:color w:val="auto"/>
          <w:kern w:val="2"/>
          <w:sz w:val="28"/>
          <w:szCs w:val="22"/>
          <w:u w:val="none"/>
          <w:lang w:val="en-US" w:eastAsia="zh-CN"/>
        </w:rPr>
        <w:t>附表1-7</w:t>
      </w:r>
      <w:r>
        <w:rPr>
          <w:rStyle w:val="13"/>
          <w:rFonts w:hint="eastAsia" w:ascii="方正仿宋简体" w:hAnsi="方正仿宋简体" w:eastAsia="方正仿宋简体" w:cs="方正仿宋简体"/>
          <w:color w:val="auto"/>
          <w:kern w:val="2"/>
          <w:sz w:val="28"/>
          <w:szCs w:val="22"/>
          <w:u w:val="none"/>
          <w:lang w:val="en-US" w:eastAsia="zh-CN"/>
        </w:rPr>
        <w:tab/>
      </w:r>
      <w:r>
        <w:rPr>
          <w:rStyle w:val="13"/>
          <w:rFonts w:hint="eastAsia" w:ascii="方正仿宋简体" w:hAnsi="方正仿宋简体" w:eastAsia="方正仿宋简体" w:cs="方正仿宋简体"/>
          <w:color w:val="auto"/>
          <w:kern w:val="2"/>
          <w:sz w:val="28"/>
          <w:szCs w:val="22"/>
          <w:u w:val="none"/>
          <w:lang w:val="en-US" w:eastAsia="zh-CN"/>
        </w:rPr>
        <w:t xml:space="preserve">                     </w:t>
      </w:r>
      <w:r>
        <w:rPr>
          <w:rStyle w:val="13"/>
          <w:rFonts w:hint="eastAsia" w:ascii="方正小标宋简体" w:hAnsi="方正小标宋简体" w:eastAsia="方正小标宋简体" w:cs="方正小标宋简体"/>
          <w:color w:val="auto"/>
          <w:kern w:val="2"/>
          <w:sz w:val="44"/>
          <w:szCs w:val="44"/>
          <w:u w:val="none"/>
          <w:lang w:val="en-US" w:eastAsia="zh-CN"/>
        </w:rPr>
        <w:t xml:space="preserve"> 部门预算政府基金预算财政拨款支出表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2"/>
        <w:gridCol w:w="1500"/>
        <w:gridCol w:w="4620"/>
        <w:gridCol w:w="2556"/>
        <w:gridCol w:w="2196"/>
        <w:gridCol w:w="19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22" w:type="dxa"/>
            <w:gridSpan w:val="3"/>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327遵化市林业局部门</w:t>
            </w:r>
          </w:p>
        </w:tc>
        <w:tc>
          <w:tcPr>
            <w:tcW w:w="2556" w:type="dxa"/>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预算年度：2023</w:t>
            </w:r>
          </w:p>
        </w:tc>
        <w:tc>
          <w:tcPr>
            <w:tcW w:w="4171" w:type="dxa"/>
            <w:gridSpan w:val="2"/>
            <w:tcBorders>
              <w:top w:val="single" w:color="FFFFFF" w:sz="6" w:space="0"/>
              <w:left w:val="single" w:color="FFFFFF" w:sz="6" w:space="0"/>
              <w:right w:val="single" w:color="FFFFFF" w:sz="6" w:space="0"/>
            </w:tcBorders>
            <w:vAlign w:val="center"/>
          </w:tcPr>
          <w:p>
            <w:pPr>
              <w:widowControl w:val="0"/>
              <w:spacing w:line="560" w:lineRule="exact"/>
              <w:jc w:val="right"/>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2"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序号</w:t>
            </w:r>
          </w:p>
        </w:tc>
        <w:tc>
          <w:tcPr>
            <w:tcW w:w="6120" w:type="dxa"/>
            <w:gridSpan w:val="2"/>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功能分类科目</w:t>
            </w:r>
          </w:p>
        </w:tc>
        <w:tc>
          <w:tcPr>
            <w:tcW w:w="2556"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合计</w:t>
            </w:r>
          </w:p>
        </w:tc>
        <w:tc>
          <w:tcPr>
            <w:tcW w:w="2196"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基本支出</w:t>
            </w:r>
          </w:p>
        </w:tc>
        <w:tc>
          <w:tcPr>
            <w:tcW w:w="1975"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2"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50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科目编码</w:t>
            </w:r>
          </w:p>
        </w:tc>
        <w:tc>
          <w:tcPr>
            <w:tcW w:w="462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科目名称</w:t>
            </w:r>
          </w:p>
        </w:tc>
        <w:tc>
          <w:tcPr>
            <w:tcW w:w="2556"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196"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975"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栏次</w:t>
            </w:r>
          </w:p>
        </w:tc>
        <w:tc>
          <w:tcPr>
            <w:tcW w:w="150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462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255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219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c>
          <w:tcPr>
            <w:tcW w:w="197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50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462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55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19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97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bl>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sectPr>
          <w:pgSz w:w="16840" w:h="11900" w:orient="landscape"/>
          <w:pgMar w:top="680" w:right="454" w:bottom="567" w:left="567" w:header="720" w:footer="720" w:gutter="0"/>
          <w:pgNumType w:fmt="decimal"/>
          <w:cols w:space="720" w:num="1"/>
          <w:rtlGutter w:val="0"/>
        </w:sectPr>
      </w:pPr>
      <w:r>
        <w:rPr>
          <w:rStyle w:val="13"/>
          <w:rFonts w:hint="eastAsia" w:ascii="方正仿宋简体" w:hAnsi="方正仿宋简体" w:eastAsia="方正仿宋简体" w:cs="方正仿宋简体"/>
          <w:color w:val="auto"/>
          <w:kern w:val="2"/>
          <w:sz w:val="28"/>
          <w:szCs w:val="22"/>
          <w:u w:val="none"/>
          <w:lang w:val="en-US" w:eastAsia="zh-CN"/>
        </w:rPr>
        <w:t>注：无政府基金预算财政拨款预算，空表列示。</w:t>
      </w:r>
    </w:p>
    <w:p>
      <w:pPr>
        <w:widowControl w:val="0"/>
        <w:spacing w:line="560" w:lineRule="exact"/>
        <w:jc w:val="both"/>
        <w:rPr>
          <w:rStyle w:val="13"/>
          <w:rFonts w:hint="eastAsia" w:ascii="方正小标宋简体" w:hAnsi="方正小标宋简体" w:eastAsia="方正小标宋简体" w:cs="方正小标宋简体"/>
          <w:color w:val="auto"/>
          <w:kern w:val="2"/>
          <w:sz w:val="44"/>
          <w:szCs w:val="44"/>
          <w:u w:val="none"/>
          <w:lang w:val="en-US" w:eastAsia="zh-CN"/>
        </w:rPr>
      </w:pPr>
      <w:bookmarkStart w:id="7" w:name="_Toc_2_2_0000000008"/>
      <w:r>
        <w:rPr>
          <w:rStyle w:val="13"/>
          <w:rFonts w:hint="eastAsia" w:ascii="方正仿宋简体" w:hAnsi="方正仿宋简体" w:eastAsia="方正仿宋简体" w:cs="方正仿宋简体"/>
          <w:color w:val="auto"/>
          <w:kern w:val="2"/>
          <w:sz w:val="28"/>
          <w:szCs w:val="22"/>
          <w:u w:val="none"/>
          <w:lang w:val="en-US" w:eastAsia="zh-CN"/>
        </w:rPr>
        <w:t>附表1-8</w:t>
      </w:r>
      <w:r>
        <w:rPr>
          <w:rStyle w:val="13"/>
          <w:rFonts w:hint="eastAsia" w:ascii="方正仿宋简体" w:hAnsi="方正仿宋简体" w:eastAsia="方正仿宋简体" w:cs="方正仿宋简体"/>
          <w:color w:val="auto"/>
          <w:kern w:val="2"/>
          <w:sz w:val="28"/>
          <w:szCs w:val="22"/>
          <w:u w:val="none"/>
          <w:lang w:val="en-US" w:eastAsia="zh-CN"/>
        </w:rPr>
        <w:tab/>
      </w:r>
      <w:r>
        <w:rPr>
          <w:rStyle w:val="13"/>
          <w:rFonts w:hint="eastAsia" w:ascii="方正仿宋简体" w:hAnsi="方正仿宋简体" w:eastAsia="方正仿宋简体" w:cs="方正仿宋简体"/>
          <w:color w:val="auto"/>
          <w:kern w:val="2"/>
          <w:sz w:val="28"/>
          <w:szCs w:val="22"/>
          <w:u w:val="none"/>
          <w:lang w:val="en-US" w:eastAsia="zh-CN"/>
        </w:rPr>
        <w:t xml:space="preserve">              </w:t>
      </w:r>
      <w:r>
        <w:rPr>
          <w:rStyle w:val="13"/>
          <w:rFonts w:hint="eastAsia" w:ascii="方正小标宋简体" w:hAnsi="方正小标宋简体" w:eastAsia="方正小标宋简体" w:cs="方正小标宋简体"/>
          <w:color w:val="auto"/>
          <w:kern w:val="2"/>
          <w:sz w:val="44"/>
          <w:szCs w:val="44"/>
          <w:u w:val="none"/>
          <w:lang w:val="en-US" w:eastAsia="zh-CN"/>
        </w:rPr>
        <w:t xml:space="preserve"> 部门预算国有资本经营预算财政拨款支出表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3"/>
        <w:gridCol w:w="1908"/>
        <w:gridCol w:w="3672"/>
        <w:gridCol w:w="2868"/>
        <w:gridCol w:w="2208"/>
        <w:gridCol w:w="21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93" w:type="dxa"/>
            <w:gridSpan w:val="3"/>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327遵化市林业局部门</w:t>
            </w:r>
          </w:p>
        </w:tc>
        <w:tc>
          <w:tcPr>
            <w:tcW w:w="2868" w:type="dxa"/>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预算年度：2023</w:t>
            </w:r>
          </w:p>
        </w:tc>
        <w:tc>
          <w:tcPr>
            <w:tcW w:w="4376" w:type="dxa"/>
            <w:gridSpan w:val="2"/>
            <w:tcBorders>
              <w:top w:val="single" w:color="FFFFFF" w:sz="6" w:space="0"/>
              <w:left w:val="single" w:color="FFFFFF" w:sz="6" w:space="0"/>
              <w:right w:val="single" w:color="FFFFFF" w:sz="6" w:space="0"/>
            </w:tcBorders>
            <w:vAlign w:val="center"/>
          </w:tcPr>
          <w:p>
            <w:pPr>
              <w:widowControl w:val="0"/>
              <w:spacing w:line="560" w:lineRule="exact"/>
              <w:jc w:val="right"/>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3"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序号</w:t>
            </w:r>
          </w:p>
        </w:tc>
        <w:tc>
          <w:tcPr>
            <w:tcW w:w="5580" w:type="dxa"/>
            <w:gridSpan w:val="2"/>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功能分类科目</w:t>
            </w:r>
          </w:p>
        </w:tc>
        <w:tc>
          <w:tcPr>
            <w:tcW w:w="2868"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合计</w:t>
            </w:r>
          </w:p>
        </w:tc>
        <w:tc>
          <w:tcPr>
            <w:tcW w:w="2208"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基本支出</w:t>
            </w:r>
          </w:p>
        </w:tc>
        <w:tc>
          <w:tcPr>
            <w:tcW w:w="2168"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3"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90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科目编码</w:t>
            </w:r>
          </w:p>
        </w:tc>
        <w:tc>
          <w:tcPr>
            <w:tcW w:w="367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科目名称</w:t>
            </w:r>
          </w:p>
        </w:tc>
        <w:tc>
          <w:tcPr>
            <w:tcW w:w="2868"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208"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168"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栏次</w:t>
            </w:r>
          </w:p>
        </w:tc>
        <w:tc>
          <w:tcPr>
            <w:tcW w:w="190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367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286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220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c>
          <w:tcPr>
            <w:tcW w:w="216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90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367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86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20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16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bl>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sectPr>
          <w:pgSz w:w="16840" w:h="11900" w:orient="landscape"/>
          <w:pgMar w:top="680" w:right="454" w:bottom="567" w:left="567" w:header="720" w:footer="720" w:gutter="0"/>
          <w:pgNumType w:fmt="decimal"/>
          <w:cols w:space="720" w:num="1"/>
          <w:rtlGutter w:val="0"/>
        </w:sectPr>
      </w:pPr>
      <w:r>
        <w:rPr>
          <w:rStyle w:val="13"/>
          <w:rFonts w:hint="eastAsia" w:ascii="方正仿宋简体" w:hAnsi="方正仿宋简体" w:eastAsia="方正仿宋简体" w:cs="方正仿宋简体"/>
          <w:color w:val="auto"/>
          <w:kern w:val="2"/>
          <w:sz w:val="28"/>
          <w:szCs w:val="22"/>
          <w:u w:val="none"/>
          <w:lang w:val="en-US" w:eastAsia="zh-CN"/>
        </w:rPr>
        <w:t>注：无国有资本经营预算财政拨款预算，空表列示。</w:t>
      </w:r>
    </w:p>
    <w:p>
      <w:pPr>
        <w:widowControl w:val="0"/>
        <w:spacing w:line="560" w:lineRule="exact"/>
        <w:jc w:val="both"/>
        <w:rPr>
          <w:rStyle w:val="13"/>
          <w:rFonts w:hint="eastAsia" w:ascii="方正小标宋简体" w:hAnsi="方正小标宋简体" w:eastAsia="方正小标宋简体" w:cs="方正小标宋简体"/>
          <w:color w:val="auto"/>
          <w:kern w:val="2"/>
          <w:sz w:val="44"/>
          <w:szCs w:val="44"/>
          <w:u w:val="none"/>
          <w:lang w:val="en-US" w:eastAsia="zh-CN"/>
        </w:rPr>
      </w:pPr>
      <w:bookmarkStart w:id="8" w:name="_Toc_2_2_0000000009"/>
      <w:r>
        <w:rPr>
          <w:rStyle w:val="13"/>
          <w:rFonts w:hint="eastAsia" w:ascii="方正仿宋简体" w:hAnsi="方正仿宋简体" w:eastAsia="方正仿宋简体" w:cs="方正仿宋简体"/>
          <w:color w:val="auto"/>
          <w:kern w:val="2"/>
          <w:sz w:val="28"/>
          <w:szCs w:val="22"/>
          <w:u w:val="none"/>
          <w:lang w:val="en-US" w:eastAsia="zh-CN"/>
        </w:rPr>
        <w:t>附表1-9</w:t>
      </w:r>
      <w:r>
        <w:rPr>
          <w:rStyle w:val="13"/>
          <w:rFonts w:hint="eastAsia" w:ascii="方正仿宋简体" w:hAnsi="方正仿宋简体" w:eastAsia="方正仿宋简体" w:cs="方正仿宋简体"/>
          <w:color w:val="auto"/>
          <w:kern w:val="2"/>
          <w:sz w:val="28"/>
          <w:szCs w:val="22"/>
          <w:u w:val="none"/>
          <w:lang w:val="en-US" w:eastAsia="zh-CN"/>
        </w:rPr>
        <w:tab/>
      </w:r>
      <w:r>
        <w:rPr>
          <w:rStyle w:val="13"/>
          <w:rFonts w:hint="eastAsia" w:ascii="方正仿宋简体" w:hAnsi="方正仿宋简体" w:eastAsia="方正仿宋简体" w:cs="方正仿宋简体"/>
          <w:color w:val="auto"/>
          <w:kern w:val="2"/>
          <w:sz w:val="28"/>
          <w:szCs w:val="22"/>
          <w:u w:val="none"/>
          <w:lang w:val="en-US" w:eastAsia="zh-CN"/>
        </w:rPr>
        <w:t xml:space="preserve">                      </w:t>
      </w:r>
      <w:r>
        <w:rPr>
          <w:rStyle w:val="13"/>
          <w:rFonts w:hint="eastAsia" w:ascii="方正小标宋简体" w:hAnsi="方正小标宋简体" w:eastAsia="方正小标宋简体" w:cs="方正小标宋简体"/>
          <w:color w:val="auto"/>
          <w:kern w:val="2"/>
          <w:sz w:val="44"/>
          <w:szCs w:val="44"/>
          <w:u w:val="none"/>
          <w:lang w:val="en-US" w:eastAsia="zh-CN"/>
        </w:rPr>
        <w:t xml:space="preserve">  部门预算财政拨款“三公”经费支出表</w:t>
      </w:r>
      <w:bookmarkEnd w:id="8"/>
    </w:p>
    <w:tbl>
      <w:tblPr>
        <w:tblStyle w:val="10"/>
        <w:tblW w:w="147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0"/>
        <w:gridCol w:w="5130"/>
        <w:gridCol w:w="2424"/>
        <w:gridCol w:w="2100"/>
        <w:gridCol w:w="1926"/>
        <w:gridCol w:w="21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14" w:type="dxa"/>
            <w:gridSpan w:val="3"/>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327遵化市林业局部门</w:t>
            </w:r>
          </w:p>
        </w:tc>
        <w:tc>
          <w:tcPr>
            <w:tcW w:w="2100" w:type="dxa"/>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预算年：2023</w:t>
            </w:r>
          </w:p>
        </w:tc>
        <w:tc>
          <w:tcPr>
            <w:tcW w:w="4066" w:type="dxa"/>
            <w:gridSpan w:val="2"/>
            <w:tcBorders>
              <w:top w:val="single" w:color="FFFFFF" w:sz="6" w:space="0"/>
              <w:left w:val="single" w:color="FFFFFF" w:sz="6" w:space="0"/>
              <w:right w:val="single" w:color="FFFFFF" w:sz="6" w:space="0"/>
            </w:tcBorders>
            <w:vAlign w:val="center"/>
          </w:tcPr>
          <w:p>
            <w:pPr>
              <w:widowControl w:val="0"/>
              <w:spacing w:line="560" w:lineRule="exact"/>
              <w:jc w:val="right"/>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0"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序号</w:t>
            </w:r>
          </w:p>
        </w:tc>
        <w:tc>
          <w:tcPr>
            <w:tcW w:w="5130"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项  目</w:t>
            </w:r>
          </w:p>
        </w:tc>
        <w:tc>
          <w:tcPr>
            <w:tcW w:w="8590" w:type="dxa"/>
            <w:gridSpan w:val="4"/>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2" w:hRule="atLeast"/>
          <w:tblHeader/>
          <w:jc w:val="center"/>
        </w:trPr>
        <w:tc>
          <w:tcPr>
            <w:tcW w:w="1060"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5130"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42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合计</w:t>
            </w:r>
          </w:p>
        </w:tc>
        <w:tc>
          <w:tcPr>
            <w:tcW w:w="210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一般公共预算              财政拨款</w:t>
            </w:r>
          </w:p>
        </w:tc>
        <w:tc>
          <w:tcPr>
            <w:tcW w:w="192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政府性基金                  预算拨款</w:t>
            </w:r>
          </w:p>
        </w:tc>
        <w:tc>
          <w:tcPr>
            <w:tcW w:w="21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sz w:val="28"/>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0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栏次</w:t>
            </w:r>
          </w:p>
        </w:tc>
        <w:tc>
          <w:tcPr>
            <w:tcW w:w="513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242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210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192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c>
          <w:tcPr>
            <w:tcW w:w="21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0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513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合计</w:t>
            </w:r>
          </w:p>
        </w:tc>
        <w:tc>
          <w:tcPr>
            <w:tcW w:w="2424" w:type="dxa"/>
            <w:vAlign w:val="center"/>
          </w:tcPr>
          <w:p>
            <w:pPr>
              <w:widowControl w:val="0"/>
              <w:spacing w:line="560" w:lineRule="exact"/>
              <w:jc w:val="center"/>
              <w:rPr>
                <w:rStyle w:val="13"/>
                <w:rFonts w:hint="default"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15.5</w:t>
            </w:r>
          </w:p>
        </w:tc>
        <w:tc>
          <w:tcPr>
            <w:tcW w:w="2100" w:type="dxa"/>
            <w:vAlign w:val="center"/>
          </w:tcPr>
          <w:p>
            <w:pPr>
              <w:widowControl w:val="0"/>
              <w:spacing w:line="560" w:lineRule="exact"/>
              <w:jc w:val="center"/>
              <w:rPr>
                <w:rStyle w:val="13"/>
                <w:rFonts w:hint="default"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15.5</w:t>
            </w:r>
          </w:p>
        </w:tc>
        <w:tc>
          <w:tcPr>
            <w:tcW w:w="192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1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0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513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“三公”经费小计</w:t>
            </w:r>
          </w:p>
        </w:tc>
        <w:tc>
          <w:tcPr>
            <w:tcW w:w="242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15.50</w:t>
            </w:r>
          </w:p>
        </w:tc>
        <w:tc>
          <w:tcPr>
            <w:tcW w:w="210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15.50</w:t>
            </w:r>
          </w:p>
        </w:tc>
        <w:tc>
          <w:tcPr>
            <w:tcW w:w="192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14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0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513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一、因公出国（境）费</w:t>
            </w:r>
          </w:p>
        </w:tc>
        <w:tc>
          <w:tcPr>
            <w:tcW w:w="242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10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92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14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0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c>
          <w:tcPr>
            <w:tcW w:w="513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 xml:space="preserve">    其中：教学科研人员因公出国（境）费</w:t>
            </w:r>
          </w:p>
        </w:tc>
        <w:tc>
          <w:tcPr>
            <w:tcW w:w="242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10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92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14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0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w:t>
            </w:r>
          </w:p>
        </w:tc>
        <w:tc>
          <w:tcPr>
            <w:tcW w:w="513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 xml:space="preserve">          其他因公出国（境）费</w:t>
            </w:r>
          </w:p>
        </w:tc>
        <w:tc>
          <w:tcPr>
            <w:tcW w:w="242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10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92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14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0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6</w:t>
            </w:r>
          </w:p>
        </w:tc>
        <w:tc>
          <w:tcPr>
            <w:tcW w:w="513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二、公务用车购置及运维费</w:t>
            </w:r>
          </w:p>
        </w:tc>
        <w:tc>
          <w:tcPr>
            <w:tcW w:w="242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14.35</w:t>
            </w:r>
          </w:p>
        </w:tc>
        <w:tc>
          <w:tcPr>
            <w:tcW w:w="210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14.35</w:t>
            </w:r>
          </w:p>
        </w:tc>
        <w:tc>
          <w:tcPr>
            <w:tcW w:w="192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14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0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w:t>
            </w:r>
          </w:p>
        </w:tc>
        <w:tc>
          <w:tcPr>
            <w:tcW w:w="513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 xml:space="preserve">    其中：公务用车购置费</w:t>
            </w:r>
          </w:p>
        </w:tc>
        <w:tc>
          <w:tcPr>
            <w:tcW w:w="242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10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92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14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0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w:t>
            </w:r>
          </w:p>
        </w:tc>
        <w:tc>
          <w:tcPr>
            <w:tcW w:w="513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 xml:space="preserve">          公务用车运行维护费</w:t>
            </w:r>
          </w:p>
        </w:tc>
        <w:tc>
          <w:tcPr>
            <w:tcW w:w="242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14.35</w:t>
            </w:r>
          </w:p>
        </w:tc>
        <w:tc>
          <w:tcPr>
            <w:tcW w:w="210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14.35</w:t>
            </w:r>
          </w:p>
        </w:tc>
        <w:tc>
          <w:tcPr>
            <w:tcW w:w="192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14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0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w:t>
            </w:r>
          </w:p>
        </w:tc>
        <w:tc>
          <w:tcPr>
            <w:tcW w:w="513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三、公务接待费</w:t>
            </w:r>
          </w:p>
        </w:tc>
        <w:tc>
          <w:tcPr>
            <w:tcW w:w="242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1.15</w:t>
            </w:r>
          </w:p>
        </w:tc>
        <w:tc>
          <w:tcPr>
            <w:tcW w:w="210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1.15</w:t>
            </w:r>
          </w:p>
        </w:tc>
        <w:tc>
          <w:tcPr>
            <w:tcW w:w="192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14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bl>
    <w:p>
      <w:pPr>
        <w:widowControl w:val="0"/>
        <w:spacing w:line="560" w:lineRule="exact"/>
        <w:jc w:val="both"/>
        <w:rPr>
          <w:rFonts w:hint="eastAsia" w:ascii="方正小标宋简体" w:hAnsi="方正小标宋简体" w:eastAsia="方正小标宋简体" w:cs="方正小标宋简体"/>
          <w:kern w:val="2"/>
          <w:sz w:val="44"/>
          <w:szCs w:val="44"/>
          <w:lang w:eastAsia="zh-CN"/>
        </w:rPr>
      </w:pPr>
    </w:p>
    <w:p>
      <w:pPr>
        <w:keepNext w:val="0"/>
        <w:keepLines w:val="0"/>
        <w:pageBreakBefore w:val="0"/>
        <w:widowControl w:val="0"/>
        <w:kinsoku/>
        <w:wordWrap/>
        <w:overflowPunct/>
        <w:topLinePunct w:val="0"/>
        <w:autoSpaceDE/>
        <w:autoSpaceDN/>
        <w:bidi w:val="0"/>
        <w:adjustRightIn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p>
    <w:p>
      <w:pPr>
        <w:keepNext w:val="0"/>
        <w:keepLines w:val="0"/>
        <w:pageBreakBefore w:val="0"/>
        <w:widowControl w:val="0"/>
        <w:kinsoku/>
        <w:wordWrap/>
        <w:overflowPunct/>
        <w:topLinePunct w:val="0"/>
        <w:autoSpaceDE/>
        <w:autoSpaceDN/>
        <w:bidi w:val="0"/>
        <w:adjustRightIn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p>
    <w:p>
      <w:pPr>
        <w:keepNext w:val="0"/>
        <w:keepLines w:val="0"/>
        <w:pageBreakBefore w:val="0"/>
        <w:widowControl w:val="0"/>
        <w:kinsoku/>
        <w:wordWrap/>
        <w:overflowPunct/>
        <w:topLinePunct w:val="0"/>
        <w:autoSpaceDE/>
        <w:autoSpaceDN/>
        <w:bidi w:val="0"/>
        <w:adjustRightIn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遵化市林业局部门</w:t>
      </w:r>
    </w:p>
    <w:p>
      <w:pPr>
        <w:keepNext w:val="0"/>
        <w:keepLines w:val="0"/>
        <w:pageBreakBefore w:val="0"/>
        <w:widowControl w:val="0"/>
        <w:kinsoku/>
        <w:wordWrap/>
        <w:overflowPunct/>
        <w:topLinePunct w:val="0"/>
        <w:autoSpaceDE/>
        <w:autoSpaceDN/>
        <w:bidi w:val="0"/>
        <w:adjustRightIn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2023年部门预算信息公开情况说明</w:t>
      </w:r>
    </w:p>
    <w:p>
      <w:pPr>
        <w:pStyle w:val="2"/>
        <w:keepNext w:val="0"/>
        <w:keepLines w:val="0"/>
        <w:pageBreakBefore w:val="0"/>
        <w:kinsoku/>
        <w:wordWrap/>
        <w:overflowPunct/>
        <w:topLinePunct w:val="0"/>
        <w:autoSpaceDE/>
        <w:autoSpaceDN/>
        <w:bidi w:val="0"/>
        <w:adjustRightInd/>
        <w:spacing w:line="570" w:lineRule="exact"/>
        <w:textAlignment w:val="auto"/>
        <w:rPr>
          <w:rFonts w:hint="eastAsia"/>
          <w:lang w:eastAsia="zh-CN"/>
        </w:rPr>
      </w:pP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按照《</w:t>
      </w:r>
      <w:r>
        <w:rPr>
          <w:rFonts w:hint="eastAsia" w:ascii="方正仿宋简体" w:hAnsi="方正仿宋简体" w:eastAsia="方正仿宋简体" w:cs="方正仿宋简体"/>
          <w:kern w:val="2"/>
          <w:sz w:val="32"/>
          <w:szCs w:val="32"/>
          <w:lang w:val="en-US" w:eastAsia="zh-CN"/>
        </w:rPr>
        <w:t>中华人民共和国</w:t>
      </w:r>
      <w:r>
        <w:rPr>
          <w:rFonts w:ascii="方正仿宋简体" w:hAnsi="方正仿宋简体" w:eastAsia="方正仿宋简体" w:cs="方正仿宋简体"/>
          <w:kern w:val="2"/>
          <w:sz w:val="32"/>
          <w:szCs w:val="32"/>
          <w:lang w:eastAsia="zh-CN"/>
        </w:rPr>
        <w:t>预算法》、《地方预决算公开操作规程》和《关于进一步推进预算公开工作的实施意见》规定，现将遵化市林业局部门2023年部门预算公开如下：</w:t>
      </w:r>
    </w:p>
    <w:p>
      <w:pPr>
        <w:keepNext w:val="0"/>
        <w:keepLines w:val="0"/>
        <w:pageBreakBefore w:val="0"/>
        <w:kinsoku/>
        <w:wordWrap/>
        <w:overflowPunct/>
        <w:topLinePunct w:val="0"/>
        <w:autoSpaceDE/>
        <w:autoSpaceDN/>
        <w:bidi w:val="0"/>
        <w:adjustRightInd/>
        <w:spacing w:before="10" w:after="10" w:line="570" w:lineRule="exact"/>
        <w:ind w:firstLine="640"/>
        <w:textAlignment w:val="auto"/>
        <w:outlineLvl w:val="2"/>
        <w:rPr>
          <w:rFonts w:ascii="方正黑体简体" w:hAnsi="方正黑体简体" w:eastAsia="方正黑体简体" w:cs="方正黑体简体"/>
          <w:kern w:val="2"/>
          <w:sz w:val="32"/>
          <w:szCs w:val="32"/>
          <w:lang w:eastAsia="zh-CN"/>
        </w:rPr>
      </w:pPr>
      <w:bookmarkStart w:id="9" w:name="_Toc_3_3_0000000010"/>
      <w:r>
        <w:rPr>
          <w:rFonts w:ascii="方正黑体简体" w:hAnsi="方正黑体简体" w:eastAsia="方正黑体简体" w:cs="方正黑体简体"/>
          <w:kern w:val="2"/>
          <w:sz w:val="32"/>
          <w:szCs w:val="32"/>
          <w:lang w:eastAsia="zh-CN"/>
        </w:rPr>
        <w:t>一、部门职责及机构设置情况</w:t>
      </w:r>
      <w:bookmarkEnd w:id="9"/>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eastAsia="方正楷体_GBK" w:cs="Times New Roman"/>
          <w:kern w:val="2"/>
          <w:sz w:val="32"/>
          <w:szCs w:val="32"/>
          <w:lang w:eastAsia="zh-CN"/>
        </w:rPr>
      </w:pPr>
      <w:r>
        <w:rPr>
          <w:rFonts w:hint="eastAsia" w:eastAsia="方正楷体_GBK" w:cs="Times New Roman"/>
          <w:kern w:val="2"/>
          <w:sz w:val="32"/>
          <w:szCs w:val="32"/>
          <w:lang w:eastAsia="zh-CN"/>
        </w:rPr>
        <w:t>(一）部门职责</w:t>
      </w:r>
      <w:bookmarkStart w:id="16" w:name="_GoBack"/>
      <w:bookmarkEnd w:id="16"/>
    </w:p>
    <w:p>
      <w:pPr>
        <w:pStyle w:val="24"/>
        <w:keepNext w:val="0"/>
        <w:keepLines w:val="0"/>
        <w:pageBreakBefore w:val="0"/>
        <w:kinsoku/>
        <w:wordWrap/>
        <w:overflowPunct/>
        <w:topLinePunct w:val="0"/>
        <w:autoSpaceDE/>
        <w:autoSpaceDN/>
        <w:bidi w:val="0"/>
        <w:adjustRightInd/>
        <w:spacing w:line="570" w:lineRule="exact"/>
        <w:ind w:firstLine="1280" w:firstLineChars="400"/>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根据《遵化市林业局部门职能配置、内设机构和人员编制规定》， 遵化市林业局部门的主要职责是：</w:t>
      </w:r>
    </w:p>
    <w:p>
      <w:pPr>
        <w:pStyle w:val="24"/>
        <w:keepNext w:val="0"/>
        <w:keepLines w:val="0"/>
        <w:pageBreakBefore w:val="0"/>
        <w:kinsoku/>
        <w:wordWrap/>
        <w:overflowPunct/>
        <w:topLinePunct w:val="0"/>
        <w:autoSpaceDE/>
        <w:autoSpaceDN/>
        <w:bidi w:val="0"/>
        <w:adjustRightIn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1、组织全县造林绿化、退耕还林、防沙治沙、防治水土流失、应对气候变化等工作，组织沙尘暴灾害预测预报和应急处置。加强森林资源保护管理；</w:t>
      </w:r>
    </w:p>
    <w:p>
      <w:pPr>
        <w:pStyle w:val="24"/>
        <w:keepNext w:val="0"/>
        <w:keepLines w:val="0"/>
        <w:pageBreakBefore w:val="0"/>
        <w:kinsoku/>
        <w:wordWrap/>
        <w:overflowPunct/>
        <w:topLinePunct w:val="0"/>
        <w:autoSpaceDE/>
        <w:autoSpaceDN/>
        <w:bidi w:val="0"/>
        <w:adjustRightIn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2、组织全县林业及其生态建设的科技创新和技术示范推广，为林业生态发展和林产品生产提供公共支撑。</w:t>
      </w:r>
    </w:p>
    <w:p>
      <w:pPr>
        <w:pStyle w:val="24"/>
        <w:keepNext w:val="0"/>
        <w:keepLines w:val="0"/>
        <w:pageBreakBefore w:val="0"/>
        <w:kinsoku/>
        <w:wordWrap/>
        <w:overflowPunct/>
        <w:topLinePunct w:val="0"/>
        <w:autoSpaceDE/>
        <w:autoSpaceDN/>
        <w:bidi w:val="0"/>
        <w:adjustRightIn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3、组织、协调全县森林火灾的预防与扑救工作，承担全县森林防火指挥部的具体工作。组织开展林业有害生物的防治、检疫工作。依法依规履行机关日常管理工作。</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eastAsia="方正楷体_GBK" w:cs="Times New Roman"/>
          <w:kern w:val="2"/>
          <w:sz w:val="32"/>
          <w:szCs w:val="32"/>
          <w:lang w:eastAsia="zh-CN"/>
        </w:rPr>
      </w:pPr>
      <w:r>
        <w:rPr>
          <w:rFonts w:hint="eastAsia" w:eastAsia="方正楷体_GBK" w:cs="Times New Roman"/>
          <w:kern w:val="2"/>
          <w:sz w:val="32"/>
          <w:szCs w:val="32"/>
          <w:lang w:eastAsia="zh-CN"/>
        </w:rPr>
        <w:t>（二）机构设置</w:t>
      </w:r>
    </w:p>
    <w:p>
      <w:pPr>
        <w:pStyle w:val="30"/>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办公室负责林场文件材料起草、审核、印发；上报下达和信息工作；档案管理；职称评定、福利、保险、调资及工资管理；干部职工业务培训考核；劳动保护；老干部服务管理。</w:t>
      </w:r>
    </w:p>
    <w:p>
      <w:pPr>
        <w:pStyle w:val="25"/>
        <w:keepNext w:val="0"/>
        <w:keepLines w:val="0"/>
        <w:pageBreakBefore w:val="0"/>
        <w:kinsoku/>
        <w:wordWrap/>
        <w:overflowPunct/>
        <w:topLinePunct w:val="0"/>
        <w:autoSpaceDE/>
        <w:autoSpaceDN/>
        <w:bidi w:val="0"/>
        <w:adjustRightInd/>
        <w:spacing w:line="570" w:lineRule="exact"/>
        <w:textAlignment w:val="auto"/>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生产技术科负责林场基本建设、产业发展、专项贷款等项目的立项申报、咨询、论证等工作；负责林场国有资产的监督；负责制定林业管理有关规章制度的制定；对林区树木进行病虫害的防治工作；承担上级相关部门的专业技术课题研究工作。</w:t>
      </w:r>
    </w:p>
    <w:p>
      <w:pPr>
        <w:pStyle w:val="25"/>
        <w:keepNext w:val="0"/>
        <w:keepLines w:val="0"/>
        <w:pageBreakBefore w:val="0"/>
        <w:kinsoku/>
        <w:wordWrap/>
        <w:overflowPunct/>
        <w:topLinePunct w:val="0"/>
        <w:autoSpaceDE/>
        <w:autoSpaceDN/>
        <w:bidi w:val="0"/>
        <w:adjustRightInd/>
        <w:spacing w:line="570" w:lineRule="exact"/>
        <w:textAlignment w:val="auto"/>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财务科负责林场财务预决算、财务信息、统计分析；年度财务预决算的编制、报表；工资福利的发放。</w:t>
      </w:r>
    </w:p>
    <w:p>
      <w:pPr>
        <w:pStyle w:val="25"/>
        <w:keepNext w:val="0"/>
        <w:keepLines w:val="0"/>
        <w:pageBreakBefore w:val="0"/>
        <w:kinsoku/>
        <w:wordWrap/>
        <w:overflowPunct/>
        <w:topLinePunct w:val="0"/>
        <w:autoSpaceDE/>
        <w:autoSpaceDN/>
        <w:bidi w:val="0"/>
        <w:adjustRightInd/>
        <w:spacing w:line="570" w:lineRule="exact"/>
        <w:textAlignment w:val="auto"/>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森林消防队负责林区、陵区范围内的防火检查及一般火险的灭火工作；负责上级交办的其他森林消防有关工作。</w:t>
      </w:r>
    </w:p>
    <w:p>
      <w:pPr>
        <w:jc w:val="center"/>
        <w:rPr>
          <w:rFonts w:ascii="方正小标宋_GBK" w:hAnsi="方正小标宋_GBK" w:eastAsia="方正小标宋_GBK" w:cs="方正小标宋_GBK"/>
          <w:color w:val="000000"/>
          <w:sz w:val="32"/>
        </w:rPr>
      </w:pPr>
    </w:p>
    <w:p>
      <w:pPr>
        <w:jc w:val="center"/>
      </w:pPr>
      <w:r>
        <w:rPr>
          <w:rFonts w:ascii="方正小标宋_GBK" w:hAnsi="方正小标宋_GBK" w:eastAsia="方正小标宋_GBK" w:cs="方正小标宋_GBK"/>
          <w:color w:val="000000"/>
          <w:sz w:val="32"/>
        </w:rPr>
        <w:t>部门机构设置情况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0"/>
        <w:gridCol w:w="2464"/>
        <w:gridCol w:w="2464"/>
        <w:gridCol w:w="39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540" w:type="dxa"/>
            <w:vAlign w:val="center"/>
          </w:tcPr>
          <w:p>
            <w:pPr>
              <w:pStyle w:val="17"/>
              <w:rPr>
                <w:rStyle w:val="13"/>
                <w:rFonts w:hint="eastAsia" w:ascii="方正仿宋简体" w:hAnsi="方正仿宋简体" w:eastAsia="方正仿宋简体" w:cs="方正仿宋简体"/>
                <w:b w:val="0"/>
                <w:color w:val="auto"/>
                <w:kern w:val="2"/>
                <w:sz w:val="28"/>
                <w:szCs w:val="22"/>
                <w:u w:val="none"/>
                <w:lang w:val="en-US" w:eastAsia="zh-CN" w:bidi="ar-SA"/>
              </w:rPr>
            </w:pPr>
            <w:r>
              <w:rPr>
                <w:rStyle w:val="13"/>
                <w:rFonts w:hint="eastAsia" w:ascii="方正仿宋简体" w:hAnsi="方正仿宋简体" w:eastAsia="方正仿宋简体" w:cs="方正仿宋简体"/>
                <w:b w:val="0"/>
                <w:color w:val="auto"/>
                <w:kern w:val="2"/>
                <w:sz w:val="28"/>
                <w:szCs w:val="22"/>
                <w:u w:val="none"/>
                <w:lang w:val="en-US" w:eastAsia="zh-CN" w:bidi="ar-SA"/>
              </w:rPr>
              <w:t>单位名称</w:t>
            </w:r>
          </w:p>
        </w:tc>
        <w:tc>
          <w:tcPr>
            <w:tcW w:w="2464" w:type="dxa"/>
            <w:vAlign w:val="center"/>
          </w:tcPr>
          <w:p>
            <w:pPr>
              <w:pStyle w:val="17"/>
              <w:rPr>
                <w:rStyle w:val="13"/>
                <w:rFonts w:hint="eastAsia" w:ascii="方正仿宋简体" w:hAnsi="方正仿宋简体" w:eastAsia="方正仿宋简体" w:cs="方正仿宋简体"/>
                <w:b w:val="0"/>
                <w:color w:val="auto"/>
                <w:kern w:val="2"/>
                <w:sz w:val="28"/>
                <w:szCs w:val="22"/>
                <w:u w:val="none"/>
                <w:lang w:val="en-US" w:eastAsia="zh-CN" w:bidi="ar-SA"/>
              </w:rPr>
            </w:pPr>
            <w:r>
              <w:rPr>
                <w:rStyle w:val="13"/>
                <w:rFonts w:hint="eastAsia" w:ascii="方正仿宋简体" w:hAnsi="方正仿宋简体" w:eastAsia="方正仿宋简体" w:cs="方正仿宋简体"/>
                <w:b w:val="0"/>
                <w:color w:val="auto"/>
                <w:kern w:val="2"/>
                <w:sz w:val="28"/>
                <w:szCs w:val="22"/>
                <w:u w:val="none"/>
                <w:lang w:val="en-US" w:eastAsia="zh-CN" w:bidi="ar-SA"/>
              </w:rPr>
              <w:t>单位性质</w:t>
            </w:r>
          </w:p>
        </w:tc>
        <w:tc>
          <w:tcPr>
            <w:tcW w:w="2464" w:type="dxa"/>
            <w:vAlign w:val="center"/>
          </w:tcPr>
          <w:p>
            <w:pPr>
              <w:pStyle w:val="17"/>
              <w:rPr>
                <w:rStyle w:val="13"/>
                <w:rFonts w:hint="eastAsia" w:ascii="方正仿宋简体" w:hAnsi="方正仿宋简体" w:eastAsia="方正仿宋简体" w:cs="方正仿宋简体"/>
                <w:b w:val="0"/>
                <w:color w:val="auto"/>
                <w:kern w:val="2"/>
                <w:sz w:val="28"/>
                <w:szCs w:val="22"/>
                <w:u w:val="none"/>
                <w:lang w:val="en-US" w:eastAsia="zh-CN" w:bidi="ar-SA"/>
              </w:rPr>
            </w:pPr>
            <w:r>
              <w:rPr>
                <w:rStyle w:val="13"/>
                <w:rFonts w:hint="eastAsia" w:ascii="方正仿宋简体" w:hAnsi="方正仿宋简体" w:eastAsia="方正仿宋简体" w:cs="方正仿宋简体"/>
                <w:b w:val="0"/>
                <w:color w:val="auto"/>
                <w:kern w:val="2"/>
                <w:sz w:val="28"/>
                <w:szCs w:val="22"/>
                <w:u w:val="none"/>
                <w:lang w:val="en-US" w:eastAsia="zh-CN" w:bidi="ar-SA"/>
              </w:rPr>
              <w:t>单位规格</w:t>
            </w:r>
          </w:p>
        </w:tc>
        <w:tc>
          <w:tcPr>
            <w:tcW w:w="3930" w:type="dxa"/>
            <w:vAlign w:val="center"/>
          </w:tcPr>
          <w:p>
            <w:pPr>
              <w:pStyle w:val="17"/>
              <w:rPr>
                <w:rStyle w:val="13"/>
                <w:rFonts w:hint="eastAsia" w:ascii="方正仿宋简体" w:hAnsi="方正仿宋简体" w:eastAsia="方正仿宋简体" w:cs="方正仿宋简体"/>
                <w:b w:val="0"/>
                <w:color w:val="auto"/>
                <w:kern w:val="2"/>
                <w:sz w:val="28"/>
                <w:szCs w:val="22"/>
                <w:u w:val="none"/>
                <w:lang w:val="en-US" w:eastAsia="zh-CN" w:bidi="ar-SA"/>
              </w:rPr>
            </w:pPr>
            <w:r>
              <w:rPr>
                <w:rStyle w:val="13"/>
                <w:rFonts w:hint="eastAsia" w:ascii="方正仿宋简体" w:hAnsi="方正仿宋简体" w:eastAsia="方正仿宋简体" w:cs="方正仿宋简体"/>
                <w:b w:val="0"/>
                <w:color w:val="auto"/>
                <w:kern w:val="2"/>
                <w:sz w:val="28"/>
                <w:szCs w:val="22"/>
                <w:u w:val="none"/>
                <w:lang w:val="en-US" w:eastAsia="zh-CN" w:bidi="ar-S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40" w:type="dxa"/>
            <w:vAlign w:val="center"/>
          </w:tcPr>
          <w:p>
            <w:pPr>
              <w:pStyle w:val="19"/>
              <w:rPr>
                <w:rStyle w:val="13"/>
                <w:rFonts w:hint="eastAsia" w:ascii="方正仿宋简体" w:hAnsi="方正仿宋简体" w:eastAsia="方正仿宋简体" w:cs="方正仿宋简体"/>
                <w:b w:val="0"/>
                <w:color w:val="auto"/>
                <w:kern w:val="2"/>
                <w:sz w:val="28"/>
                <w:szCs w:val="22"/>
                <w:u w:val="none"/>
                <w:lang w:val="en-US" w:eastAsia="zh-CN" w:bidi="ar-SA"/>
              </w:rPr>
            </w:pPr>
            <w:r>
              <w:rPr>
                <w:rStyle w:val="13"/>
                <w:rFonts w:hint="eastAsia" w:ascii="方正仿宋简体" w:hAnsi="方正仿宋简体" w:eastAsia="方正仿宋简体" w:cs="方正仿宋简体"/>
                <w:b w:val="0"/>
                <w:color w:val="auto"/>
                <w:kern w:val="2"/>
                <w:sz w:val="28"/>
                <w:szCs w:val="22"/>
                <w:u w:val="none"/>
                <w:lang w:val="en-US" w:eastAsia="zh-CN" w:bidi="ar-SA"/>
              </w:rPr>
              <w:t>遵化市国营东陵林场</w:t>
            </w:r>
          </w:p>
        </w:tc>
        <w:tc>
          <w:tcPr>
            <w:tcW w:w="2464" w:type="dxa"/>
            <w:vAlign w:val="center"/>
          </w:tcPr>
          <w:p>
            <w:pPr>
              <w:pStyle w:val="20"/>
              <w:rPr>
                <w:rStyle w:val="13"/>
                <w:rFonts w:hint="eastAsia" w:ascii="方正仿宋简体" w:hAnsi="方正仿宋简体" w:eastAsia="方正仿宋简体" w:cs="方正仿宋简体"/>
                <w:b w:val="0"/>
                <w:color w:val="auto"/>
                <w:kern w:val="2"/>
                <w:sz w:val="28"/>
                <w:szCs w:val="22"/>
                <w:u w:val="none"/>
                <w:lang w:val="en-US" w:eastAsia="zh-CN" w:bidi="ar-SA"/>
              </w:rPr>
            </w:pPr>
            <w:r>
              <w:rPr>
                <w:rStyle w:val="13"/>
                <w:rFonts w:hint="eastAsia" w:ascii="方正仿宋简体" w:hAnsi="方正仿宋简体" w:eastAsia="方正仿宋简体" w:cs="方正仿宋简体"/>
                <w:b w:val="0"/>
                <w:color w:val="auto"/>
                <w:kern w:val="2"/>
                <w:sz w:val="28"/>
                <w:szCs w:val="22"/>
                <w:u w:val="none"/>
                <w:lang w:val="en-US" w:eastAsia="zh-CN" w:bidi="ar-SA"/>
              </w:rPr>
              <w:t>事业</w:t>
            </w:r>
          </w:p>
        </w:tc>
        <w:tc>
          <w:tcPr>
            <w:tcW w:w="2464" w:type="dxa"/>
            <w:vAlign w:val="center"/>
          </w:tcPr>
          <w:p>
            <w:pPr>
              <w:pStyle w:val="20"/>
              <w:rPr>
                <w:rStyle w:val="13"/>
                <w:rFonts w:hint="eastAsia" w:ascii="方正仿宋简体" w:hAnsi="方正仿宋简体" w:eastAsia="方正仿宋简体" w:cs="方正仿宋简体"/>
                <w:b w:val="0"/>
                <w:color w:val="auto"/>
                <w:kern w:val="2"/>
                <w:sz w:val="28"/>
                <w:szCs w:val="22"/>
                <w:u w:val="none"/>
                <w:lang w:val="en-US" w:eastAsia="zh-CN" w:bidi="ar-SA"/>
              </w:rPr>
            </w:pPr>
            <w:r>
              <w:rPr>
                <w:rStyle w:val="13"/>
                <w:rFonts w:hint="eastAsia" w:ascii="方正仿宋简体" w:hAnsi="方正仿宋简体" w:eastAsia="方正仿宋简体" w:cs="方正仿宋简体"/>
                <w:b w:val="0"/>
                <w:color w:val="auto"/>
                <w:kern w:val="2"/>
                <w:sz w:val="28"/>
                <w:szCs w:val="22"/>
                <w:u w:val="none"/>
                <w:lang w:val="en-US" w:eastAsia="zh-CN" w:bidi="ar-SA"/>
              </w:rPr>
              <w:t>正科级</w:t>
            </w:r>
          </w:p>
        </w:tc>
        <w:tc>
          <w:tcPr>
            <w:tcW w:w="3930" w:type="dxa"/>
            <w:vAlign w:val="center"/>
          </w:tcPr>
          <w:p>
            <w:pPr>
              <w:pStyle w:val="20"/>
              <w:rPr>
                <w:rStyle w:val="13"/>
                <w:rFonts w:hint="eastAsia" w:ascii="方正仿宋简体" w:hAnsi="方正仿宋简体" w:eastAsia="方正仿宋简体" w:cs="方正仿宋简体"/>
                <w:b w:val="0"/>
                <w:color w:val="auto"/>
                <w:kern w:val="2"/>
                <w:sz w:val="28"/>
                <w:szCs w:val="22"/>
                <w:u w:val="none"/>
                <w:lang w:val="en-US" w:eastAsia="zh-CN" w:bidi="ar-SA"/>
              </w:rPr>
            </w:pPr>
            <w:r>
              <w:rPr>
                <w:rStyle w:val="13"/>
                <w:rFonts w:hint="eastAsia" w:ascii="方正仿宋简体" w:hAnsi="方正仿宋简体" w:eastAsia="方正仿宋简体" w:cs="方正仿宋简体"/>
                <w:b w:val="0"/>
                <w:color w:val="auto"/>
                <w:kern w:val="2"/>
                <w:sz w:val="28"/>
                <w:szCs w:val="22"/>
                <w:u w:val="none"/>
                <w:lang w:val="en-US" w:eastAsia="zh-CN" w:bidi="ar-SA"/>
              </w:rPr>
              <w:t>财政性资金定额或定项补助</w:t>
            </w:r>
          </w:p>
        </w:tc>
      </w:tr>
    </w:tbl>
    <w:p>
      <w:pPr>
        <w:keepNext w:val="0"/>
        <w:keepLines w:val="0"/>
        <w:pageBreakBefore w:val="0"/>
        <w:kinsoku/>
        <w:wordWrap/>
        <w:overflowPunct/>
        <w:topLinePunct w:val="0"/>
        <w:autoSpaceDE/>
        <w:autoSpaceDN/>
        <w:bidi w:val="0"/>
        <w:adjustRightInd/>
        <w:snapToGrid/>
        <w:spacing w:before="10" w:after="10" w:line="570" w:lineRule="exact"/>
        <w:ind w:firstLine="640" w:firstLineChars="200"/>
        <w:textAlignment w:val="auto"/>
        <w:outlineLvl w:val="2"/>
        <w:rPr>
          <w:rFonts w:ascii="方正黑体简体" w:hAnsi="方正黑体简体" w:eastAsia="方正黑体简体" w:cs="方正黑体简体"/>
          <w:kern w:val="2"/>
          <w:sz w:val="32"/>
          <w:szCs w:val="32"/>
          <w:lang w:eastAsia="zh-CN"/>
        </w:rPr>
      </w:pPr>
      <w:bookmarkStart w:id="10" w:name="_Toc_3_3_0000000011"/>
      <w:r>
        <w:rPr>
          <w:rFonts w:ascii="方正黑体简体" w:hAnsi="方正黑体简体" w:eastAsia="方正黑体简体" w:cs="方正黑体简体"/>
          <w:kern w:val="2"/>
          <w:sz w:val="32"/>
          <w:szCs w:val="32"/>
          <w:lang w:eastAsia="zh-CN"/>
        </w:rPr>
        <w:t>二、部门预算安排的总体情况</w:t>
      </w:r>
      <w:bookmarkEnd w:id="10"/>
    </w:p>
    <w:p>
      <w:pPr>
        <w:keepNext w:val="0"/>
        <w:keepLines w:val="0"/>
        <w:pageBreakBefore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按照预算管理有关规定，目前我</w:t>
      </w:r>
      <w:r>
        <w:rPr>
          <w:rFonts w:hint="eastAsia" w:ascii="方正仿宋简体" w:hAnsi="方正仿宋简体" w:eastAsia="方正仿宋简体" w:cs="方正仿宋简体"/>
          <w:kern w:val="2"/>
          <w:sz w:val="32"/>
          <w:szCs w:val="32"/>
          <w:lang w:eastAsia="zh-CN"/>
        </w:rPr>
        <w:t>市</w:t>
      </w:r>
      <w:r>
        <w:rPr>
          <w:rFonts w:ascii="方正仿宋简体" w:hAnsi="方正仿宋简体" w:eastAsia="方正仿宋简体" w:cs="方正仿宋简体"/>
          <w:kern w:val="2"/>
          <w:sz w:val="32"/>
          <w:szCs w:val="32"/>
          <w:lang w:eastAsia="zh-CN"/>
        </w:rPr>
        <w:t>部门预算的编制实行综合预算管理，即全部收入和支出都反映在预算中。遵化市林业局部门机关及所属事业单位的收支包含在部门预算中。</w:t>
      </w:r>
    </w:p>
    <w:p>
      <w:pPr>
        <w:pStyle w:val="25"/>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1、收入说明</w:t>
      </w:r>
    </w:p>
    <w:p>
      <w:pPr>
        <w:pStyle w:val="25"/>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反映</w:t>
      </w:r>
      <w:r>
        <w:rPr>
          <w:rFonts w:hint="eastAsia" w:ascii="方正仿宋简体" w:hAnsi="方正仿宋简体" w:eastAsia="方正仿宋简体" w:cs="方正仿宋简体"/>
          <w:kern w:val="2"/>
          <w:sz w:val="32"/>
          <w:szCs w:val="32"/>
          <w:lang w:eastAsia="zh-CN"/>
        </w:rPr>
        <w:t>本部门</w:t>
      </w:r>
      <w:r>
        <w:rPr>
          <w:rFonts w:ascii="方正仿宋简体" w:hAnsi="方正仿宋简体" w:eastAsia="方正仿宋简体" w:cs="方正仿宋简体"/>
          <w:kern w:val="2"/>
          <w:sz w:val="32"/>
          <w:szCs w:val="32"/>
          <w:lang w:eastAsia="zh-CN"/>
        </w:rPr>
        <w:t>当年全部收入。2023年预算收入1228.93万元，其中：一般公共预算收入1228.93万元，基金预算收入0万元，财政专户核拨收入0万元，其他来源收入0万元。</w:t>
      </w:r>
    </w:p>
    <w:p>
      <w:pPr>
        <w:pStyle w:val="25"/>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2、支出说明</w:t>
      </w:r>
    </w:p>
    <w:p>
      <w:pPr>
        <w:pStyle w:val="25"/>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收支预算总表支出栏、基本支出表、项目支出表按经济分类和支出功能分类科目编制，反映遵化市</w:t>
      </w:r>
      <w:r>
        <w:rPr>
          <w:rFonts w:hint="eastAsia" w:ascii="方正仿宋简体" w:hAnsi="方正仿宋简体" w:eastAsia="方正仿宋简体" w:cs="方正仿宋简体"/>
          <w:kern w:val="2"/>
          <w:sz w:val="32"/>
          <w:szCs w:val="32"/>
          <w:lang w:eastAsia="zh-CN"/>
        </w:rPr>
        <w:t>林业局部门</w:t>
      </w:r>
      <w:r>
        <w:rPr>
          <w:rFonts w:ascii="方正仿宋简体" w:hAnsi="方正仿宋简体" w:eastAsia="方正仿宋简体" w:cs="方正仿宋简体"/>
          <w:kern w:val="2"/>
          <w:sz w:val="32"/>
          <w:szCs w:val="32"/>
          <w:lang w:eastAsia="zh-CN"/>
        </w:rPr>
        <w:t>2023年度</w:t>
      </w:r>
      <w:r>
        <w:rPr>
          <w:rFonts w:hint="eastAsia" w:ascii="方正仿宋简体" w:hAnsi="方正仿宋简体" w:eastAsia="方正仿宋简体" w:cs="方正仿宋简体"/>
          <w:kern w:val="2"/>
          <w:sz w:val="32"/>
          <w:szCs w:val="32"/>
          <w:lang w:eastAsia="zh-CN"/>
        </w:rPr>
        <w:t>部门</w:t>
      </w:r>
      <w:r>
        <w:rPr>
          <w:rFonts w:ascii="方正仿宋简体" w:hAnsi="方正仿宋简体" w:eastAsia="方正仿宋简体" w:cs="方正仿宋简体"/>
          <w:kern w:val="2"/>
          <w:sz w:val="32"/>
          <w:szCs w:val="32"/>
          <w:lang w:eastAsia="zh-CN"/>
        </w:rPr>
        <w:t>预算中支出预算的总体情况。2023年支出预算1228.93万元，其中基本支出1075.93万元，包括人员经费1018.75万元和日常公用经费57.18万元；项目支出153万元，上级专款70万元，本级专款83万元,主要为森林防火、病虫害防治、防火监控系统租赁费。</w:t>
      </w:r>
    </w:p>
    <w:p>
      <w:pPr>
        <w:pStyle w:val="25"/>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3、与上年比上年增减情况</w:t>
      </w:r>
    </w:p>
    <w:p>
      <w:pPr>
        <w:pStyle w:val="25"/>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2023年预算收支安排1228.93万元，较2022年预算增加187.64万元，其中：基本支出增加217.64万元，人员经费增加218.06万元，日常公用经费减少0.42万元；项目支出减少30万元，本级专款无增减、上级专款减少30万元。</w:t>
      </w:r>
    </w:p>
    <w:p>
      <w:pPr>
        <w:keepNext w:val="0"/>
        <w:keepLines w:val="0"/>
        <w:pageBreakBefore w:val="0"/>
        <w:kinsoku/>
        <w:wordWrap/>
        <w:overflowPunct/>
        <w:topLinePunct w:val="0"/>
        <w:autoSpaceDE/>
        <w:autoSpaceDN/>
        <w:bidi w:val="0"/>
        <w:adjustRightInd/>
        <w:snapToGrid/>
        <w:spacing w:before="10" w:after="10" w:line="570" w:lineRule="exact"/>
        <w:ind w:firstLine="640"/>
        <w:textAlignment w:val="auto"/>
        <w:outlineLvl w:val="2"/>
        <w:rPr>
          <w:rFonts w:ascii="方正黑体简体" w:hAnsi="方正黑体简体" w:eastAsia="方正黑体简体" w:cs="方正黑体简体"/>
          <w:kern w:val="2"/>
          <w:sz w:val="32"/>
          <w:szCs w:val="32"/>
          <w:lang w:eastAsia="zh-CN"/>
        </w:rPr>
      </w:pPr>
      <w:bookmarkStart w:id="11" w:name="_Toc_3_3_0000000012"/>
      <w:r>
        <w:rPr>
          <w:rFonts w:ascii="方正黑体简体" w:hAnsi="方正黑体简体" w:eastAsia="方正黑体简体" w:cs="方正黑体简体"/>
          <w:kern w:val="2"/>
          <w:sz w:val="32"/>
          <w:szCs w:val="32"/>
          <w:lang w:eastAsia="zh-CN"/>
        </w:rPr>
        <w:t>三、机关运行经费安排情况</w:t>
      </w:r>
      <w:bookmarkEnd w:id="11"/>
    </w:p>
    <w:p>
      <w:pPr>
        <w:pStyle w:val="26"/>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2023年，</w:t>
      </w:r>
      <w:r>
        <w:rPr>
          <w:rFonts w:hint="eastAsia" w:ascii="方正仿宋简体" w:hAnsi="方正仿宋简体" w:eastAsia="方正仿宋简体" w:cs="方正仿宋简体"/>
          <w:kern w:val="2"/>
          <w:sz w:val="32"/>
          <w:szCs w:val="32"/>
          <w:lang w:eastAsia="zh-CN"/>
        </w:rPr>
        <w:t>我部门</w:t>
      </w:r>
      <w:r>
        <w:rPr>
          <w:rFonts w:ascii="方正仿宋简体" w:hAnsi="方正仿宋简体" w:eastAsia="方正仿宋简体" w:cs="方正仿宋简体"/>
          <w:kern w:val="2"/>
          <w:sz w:val="32"/>
          <w:szCs w:val="32"/>
          <w:lang w:eastAsia="zh-CN"/>
        </w:rPr>
        <w:t>机关运行经费共计安排57.18万元，主要用于办公区的日常费用、办公用房水电费、办公邮电费、办公用房取暖费、差旅费、会议费、培训费、公务接待费、工会经费及福利费、公务用车运行维护费、其他商品和服务支出等支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四、财政拨款“三公”经费预算情况及增减变化原因</w:t>
      </w:r>
    </w:p>
    <w:p>
      <w:pPr>
        <w:pStyle w:val="27"/>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2023年，</w:t>
      </w:r>
      <w:r>
        <w:rPr>
          <w:rFonts w:hint="eastAsia" w:ascii="方正仿宋简体" w:hAnsi="方正仿宋简体" w:eastAsia="方正仿宋简体" w:cs="方正仿宋简体"/>
          <w:kern w:val="2"/>
          <w:sz w:val="32"/>
          <w:szCs w:val="32"/>
          <w:lang w:eastAsia="zh-CN"/>
        </w:rPr>
        <w:t>我部门</w:t>
      </w:r>
      <w:r>
        <w:rPr>
          <w:rFonts w:ascii="方正仿宋简体" w:hAnsi="方正仿宋简体" w:eastAsia="方正仿宋简体" w:cs="方正仿宋简体"/>
          <w:kern w:val="2"/>
          <w:sz w:val="32"/>
          <w:szCs w:val="32"/>
          <w:lang w:eastAsia="zh-CN"/>
        </w:rPr>
        <w:t>“三公”经费预算安排</w:t>
      </w:r>
      <w:r>
        <w:rPr>
          <w:rFonts w:hint="eastAsia" w:ascii="方正仿宋简体" w:hAnsi="方正仿宋简体" w:eastAsia="方正仿宋简体" w:cs="方正仿宋简体"/>
          <w:kern w:val="2"/>
          <w:sz w:val="32"/>
          <w:szCs w:val="32"/>
          <w:lang w:val="en-US" w:eastAsia="zh-CN"/>
        </w:rPr>
        <w:t>15.5</w:t>
      </w:r>
      <w:r>
        <w:rPr>
          <w:rFonts w:ascii="方正仿宋简体" w:hAnsi="方正仿宋简体" w:eastAsia="方正仿宋简体" w:cs="方正仿宋简体"/>
          <w:kern w:val="2"/>
          <w:sz w:val="32"/>
          <w:szCs w:val="32"/>
          <w:lang w:eastAsia="zh-CN"/>
        </w:rPr>
        <w:t>万元，比2022年无增减变化。</w:t>
      </w:r>
    </w:p>
    <w:p>
      <w:pPr>
        <w:pStyle w:val="27"/>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 xml:space="preserve">具体安排情况为： </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ascii="方正仿宋简体" w:hAnsi="方正仿宋简体" w:eastAsia="方正仿宋简体" w:cs="方正仿宋简体"/>
          <w:kern w:val="2"/>
          <w:sz w:val="32"/>
          <w:szCs w:val="32"/>
          <w:lang w:eastAsia="zh-CN"/>
        </w:rPr>
        <w:t>公务用车购置及运行费14.35万元，①公务用车购置安排0万元。较上年预算增加0万元，与2022年持平。②公车运行维护经费安排14.35万元，较上年预算无变化。</w:t>
      </w:r>
      <w:r>
        <w:rPr>
          <w:rFonts w:hint="eastAsia" w:ascii="方正仿宋简体" w:hAnsi="方正仿宋简体" w:eastAsia="方正仿宋简体" w:cs="方正仿宋简体"/>
          <w:sz w:val="32"/>
          <w:szCs w:val="32"/>
          <w:lang w:val="en-US" w:eastAsia="zh-CN"/>
        </w:rPr>
        <w:t>原因是</w:t>
      </w:r>
      <w:r>
        <w:rPr>
          <w:rFonts w:hint="eastAsia" w:ascii="方正仿宋简体" w:hAnsi="方正仿宋简体" w:eastAsia="方正仿宋简体" w:cs="方正仿宋简体"/>
          <w:sz w:val="32"/>
          <w:szCs w:val="32"/>
          <w:lang w:eastAsia="zh-CN"/>
        </w:rPr>
        <w:t>车辆运行维护费严格按照统一定额标准，公车数量未发生增减，车辆运行维护费无变化。</w:t>
      </w:r>
    </w:p>
    <w:p>
      <w:pPr>
        <w:pStyle w:val="27"/>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highlight w:val="none"/>
          <w:lang w:eastAsia="zh-CN"/>
        </w:rPr>
      </w:pPr>
      <w:r>
        <w:rPr>
          <w:rFonts w:ascii="方正仿宋简体" w:hAnsi="方正仿宋简体" w:eastAsia="方正仿宋简体" w:cs="方正仿宋简体"/>
          <w:kern w:val="2"/>
          <w:sz w:val="32"/>
          <w:szCs w:val="32"/>
          <w:lang w:eastAsia="zh-CN"/>
        </w:rPr>
        <w:t>（二）公务接待费。安排1.15万元。</w:t>
      </w:r>
      <w:r>
        <w:rPr>
          <w:rFonts w:ascii="方正仿宋简体" w:hAnsi="方正仿宋简体" w:eastAsia="方正仿宋简体" w:cs="方正仿宋简体"/>
          <w:kern w:val="2"/>
          <w:sz w:val="32"/>
          <w:szCs w:val="32"/>
          <w:highlight w:val="none"/>
          <w:lang w:eastAsia="zh-CN"/>
        </w:rPr>
        <w:t>与2022年持平，</w:t>
      </w:r>
      <w:r>
        <w:rPr>
          <w:rFonts w:hint="eastAsia" w:ascii="方正仿宋简体" w:hAnsi="方正仿宋简体" w:eastAsia="方正仿宋简体" w:cs="方正仿宋简体"/>
          <w:kern w:val="2"/>
          <w:sz w:val="32"/>
          <w:szCs w:val="32"/>
          <w:highlight w:val="none"/>
          <w:lang w:val="en-US" w:eastAsia="zh-CN"/>
        </w:rPr>
        <w:t>原因是</w:t>
      </w:r>
      <w:r>
        <w:rPr>
          <w:rFonts w:hint="eastAsia" w:ascii="方正仿宋简体" w:hAnsi="方正仿宋简体" w:eastAsia="方正仿宋简体" w:cs="方正仿宋简体"/>
          <w:kern w:val="2"/>
          <w:sz w:val="32"/>
          <w:szCs w:val="32"/>
          <w:highlight w:val="none"/>
          <w:lang w:eastAsia="zh-CN"/>
        </w:rPr>
        <w:t>按照统一定额标准计算，</w:t>
      </w:r>
      <w:r>
        <w:rPr>
          <w:rFonts w:ascii="方正仿宋简体" w:hAnsi="方正仿宋简体" w:eastAsia="方正仿宋简体" w:cs="方正仿宋简体"/>
          <w:kern w:val="2"/>
          <w:sz w:val="32"/>
          <w:szCs w:val="32"/>
          <w:highlight w:val="none"/>
          <w:lang w:eastAsia="zh-CN"/>
        </w:rPr>
        <w:t>无增减变化。</w:t>
      </w:r>
    </w:p>
    <w:p>
      <w:pPr>
        <w:pStyle w:val="27"/>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highlight w:val="none"/>
          <w:lang w:eastAsia="zh-CN"/>
        </w:rPr>
      </w:pPr>
      <w:r>
        <w:rPr>
          <w:rFonts w:ascii="方正仿宋简体" w:hAnsi="方正仿宋简体" w:eastAsia="方正仿宋简体" w:cs="方正仿宋简体"/>
          <w:kern w:val="2"/>
          <w:sz w:val="32"/>
          <w:szCs w:val="32"/>
          <w:highlight w:val="none"/>
          <w:lang w:eastAsia="zh-CN"/>
        </w:rPr>
        <w:t>（三）因公出国（境）费安排0万元，与2022年持平，无增减变化。</w:t>
      </w:r>
      <w:r>
        <w:rPr>
          <w:rFonts w:hint="eastAsia" w:ascii="方正仿宋简体" w:hAnsi="方正仿宋简体" w:eastAsia="方正仿宋简体" w:cs="方正仿宋简体"/>
          <w:kern w:val="2"/>
          <w:sz w:val="32"/>
          <w:szCs w:val="32"/>
          <w:highlight w:val="none"/>
          <w:lang w:eastAsia="zh-CN"/>
        </w:rPr>
        <w:t>没有因公出国安排，所以未安排因公出国费。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highlight w:val="none"/>
          <w:lang w:eastAsia="zh-CN"/>
        </w:rPr>
      </w:pPr>
      <w:r>
        <w:rPr>
          <w:rFonts w:hint="eastAsia" w:ascii="方正黑体简体" w:hAnsi="方正黑体简体" w:eastAsia="方正黑体简体" w:cs="方正黑体简体"/>
          <w:kern w:val="2"/>
          <w:sz w:val="32"/>
          <w:szCs w:val="32"/>
          <w:highlight w:val="none"/>
          <w:lang w:eastAsia="zh-CN"/>
        </w:rPr>
        <w:t>五、绩效预算信息</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第一部分 部门整体绩效目标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一、总体绩效目标</w:t>
      </w:r>
    </w:p>
    <w:p>
      <w:pPr>
        <w:pStyle w:val="28"/>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有效保护和发展清东陵森林资源，确保全市森林覆盖率、森林蓄积量和森林保有量、林地保有量稳步增长，推动林业又好又快的发展。实现森林资源稳步增长，改善生态环境。建立高效完备的森林资源保护体系，全面提升森林资源保护管理水平，实现森林资源稳步增长。保护好东陵国有林区森林资源，打防火隔离带、清理枯死树木、清理树下可燃物、加大防火宣传力度，最大限度减少森林资源损失，有效控制重大森林火灾发生，实现预防森林火灾的目的。变主动扑火为主动预防，确保东陵国有林区森林资源和生态安全。</w:t>
      </w:r>
    </w:p>
    <w:p>
      <w:pPr>
        <w:pStyle w:val="28"/>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根据病虫害调查结果，按照防治方案的要求，在病虫害危害前和病虫害已经开始危害时（未形成大面积危害时）进行不同方式的防治工作。达到有虫无灾的良好局面，改善林木生长环境，促进林木健康生长，充分发挥生态效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二、分项绩效目标</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val="en-US" w:eastAsia="zh-CN"/>
        </w:rPr>
        <w:t>1、</w:t>
      </w:r>
      <w:r>
        <w:rPr>
          <w:rFonts w:ascii="方正仿宋简体" w:hAnsi="方正仿宋简体" w:eastAsia="方正仿宋简体" w:cs="方正仿宋简体"/>
          <w:kern w:val="2"/>
          <w:sz w:val="32"/>
          <w:szCs w:val="32"/>
          <w:lang w:eastAsia="zh-CN"/>
        </w:rPr>
        <w:t>森林防火，保护好东陵国有林区森林资源安全，预防森林火灾的发生。</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绩效目标：预防森林火灾的发生，降低森林火险。实现预防森林火灾的目的。实现林区无火险、火灾。最大限度减少森林资源损失，确保东陵国有林区森林资源和生态安全。</w:t>
      </w:r>
      <w:r>
        <w:rPr>
          <w:rFonts w:ascii="方正仿宋简体" w:hAnsi="方正仿宋简体" w:eastAsia="方正仿宋简体" w:cs="方正仿宋简体"/>
          <w:kern w:val="2"/>
          <w:sz w:val="32"/>
          <w:szCs w:val="32"/>
          <w:lang w:eastAsia="zh-CN"/>
        </w:rPr>
        <w:tab/>
      </w:r>
      <w:r>
        <w:rPr>
          <w:rFonts w:ascii="方正仿宋简体" w:hAnsi="方正仿宋简体" w:eastAsia="方正仿宋简体" w:cs="方正仿宋简体"/>
          <w:kern w:val="2"/>
          <w:sz w:val="32"/>
          <w:szCs w:val="32"/>
          <w:lang w:eastAsia="zh-CN"/>
        </w:rPr>
        <w:tab/>
      </w:r>
      <w:r>
        <w:rPr>
          <w:rFonts w:ascii="方正仿宋简体" w:hAnsi="方正仿宋简体" w:eastAsia="方正仿宋简体" w:cs="方正仿宋简体"/>
          <w:kern w:val="2"/>
          <w:sz w:val="32"/>
          <w:szCs w:val="32"/>
          <w:lang w:eastAsia="zh-CN"/>
        </w:rPr>
        <w:tab/>
      </w:r>
      <w:r>
        <w:rPr>
          <w:rFonts w:ascii="方正仿宋简体" w:hAnsi="方正仿宋简体" w:eastAsia="方正仿宋简体" w:cs="方正仿宋简体"/>
          <w:kern w:val="2"/>
          <w:sz w:val="32"/>
          <w:szCs w:val="32"/>
          <w:lang w:eastAsia="zh-CN"/>
        </w:rPr>
        <w:tab/>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绩效指标：在林区重点部位和重点地段（林边、道边、坟边、山脊等）开设防火隔离带，宽10-20米，面积31.25万平方米。清理可燃物，降低森林火险，实现预防森林火灾的目的。</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val="en-US" w:eastAsia="zh-CN"/>
        </w:rPr>
        <w:t>2、</w:t>
      </w:r>
      <w:r>
        <w:rPr>
          <w:rFonts w:ascii="方正仿宋简体" w:hAnsi="方正仿宋简体" w:eastAsia="方正仿宋简体" w:cs="方正仿宋简体"/>
          <w:kern w:val="2"/>
          <w:sz w:val="32"/>
          <w:szCs w:val="32"/>
          <w:lang w:eastAsia="zh-CN"/>
        </w:rPr>
        <w:t>病虫害防治，根据病虫害调查结果，在病虫害危害前和病虫害已经开始危害时（未形成大面积危害时）进行了不同方式的防治工作。</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绩效目标：达到有虫无灾的良好局面，保障林木健康生长。达到有虫无灾的良好局面，保障林木健康生长。</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绩效指标：  3月中下旬为防治的最佳时间,人工喷毒环（柴油+农药）进行防治，毒环高度：树干1.3米左右，毒环宽度不小于10厘米，毒环须封闭，不留缝。防治面积4687.5亩。据病虫害调查结果，按照防治方案的要求，在病虫害危害前和病虫害已经开始危害时（未形 成大面积危害时）进行不同方式的防治工作。达到有虫无灾的良好局面，保障林木健康生长。</w:t>
      </w:r>
    </w:p>
    <w:p>
      <w:pPr>
        <w:pStyle w:val="29"/>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3、监控系统租赁服务费，实现全林区防火视频监控技防和人防对接，保护好东陵国有林区森林资源。</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绩效目标：实现全林区防火视频监控技防和人防对接，保护好东陵国有林区森林资源，</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绩效指标： 运营维护地点处，监控系统管理指挥中心一处；省市监控平台并网； 防火监控全覆盖增加监控点位。实现全林区防火视频监控技防和人防对接，保护好东陵国有林区森林资源，有效控制重大森林火灾发生，最大限度减少森林资源损失，确保东陵国有林区森林资源和生态安全。降低了森林火险，实现了预防森林火灾的目的。</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4、</w:t>
      </w:r>
      <w:r>
        <w:rPr>
          <w:rFonts w:hint="eastAsia" w:ascii="方正仿宋简体" w:hAnsi="方正仿宋简体" w:eastAsia="方正仿宋简体" w:cs="方正仿宋简体"/>
          <w:kern w:val="2"/>
          <w:sz w:val="32"/>
          <w:szCs w:val="32"/>
          <w:lang w:val="en-US" w:eastAsia="uk-UA" w:bidi="ar-SA"/>
        </w:rPr>
        <w:t>冀财资环【2021】106号2022年中央财政林业改革发展资金</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val="en-US" w:eastAsia="zh-CN" w:bidi="ar-SA"/>
        </w:rPr>
      </w:pPr>
      <w:r>
        <w:rPr>
          <w:rFonts w:ascii="方正仿宋简体" w:hAnsi="方正仿宋简体" w:eastAsia="方正仿宋简体" w:cs="方正仿宋简体"/>
          <w:kern w:val="2"/>
          <w:sz w:val="32"/>
          <w:szCs w:val="32"/>
          <w:lang w:val="en-US" w:eastAsia="zh-CN" w:bidi="ar-SA"/>
        </w:rPr>
        <w:t>绩效目标：达到有虫无灾的良好局面，保障林木健康生长。</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val="en-US" w:eastAsia="zh-CN" w:bidi="ar-SA"/>
        </w:rPr>
      </w:pPr>
      <w:r>
        <w:rPr>
          <w:rFonts w:ascii="方正仿宋简体" w:hAnsi="方正仿宋简体" w:eastAsia="方正仿宋简体" w:cs="方正仿宋简体"/>
          <w:kern w:val="2"/>
          <w:sz w:val="32"/>
          <w:szCs w:val="32"/>
          <w:lang w:val="en-US" w:eastAsia="zh-CN" w:bidi="ar-SA"/>
        </w:rPr>
        <w:t>绩效指标：在病虫害危害前和病虫害已经开始危害时（未形 成大面积危害时）进行不同方式的防治工作。达到有虫无灾的良好局面，保障林木健康生长。</w:t>
      </w:r>
    </w:p>
    <w:p>
      <w:pPr>
        <w:keepNext w:val="0"/>
        <w:keepLines w:val="0"/>
        <w:pageBreakBefore w:val="0"/>
        <w:numPr>
          <w:ilvl w:val="0"/>
          <w:numId w:val="0"/>
        </w:numPr>
        <w:kinsoku/>
        <w:wordWrap/>
        <w:overflowPunct/>
        <w:topLinePunct w:val="0"/>
        <w:autoSpaceDE/>
        <w:autoSpaceDN/>
        <w:bidi w:val="0"/>
        <w:adjustRightInd/>
        <w:snapToGrid/>
        <w:spacing w:line="570" w:lineRule="exact"/>
        <w:ind w:left="560" w:leftChars="0"/>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5、</w:t>
      </w:r>
      <w:r>
        <w:rPr>
          <w:rFonts w:hint="eastAsia" w:ascii="方正仿宋简体" w:hAnsi="方正仿宋简体" w:eastAsia="方正仿宋简体" w:cs="方正仿宋简体"/>
          <w:kern w:val="2"/>
          <w:sz w:val="32"/>
          <w:szCs w:val="32"/>
          <w:lang w:val="en-US" w:eastAsia="uk-UA" w:bidi="ar-SA"/>
        </w:rPr>
        <w:t>冀财资环【2022】104号提前下达2023年省级林业改革发展补助资金</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val="en-US" w:eastAsia="zh-CN" w:bidi="ar-SA"/>
        </w:rPr>
      </w:pPr>
      <w:r>
        <w:rPr>
          <w:rFonts w:ascii="方正仿宋简体" w:hAnsi="方正仿宋简体" w:eastAsia="方正仿宋简体" w:cs="方正仿宋简体"/>
          <w:kern w:val="2"/>
          <w:sz w:val="32"/>
          <w:szCs w:val="32"/>
          <w:lang w:val="en-US" w:eastAsia="zh-CN" w:bidi="ar-SA"/>
        </w:rPr>
        <w:t>绩效目标：达到有虫无灾的良好局面，保障林木健康生长。预防森林火灾的发生，降低森林火险。</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val="en-US" w:eastAsia="zh-CN" w:bidi="ar-SA"/>
        </w:rPr>
      </w:pPr>
      <w:r>
        <w:rPr>
          <w:rFonts w:ascii="方正仿宋简体" w:hAnsi="方正仿宋简体" w:eastAsia="方正仿宋简体" w:cs="方正仿宋简体"/>
          <w:kern w:val="2"/>
          <w:sz w:val="32"/>
          <w:szCs w:val="32"/>
          <w:lang w:val="en-US" w:eastAsia="zh-CN" w:bidi="ar-SA"/>
        </w:rPr>
        <w:t>绩效指标：在林区重点部位和重点地段（林边、道边、坟边、山脊等）开设防火隔离带，宽10-20米。清理可燃物，降低森林火险，实现预防森林火灾的目的</w:t>
      </w:r>
      <w:r>
        <w:rPr>
          <w:rFonts w:hint="eastAsia" w:ascii="方正仿宋简体" w:hAnsi="方正仿宋简体" w:eastAsia="方正仿宋简体" w:cs="方正仿宋简体"/>
          <w:kern w:val="2"/>
          <w:sz w:val="32"/>
          <w:szCs w:val="32"/>
          <w:lang w:val="en-US" w:eastAsia="zh-CN" w:bidi="ar-SA"/>
        </w:rPr>
        <w:t>。加大防火宣传力度，预防森林火灾发生。</w:t>
      </w:r>
      <w:r>
        <w:rPr>
          <w:rFonts w:ascii="方正仿宋简体" w:hAnsi="方正仿宋简体" w:eastAsia="方正仿宋简体" w:cs="方正仿宋简体"/>
          <w:kern w:val="2"/>
          <w:sz w:val="32"/>
          <w:szCs w:val="32"/>
          <w:lang w:val="en-US" w:eastAsia="zh-CN" w:bidi="ar-SA"/>
        </w:rPr>
        <w:t>在病虫害危害前和病虫害已经开始危害时（未形 成大面积危害时）进行不同方式的防治工作。达到有虫无灾的良好局面，保障林木健康生长。</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jc w:val="left"/>
        <w:textAlignment w:val="auto"/>
        <w:rPr>
          <w:rFonts w:hint="eastAsia"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（三）工作保障措施</w:t>
      </w:r>
    </w:p>
    <w:p>
      <w:pPr>
        <w:pStyle w:val="30"/>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加强领导，提高认识，要明确责任定位，建立目标责任制，场委会为第一责任人，各林区区长为主要责任人，做好协调服务工作，确保目标责任制的认真执行。对任期内完成目标责任指标,保护森林资源增长的进行表彰和奖励;对任期内造成森林资源下降的,要通报批评,严重的要追究责任。</w:t>
      </w:r>
    </w:p>
    <w:p>
      <w:pPr>
        <w:pStyle w:val="30"/>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靠实责任，加强宣传，场部森林巡逻队进行有目的，有部署，有声势的森林防火和严厉打击非法侵害森林资源的违法行为。充分利用标语、条幅、会议等各种宣传方式，广泛深入的开展保护和发展森林资源宣传活动，大力宣传保护和发展森林资源的重大意义、目标任务、政策措施和进展成效。通过加大舆论宣传，不断提高广大干部群众的保护和发展森林资源意识。</w:t>
      </w:r>
    </w:p>
    <w:p>
      <w:pPr>
        <w:pStyle w:val="30"/>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3、高标准打造防火道。每年我场都打造高标准林区防火道60多万平方米，直接制止一般火情的发生与蔓延，有效控制较大火情、火险的发生。</w:t>
      </w:r>
    </w:p>
    <w:p>
      <w:pPr>
        <w:pStyle w:val="30"/>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加强林业有害生物防控，打造健康森林。以保护和发展森林资源为核心，坚持“预防为主，科学防控，依法治林，促进健康”的方针，切实加强防治体系建设，每年做好虫害的调查工作，做好虫情统计，于第二年三月份对重点虫情区域进行喷毒环，秋季用机车喷雾方式进行有效治理，做好早发现早治理的方针，做好森林保护工作。</w:t>
      </w:r>
    </w:p>
    <w:p>
      <w:pPr>
        <w:pStyle w:val="30"/>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5、我场建有遵化市第一支森林专业扑火队伍，大力开展扑火培训和实战演练。人员素质高，扑火技术过硬，拥有十分丰富的扑火经验，多次受到领导表彰。</w:t>
      </w:r>
    </w:p>
    <w:p>
      <w:pPr>
        <w:pStyle w:val="30"/>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6、我场建有标准数字监控室，完善的管理制度，防火期内24小时监护，整个林区都被动态全天候监测中，为清东陵森林资源保驾护航。</w:t>
      </w:r>
    </w:p>
    <w:p>
      <w:pPr>
        <w:pStyle w:val="30"/>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7、林区上山道口设置道杆，由专人负责在防火期内摆放在各个林区交通要道，上山路口设有上山人员登记表，火源收集箱，杜绝一切火源隐患上山。我场备有整个林区人民群众中聋、哑、痴、呆、精神失常等病人登记表，包括确切的监护人，林区内所有坟头数量、户主、数量登记表。</w:t>
      </w:r>
    </w:p>
    <w:p>
      <w:pPr>
        <w:pStyle w:val="30"/>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8、充分发挥管护人员的“腿勤、眼勤、嘴勤”的方式，随时掌控管护区域的民情、林情、山情的动态，对危害森林资源的行为及突发事件做到及时发现、及时制止、及时上报，将不宜于森林资源的安全隐患，消灭在萌芽状态。</w:t>
      </w:r>
    </w:p>
    <w:p>
      <w:pPr>
        <w:pStyle w:val="30"/>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9、我场购置一台森林消防车，在扑救山火中起到了很大的作用。</w:t>
      </w:r>
    </w:p>
    <w:p>
      <w:pPr>
        <w:pStyle w:val="30"/>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第二部分 专项资金绩效目标</w:t>
      </w:r>
    </w:p>
    <w:p>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宋体" w:hAnsi="宋体" w:eastAsia="方正仿宋简体" w:cs="Times New Roman"/>
          <w:b w:val="0"/>
          <w:bCs w:val="0"/>
          <w:color w:val="000000"/>
          <w:kern w:val="0"/>
          <w:sz w:val="32"/>
          <w:szCs w:val="32"/>
          <w:lang w:eastAsia="uk-UA"/>
        </w:rPr>
      </w:pPr>
      <w:r>
        <w:rPr>
          <w:rFonts w:hint="eastAsia" w:ascii="宋体" w:hAnsi="宋体" w:eastAsia="方正仿宋简体" w:cs="Times New Roman"/>
          <w:b w:val="0"/>
          <w:bCs w:val="0"/>
          <w:color w:val="000000"/>
          <w:kern w:val="0"/>
          <w:sz w:val="32"/>
          <w:szCs w:val="32"/>
          <w:lang w:eastAsia="uk-UA"/>
        </w:rPr>
        <w:t>2023年无专项资金预算，此内容为空。</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zh-CN" w:bidi="ar-SA"/>
        </w:rPr>
        <w:sectPr>
          <w:pgSz w:w="16840" w:h="11900" w:orient="landscape"/>
          <w:pgMar w:top="567" w:right="1984" w:bottom="567" w:left="1134" w:header="720" w:footer="720" w:gutter="0"/>
          <w:pgNumType w:fmt="decimal"/>
          <w:cols w:space="720" w:num="1"/>
        </w:sectPr>
      </w:pPr>
      <w:r>
        <w:rPr>
          <w:rFonts w:hint="eastAsia" w:ascii="方正仿宋简体" w:hAnsi="方正仿宋简体" w:eastAsia="方正仿宋简体" w:cs="方正仿宋简体"/>
          <w:sz w:val="32"/>
          <w:szCs w:val="32"/>
          <w:lang w:val="en-US" w:eastAsia="zh-CN"/>
        </w:rPr>
        <w:t>第三部分 部门</w:t>
      </w:r>
      <w:r>
        <w:rPr>
          <w:rFonts w:hint="eastAsia" w:ascii="方正仿宋简体" w:hAnsi="方正仿宋简体" w:eastAsia="方正仿宋简体" w:cs="方正仿宋简体"/>
          <w:sz w:val="32"/>
          <w:szCs w:val="32"/>
        </w:rPr>
        <w:t>预算项目</w:t>
      </w:r>
      <w:r>
        <w:rPr>
          <w:rFonts w:hint="eastAsia" w:ascii="方正仿宋简体" w:hAnsi="方正仿宋简体" w:eastAsia="方正仿宋简体" w:cs="方正仿宋简体"/>
          <w:sz w:val="32"/>
          <w:szCs w:val="32"/>
          <w:lang w:val="en-US" w:eastAsia="uk-UA"/>
        </w:rPr>
        <w:t>绩效目标</w:t>
      </w:r>
    </w:p>
    <w:p>
      <w:pPr>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1、病虫害防治经费绩效目标表</w:t>
      </w:r>
    </w:p>
    <w:p>
      <w:pPr>
        <w:rPr>
          <w:rFonts w:hint="eastAsia" w:ascii="方正仿宋简体" w:hAnsi="方正仿宋简体" w:eastAsia="方正仿宋简体" w:cs="方正仿宋简体"/>
          <w:color w:val="000000"/>
          <w:kern w:val="0"/>
          <w:sz w:val="24"/>
          <w:szCs w:val="24"/>
          <w:lang w:val="en-US" w:eastAsia="zh-CN" w:bidi="ar-SA"/>
        </w:rPr>
      </w:pPr>
      <w:r>
        <w:rPr>
          <w:rFonts w:hint="eastAsia" w:ascii="方正仿宋简体" w:hAnsi="方正仿宋简体" w:eastAsia="方正仿宋简体" w:cs="方正仿宋简体"/>
          <w:color w:val="000000"/>
          <w:kern w:val="0"/>
          <w:sz w:val="24"/>
          <w:szCs w:val="24"/>
          <w:lang w:val="en-US" w:eastAsia="zh-CN" w:bidi="ar-SA"/>
        </w:rPr>
        <w:t>327遵化市林业局部门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5"/>
        <w:gridCol w:w="3336"/>
        <w:gridCol w:w="3024"/>
        <w:gridCol w:w="1869"/>
        <w:gridCol w:w="804"/>
        <w:gridCol w:w="523"/>
        <w:gridCol w:w="1327"/>
        <w:gridCol w:w="23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5"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项目编码</w:t>
            </w:r>
          </w:p>
        </w:tc>
        <w:tc>
          <w:tcPr>
            <w:tcW w:w="3336" w:type="dxa"/>
            <w:vAlign w:val="center"/>
          </w:tcPr>
          <w:p>
            <w:pPr>
              <w:pStyle w:val="19"/>
            </w:pPr>
            <w:r>
              <w:rPr>
                <w:rFonts w:hint="eastAsia" w:ascii="方正仿宋简体" w:hAnsi="方正仿宋简体" w:eastAsia="方正仿宋简体" w:cs="方正仿宋简体"/>
                <w:color w:val="000000"/>
                <w:kern w:val="0"/>
                <w:sz w:val="24"/>
                <w:szCs w:val="24"/>
                <w:lang w:val="en-US" w:eastAsia="uk-UA" w:bidi="ar-SA"/>
              </w:rPr>
              <w:t>13028123P000105100021</w:t>
            </w:r>
          </w:p>
        </w:tc>
        <w:tc>
          <w:tcPr>
            <w:tcW w:w="3024" w:type="dxa"/>
            <w:vAlign w:val="center"/>
          </w:tcPr>
          <w:p>
            <w:pPr>
              <w:pStyle w:val="17"/>
            </w:pPr>
            <w:r>
              <w:rPr>
                <w:rFonts w:hint="eastAsia" w:ascii="方正仿宋简体" w:hAnsi="方正仿宋简体" w:eastAsia="方正仿宋简体" w:cs="方正仿宋简体"/>
                <w:color w:val="000000"/>
                <w:kern w:val="0"/>
                <w:sz w:val="24"/>
                <w:szCs w:val="24"/>
                <w:lang w:val="en-US" w:eastAsia="uk-UA" w:bidi="ar-SA"/>
              </w:rPr>
              <w:t>项目名称</w:t>
            </w:r>
          </w:p>
        </w:tc>
        <w:tc>
          <w:tcPr>
            <w:tcW w:w="6885" w:type="dxa"/>
            <w:gridSpan w:val="5"/>
            <w:vAlign w:val="center"/>
          </w:tcPr>
          <w:p>
            <w:pPr>
              <w:pStyle w:val="19"/>
            </w:pPr>
            <w:r>
              <w:rPr>
                <w:rFonts w:hint="eastAsia" w:ascii="方正仿宋简体" w:hAnsi="方正仿宋简体" w:eastAsia="方正仿宋简体" w:cs="方正仿宋简体"/>
                <w:color w:val="000000"/>
                <w:kern w:val="0"/>
                <w:sz w:val="24"/>
                <w:szCs w:val="24"/>
                <w:lang w:val="en-US" w:eastAsia="uk-UA" w:bidi="ar-SA"/>
              </w:rPr>
              <w:t>病虫害防治经费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5" w:type="dxa"/>
            <w:vMerge w:val="restart"/>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预算规模及资金用途</w:t>
            </w:r>
          </w:p>
        </w:tc>
        <w:tc>
          <w:tcPr>
            <w:tcW w:w="3336"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预算数</w:t>
            </w:r>
          </w:p>
        </w:tc>
        <w:tc>
          <w:tcPr>
            <w:tcW w:w="3024" w:type="dxa"/>
            <w:vAlign w:val="center"/>
          </w:tcPr>
          <w:p>
            <w:pPr>
              <w:pStyle w:val="19"/>
            </w:pPr>
            <w:r>
              <w:rPr>
                <w:rFonts w:hint="eastAsia" w:ascii="方正仿宋简体" w:hAnsi="方正仿宋简体" w:eastAsia="方正仿宋简体" w:cs="方正仿宋简体"/>
                <w:color w:val="000000"/>
                <w:kern w:val="0"/>
                <w:sz w:val="24"/>
                <w:szCs w:val="24"/>
                <w:lang w:val="en-US" w:eastAsia="uk-UA" w:bidi="ar-SA"/>
              </w:rPr>
              <w:t>15.00</w:t>
            </w:r>
          </w:p>
        </w:tc>
        <w:tc>
          <w:tcPr>
            <w:tcW w:w="1869" w:type="dxa"/>
            <w:vAlign w:val="center"/>
          </w:tcPr>
          <w:p>
            <w:pPr>
              <w:pStyle w:val="17"/>
            </w:pPr>
            <w:r>
              <w:rPr>
                <w:rFonts w:hint="eastAsia" w:ascii="方正仿宋简体" w:hAnsi="方正仿宋简体" w:eastAsia="方正仿宋简体" w:cs="方正仿宋简体"/>
                <w:color w:val="000000"/>
                <w:kern w:val="0"/>
                <w:sz w:val="24"/>
                <w:szCs w:val="24"/>
                <w:lang w:val="en-US" w:eastAsia="uk-UA" w:bidi="ar-SA"/>
              </w:rPr>
              <w:t>其中：财政    资金</w:t>
            </w:r>
          </w:p>
        </w:tc>
        <w:tc>
          <w:tcPr>
            <w:tcW w:w="1327" w:type="dxa"/>
            <w:gridSpan w:val="2"/>
            <w:vAlign w:val="center"/>
          </w:tcPr>
          <w:p>
            <w:pPr>
              <w:pStyle w:val="19"/>
            </w:pPr>
            <w:r>
              <w:t>15.00</w:t>
            </w:r>
          </w:p>
        </w:tc>
        <w:tc>
          <w:tcPr>
            <w:tcW w:w="1327" w:type="dxa"/>
            <w:vAlign w:val="center"/>
          </w:tcPr>
          <w:p>
            <w:pPr>
              <w:pStyle w:val="17"/>
            </w:pPr>
            <w:r>
              <w:rPr>
                <w:rFonts w:hint="eastAsia" w:ascii="方正仿宋简体" w:hAnsi="方正仿宋简体" w:eastAsia="方正仿宋简体" w:cs="方正仿宋简体"/>
                <w:color w:val="000000"/>
                <w:kern w:val="0"/>
                <w:sz w:val="24"/>
                <w:szCs w:val="24"/>
                <w:lang w:val="en-US" w:eastAsia="uk-UA" w:bidi="ar-SA"/>
              </w:rPr>
              <w:t>其他资金</w:t>
            </w:r>
          </w:p>
        </w:tc>
        <w:tc>
          <w:tcPr>
            <w:tcW w:w="2362"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5" w:type="dxa"/>
            <w:vMerge w:val="continue"/>
          </w:tcPr>
          <w:p>
            <w:pPr>
              <w:pStyle w:val="17"/>
              <w:rPr>
                <w:rFonts w:hint="eastAsia" w:ascii="方正仿宋简体" w:hAnsi="方正仿宋简体" w:eastAsia="方正仿宋简体" w:cs="方正仿宋简体"/>
                <w:color w:val="000000"/>
                <w:kern w:val="0"/>
                <w:sz w:val="24"/>
                <w:szCs w:val="24"/>
                <w:lang w:val="en-US" w:eastAsia="uk-UA" w:bidi="ar-SA"/>
              </w:rPr>
            </w:pPr>
          </w:p>
        </w:tc>
        <w:tc>
          <w:tcPr>
            <w:tcW w:w="13245" w:type="dxa"/>
            <w:gridSpan w:val="7"/>
            <w:vAlign w:val="center"/>
          </w:tcPr>
          <w:p>
            <w:pPr>
              <w:pStyle w:val="19"/>
            </w:pPr>
            <w:r>
              <w:t>年</w:t>
            </w:r>
            <w:r>
              <w:rPr>
                <w:rFonts w:hint="eastAsia" w:ascii="方正仿宋简体" w:hAnsi="方正仿宋简体" w:eastAsia="方正仿宋简体" w:cs="方正仿宋简体"/>
                <w:color w:val="000000"/>
                <w:kern w:val="0"/>
                <w:sz w:val="24"/>
                <w:szCs w:val="24"/>
                <w:lang w:val="en-US" w:eastAsia="uk-UA" w:bidi="ar-SA"/>
              </w:rPr>
              <w:t>初预算15万元，用途：机车喷洒农药，农药采用机车高压树冠喷雾，125元/亩，1200亩。（机车50元/亩，人工50元/亩，农药25元/亩）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5" w:type="dxa"/>
            <w:vMerge w:val="restart"/>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资金支出计划（%）</w:t>
            </w:r>
          </w:p>
        </w:tc>
        <w:tc>
          <w:tcPr>
            <w:tcW w:w="3336"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3月底</w:t>
            </w:r>
          </w:p>
        </w:tc>
        <w:tc>
          <w:tcPr>
            <w:tcW w:w="3024"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6月底</w:t>
            </w:r>
          </w:p>
        </w:tc>
        <w:tc>
          <w:tcPr>
            <w:tcW w:w="2673" w:type="dxa"/>
            <w:gridSpan w:val="2"/>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10月底</w:t>
            </w:r>
          </w:p>
        </w:tc>
        <w:tc>
          <w:tcPr>
            <w:tcW w:w="4212" w:type="dxa"/>
            <w:gridSpan w:val="3"/>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5" w:type="dxa"/>
            <w:vMerge w:val="continue"/>
          </w:tcPr>
          <w:p>
            <w:pPr>
              <w:pStyle w:val="17"/>
              <w:rPr>
                <w:rFonts w:hint="eastAsia" w:ascii="方正仿宋简体" w:hAnsi="方正仿宋简体" w:eastAsia="方正仿宋简体" w:cs="方正仿宋简体"/>
                <w:color w:val="000000"/>
                <w:kern w:val="0"/>
                <w:sz w:val="24"/>
                <w:szCs w:val="24"/>
                <w:lang w:val="en-US" w:eastAsia="uk-UA" w:bidi="ar-SA"/>
              </w:rPr>
            </w:pPr>
          </w:p>
        </w:tc>
        <w:tc>
          <w:tcPr>
            <w:tcW w:w="3336" w:type="dxa"/>
            <w:vAlign w:val="center"/>
          </w:tcPr>
          <w:p>
            <w:pPr>
              <w:pStyle w:val="20"/>
            </w:pPr>
            <w:r>
              <w:t>30%</w:t>
            </w:r>
          </w:p>
        </w:tc>
        <w:tc>
          <w:tcPr>
            <w:tcW w:w="3024" w:type="dxa"/>
            <w:vAlign w:val="center"/>
          </w:tcPr>
          <w:p>
            <w:pPr>
              <w:pStyle w:val="20"/>
            </w:pPr>
            <w:r>
              <w:t>60%</w:t>
            </w:r>
          </w:p>
        </w:tc>
        <w:tc>
          <w:tcPr>
            <w:tcW w:w="2673" w:type="dxa"/>
            <w:gridSpan w:val="2"/>
            <w:vAlign w:val="center"/>
          </w:tcPr>
          <w:p>
            <w:pPr>
              <w:pStyle w:val="20"/>
            </w:pPr>
            <w:r>
              <w:t>90%</w:t>
            </w:r>
          </w:p>
        </w:tc>
        <w:tc>
          <w:tcPr>
            <w:tcW w:w="4212" w:type="dxa"/>
            <w:gridSpan w:val="3"/>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5"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绩效目标</w:t>
            </w:r>
          </w:p>
        </w:tc>
        <w:tc>
          <w:tcPr>
            <w:tcW w:w="13245" w:type="dxa"/>
            <w:gridSpan w:val="7"/>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1.达到有虫无灾的良好局面，保障林木健康生长。</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7"/>
        <w:gridCol w:w="2472"/>
        <w:gridCol w:w="2088"/>
        <w:gridCol w:w="3780"/>
        <w:gridCol w:w="2280"/>
        <w:gridCol w:w="26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97"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一级指标</w:t>
            </w:r>
          </w:p>
        </w:tc>
        <w:tc>
          <w:tcPr>
            <w:tcW w:w="2472"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二级指标</w:t>
            </w:r>
          </w:p>
        </w:tc>
        <w:tc>
          <w:tcPr>
            <w:tcW w:w="2088"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三级指标</w:t>
            </w:r>
          </w:p>
        </w:tc>
        <w:tc>
          <w:tcPr>
            <w:tcW w:w="3780"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绩效指标描述</w:t>
            </w:r>
          </w:p>
        </w:tc>
        <w:tc>
          <w:tcPr>
            <w:tcW w:w="2280"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指标值</w:t>
            </w:r>
          </w:p>
        </w:tc>
        <w:tc>
          <w:tcPr>
            <w:tcW w:w="2646"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Merge w:val="restart"/>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产出指标</w:t>
            </w:r>
          </w:p>
        </w:tc>
        <w:tc>
          <w:tcPr>
            <w:tcW w:w="2472"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数量指标</w:t>
            </w:r>
          </w:p>
        </w:tc>
        <w:tc>
          <w:tcPr>
            <w:tcW w:w="208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林业有害生物防治面积</w:t>
            </w:r>
          </w:p>
        </w:tc>
        <w:tc>
          <w:tcPr>
            <w:tcW w:w="37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当年完成的林业有害生物防治面积</w:t>
            </w:r>
          </w:p>
        </w:tc>
        <w:tc>
          <w:tcPr>
            <w:tcW w:w="22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1200亩</w:t>
            </w:r>
          </w:p>
        </w:tc>
        <w:tc>
          <w:tcPr>
            <w:tcW w:w="264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Merge w:val="continue"/>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p>
        </w:tc>
        <w:tc>
          <w:tcPr>
            <w:tcW w:w="2472"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质量指标</w:t>
            </w:r>
          </w:p>
        </w:tc>
        <w:tc>
          <w:tcPr>
            <w:tcW w:w="208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检疫工作完成率</w:t>
            </w:r>
          </w:p>
        </w:tc>
        <w:tc>
          <w:tcPr>
            <w:tcW w:w="37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检疫工作完成面积占计划的比例</w:t>
            </w:r>
          </w:p>
        </w:tc>
        <w:tc>
          <w:tcPr>
            <w:tcW w:w="22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≥90%</w:t>
            </w:r>
          </w:p>
        </w:tc>
        <w:tc>
          <w:tcPr>
            <w:tcW w:w="264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Merge w:val="continue"/>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p>
        </w:tc>
        <w:tc>
          <w:tcPr>
            <w:tcW w:w="2472"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时效指标</w:t>
            </w:r>
          </w:p>
        </w:tc>
        <w:tc>
          <w:tcPr>
            <w:tcW w:w="208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项目完成时限</w:t>
            </w:r>
          </w:p>
        </w:tc>
        <w:tc>
          <w:tcPr>
            <w:tcW w:w="37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项目完成时限</w:t>
            </w:r>
          </w:p>
        </w:tc>
        <w:tc>
          <w:tcPr>
            <w:tcW w:w="22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2023年12月底前</w:t>
            </w:r>
          </w:p>
        </w:tc>
        <w:tc>
          <w:tcPr>
            <w:tcW w:w="264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Merge w:val="continue"/>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p>
        </w:tc>
        <w:tc>
          <w:tcPr>
            <w:tcW w:w="2472"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成本指标</w:t>
            </w:r>
          </w:p>
        </w:tc>
        <w:tc>
          <w:tcPr>
            <w:tcW w:w="208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预算资金执行率</w:t>
            </w:r>
          </w:p>
        </w:tc>
        <w:tc>
          <w:tcPr>
            <w:tcW w:w="37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预算资金执行率</w:t>
            </w:r>
          </w:p>
        </w:tc>
        <w:tc>
          <w:tcPr>
            <w:tcW w:w="22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≥95%</w:t>
            </w:r>
          </w:p>
        </w:tc>
        <w:tc>
          <w:tcPr>
            <w:tcW w:w="264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Merge w:val="restart"/>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效益指标</w:t>
            </w:r>
          </w:p>
        </w:tc>
        <w:tc>
          <w:tcPr>
            <w:tcW w:w="2472"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经济效益指标</w:t>
            </w:r>
          </w:p>
        </w:tc>
        <w:tc>
          <w:tcPr>
            <w:tcW w:w="208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改善生态环境</w:t>
            </w:r>
          </w:p>
        </w:tc>
        <w:tc>
          <w:tcPr>
            <w:tcW w:w="37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保持生态平衡，保护生物多样性</w:t>
            </w:r>
          </w:p>
        </w:tc>
        <w:tc>
          <w:tcPr>
            <w:tcW w:w="22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提供公益性、社会性产品</w:t>
            </w:r>
          </w:p>
        </w:tc>
        <w:tc>
          <w:tcPr>
            <w:tcW w:w="264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Merge w:val="continue"/>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p>
        </w:tc>
        <w:tc>
          <w:tcPr>
            <w:tcW w:w="2472"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社会效益指标</w:t>
            </w:r>
          </w:p>
        </w:tc>
        <w:tc>
          <w:tcPr>
            <w:tcW w:w="208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 xml:space="preserve"> 对水源的涵养</w:t>
            </w:r>
          </w:p>
        </w:tc>
        <w:tc>
          <w:tcPr>
            <w:tcW w:w="37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依靠自身的储水能力来达到涵养水源的作用</w:t>
            </w:r>
          </w:p>
        </w:tc>
        <w:tc>
          <w:tcPr>
            <w:tcW w:w="22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绿色水库</w:t>
            </w:r>
          </w:p>
        </w:tc>
        <w:tc>
          <w:tcPr>
            <w:tcW w:w="264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Merge w:val="continue"/>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p>
        </w:tc>
        <w:tc>
          <w:tcPr>
            <w:tcW w:w="2472"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生态效益指标</w:t>
            </w:r>
          </w:p>
        </w:tc>
        <w:tc>
          <w:tcPr>
            <w:tcW w:w="208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林业有害生物成灾率</w:t>
            </w:r>
          </w:p>
        </w:tc>
        <w:tc>
          <w:tcPr>
            <w:tcW w:w="37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全省森林火灾中受害森林面积与森林总面积的比率　</w:t>
            </w:r>
          </w:p>
        </w:tc>
        <w:tc>
          <w:tcPr>
            <w:tcW w:w="22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≤0.1千分之</w:t>
            </w:r>
          </w:p>
        </w:tc>
        <w:tc>
          <w:tcPr>
            <w:tcW w:w="264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Merge w:val="continue"/>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p>
        </w:tc>
        <w:tc>
          <w:tcPr>
            <w:tcW w:w="2472"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可持续影响指标</w:t>
            </w:r>
          </w:p>
        </w:tc>
        <w:tc>
          <w:tcPr>
            <w:tcW w:w="208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减少自然灾害</w:t>
            </w:r>
          </w:p>
        </w:tc>
        <w:tc>
          <w:tcPr>
            <w:tcW w:w="37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防风固沙</w:t>
            </w:r>
          </w:p>
        </w:tc>
        <w:tc>
          <w:tcPr>
            <w:tcW w:w="22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保护和改善人类的生存条件</w:t>
            </w:r>
          </w:p>
        </w:tc>
        <w:tc>
          <w:tcPr>
            <w:tcW w:w="264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满意度指标</w:t>
            </w:r>
          </w:p>
        </w:tc>
        <w:tc>
          <w:tcPr>
            <w:tcW w:w="2472"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服务对象满意度指标</w:t>
            </w:r>
          </w:p>
        </w:tc>
        <w:tc>
          <w:tcPr>
            <w:tcW w:w="208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群众满意度</w:t>
            </w:r>
          </w:p>
        </w:tc>
        <w:tc>
          <w:tcPr>
            <w:tcW w:w="37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林区群众对森林生态效益满意度</w:t>
            </w:r>
          </w:p>
        </w:tc>
        <w:tc>
          <w:tcPr>
            <w:tcW w:w="22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≥90%</w:t>
            </w:r>
          </w:p>
        </w:tc>
        <w:tc>
          <w:tcPr>
            <w:tcW w:w="264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根据年初工作计划安排</w:t>
            </w:r>
          </w:p>
        </w:tc>
      </w:tr>
    </w:tbl>
    <w:p>
      <w:pPr>
        <w:numPr>
          <w:ilvl w:val="0"/>
          <w:numId w:val="0"/>
        </w:numPr>
        <w:rPr>
          <w:rFonts w:hint="eastAsia" w:ascii="方正仿宋简体" w:hAnsi="方正仿宋简体" w:eastAsia="方正仿宋简体" w:cs="方正仿宋简体"/>
          <w:color w:val="000000"/>
          <w:kern w:val="0"/>
          <w:sz w:val="24"/>
          <w:szCs w:val="24"/>
          <w:lang w:val="en-US" w:eastAsia="zh-CN" w:bidi="ar-SA"/>
        </w:rPr>
      </w:pPr>
    </w:p>
    <w:p>
      <w:pPr>
        <w:numPr>
          <w:ilvl w:val="0"/>
          <w:numId w:val="0"/>
        </w:numPr>
        <w:rPr>
          <w:rFonts w:hint="eastAsia" w:ascii="方正仿宋简体" w:hAnsi="方正仿宋简体" w:eastAsia="方正仿宋简体" w:cs="方正仿宋简体"/>
          <w:color w:val="000000"/>
          <w:kern w:val="0"/>
          <w:sz w:val="24"/>
          <w:szCs w:val="24"/>
          <w:lang w:val="en-US" w:eastAsia="zh-CN" w:bidi="ar-SA"/>
        </w:rPr>
      </w:pPr>
    </w:p>
    <w:p>
      <w:pPr>
        <w:numPr>
          <w:ilvl w:val="0"/>
          <w:numId w:val="0"/>
        </w:numPr>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zh-CN" w:bidi="ar-SA"/>
        </w:rPr>
        <w:t>2、</w:t>
      </w:r>
      <w:r>
        <w:rPr>
          <w:rFonts w:hint="eastAsia" w:ascii="方正仿宋简体" w:hAnsi="方正仿宋简体" w:eastAsia="方正仿宋简体" w:cs="方正仿宋简体"/>
          <w:color w:val="000000"/>
          <w:kern w:val="0"/>
          <w:sz w:val="24"/>
          <w:szCs w:val="24"/>
          <w:lang w:val="en-US" w:eastAsia="uk-UA" w:bidi="ar-SA"/>
        </w:rPr>
        <w:t>冀财资环【2021】106号2022年中央财政林业改革发展资金绩效目标表</w:t>
      </w:r>
    </w:p>
    <w:p>
      <w:pPr>
        <w:rPr>
          <w:rFonts w:hint="eastAsia" w:ascii="方正仿宋简体" w:hAnsi="方正仿宋简体" w:eastAsia="方正仿宋简体" w:cs="方正仿宋简体"/>
          <w:color w:val="000000"/>
          <w:kern w:val="0"/>
          <w:sz w:val="24"/>
          <w:szCs w:val="24"/>
          <w:lang w:val="en-US" w:eastAsia="zh-CN" w:bidi="ar-SA"/>
        </w:rPr>
      </w:pPr>
      <w:r>
        <w:rPr>
          <w:rFonts w:hint="eastAsia" w:ascii="方正仿宋简体" w:hAnsi="方正仿宋简体" w:eastAsia="方正仿宋简体" w:cs="方正仿宋简体"/>
          <w:color w:val="000000"/>
          <w:kern w:val="0"/>
          <w:sz w:val="24"/>
          <w:szCs w:val="24"/>
          <w:lang w:val="en-US" w:eastAsia="zh-CN" w:bidi="ar-SA"/>
        </w:rPr>
        <w:t>327遵化市林业局部门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7"/>
        <w:gridCol w:w="2362"/>
        <w:gridCol w:w="960"/>
        <w:gridCol w:w="3840"/>
        <w:gridCol w:w="3056"/>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7"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项目编码</w:t>
            </w:r>
          </w:p>
        </w:tc>
        <w:tc>
          <w:tcPr>
            <w:tcW w:w="3322" w:type="dxa"/>
            <w:gridSpan w:val="2"/>
            <w:vAlign w:val="center"/>
          </w:tcPr>
          <w:p>
            <w:pPr>
              <w:pStyle w:val="19"/>
            </w:pPr>
            <w:r>
              <w:rPr>
                <w:rFonts w:hint="eastAsia" w:ascii="方正仿宋简体" w:hAnsi="方正仿宋简体" w:eastAsia="方正仿宋简体" w:cs="方正仿宋简体"/>
                <w:color w:val="000000"/>
                <w:kern w:val="0"/>
                <w:sz w:val="24"/>
                <w:szCs w:val="24"/>
                <w:lang w:val="en-US" w:eastAsia="uk-UA" w:bidi="ar-SA"/>
              </w:rPr>
              <w:t>13028122P003366100017</w:t>
            </w:r>
          </w:p>
        </w:tc>
        <w:tc>
          <w:tcPr>
            <w:tcW w:w="3840"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项目名称</w:t>
            </w:r>
          </w:p>
        </w:tc>
        <w:tc>
          <w:tcPr>
            <w:tcW w:w="5710" w:type="dxa"/>
            <w:gridSpan w:val="3"/>
            <w:vAlign w:val="center"/>
          </w:tcPr>
          <w:p>
            <w:pPr>
              <w:pStyle w:val="19"/>
            </w:pPr>
            <w:r>
              <w:rPr>
                <w:rFonts w:hint="eastAsia" w:ascii="方正仿宋简体" w:hAnsi="方正仿宋简体" w:eastAsia="方正仿宋简体" w:cs="方正仿宋简体"/>
                <w:color w:val="000000"/>
                <w:kern w:val="0"/>
                <w:sz w:val="24"/>
                <w:szCs w:val="24"/>
                <w:lang w:val="en-US" w:eastAsia="uk-UA" w:bidi="ar-SA"/>
              </w:rPr>
              <w:t>财资环【2021】106号2022年中央财政林业改革发展资金冀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7" w:type="dxa"/>
            <w:vMerge w:val="restart"/>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预算规模及资金用途</w:t>
            </w:r>
          </w:p>
        </w:tc>
        <w:tc>
          <w:tcPr>
            <w:tcW w:w="2362" w:type="dxa"/>
            <w:vAlign w:val="center"/>
          </w:tcPr>
          <w:p>
            <w:pPr>
              <w:pStyle w:val="17"/>
            </w:pPr>
            <w:r>
              <w:rPr>
                <w:rFonts w:hint="eastAsia" w:ascii="方正仿宋简体" w:hAnsi="方正仿宋简体" w:eastAsia="方正仿宋简体" w:cs="方正仿宋简体"/>
                <w:color w:val="000000"/>
                <w:kern w:val="0"/>
                <w:sz w:val="24"/>
                <w:szCs w:val="24"/>
                <w:lang w:val="en-US" w:eastAsia="uk-UA" w:bidi="ar-SA"/>
              </w:rPr>
              <w:t>预算数</w:t>
            </w:r>
          </w:p>
        </w:tc>
        <w:tc>
          <w:tcPr>
            <w:tcW w:w="960" w:type="dxa"/>
            <w:vAlign w:val="center"/>
          </w:tcPr>
          <w:p>
            <w:pPr>
              <w:pStyle w:val="19"/>
            </w:pPr>
            <w:r>
              <w:t>20.00</w:t>
            </w:r>
          </w:p>
        </w:tc>
        <w:tc>
          <w:tcPr>
            <w:tcW w:w="3840"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其中：财政    资金</w:t>
            </w:r>
          </w:p>
        </w:tc>
        <w:tc>
          <w:tcPr>
            <w:tcW w:w="3056" w:type="dxa"/>
            <w:vAlign w:val="center"/>
          </w:tcPr>
          <w:p>
            <w:pPr>
              <w:pStyle w:val="19"/>
            </w:pPr>
            <w:r>
              <w:t>20.00</w:t>
            </w:r>
          </w:p>
        </w:tc>
        <w:tc>
          <w:tcPr>
            <w:tcW w:w="1327" w:type="dxa"/>
            <w:vAlign w:val="center"/>
          </w:tcPr>
          <w:p>
            <w:pPr>
              <w:pStyle w:val="17"/>
            </w:pPr>
            <w:r>
              <w:rPr>
                <w:rFonts w:hint="eastAsia" w:ascii="方正仿宋简体" w:hAnsi="方正仿宋简体" w:eastAsia="方正仿宋简体" w:cs="方正仿宋简体"/>
                <w:color w:val="000000"/>
                <w:kern w:val="0"/>
                <w:sz w:val="24"/>
                <w:szCs w:val="24"/>
                <w:lang w:val="en-US" w:eastAsia="uk-UA" w:bidi="ar-SA"/>
              </w:rPr>
              <w:t>其他资金</w:t>
            </w:r>
          </w:p>
        </w:tc>
        <w:tc>
          <w:tcPr>
            <w:tcW w:w="1327"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7" w:type="dxa"/>
            <w:vMerge w:val="continue"/>
          </w:tcPr>
          <w:p>
            <w:pPr>
              <w:pStyle w:val="17"/>
              <w:rPr>
                <w:rFonts w:hint="eastAsia" w:ascii="方正仿宋简体" w:hAnsi="方正仿宋简体" w:eastAsia="方正仿宋简体" w:cs="方正仿宋简体"/>
                <w:color w:val="000000"/>
                <w:kern w:val="0"/>
                <w:sz w:val="24"/>
                <w:szCs w:val="24"/>
                <w:lang w:val="en-US" w:eastAsia="uk-UA" w:bidi="ar-SA"/>
              </w:rPr>
            </w:pPr>
          </w:p>
        </w:tc>
        <w:tc>
          <w:tcPr>
            <w:tcW w:w="12872" w:type="dxa"/>
            <w:gridSpan w:val="6"/>
            <w:vAlign w:val="center"/>
          </w:tcPr>
          <w:p>
            <w:pPr>
              <w:pStyle w:val="19"/>
            </w:pPr>
            <w:r>
              <w:t xml:space="preserve">　 </w:t>
            </w:r>
            <w:r>
              <w:rPr>
                <w:rFonts w:hint="eastAsia" w:ascii="方正仿宋简体" w:hAnsi="方正仿宋简体" w:eastAsia="方正仿宋简体" w:cs="方正仿宋简体"/>
                <w:color w:val="000000"/>
                <w:kern w:val="0"/>
                <w:sz w:val="24"/>
                <w:szCs w:val="24"/>
                <w:lang w:val="en-US" w:eastAsia="uk-UA" w:bidi="ar-SA"/>
              </w:rPr>
              <w:t>预算数20万元。其中财政资金20万元，其他资金0万元。用途（简述）购买无人机1架用于病虫害防治、林地调查影像资料。</w:t>
            </w:r>
            <w:r>
              <w:rPr>
                <w:rFonts w:hint="eastAsia" w:ascii="方正仿宋简体" w:hAnsi="方正仿宋简体" w:eastAsia="方正仿宋简体" w:cs="方正仿宋简体"/>
                <w:color w:val="000000"/>
                <w:kern w:val="0"/>
                <w:sz w:val="24"/>
                <w:szCs w:val="24"/>
                <w:lang w:val="en-US" w:eastAsia="uk-UA" w:bidi="ar-SA"/>
              </w:rPr>
              <w:tab/>
            </w:r>
            <w:r>
              <w:rPr>
                <w:rFonts w:hint="eastAsia" w:ascii="方正仿宋简体" w:hAnsi="方正仿宋简体" w:eastAsia="方正仿宋简体" w:cs="方正仿宋简体"/>
                <w:color w:val="000000"/>
                <w:kern w:val="0"/>
                <w:sz w:val="24"/>
                <w:szCs w:val="24"/>
                <w:lang w:val="en-US" w:eastAsia="uk-UA" w:bidi="ar-SA"/>
              </w:rPr>
              <w:tab/>
            </w:r>
            <w:r>
              <w:rPr>
                <w:rFonts w:hint="eastAsia" w:ascii="方正仿宋简体" w:hAnsi="方正仿宋简体" w:eastAsia="方正仿宋简体" w:cs="方正仿宋简体"/>
                <w:color w:val="000000"/>
                <w:kern w:val="0"/>
                <w:sz w:val="24"/>
                <w:szCs w:val="24"/>
                <w:lang w:val="en-US" w:eastAsia="uk-UA" w:bidi="ar-SA"/>
              </w:rPr>
              <w:tab/>
            </w:r>
            <w:r>
              <w:rPr>
                <w:rFonts w:hint="eastAsia" w:ascii="方正仿宋简体" w:hAnsi="方正仿宋简体" w:eastAsia="方正仿宋简体" w:cs="方正仿宋简体"/>
                <w:color w:val="000000"/>
                <w:kern w:val="0"/>
                <w:sz w:val="24"/>
                <w:szCs w:val="24"/>
                <w:lang w:val="en-US" w:eastAsia="uk-UA" w:bidi="ar-SA"/>
              </w:rPr>
              <w:tab/>
            </w:r>
            <w:r>
              <w:rPr>
                <w:rFonts w:hint="eastAsia" w:ascii="方正仿宋简体" w:hAnsi="方正仿宋简体" w:eastAsia="方正仿宋简体" w:cs="方正仿宋简体"/>
                <w:color w:val="000000"/>
                <w:kern w:val="0"/>
                <w:sz w:val="24"/>
                <w:szCs w:val="24"/>
                <w:lang w:val="en-US" w:eastAsia="uk-UA" w:bidi="ar-SA"/>
              </w:rPr>
              <w:tab/>
            </w:r>
            <w:r>
              <w:rPr>
                <w:rFonts w:hint="eastAsia" w:ascii="方正仿宋简体" w:hAnsi="方正仿宋简体" w:eastAsia="方正仿宋简体" w:cs="方正仿宋简体"/>
                <w:color w:val="000000"/>
                <w:kern w:val="0"/>
                <w:sz w:val="24"/>
                <w:szCs w:val="24"/>
                <w:lang w:val="en-US" w:eastAsia="uk-UA" w:bidi="ar-SA"/>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7" w:type="dxa"/>
            <w:vMerge w:val="restart"/>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资金支出计划（%）</w:t>
            </w:r>
          </w:p>
        </w:tc>
        <w:tc>
          <w:tcPr>
            <w:tcW w:w="3322" w:type="dxa"/>
            <w:gridSpan w:val="2"/>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3月底</w:t>
            </w:r>
          </w:p>
        </w:tc>
        <w:tc>
          <w:tcPr>
            <w:tcW w:w="3840"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6月底</w:t>
            </w:r>
          </w:p>
        </w:tc>
        <w:tc>
          <w:tcPr>
            <w:tcW w:w="3056"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10月底</w:t>
            </w:r>
          </w:p>
        </w:tc>
        <w:tc>
          <w:tcPr>
            <w:tcW w:w="2654" w:type="dxa"/>
            <w:gridSpan w:val="2"/>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7" w:type="dxa"/>
            <w:vMerge w:val="continue"/>
          </w:tcPr>
          <w:p>
            <w:pPr>
              <w:pStyle w:val="17"/>
              <w:rPr>
                <w:rFonts w:hint="eastAsia" w:ascii="方正仿宋简体" w:hAnsi="方正仿宋简体" w:eastAsia="方正仿宋简体" w:cs="方正仿宋简体"/>
                <w:color w:val="000000"/>
                <w:kern w:val="0"/>
                <w:sz w:val="24"/>
                <w:szCs w:val="24"/>
                <w:lang w:val="en-US" w:eastAsia="uk-UA" w:bidi="ar-SA"/>
              </w:rPr>
            </w:pPr>
          </w:p>
        </w:tc>
        <w:tc>
          <w:tcPr>
            <w:tcW w:w="3322" w:type="dxa"/>
            <w:gridSpan w:val="2"/>
            <w:vAlign w:val="center"/>
          </w:tcPr>
          <w:p>
            <w:pPr>
              <w:pStyle w:val="20"/>
            </w:pPr>
            <w:r>
              <w:t>25%</w:t>
            </w:r>
          </w:p>
        </w:tc>
        <w:tc>
          <w:tcPr>
            <w:tcW w:w="3840" w:type="dxa"/>
            <w:vAlign w:val="center"/>
          </w:tcPr>
          <w:p>
            <w:pPr>
              <w:pStyle w:val="20"/>
            </w:pPr>
            <w:r>
              <w:t>50%</w:t>
            </w:r>
          </w:p>
        </w:tc>
        <w:tc>
          <w:tcPr>
            <w:tcW w:w="3056" w:type="dxa"/>
            <w:vAlign w:val="center"/>
          </w:tcPr>
          <w:p>
            <w:pPr>
              <w:pStyle w:val="20"/>
            </w:pPr>
            <w:r>
              <w:t>75%</w:t>
            </w:r>
          </w:p>
        </w:tc>
        <w:tc>
          <w:tcPr>
            <w:tcW w:w="2654"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7"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绩效目标</w:t>
            </w:r>
          </w:p>
        </w:tc>
        <w:tc>
          <w:tcPr>
            <w:tcW w:w="12872" w:type="dxa"/>
            <w:gridSpan w:val="6"/>
            <w:vAlign w:val="center"/>
          </w:tcPr>
          <w:p>
            <w:pPr>
              <w:pStyle w:val="19"/>
            </w:pPr>
            <w:r>
              <w:rPr>
                <w:rFonts w:hint="eastAsia" w:ascii="方正仿宋简体" w:hAnsi="方正仿宋简体" w:eastAsia="方正仿宋简体" w:cs="方正仿宋简体"/>
                <w:color w:val="000000"/>
                <w:kern w:val="0"/>
                <w:sz w:val="24"/>
                <w:szCs w:val="24"/>
                <w:lang w:val="en-US" w:eastAsia="uk-UA" w:bidi="ar-SA"/>
              </w:rPr>
              <w:t>1.达到有虫无灾的良好局面，保障林木健康生长。达到有虫无灾的良好局面，保障林木健康生长。</w:t>
            </w:r>
            <w:r>
              <w:rPr>
                <w:rFonts w:hint="eastAsia" w:ascii="方正仿宋简体" w:hAnsi="方正仿宋简体" w:eastAsia="方正仿宋简体" w:cs="方正仿宋简体"/>
                <w:color w:val="000000"/>
                <w:kern w:val="0"/>
                <w:sz w:val="24"/>
                <w:szCs w:val="24"/>
                <w:lang w:val="en-US" w:eastAsia="uk-UA" w:bidi="ar-SA"/>
              </w:rP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9"/>
        <w:gridCol w:w="2256"/>
        <w:gridCol w:w="1896"/>
        <w:gridCol w:w="3659"/>
        <w:gridCol w:w="2161"/>
        <w:gridCol w:w="28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89"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一级指标</w:t>
            </w:r>
          </w:p>
        </w:tc>
        <w:tc>
          <w:tcPr>
            <w:tcW w:w="2256"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二级指标</w:t>
            </w:r>
          </w:p>
        </w:tc>
        <w:tc>
          <w:tcPr>
            <w:tcW w:w="1896"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三级指标</w:t>
            </w:r>
          </w:p>
        </w:tc>
        <w:tc>
          <w:tcPr>
            <w:tcW w:w="3659"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绩效指标描述</w:t>
            </w:r>
          </w:p>
        </w:tc>
        <w:tc>
          <w:tcPr>
            <w:tcW w:w="2161"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指标值</w:t>
            </w:r>
          </w:p>
        </w:tc>
        <w:tc>
          <w:tcPr>
            <w:tcW w:w="2899"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9" w:type="dxa"/>
            <w:vMerge w:val="restart"/>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产出指标</w:t>
            </w:r>
          </w:p>
        </w:tc>
        <w:tc>
          <w:tcPr>
            <w:tcW w:w="225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数量指标</w:t>
            </w:r>
          </w:p>
        </w:tc>
        <w:tc>
          <w:tcPr>
            <w:tcW w:w="189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购买数量</w:t>
            </w:r>
          </w:p>
        </w:tc>
        <w:tc>
          <w:tcPr>
            <w:tcW w:w="365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当年完成的购买数量</w:t>
            </w:r>
          </w:p>
        </w:tc>
        <w:tc>
          <w:tcPr>
            <w:tcW w:w="2161"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1架</w:t>
            </w:r>
          </w:p>
        </w:tc>
        <w:tc>
          <w:tcPr>
            <w:tcW w:w="289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9" w:type="dxa"/>
            <w:vMerge w:val="continue"/>
            <w:vAlign w:val="center"/>
          </w:tcPr>
          <w:p>
            <w:pPr>
              <w:rPr>
                <w:rFonts w:hint="eastAsia" w:ascii="方正仿宋简体" w:hAnsi="方正仿宋简体" w:eastAsia="方正仿宋简体" w:cs="方正仿宋简体"/>
                <w:color w:val="000000"/>
                <w:kern w:val="0"/>
                <w:sz w:val="24"/>
                <w:szCs w:val="24"/>
                <w:lang w:val="en-US" w:eastAsia="uk-UA" w:bidi="ar-SA"/>
              </w:rPr>
            </w:pPr>
          </w:p>
        </w:tc>
        <w:tc>
          <w:tcPr>
            <w:tcW w:w="225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质量指标</w:t>
            </w:r>
          </w:p>
        </w:tc>
        <w:tc>
          <w:tcPr>
            <w:tcW w:w="189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检疫工作完成率</w:t>
            </w:r>
          </w:p>
        </w:tc>
        <w:tc>
          <w:tcPr>
            <w:tcW w:w="365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检疫工作完成面积占计划的比例</w:t>
            </w:r>
          </w:p>
        </w:tc>
        <w:tc>
          <w:tcPr>
            <w:tcW w:w="2161"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≥90%</w:t>
            </w:r>
          </w:p>
        </w:tc>
        <w:tc>
          <w:tcPr>
            <w:tcW w:w="289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9" w:type="dxa"/>
            <w:vMerge w:val="continue"/>
            <w:vAlign w:val="center"/>
          </w:tcPr>
          <w:p>
            <w:pPr>
              <w:rPr>
                <w:rFonts w:hint="eastAsia" w:ascii="方正仿宋简体" w:hAnsi="方正仿宋简体" w:eastAsia="方正仿宋简体" w:cs="方正仿宋简体"/>
                <w:color w:val="000000"/>
                <w:kern w:val="0"/>
                <w:sz w:val="24"/>
                <w:szCs w:val="24"/>
                <w:lang w:val="en-US" w:eastAsia="uk-UA" w:bidi="ar-SA"/>
              </w:rPr>
            </w:pPr>
          </w:p>
        </w:tc>
        <w:tc>
          <w:tcPr>
            <w:tcW w:w="225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时效指标</w:t>
            </w:r>
          </w:p>
        </w:tc>
        <w:tc>
          <w:tcPr>
            <w:tcW w:w="189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项目完成时限</w:t>
            </w:r>
          </w:p>
        </w:tc>
        <w:tc>
          <w:tcPr>
            <w:tcW w:w="365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项目完成时限</w:t>
            </w:r>
          </w:p>
        </w:tc>
        <w:tc>
          <w:tcPr>
            <w:tcW w:w="2161"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2023年12月底前</w:t>
            </w:r>
          </w:p>
        </w:tc>
        <w:tc>
          <w:tcPr>
            <w:tcW w:w="289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9" w:type="dxa"/>
            <w:vMerge w:val="continue"/>
            <w:vAlign w:val="center"/>
          </w:tcPr>
          <w:p>
            <w:pPr>
              <w:rPr>
                <w:rFonts w:hint="eastAsia" w:ascii="方正仿宋简体" w:hAnsi="方正仿宋简体" w:eastAsia="方正仿宋简体" w:cs="方正仿宋简体"/>
                <w:color w:val="000000"/>
                <w:kern w:val="0"/>
                <w:sz w:val="24"/>
                <w:szCs w:val="24"/>
                <w:lang w:val="en-US" w:eastAsia="uk-UA" w:bidi="ar-SA"/>
              </w:rPr>
            </w:pPr>
          </w:p>
        </w:tc>
        <w:tc>
          <w:tcPr>
            <w:tcW w:w="225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成本指标</w:t>
            </w:r>
          </w:p>
        </w:tc>
        <w:tc>
          <w:tcPr>
            <w:tcW w:w="189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预算资金执行率</w:t>
            </w:r>
          </w:p>
        </w:tc>
        <w:tc>
          <w:tcPr>
            <w:tcW w:w="365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预算资金执行率</w:t>
            </w:r>
          </w:p>
        </w:tc>
        <w:tc>
          <w:tcPr>
            <w:tcW w:w="2161"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≥95%</w:t>
            </w:r>
          </w:p>
        </w:tc>
        <w:tc>
          <w:tcPr>
            <w:tcW w:w="289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9" w:type="dxa"/>
            <w:vMerge w:val="restart"/>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效益指标</w:t>
            </w:r>
          </w:p>
        </w:tc>
        <w:tc>
          <w:tcPr>
            <w:tcW w:w="225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经济效益指标</w:t>
            </w:r>
          </w:p>
        </w:tc>
        <w:tc>
          <w:tcPr>
            <w:tcW w:w="189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改善生态环境</w:t>
            </w:r>
          </w:p>
        </w:tc>
        <w:tc>
          <w:tcPr>
            <w:tcW w:w="365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保持生态平衡，保护生物多样性</w:t>
            </w:r>
          </w:p>
        </w:tc>
        <w:tc>
          <w:tcPr>
            <w:tcW w:w="2161"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提供公益性、社会性产品</w:t>
            </w:r>
          </w:p>
        </w:tc>
        <w:tc>
          <w:tcPr>
            <w:tcW w:w="289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9" w:type="dxa"/>
            <w:vMerge w:val="continue"/>
            <w:vAlign w:val="center"/>
          </w:tcPr>
          <w:p>
            <w:pPr>
              <w:rPr>
                <w:rFonts w:hint="eastAsia" w:ascii="方正仿宋简体" w:hAnsi="方正仿宋简体" w:eastAsia="方正仿宋简体" w:cs="方正仿宋简体"/>
                <w:color w:val="000000"/>
                <w:kern w:val="0"/>
                <w:sz w:val="24"/>
                <w:szCs w:val="24"/>
                <w:lang w:val="en-US" w:eastAsia="uk-UA" w:bidi="ar-SA"/>
              </w:rPr>
            </w:pPr>
          </w:p>
        </w:tc>
        <w:tc>
          <w:tcPr>
            <w:tcW w:w="225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社会效益指标</w:t>
            </w:r>
          </w:p>
        </w:tc>
        <w:tc>
          <w:tcPr>
            <w:tcW w:w="189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 xml:space="preserve"> 对水源的涵养</w:t>
            </w:r>
          </w:p>
        </w:tc>
        <w:tc>
          <w:tcPr>
            <w:tcW w:w="365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依靠自身的储水能力来达到涵养水源的作用</w:t>
            </w:r>
          </w:p>
        </w:tc>
        <w:tc>
          <w:tcPr>
            <w:tcW w:w="2161"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绿色水库</w:t>
            </w:r>
          </w:p>
        </w:tc>
        <w:tc>
          <w:tcPr>
            <w:tcW w:w="289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9" w:type="dxa"/>
            <w:vMerge w:val="continue"/>
            <w:vAlign w:val="center"/>
          </w:tcPr>
          <w:p>
            <w:pPr>
              <w:rPr>
                <w:rFonts w:hint="eastAsia" w:ascii="方正仿宋简体" w:hAnsi="方正仿宋简体" w:eastAsia="方正仿宋简体" w:cs="方正仿宋简体"/>
                <w:color w:val="000000"/>
                <w:kern w:val="0"/>
                <w:sz w:val="24"/>
                <w:szCs w:val="24"/>
                <w:lang w:val="en-US" w:eastAsia="uk-UA" w:bidi="ar-SA"/>
              </w:rPr>
            </w:pPr>
          </w:p>
        </w:tc>
        <w:tc>
          <w:tcPr>
            <w:tcW w:w="225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生态效益指标</w:t>
            </w:r>
          </w:p>
        </w:tc>
        <w:tc>
          <w:tcPr>
            <w:tcW w:w="189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林业有害生物成灾率</w:t>
            </w:r>
          </w:p>
        </w:tc>
        <w:tc>
          <w:tcPr>
            <w:tcW w:w="365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 xml:space="preserve">全省林业有害生物灾害发生面积与森林面积的比率　 </w:t>
            </w:r>
          </w:p>
        </w:tc>
        <w:tc>
          <w:tcPr>
            <w:tcW w:w="2161"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≤0.1千分之</w:t>
            </w:r>
          </w:p>
        </w:tc>
        <w:tc>
          <w:tcPr>
            <w:tcW w:w="289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9" w:type="dxa"/>
            <w:vMerge w:val="continue"/>
            <w:vAlign w:val="center"/>
          </w:tcPr>
          <w:p>
            <w:pPr>
              <w:rPr>
                <w:rFonts w:hint="eastAsia" w:ascii="方正仿宋简体" w:hAnsi="方正仿宋简体" w:eastAsia="方正仿宋简体" w:cs="方正仿宋简体"/>
                <w:color w:val="000000"/>
                <w:kern w:val="0"/>
                <w:sz w:val="24"/>
                <w:szCs w:val="24"/>
                <w:lang w:val="en-US" w:eastAsia="uk-UA" w:bidi="ar-SA"/>
              </w:rPr>
            </w:pPr>
          </w:p>
        </w:tc>
        <w:tc>
          <w:tcPr>
            <w:tcW w:w="225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可持续影响指标</w:t>
            </w:r>
          </w:p>
        </w:tc>
        <w:tc>
          <w:tcPr>
            <w:tcW w:w="189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减少自然灾害</w:t>
            </w:r>
          </w:p>
        </w:tc>
        <w:tc>
          <w:tcPr>
            <w:tcW w:w="365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防风固沙</w:t>
            </w:r>
          </w:p>
        </w:tc>
        <w:tc>
          <w:tcPr>
            <w:tcW w:w="2161"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保护和改善人类的生存条件</w:t>
            </w:r>
          </w:p>
        </w:tc>
        <w:tc>
          <w:tcPr>
            <w:tcW w:w="289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9"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满意度指标</w:t>
            </w:r>
          </w:p>
        </w:tc>
        <w:tc>
          <w:tcPr>
            <w:tcW w:w="225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服务对象满意度指标</w:t>
            </w:r>
          </w:p>
        </w:tc>
        <w:tc>
          <w:tcPr>
            <w:tcW w:w="189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群众满意度</w:t>
            </w:r>
          </w:p>
        </w:tc>
        <w:tc>
          <w:tcPr>
            <w:tcW w:w="365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林区群众对森林生态效益满意度</w:t>
            </w:r>
          </w:p>
        </w:tc>
        <w:tc>
          <w:tcPr>
            <w:tcW w:w="2161"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≥90%</w:t>
            </w:r>
          </w:p>
        </w:tc>
        <w:tc>
          <w:tcPr>
            <w:tcW w:w="289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冀财资环【2021】106号</w:t>
            </w:r>
          </w:p>
        </w:tc>
      </w:tr>
    </w:tbl>
    <w:p>
      <w:pPr>
        <w:numPr>
          <w:ilvl w:val="0"/>
          <w:numId w:val="0"/>
        </w:numPr>
        <w:rPr>
          <w:rFonts w:hint="eastAsia" w:ascii="方正仿宋简体" w:hAnsi="方正仿宋简体" w:eastAsia="方正仿宋简体" w:cs="方正仿宋简体"/>
          <w:color w:val="000000"/>
          <w:kern w:val="0"/>
          <w:sz w:val="24"/>
          <w:szCs w:val="24"/>
          <w:lang w:val="en-US" w:eastAsia="zh-CN" w:bidi="ar-SA"/>
        </w:rPr>
      </w:pPr>
    </w:p>
    <w:p>
      <w:pPr>
        <w:numPr>
          <w:ilvl w:val="0"/>
          <w:numId w:val="0"/>
        </w:numPr>
        <w:rPr>
          <w:rFonts w:hint="eastAsia" w:ascii="方正仿宋简体" w:hAnsi="方正仿宋简体" w:eastAsia="方正仿宋简体" w:cs="方正仿宋简体"/>
          <w:color w:val="000000"/>
          <w:kern w:val="0"/>
          <w:sz w:val="24"/>
          <w:szCs w:val="24"/>
          <w:lang w:val="en-US" w:eastAsia="zh-CN" w:bidi="ar-SA"/>
        </w:rPr>
      </w:pPr>
    </w:p>
    <w:p>
      <w:pPr>
        <w:numPr>
          <w:ilvl w:val="0"/>
          <w:numId w:val="0"/>
        </w:numPr>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zh-CN" w:bidi="ar-SA"/>
        </w:rPr>
        <w:t>3、</w:t>
      </w:r>
      <w:r>
        <w:rPr>
          <w:rFonts w:hint="eastAsia" w:ascii="方正仿宋简体" w:hAnsi="方正仿宋简体" w:eastAsia="方正仿宋简体" w:cs="方正仿宋简体"/>
          <w:color w:val="000000"/>
          <w:kern w:val="0"/>
          <w:sz w:val="24"/>
          <w:szCs w:val="24"/>
          <w:lang w:val="en-US" w:eastAsia="uk-UA" w:bidi="ar-SA"/>
        </w:rPr>
        <w:t>冀财资环【2022】104号提前下达2023年省级林业改革发展补助资金绩效目标表</w:t>
      </w:r>
    </w:p>
    <w:p>
      <w:pPr>
        <w:rPr>
          <w:rFonts w:hint="eastAsia" w:ascii="方正仿宋简体" w:hAnsi="方正仿宋简体" w:eastAsia="方正仿宋简体" w:cs="方正仿宋简体"/>
          <w:color w:val="000000"/>
          <w:kern w:val="0"/>
          <w:sz w:val="24"/>
          <w:szCs w:val="24"/>
          <w:lang w:val="en-US" w:eastAsia="zh-CN" w:bidi="ar-SA"/>
        </w:rPr>
      </w:pPr>
      <w:r>
        <w:rPr>
          <w:rFonts w:hint="eastAsia" w:ascii="方正仿宋简体" w:hAnsi="方正仿宋简体" w:eastAsia="方正仿宋简体" w:cs="方正仿宋简体"/>
          <w:color w:val="000000"/>
          <w:kern w:val="0"/>
          <w:sz w:val="24"/>
          <w:szCs w:val="24"/>
          <w:lang w:val="en-US" w:eastAsia="zh-CN" w:bidi="ar-SA"/>
        </w:rPr>
        <w:t>327遵化市林业局部门</w:t>
      </w:r>
    </w:p>
    <w:tbl>
      <w:tblPr>
        <w:tblStyle w:val="10"/>
        <w:tblW w:w="1530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3"/>
        <w:gridCol w:w="3033"/>
        <w:gridCol w:w="1787"/>
        <w:gridCol w:w="2237"/>
        <w:gridCol w:w="3079"/>
        <w:gridCol w:w="1382"/>
        <w:gridCol w:w="218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9" w:hRule="atLeast"/>
          <w:jc w:val="center"/>
        </w:trPr>
        <w:tc>
          <w:tcPr>
            <w:tcW w:w="1539"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项目编码</w:t>
            </w:r>
          </w:p>
        </w:tc>
        <w:tc>
          <w:tcPr>
            <w:tcW w:w="4628" w:type="dxa"/>
            <w:gridSpan w:val="2"/>
            <w:vAlign w:val="center"/>
          </w:tcPr>
          <w:p>
            <w:pPr>
              <w:pStyle w:val="19"/>
            </w:pPr>
            <w:r>
              <w:rPr>
                <w:rFonts w:hint="eastAsia" w:ascii="方正仿宋简体" w:hAnsi="方正仿宋简体" w:eastAsia="方正仿宋简体" w:cs="方正仿宋简体"/>
                <w:color w:val="000000"/>
                <w:kern w:val="0"/>
                <w:sz w:val="24"/>
                <w:szCs w:val="24"/>
                <w:lang w:val="en-US" w:eastAsia="uk-UA" w:bidi="ar-SA"/>
              </w:rPr>
              <w:t>13028123P000050100021</w:t>
            </w:r>
          </w:p>
        </w:tc>
        <w:tc>
          <w:tcPr>
            <w:tcW w:w="2148"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项目名称</w:t>
            </w:r>
          </w:p>
        </w:tc>
        <w:tc>
          <w:tcPr>
            <w:tcW w:w="6382" w:type="dxa"/>
            <w:gridSpan w:val="3"/>
            <w:vAlign w:val="center"/>
          </w:tcPr>
          <w:p>
            <w:pPr>
              <w:pStyle w:val="19"/>
            </w:pPr>
            <w:r>
              <w:rPr>
                <w:rFonts w:hint="eastAsia" w:ascii="方正仿宋简体" w:hAnsi="方正仿宋简体" w:eastAsia="方正仿宋简体" w:cs="方正仿宋简体"/>
                <w:color w:val="000000"/>
                <w:kern w:val="0"/>
                <w:sz w:val="24"/>
                <w:szCs w:val="24"/>
                <w:lang w:val="en-US" w:eastAsia="uk-UA" w:bidi="ar-SA"/>
              </w:rPr>
              <w:t>冀财资环【2022】104号提前下达2023年省级林业改革发展补助资金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539" w:type="dxa"/>
            <w:vMerge w:val="restart"/>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预算规模及资金用途</w:t>
            </w:r>
          </w:p>
        </w:tc>
        <w:tc>
          <w:tcPr>
            <w:tcW w:w="2912" w:type="dxa"/>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预算数</w:t>
            </w:r>
          </w:p>
        </w:tc>
        <w:tc>
          <w:tcPr>
            <w:tcW w:w="1716"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50.00</w:t>
            </w:r>
          </w:p>
        </w:tc>
        <w:tc>
          <w:tcPr>
            <w:tcW w:w="2148"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其中：财政资金</w:t>
            </w:r>
          </w:p>
        </w:tc>
        <w:tc>
          <w:tcPr>
            <w:tcW w:w="2956" w:type="dxa"/>
            <w:vAlign w:val="center"/>
          </w:tcPr>
          <w:p>
            <w:pPr>
              <w:pStyle w:val="19"/>
            </w:pPr>
            <w:r>
              <w:rPr>
                <w:rFonts w:hint="eastAsia" w:ascii="方正仿宋简体" w:hAnsi="方正仿宋简体" w:eastAsia="方正仿宋简体" w:cs="方正仿宋简体"/>
                <w:b w:val="0"/>
                <w:color w:val="000000"/>
                <w:kern w:val="0"/>
                <w:sz w:val="24"/>
                <w:szCs w:val="24"/>
                <w:lang w:val="en-US" w:eastAsia="uk-UA" w:bidi="ar-SA"/>
              </w:rPr>
              <w:t>50.00</w:t>
            </w:r>
          </w:p>
        </w:tc>
        <w:tc>
          <w:tcPr>
            <w:tcW w:w="1327" w:type="dxa"/>
            <w:vAlign w:val="center"/>
          </w:tcPr>
          <w:p>
            <w:pPr>
              <w:pStyle w:val="17"/>
            </w:pPr>
            <w:r>
              <w:rPr>
                <w:rFonts w:hint="eastAsia" w:ascii="方正仿宋简体" w:hAnsi="方正仿宋简体" w:eastAsia="方正仿宋简体" w:cs="方正仿宋简体"/>
                <w:color w:val="000000"/>
                <w:kern w:val="0"/>
                <w:sz w:val="24"/>
                <w:szCs w:val="24"/>
                <w:lang w:val="en-US" w:eastAsia="uk-UA" w:bidi="ar-SA"/>
              </w:rPr>
              <w:t>其他资金</w:t>
            </w:r>
          </w:p>
        </w:tc>
        <w:tc>
          <w:tcPr>
            <w:tcW w:w="2099"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1539" w:type="dxa"/>
            <w:vMerge w:val="continue"/>
          </w:tcPr>
          <w:p>
            <w:pPr>
              <w:pStyle w:val="17"/>
              <w:rPr>
                <w:rFonts w:hint="eastAsia" w:ascii="方正仿宋简体" w:hAnsi="方正仿宋简体" w:eastAsia="方正仿宋简体" w:cs="方正仿宋简体"/>
                <w:color w:val="000000"/>
                <w:kern w:val="0"/>
                <w:sz w:val="24"/>
                <w:szCs w:val="24"/>
                <w:lang w:val="en-US" w:eastAsia="uk-UA" w:bidi="ar-SA"/>
              </w:rPr>
            </w:pPr>
          </w:p>
        </w:tc>
        <w:tc>
          <w:tcPr>
            <w:tcW w:w="13158" w:type="dxa"/>
            <w:gridSpan w:val="6"/>
            <w:vAlign w:val="center"/>
          </w:tcPr>
          <w:p>
            <w:pPr>
              <w:pStyle w:val="19"/>
            </w:pPr>
            <w:r>
              <w:rPr>
                <w:rFonts w:hint="eastAsia" w:ascii="方正仿宋简体" w:hAnsi="方正仿宋简体" w:eastAsia="方正仿宋简体" w:cs="方正仿宋简体"/>
                <w:color w:val="000000"/>
                <w:kern w:val="0"/>
                <w:sz w:val="24"/>
                <w:szCs w:val="24"/>
                <w:lang w:val="en-US" w:eastAsia="uk-UA" w:bidi="ar-SA"/>
              </w:rPr>
              <w:t>预算数50万元，主要用于森林防火隐患消除、消防物资储备和病虫害防治等工作。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Merge w:val="restart"/>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资金支出计划（%）</w:t>
            </w:r>
          </w:p>
        </w:tc>
        <w:tc>
          <w:tcPr>
            <w:tcW w:w="4628" w:type="dxa"/>
            <w:gridSpan w:val="2"/>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3月底</w:t>
            </w:r>
          </w:p>
        </w:tc>
        <w:tc>
          <w:tcPr>
            <w:tcW w:w="2148"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6月底</w:t>
            </w:r>
          </w:p>
        </w:tc>
        <w:tc>
          <w:tcPr>
            <w:tcW w:w="2956"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10月底</w:t>
            </w:r>
          </w:p>
        </w:tc>
        <w:tc>
          <w:tcPr>
            <w:tcW w:w="3426" w:type="dxa"/>
            <w:gridSpan w:val="2"/>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Merge w:val="continue"/>
          </w:tcPr>
          <w:p>
            <w:pPr>
              <w:pStyle w:val="17"/>
              <w:rPr>
                <w:rFonts w:hint="eastAsia" w:ascii="方正仿宋简体" w:hAnsi="方正仿宋简体" w:eastAsia="方正仿宋简体" w:cs="方正仿宋简体"/>
                <w:color w:val="000000"/>
                <w:kern w:val="0"/>
                <w:sz w:val="24"/>
                <w:szCs w:val="24"/>
                <w:lang w:val="en-US" w:eastAsia="uk-UA" w:bidi="ar-SA"/>
              </w:rPr>
            </w:pPr>
          </w:p>
        </w:tc>
        <w:tc>
          <w:tcPr>
            <w:tcW w:w="4628" w:type="dxa"/>
            <w:gridSpan w:val="2"/>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30%</w:t>
            </w:r>
          </w:p>
        </w:tc>
        <w:tc>
          <w:tcPr>
            <w:tcW w:w="2148"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60%</w:t>
            </w:r>
          </w:p>
        </w:tc>
        <w:tc>
          <w:tcPr>
            <w:tcW w:w="2956"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90%</w:t>
            </w:r>
          </w:p>
        </w:tc>
        <w:tc>
          <w:tcPr>
            <w:tcW w:w="3426" w:type="dxa"/>
            <w:gridSpan w:val="2"/>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1539"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绩效目标</w:t>
            </w:r>
          </w:p>
        </w:tc>
        <w:tc>
          <w:tcPr>
            <w:tcW w:w="13158" w:type="dxa"/>
            <w:gridSpan w:val="6"/>
            <w:vAlign w:val="center"/>
          </w:tcPr>
          <w:p>
            <w:pPr>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目标内容确保全市森林覆盖率、森林蓄积量和森林保有量、林地保有量稳步增长，推动林业又好又快的发展。建立高效完备的森林资源保护体系，全面提升森林资源保护管理水平，实现森林资源稳步增长，改善生态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53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9"/>
        <w:gridCol w:w="1767"/>
        <w:gridCol w:w="1933"/>
        <w:gridCol w:w="4783"/>
        <w:gridCol w:w="2967"/>
        <w:gridCol w:w="28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1029"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一级指标</w:t>
            </w:r>
          </w:p>
        </w:tc>
        <w:tc>
          <w:tcPr>
            <w:tcW w:w="1767"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二级指标</w:t>
            </w:r>
          </w:p>
        </w:tc>
        <w:tc>
          <w:tcPr>
            <w:tcW w:w="1933"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三级指标</w:t>
            </w:r>
          </w:p>
        </w:tc>
        <w:tc>
          <w:tcPr>
            <w:tcW w:w="4783"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绩效指标描述</w:t>
            </w:r>
          </w:p>
        </w:tc>
        <w:tc>
          <w:tcPr>
            <w:tcW w:w="2967"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指标值</w:t>
            </w:r>
          </w:p>
        </w:tc>
        <w:tc>
          <w:tcPr>
            <w:tcW w:w="2828"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Merge w:val="restart"/>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产出指标</w:t>
            </w:r>
          </w:p>
        </w:tc>
        <w:tc>
          <w:tcPr>
            <w:tcW w:w="17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数量指标</w:t>
            </w:r>
          </w:p>
        </w:tc>
        <w:tc>
          <w:tcPr>
            <w:tcW w:w="193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消防通道</w:t>
            </w:r>
          </w:p>
        </w:tc>
        <w:tc>
          <w:tcPr>
            <w:tcW w:w="478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长800米，宽3米，厚0.2米，</w:t>
            </w:r>
            <w:r>
              <w:rPr>
                <w:rFonts w:hint="eastAsia" w:ascii="方正仿宋简体" w:hAnsi="方正仿宋简体" w:eastAsia="方正仿宋简体" w:cs="方正仿宋简体"/>
                <w:color w:val="000000"/>
                <w:kern w:val="0"/>
                <w:sz w:val="24"/>
                <w:szCs w:val="24"/>
                <w:lang w:val="en-US" w:eastAsia="zh-CN" w:bidi="ar-SA"/>
              </w:rPr>
              <w:t>混凝土</w:t>
            </w:r>
            <w:r>
              <w:rPr>
                <w:rFonts w:hint="eastAsia" w:ascii="方正仿宋简体" w:hAnsi="方正仿宋简体" w:eastAsia="方正仿宋简体" w:cs="方正仿宋简体"/>
                <w:color w:val="000000"/>
                <w:kern w:val="0"/>
                <w:sz w:val="24"/>
                <w:szCs w:val="24"/>
                <w:lang w:val="en-US" w:eastAsia="uk-UA" w:bidi="ar-SA"/>
              </w:rPr>
              <w:t>标号C30,含路基开拓整理</w:t>
            </w:r>
          </w:p>
        </w:tc>
        <w:tc>
          <w:tcPr>
            <w:tcW w:w="29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2400平方米</w:t>
            </w:r>
          </w:p>
        </w:tc>
        <w:tc>
          <w:tcPr>
            <w:tcW w:w="282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1029" w:type="dxa"/>
            <w:vMerge w:val="continue"/>
            <w:vAlign w:val="center"/>
          </w:tcPr>
          <w:p>
            <w:pPr>
              <w:rPr>
                <w:rFonts w:hint="eastAsia" w:ascii="方正仿宋简体" w:hAnsi="方正仿宋简体" w:eastAsia="方正仿宋简体" w:cs="方正仿宋简体"/>
                <w:color w:val="000000"/>
                <w:kern w:val="0"/>
                <w:sz w:val="24"/>
                <w:szCs w:val="24"/>
                <w:lang w:val="en-US" w:eastAsia="uk-UA" w:bidi="ar-SA"/>
              </w:rPr>
            </w:pPr>
          </w:p>
        </w:tc>
        <w:tc>
          <w:tcPr>
            <w:tcW w:w="17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质量指标</w:t>
            </w:r>
          </w:p>
        </w:tc>
        <w:tc>
          <w:tcPr>
            <w:tcW w:w="193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项目完成率</w:t>
            </w:r>
          </w:p>
        </w:tc>
        <w:tc>
          <w:tcPr>
            <w:tcW w:w="478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项目完成率</w:t>
            </w:r>
          </w:p>
        </w:tc>
        <w:tc>
          <w:tcPr>
            <w:tcW w:w="29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≥90%</w:t>
            </w:r>
          </w:p>
        </w:tc>
        <w:tc>
          <w:tcPr>
            <w:tcW w:w="282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Merge w:val="continue"/>
            <w:vAlign w:val="center"/>
          </w:tcPr>
          <w:p>
            <w:pPr>
              <w:rPr>
                <w:rFonts w:hint="eastAsia" w:ascii="方正仿宋简体" w:hAnsi="方正仿宋简体" w:eastAsia="方正仿宋简体" w:cs="方正仿宋简体"/>
                <w:color w:val="000000"/>
                <w:kern w:val="0"/>
                <w:sz w:val="24"/>
                <w:szCs w:val="24"/>
                <w:lang w:val="en-US" w:eastAsia="uk-UA" w:bidi="ar-SA"/>
              </w:rPr>
            </w:pPr>
          </w:p>
        </w:tc>
        <w:tc>
          <w:tcPr>
            <w:tcW w:w="17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时效指标</w:t>
            </w:r>
          </w:p>
        </w:tc>
        <w:tc>
          <w:tcPr>
            <w:tcW w:w="193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项目完成时限</w:t>
            </w:r>
          </w:p>
        </w:tc>
        <w:tc>
          <w:tcPr>
            <w:tcW w:w="478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项目完成时限</w:t>
            </w:r>
          </w:p>
        </w:tc>
        <w:tc>
          <w:tcPr>
            <w:tcW w:w="29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2023年12月底前</w:t>
            </w:r>
          </w:p>
        </w:tc>
        <w:tc>
          <w:tcPr>
            <w:tcW w:w="282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Merge w:val="continue"/>
            <w:vAlign w:val="center"/>
          </w:tcPr>
          <w:p>
            <w:pPr>
              <w:rPr>
                <w:rFonts w:hint="eastAsia" w:ascii="方正仿宋简体" w:hAnsi="方正仿宋简体" w:eastAsia="方正仿宋简体" w:cs="方正仿宋简体"/>
                <w:color w:val="000000"/>
                <w:kern w:val="0"/>
                <w:sz w:val="24"/>
                <w:szCs w:val="24"/>
                <w:lang w:val="en-US" w:eastAsia="uk-UA" w:bidi="ar-SA"/>
              </w:rPr>
            </w:pPr>
          </w:p>
        </w:tc>
        <w:tc>
          <w:tcPr>
            <w:tcW w:w="17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成本指标</w:t>
            </w:r>
          </w:p>
        </w:tc>
        <w:tc>
          <w:tcPr>
            <w:tcW w:w="193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预算资金执行率</w:t>
            </w:r>
          </w:p>
        </w:tc>
        <w:tc>
          <w:tcPr>
            <w:tcW w:w="478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预算资金执行率</w:t>
            </w:r>
          </w:p>
        </w:tc>
        <w:tc>
          <w:tcPr>
            <w:tcW w:w="29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≥95%</w:t>
            </w:r>
          </w:p>
        </w:tc>
        <w:tc>
          <w:tcPr>
            <w:tcW w:w="282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Merge w:val="restart"/>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效益指标</w:t>
            </w:r>
          </w:p>
        </w:tc>
        <w:tc>
          <w:tcPr>
            <w:tcW w:w="17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经济效益指标</w:t>
            </w:r>
          </w:p>
        </w:tc>
        <w:tc>
          <w:tcPr>
            <w:tcW w:w="193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改善生态环境</w:t>
            </w:r>
          </w:p>
        </w:tc>
        <w:tc>
          <w:tcPr>
            <w:tcW w:w="478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保持生态平衡，保护生物多样性</w:t>
            </w:r>
          </w:p>
        </w:tc>
        <w:tc>
          <w:tcPr>
            <w:tcW w:w="29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提供公益性、社会性产品</w:t>
            </w:r>
          </w:p>
        </w:tc>
        <w:tc>
          <w:tcPr>
            <w:tcW w:w="282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Merge w:val="continue"/>
            <w:vAlign w:val="center"/>
          </w:tcPr>
          <w:p>
            <w:pPr>
              <w:rPr>
                <w:rFonts w:hint="eastAsia" w:ascii="方正仿宋简体" w:hAnsi="方正仿宋简体" w:eastAsia="方正仿宋简体" w:cs="方正仿宋简体"/>
                <w:color w:val="000000"/>
                <w:kern w:val="0"/>
                <w:sz w:val="24"/>
                <w:szCs w:val="24"/>
                <w:lang w:val="en-US" w:eastAsia="uk-UA" w:bidi="ar-SA"/>
              </w:rPr>
            </w:pPr>
          </w:p>
        </w:tc>
        <w:tc>
          <w:tcPr>
            <w:tcW w:w="17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社会效益指标</w:t>
            </w:r>
          </w:p>
        </w:tc>
        <w:tc>
          <w:tcPr>
            <w:tcW w:w="193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 xml:space="preserve"> 对水源的涵养</w:t>
            </w:r>
          </w:p>
        </w:tc>
        <w:tc>
          <w:tcPr>
            <w:tcW w:w="478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依靠自身的储水能力来达到涵养水源的作用</w:t>
            </w:r>
          </w:p>
        </w:tc>
        <w:tc>
          <w:tcPr>
            <w:tcW w:w="29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绿色水库</w:t>
            </w:r>
          </w:p>
        </w:tc>
        <w:tc>
          <w:tcPr>
            <w:tcW w:w="282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Merge w:val="continue"/>
            <w:vAlign w:val="center"/>
          </w:tcPr>
          <w:p>
            <w:pPr>
              <w:rPr>
                <w:rFonts w:hint="eastAsia" w:ascii="方正仿宋简体" w:hAnsi="方正仿宋简体" w:eastAsia="方正仿宋简体" w:cs="方正仿宋简体"/>
                <w:color w:val="000000"/>
                <w:kern w:val="0"/>
                <w:sz w:val="24"/>
                <w:szCs w:val="24"/>
                <w:lang w:val="en-US" w:eastAsia="uk-UA" w:bidi="ar-SA"/>
              </w:rPr>
            </w:pPr>
          </w:p>
        </w:tc>
        <w:tc>
          <w:tcPr>
            <w:tcW w:w="17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生态效益指标</w:t>
            </w:r>
          </w:p>
        </w:tc>
        <w:tc>
          <w:tcPr>
            <w:tcW w:w="193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林业有害生物成灾率</w:t>
            </w:r>
          </w:p>
        </w:tc>
        <w:tc>
          <w:tcPr>
            <w:tcW w:w="478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 xml:space="preserve">全省林业有害生物灾害发生面积与森林面积的比率　 </w:t>
            </w:r>
          </w:p>
        </w:tc>
        <w:tc>
          <w:tcPr>
            <w:tcW w:w="2967" w:type="dxa"/>
            <w:vAlign w:val="center"/>
          </w:tcPr>
          <w:p>
            <w:pPr>
              <w:pStyle w:val="19"/>
              <w:rPr>
                <w:rFonts w:hint="eastAsia" w:ascii="方正仿宋简体" w:hAnsi="方正仿宋简体" w:eastAsia="方正仿宋简体" w:cs="方正仿宋简体"/>
                <w:color w:val="000000"/>
                <w:kern w:val="0"/>
                <w:sz w:val="24"/>
                <w:szCs w:val="24"/>
                <w:lang w:val="en-US" w:eastAsia="zh-CN" w:bidi="ar-SA"/>
              </w:rPr>
            </w:pPr>
            <w:r>
              <w:rPr>
                <w:rFonts w:hint="eastAsia" w:ascii="方正仿宋简体" w:hAnsi="方正仿宋简体" w:eastAsia="方正仿宋简体" w:cs="方正仿宋简体"/>
                <w:color w:val="000000"/>
                <w:kern w:val="0"/>
                <w:sz w:val="24"/>
                <w:szCs w:val="24"/>
                <w:lang w:val="en-US" w:eastAsia="uk-UA" w:bidi="ar-SA"/>
              </w:rPr>
              <w:t>≤0.1</w:t>
            </w:r>
            <w:r>
              <w:rPr>
                <w:rFonts w:hint="eastAsia" w:ascii="方正仿宋简体" w:hAnsi="方正仿宋简体" w:eastAsia="方正仿宋简体" w:cs="方正仿宋简体"/>
                <w:color w:val="000000"/>
                <w:kern w:val="0"/>
                <w:sz w:val="24"/>
                <w:szCs w:val="24"/>
                <w:lang w:val="en-US" w:eastAsia="zh-CN" w:bidi="ar-SA"/>
              </w:rPr>
              <w:t>‰</w:t>
            </w:r>
          </w:p>
        </w:tc>
        <w:tc>
          <w:tcPr>
            <w:tcW w:w="282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Merge w:val="continue"/>
            <w:vAlign w:val="center"/>
          </w:tcPr>
          <w:p>
            <w:pPr>
              <w:rPr>
                <w:rFonts w:hint="eastAsia" w:ascii="方正仿宋简体" w:hAnsi="方正仿宋简体" w:eastAsia="方正仿宋简体" w:cs="方正仿宋简体"/>
                <w:color w:val="000000"/>
                <w:kern w:val="0"/>
                <w:sz w:val="24"/>
                <w:szCs w:val="24"/>
                <w:lang w:val="en-US" w:eastAsia="uk-UA" w:bidi="ar-SA"/>
              </w:rPr>
            </w:pPr>
          </w:p>
        </w:tc>
        <w:tc>
          <w:tcPr>
            <w:tcW w:w="17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可持续影响指标</w:t>
            </w:r>
          </w:p>
        </w:tc>
        <w:tc>
          <w:tcPr>
            <w:tcW w:w="193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减少自然灾害</w:t>
            </w:r>
          </w:p>
        </w:tc>
        <w:tc>
          <w:tcPr>
            <w:tcW w:w="478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防风固沙</w:t>
            </w:r>
          </w:p>
        </w:tc>
        <w:tc>
          <w:tcPr>
            <w:tcW w:w="29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保护人类的生存条件</w:t>
            </w:r>
          </w:p>
        </w:tc>
        <w:tc>
          <w:tcPr>
            <w:tcW w:w="282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满意度指标</w:t>
            </w:r>
          </w:p>
        </w:tc>
        <w:tc>
          <w:tcPr>
            <w:tcW w:w="17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服务对象满意度指标</w:t>
            </w:r>
          </w:p>
        </w:tc>
        <w:tc>
          <w:tcPr>
            <w:tcW w:w="193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群众满意度</w:t>
            </w:r>
          </w:p>
        </w:tc>
        <w:tc>
          <w:tcPr>
            <w:tcW w:w="478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林区群众对森林生态效益满意度</w:t>
            </w:r>
          </w:p>
        </w:tc>
        <w:tc>
          <w:tcPr>
            <w:tcW w:w="29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≥90%</w:t>
            </w:r>
          </w:p>
        </w:tc>
        <w:tc>
          <w:tcPr>
            <w:tcW w:w="282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冀财资环【2022】104号</w:t>
            </w:r>
          </w:p>
        </w:tc>
      </w:tr>
    </w:tbl>
    <w:p>
      <w:pPr>
        <w:rPr>
          <w:rFonts w:hint="eastAsia" w:ascii="方正仿宋简体" w:hAnsi="方正仿宋简体" w:eastAsia="方正仿宋简体" w:cs="方正仿宋简体"/>
          <w:color w:val="000000"/>
          <w:kern w:val="0"/>
          <w:sz w:val="24"/>
          <w:szCs w:val="24"/>
          <w:lang w:val="en-US" w:eastAsia="uk-UA" w:bidi="ar-SA"/>
        </w:rPr>
        <w:sectPr>
          <w:pgSz w:w="16840" w:h="11900" w:orient="landscape"/>
          <w:pgMar w:top="454" w:right="567" w:bottom="567" w:left="567" w:header="720" w:footer="720" w:gutter="0"/>
          <w:pgNumType w:fmt="decimal"/>
          <w:cols w:space="720" w:num="1"/>
        </w:sectPr>
      </w:pPr>
    </w:p>
    <w:p>
      <w:pPr>
        <w:pStyle w:val="2"/>
        <w:rPr>
          <w:rFonts w:hint="eastAsia"/>
          <w:lang w:val="en-US" w:eastAsia="uk-UA"/>
        </w:rPr>
      </w:pPr>
    </w:p>
    <w:p>
      <w:pPr>
        <w:numPr>
          <w:ilvl w:val="0"/>
          <w:numId w:val="0"/>
        </w:numPr>
        <w:ind w:left="560" w:leftChars="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zh-CN" w:bidi="ar-SA"/>
        </w:rPr>
        <w:t>4、</w:t>
      </w:r>
      <w:r>
        <w:rPr>
          <w:rFonts w:hint="eastAsia" w:ascii="方正仿宋简体" w:hAnsi="方正仿宋简体" w:eastAsia="方正仿宋简体" w:cs="方正仿宋简体"/>
          <w:color w:val="000000"/>
          <w:kern w:val="0"/>
          <w:sz w:val="24"/>
          <w:szCs w:val="24"/>
          <w:lang w:val="en-US" w:eastAsia="uk-UA" w:bidi="ar-SA"/>
        </w:rPr>
        <w:t>监控系统租赁服务费绩效目标表</w:t>
      </w:r>
    </w:p>
    <w:p>
      <w:pPr>
        <w:ind w:firstLine="560"/>
        <w:rPr>
          <w:rFonts w:hint="eastAsia" w:ascii="方正仿宋简体" w:hAnsi="方正仿宋简体" w:eastAsia="方正仿宋简体" w:cs="方正仿宋简体"/>
          <w:color w:val="000000"/>
          <w:kern w:val="0"/>
          <w:sz w:val="24"/>
          <w:szCs w:val="24"/>
          <w:lang w:val="en-US" w:eastAsia="zh-CN" w:bidi="ar-SA"/>
        </w:rPr>
      </w:pPr>
      <w:r>
        <w:rPr>
          <w:rFonts w:hint="eastAsia" w:ascii="方正仿宋简体" w:hAnsi="方正仿宋简体" w:eastAsia="方正仿宋简体" w:cs="方正仿宋简体"/>
          <w:color w:val="000000"/>
          <w:kern w:val="0"/>
          <w:sz w:val="24"/>
          <w:szCs w:val="24"/>
          <w:lang w:val="en-US" w:eastAsia="zh-CN" w:bidi="ar-SA"/>
        </w:rPr>
        <w:t>327遵化市林业局部门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2"/>
        <w:gridCol w:w="3069"/>
        <w:gridCol w:w="1248"/>
        <w:gridCol w:w="1525"/>
        <w:gridCol w:w="1607"/>
        <w:gridCol w:w="3115"/>
        <w:gridCol w:w="1327"/>
        <w:gridCol w:w="123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2" w:type="dxa"/>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项目编码</w:t>
            </w:r>
          </w:p>
        </w:tc>
        <w:tc>
          <w:tcPr>
            <w:tcW w:w="3069"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13028123P00007810006B</w:t>
            </w:r>
          </w:p>
        </w:tc>
        <w:tc>
          <w:tcPr>
            <w:tcW w:w="2773" w:type="dxa"/>
            <w:gridSpan w:val="2"/>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项目名称</w:t>
            </w:r>
          </w:p>
        </w:tc>
        <w:tc>
          <w:tcPr>
            <w:tcW w:w="7284" w:type="dxa"/>
            <w:gridSpan w:val="4"/>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监控系统租赁服务费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2" w:type="dxa"/>
            <w:vMerge w:val="restart"/>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预算规模及资金用途</w:t>
            </w:r>
          </w:p>
        </w:tc>
        <w:tc>
          <w:tcPr>
            <w:tcW w:w="3069" w:type="dxa"/>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预算数</w:t>
            </w:r>
          </w:p>
        </w:tc>
        <w:tc>
          <w:tcPr>
            <w:tcW w:w="1248"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43.00</w:t>
            </w:r>
          </w:p>
        </w:tc>
        <w:tc>
          <w:tcPr>
            <w:tcW w:w="3132" w:type="dxa"/>
            <w:gridSpan w:val="2"/>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其中：财政    资金</w:t>
            </w:r>
          </w:p>
        </w:tc>
        <w:tc>
          <w:tcPr>
            <w:tcW w:w="3115"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43.00</w:t>
            </w:r>
          </w:p>
        </w:tc>
        <w:tc>
          <w:tcPr>
            <w:tcW w:w="1327" w:type="dxa"/>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其他资金</w:t>
            </w:r>
          </w:p>
        </w:tc>
        <w:tc>
          <w:tcPr>
            <w:tcW w:w="1235"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2" w:type="dxa"/>
            <w:vMerge w:val="continue"/>
          </w:tcPr>
          <w:p>
            <w:pPr>
              <w:rPr>
                <w:rFonts w:hint="eastAsia" w:ascii="方正仿宋简体" w:hAnsi="方正仿宋简体" w:eastAsia="方正仿宋简体" w:cs="方正仿宋简体"/>
                <w:b w:val="0"/>
                <w:color w:val="000000"/>
                <w:kern w:val="0"/>
                <w:sz w:val="24"/>
                <w:szCs w:val="24"/>
                <w:lang w:val="en-US" w:eastAsia="uk-UA" w:bidi="ar-SA"/>
              </w:rPr>
            </w:pPr>
          </w:p>
        </w:tc>
        <w:tc>
          <w:tcPr>
            <w:tcW w:w="13126" w:type="dxa"/>
            <w:gridSpan w:val="7"/>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年初预算43万元。主要用途：防火监控全覆盖增加监控旋转点位服务费。防火监控全覆盖增加监控固定点位服务费。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2" w:type="dxa"/>
            <w:vMerge w:val="restart"/>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资金支出计划（%）</w:t>
            </w:r>
          </w:p>
        </w:tc>
        <w:tc>
          <w:tcPr>
            <w:tcW w:w="3069" w:type="dxa"/>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3月底</w:t>
            </w:r>
          </w:p>
        </w:tc>
        <w:tc>
          <w:tcPr>
            <w:tcW w:w="2773" w:type="dxa"/>
            <w:gridSpan w:val="2"/>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6月底</w:t>
            </w:r>
          </w:p>
        </w:tc>
        <w:tc>
          <w:tcPr>
            <w:tcW w:w="1607" w:type="dxa"/>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10月底</w:t>
            </w:r>
          </w:p>
        </w:tc>
        <w:tc>
          <w:tcPr>
            <w:tcW w:w="5677" w:type="dxa"/>
            <w:gridSpan w:val="3"/>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2" w:type="dxa"/>
            <w:vMerge w:val="continue"/>
          </w:tcPr>
          <w:p>
            <w:pPr>
              <w:rPr>
                <w:rFonts w:hint="eastAsia" w:ascii="方正仿宋简体" w:hAnsi="方正仿宋简体" w:eastAsia="方正仿宋简体" w:cs="方正仿宋简体"/>
                <w:b w:val="0"/>
                <w:color w:val="000000"/>
                <w:kern w:val="0"/>
                <w:sz w:val="24"/>
                <w:szCs w:val="24"/>
                <w:lang w:val="en-US" w:eastAsia="uk-UA" w:bidi="ar-SA"/>
              </w:rPr>
            </w:pPr>
          </w:p>
        </w:tc>
        <w:tc>
          <w:tcPr>
            <w:tcW w:w="3069" w:type="dxa"/>
            <w:vAlign w:val="center"/>
          </w:tcPr>
          <w:p>
            <w:pPr>
              <w:pStyle w:val="20"/>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30%</w:t>
            </w:r>
          </w:p>
        </w:tc>
        <w:tc>
          <w:tcPr>
            <w:tcW w:w="2773" w:type="dxa"/>
            <w:gridSpan w:val="2"/>
            <w:vAlign w:val="center"/>
          </w:tcPr>
          <w:p>
            <w:pPr>
              <w:pStyle w:val="20"/>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60%</w:t>
            </w:r>
          </w:p>
        </w:tc>
        <w:tc>
          <w:tcPr>
            <w:tcW w:w="1607" w:type="dxa"/>
            <w:vAlign w:val="center"/>
          </w:tcPr>
          <w:p>
            <w:pPr>
              <w:pStyle w:val="20"/>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90%</w:t>
            </w:r>
          </w:p>
        </w:tc>
        <w:tc>
          <w:tcPr>
            <w:tcW w:w="5677" w:type="dxa"/>
            <w:gridSpan w:val="3"/>
            <w:vAlign w:val="center"/>
          </w:tcPr>
          <w:p>
            <w:pPr>
              <w:pStyle w:val="20"/>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2" w:type="dxa"/>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绩效目标</w:t>
            </w:r>
          </w:p>
        </w:tc>
        <w:tc>
          <w:tcPr>
            <w:tcW w:w="13126" w:type="dxa"/>
            <w:gridSpan w:val="7"/>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1.实现全林区防火视频监控技防和人防对接，保护好东陵国有林区森林资源，有效控制重大森林火灾发生。</w:t>
            </w:r>
          </w:p>
        </w:tc>
      </w:tr>
    </w:tbl>
    <w:p>
      <w:pPr>
        <w:spacing w:before="0" w:after="0" w:line="2" w:lineRule="exact"/>
        <w:ind w:firstLine="0"/>
        <w:jc w:val="center"/>
        <w:outlineLvl w:val="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7"/>
        <w:gridCol w:w="1600"/>
        <w:gridCol w:w="3650"/>
        <w:gridCol w:w="3850"/>
        <w:gridCol w:w="1983"/>
        <w:gridCol w:w="26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77" w:type="dxa"/>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一级指标</w:t>
            </w:r>
          </w:p>
        </w:tc>
        <w:tc>
          <w:tcPr>
            <w:tcW w:w="1600"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二级指标</w:t>
            </w:r>
          </w:p>
        </w:tc>
        <w:tc>
          <w:tcPr>
            <w:tcW w:w="3650"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三级指标</w:t>
            </w:r>
          </w:p>
        </w:tc>
        <w:tc>
          <w:tcPr>
            <w:tcW w:w="3850"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绩效指标描述</w:t>
            </w:r>
          </w:p>
        </w:tc>
        <w:tc>
          <w:tcPr>
            <w:tcW w:w="1983"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指标值</w:t>
            </w:r>
          </w:p>
        </w:tc>
        <w:tc>
          <w:tcPr>
            <w:tcW w:w="2657"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Merge w:val="restart"/>
            <w:vAlign w:val="center"/>
          </w:tcPr>
          <w:p>
            <w:pPr>
              <w:pStyle w:val="20"/>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产出指标</w:t>
            </w:r>
          </w:p>
        </w:tc>
        <w:tc>
          <w:tcPr>
            <w:tcW w:w="160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数量指标</w:t>
            </w:r>
          </w:p>
        </w:tc>
        <w:tc>
          <w:tcPr>
            <w:tcW w:w="36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实现全林区防火视频监控技防和人防对接</w:t>
            </w:r>
          </w:p>
        </w:tc>
        <w:tc>
          <w:tcPr>
            <w:tcW w:w="38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林火监测系统建设运营维护点位</w:t>
            </w:r>
          </w:p>
        </w:tc>
        <w:tc>
          <w:tcPr>
            <w:tcW w:w="198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51点位</w:t>
            </w:r>
          </w:p>
        </w:tc>
        <w:tc>
          <w:tcPr>
            <w:tcW w:w="2657"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Merge w:val="continue"/>
            <w:vAlign w:val="center"/>
          </w:tcPr>
          <w:p>
            <w:pPr>
              <w:rPr>
                <w:rFonts w:hint="eastAsia" w:ascii="方正仿宋简体" w:hAnsi="方正仿宋简体" w:eastAsia="方正仿宋简体" w:cs="方正仿宋简体"/>
                <w:b w:val="0"/>
                <w:color w:val="000000"/>
                <w:kern w:val="0"/>
                <w:sz w:val="24"/>
                <w:szCs w:val="24"/>
                <w:lang w:val="en-US" w:eastAsia="uk-UA" w:bidi="ar-SA"/>
              </w:rPr>
            </w:pPr>
          </w:p>
        </w:tc>
        <w:tc>
          <w:tcPr>
            <w:tcW w:w="160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质量指标</w:t>
            </w:r>
          </w:p>
        </w:tc>
        <w:tc>
          <w:tcPr>
            <w:tcW w:w="36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可以获得全面的、清晰的、可录制并回放的多画面现场实时图像</w:t>
            </w:r>
          </w:p>
        </w:tc>
        <w:tc>
          <w:tcPr>
            <w:tcW w:w="38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火灾发生点能精确定位的比率</w:t>
            </w:r>
          </w:p>
        </w:tc>
        <w:tc>
          <w:tcPr>
            <w:tcW w:w="198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≥90%</w:t>
            </w:r>
          </w:p>
        </w:tc>
        <w:tc>
          <w:tcPr>
            <w:tcW w:w="2657"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Merge w:val="continue"/>
            <w:vAlign w:val="center"/>
          </w:tcPr>
          <w:p>
            <w:pPr>
              <w:rPr>
                <w:rFonts w:hint="eastAsia" w:ascii="方正仿宋简体" w:hAnsi="方正仿宋简体" w:eastAsia="方正仿宋简体" w:cs="方正仿宋简体"/>
                <w:b w:val="0"/>
                <w:color w:val="000000"/>
                <w:kern w:val="0"/>
                <w:sz w:val="24"/>
                <w:szCs w:val="24"/>
                <w:lang w:val="en-US" w:eastAsia="uk-UA" w:bidi="ar-SA"/>
              </w:rPr>
            </w:pPr>
          </w:p>
        </w:tc>
        <w:tc>
          <w:tcPr>
            <w:tcW w:w="160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时效指标</w:t>
            </w:r>
          </w:p>
        </w:tc>
        <w:tc>
          <w:tcPr>
            <w:tcW w:w="36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项目完成时限</w:t>
            </w:r>
          </w:p>
        </w:tc>
        <w:tc>
          <w:tcPr>
            <w:tcW w:w="38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项目完成时限</w:t>
            </w:r>
          </w:p>
        </w:tc>
        <w:tc>
          <w:tcPr>
            <w:tcW w:w="198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2023年12月底</w:t>
            </w:r>
          </w:p>
        </w:tc>
        <w:tc>
          <w:tcPr>
            <w:tcW w:w="2657"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Merge w:val="continue"/>
            <w:vAlign w:val="center"/>
          </w:tcPr>
          <w:p>
            <w:pPr>
              <w:rPr>
                <w:rFonts w:hint="eastAsia" w:ascii="方正仿宋简体" w:hAnsi="方正仿宋简体" w:eastAsia="方正仿宋简体" w:cs="方正仿宋简体"/>
                <w:b w:val="0"/>
                <w:color w:val="000000"/>
                <w:kern w:val="0"/>
                <w:sz w:val="24"/>
                <w:szCs w:val="24"/>
                <w:lang w:val="en-US" w:eastAsia="uk-UA" w:bidi="ar-SA"/>
              </w:rPr>
            </w:pPr>
          </w:p>
        </w:tc>
        <w:tc>
          <w:tcPr>
            <w:tcW w:w="160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成本指标</w:t>
            </w:r>
          </w:p>
        </w:tc>
        <w:tc>
          <w:tcPr>
            <w:tcW w:w="36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预算资金执行率</w:t>
            </w:r>
          </w:p>
        </w:tc>
        <w:tc>
          <w:tcPr>
            <w:tcW w:w="38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预算资金执行率</w:t>
            </w:r>
          </w:p>
        </w:tc>
        <w:tc>
          <w:tcPr>
            <w:tcW w:w="198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≥95%</w:t>
            </w:r>
          </w:p>
        </w:tc>
        <w:tc>
          <w:tcPr>
            <w:tcW w:w="2657"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Merge w:val="restart"/>
            <w:vAlign w:val="center"/>
          </w:tcPr>
          <w:p>
            <w:pPr>
              <w:pStyle w:val="20"/>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效益指标</w:t>
            </w:r>
          </w:p>
        </w:tc>
        <w:tc>
          <w:tcPr>
            <w:tcW w:w="160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经济效益指标</w:t>
            </w:r>
          </w:p>
        </w:tc>
        <w:tc>
          <w:tcPr>
            <w:tcW w:w="36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改善生态环境</w:t>
            </w:r>
          </w:p>
        </w:tc>
        <w:tc>
          <w:tcPr>
            <w:tcW w:w="38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保持生态平衡，保护生物多样性</w:t>
            </w:r>
          </w:p>
        </w:tc>
        <w:tc>
          <w:tcPr>
            <w:tcW w:w="198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提供公益性、社会性产品</w:t>
            </w:r>
          </w:p>
        </w:tc>
        <w:tc>
          <w:tcPr>
            <w:tcW w:w="2657"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Merge w:val="continue"/>
            <w:vAlign w:val="center"/>
          </w:tcPr>
          <w:p>
            <w:pPr>
              <w:rPr>
                <w:rFonts w:hint="eastAsia" w:ascii="方正仿宋简体" w:hAnsi="方正仿宋简体" w:eastAsia="方正仿宋简体" w:cs="方正仿宋简体"/>
                <w:b w:val="0"/>
                <w:color w:val="000000"/>
                <w:kern w:val="0"/>
                <w:sz w:val="24"/>
                <w:szCs w:val="24"/>
                <w:lang w:val="en-US" w:eastAsia="uk-UA" w:bidi="ar-SA"/>
              </w:rPr>
            </w:pPr>
          </w:p>
        </w:tc>
        <w:tc>
          <w:tcPr>
            <w:tcW w:w="160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社会效益指标</w:t>
            </w:r>
          </w:p>
        </w:tc>
        <w:tc>
          <w:tcPr>
            <w:tcW w:w="36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对水源的涵养</w:t>
            </w:r>
          </w:p>
        </w:tc>
        <w:tc>
          <w:tcPr>
            <w:tcW w:w="38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依靠自身的储水能力来达到涵养水源的作用</w:t>
            </w:r>
          </w:p>
        </w:tc>
        <w:tc>
          <w:tcPr>
            <w:tcW w:w="198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绿色水库</w:t>
            </w:r>
          </w:p>
        </w:tc>
        <w:tc>
          <w:tcPr>
            <w:tcW w:w="2657"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8" w:hRule="atLeast"/>
          <w:jc w:val="center"/>
        </w:trPr>
        <w:tc>
          <w:tcPr>
            <w:tcW w:w="1177" w:type="dxa"/>
            <w:vMerge w:val="continue"/>
            <w:vAlign w:val="center"/>
          </w:tcPr>
          <w:p>
            <w:pPr>
              <w:rPr>
                <w:rFonts w:hint="eastAsia" w:ascii="方正仿宋简体" w:hAnsi="方正仿宋简体" w:eastAsia="方正仿宋简体" w:cs="方正仿宋简体"/>
                <w:b w:val="0"/>
                <w:color w:val="000000"/>
                <w:kern w:val="0"/>
                <w:sz w:val="24"/>
                <w:szCs w:val="24"/>
                <w:lang w:val="en-US" w:eastAsia="uk-UA" w:bidi="ar-SA"/>
              </w:rPr>
            </w:pPr>
          </w:p>
        </w:tc>
        <w:tc>
          <w:tcPr>
            <w:tcW w:w="160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生态效益指标</w:t>
            </w:r>
          </w:p>
        </w:tc>
        <w:tc>
          <w:tcPr>
            <w:tcW w:w="36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森林火灾受害控制率（%）</w:t>
            </w:r>
          </w:p>
        </w:tc>
        <w:tc>
          <w:tcPr>
            <w:tcW w:w="38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全省森林火灾中受害森林面积与森林总面积的比率　</w:t>
            </w:r>
          </w:p>
        </w:tc>
        <w:tc>
          <w:tcPr>
            <w:tcW w:w="198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≤0.1‰</w:t>
            </w:r>
          </w:p>
        </w:tc>
        <w:tc>
          <w:tcPr>
            <w:tcW w:w="2657"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Merge w:val="continue"/>
            <w:vAlign w:val="center"/>
          </w:tcPr>
          <w:p>
            <w:pPr>
              <w:rPr>
                <w:rFonts w:hint="eastAsia" w:ascii="方正仿宋简体" w:hAnsi="方正仿宋简体" w:eastAsia="方正仿宋简体" w:cs="方正仿宋简体"/>
                <w:b w:val="0"/>
                <w:color w:val="000000"/>
                <w:kern w:val="0"/>
                <w:sz w:val="24"/>
                <w:szCs w:val="24"/>
                <w:lang w:val="en-US" w:eastAsia="uk-UA" w:bidi="ar-SA"/>
              </w:rPr>
            </w:pPr>
          </w:p>
        </w:tc>
        <w:tc>
          <w:tcPr>
            <w:tcW w:w="1600" w:type="dxa"/>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可持续影响指标</w:t>
            </w:r>
          </w:p>
        </w:tc>
        <w:tc>
          <w:tcPr>
            <w:tcW w:w="36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减少自然灾害</w:t>
            </w:r>
          </w:p>
        </w:tc>
        <w:tc>
          <w:tcPr>
            <w:tcW w:w="38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防风固沙</w:t>
            </w:r>
          </w:p>
        </w:tc>
        <w:tc>
          <w:tcPr>
            <w:tcW w:w="198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保护和改善人类的生存环境</w:t>
            </w:r>
          </w:p>
        </w:tc>
        <w:tc>
          <w:tcPr>
            <w:tcW w:w="2657"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20"/>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满意度指标</w:t>
            </w:r>
          </w:p>
        </w:tc>
        <w:tc>
          <w:tcPr>
            <w:tcW w:w="160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服务对象满意度指标</w:t>
            </w:r>
          </w:p>
        </w:tc>
        <w:tc>
          <w:tcPr>
            <w:tcW w:w="36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群众满意度　</w:t>
            </w:r>
          </w:p>
        </w:tc>
        <w:tc>
          <w:tcPr>
            <w:tcW w:w="38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林区群众对森林生态效益满意度　</w:t>
            </w:r>
          </w:p>
        </w:tc>
        <w:tc>
          <w:tcPr>
            <w:tcW w:w="198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≥90%</w:t>
            </w:r>
          </w:p>
        </w:tc>
        <w:tc>
          <w:tcPr>
            <w:tcW w:w="2657"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bl>
    <w:p>
      <w:pPr>
        <w:rPr>
          <w:rFonts w:hint="eastAsia" w:ascii="方正仿宋简体" w:hAnsi="方正仿宋简体" w:eastAsia="方正仿宋简体" w:cs="方正仿宋简体"/>
          <w:color w:val="000000"/>
          <w:kern w:val="0"/>
          <w:sz w:val="24"/>
          <w:szCs w:val="24"/>
          <w:lang w:val="en-US" w:eastAsia="uk-UA" w:bidi="ar-SA"/>
        </w:rPr>
        <w:sectPr>
          <w:pgSz w:w="16840" w:h="11900" w:orient="landscape"/>
          <w:pgMar w:top="680" w:right="454" w:bottom="567" w:left="567" w:header="720" w:footer="720" w:gutter="0"/>
          <w:pgNumType w:fmt="decimal"/>
          <w:cols w:space="720" w:num="1"/>
          <w:rtlGutter w:val="0"/>
        </w:sectPr>
      </w:pPr>
    </w:p>
    <w:p>
      <w:pPr>
        <w:numPr>
          <w:ilvl w:val="0"/>
          <w:numId w:val="0"/>
        </w:numPr>
        <w:ind w:firstLine="480" w:firstLineChars="20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zh-CN" w:bidi="ar-SA"/>
        </w:rPr>
        <w:t>5、</w:t>
      </w:r>
      <w:r>
        <w:rPr>
          <w:rFonts w:hint="eastAsia" w:ascii="方正仿宋简体" w:hAnsi="方正仿宋简体" w:eastAsia="方正仿宋简体" w:cs="方正仿宋简体"/>
          <w:color w:val="000000"/>
          <w:kern w:val="0"/>
          <w:sz w:val="24"/>
          <w:szCs w:val="24"/>
          <w:lang w:val="en-US" w:eastAsia="uk-UA" w:bidi="ar-SA"/>
        </w:rPr>
        <w:t>森林防火经费绩效目标表</w:t>
      </w:r>
    </w:p>
    <w:p>
      <w:pPr>
        <w:ind w:firstLine="560"/>
        <w:rPr>
          <w:rFonts w:hint="eastAsia" w:ascii="方正仿宋简体" w:hAnsi="方正仿宋简体" w:eastAsia="方正仿宋简体" w:cs="方正仿宋简体"/>
          <w:color w:val="000000"/>
          <w:kern w:val="0"/>
          <w:sz w:val="24"/>
          <w:szCs w:val="24"/>
          <w:lang w:val="en-US" w:eastAsia="zh-CN" w:bidi="ar-SA"/>
        </w:rPr>
      </w:pPr>
      <w:r>
        <w:rPr>
          <w:rFonts w:hint="eastAsia" w:ascii="方正仿宋简体" w:hAnsi="方正仿宋简体" w:eastAsia="方正仿宋简体" w:cs="方正仿宋简体"/>
          <w:color w:val="000000"/>
          <w:kern w:val="0"/>
          <w:sz w:val="24"/>
          <w:szCs w:val="24"/>
          <w:lang w:val="en-US" w:eastAsia="zh-CN" w:bidi="ar-SA"/>
        </w:rPr>
        <w:t>327遵化市林业局部门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8"/>
        <w:gridCol w:w="2998"/>
        <w:gridCol w:w="1378"/>
        <w:gridCol w:w="1903"/>
        <w:gridCol w:w="3719"/>
        <w:gridCol w:w="146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8"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项目编码</w:t>
            </w:r>
          </w:p>
        </w:tc>
        <w:tc>
          <w:tcPr>
            <w:tcW w:w="2998" w:type="dxa"/>
            <w:vAlign w:val="center"/>
          </w:tcPr>
          <w:p>
            <w:pPr>
              <w:pStyle w:val="19"/>
            </w:pPr>
            <w:r>
              <w:rPr>
                <w:rFonts w:hint="eastAsia" w:ascii="方正仿宋简体" w:hAnsi="方正仿宋简体" w:eastAsia="方正仿宋简体" w:cs="方正仿宋简体"/>
                <w:color w:val="000000"/>
                <w:kern w:val="0"/>
                <w:sz w:val="24"/>
                <w:szCs w:val="24"/>
                <w:lang w:val="en-US" w:eastAsia="uk-UA" w:bidi="ar-SA"/>
              </w:rPr>
              <w:t>13028123P000099100021</w:t>
            </w:r>
          </w:p>
        </w:tc>
        <w:tc>
          <w:tcPr>
            <w:tcW w:w="3281" w:type="dxa"/>
            <w:gridSpan w:val="2"/>
            <w:vAlign w:val="center"/>
          </w:tcPr>
          <w:p>
            <w:pPr>
              <w:pStyle w:val="17"/>
            </w:pPr>
            <w:r>
              <w:rPr>
                <w:rFonts w:hint="eastAsia" w:ascii="方正仿宋简体" w:hAnsi="方正仿宋简体" w:eastAsia="方正仿宋简体" w:cs="方正仿宋简体"/>
                <w:color w:val="000000"/>
                <w:kern w:val="0"/>
                <w:sz w:val="24"/>
                <w:szCs w:val="24"/>
                <w:lang w:val="en-US" w:eastAsia="uk-UA" w:bidi="ar-SA"/>
              </w:rPr>
              <w:t>项目名称</w:t>
            </w:r>
          </w:p>
        </w:tc>
        <w:tc>
          <w:tcPr>
            <w:tcW w:w="6513" w:type="dxa"/>
            <w:gridSpan w:val="3"/>
            <w:vAlign w:val="center"/>
          </w:tcPr>
          <w:p>
            <w:pPr>
              <w:pStyle w:val="19"/>
            </w:pPr>
            <w:r>
              <w:rPr>
                <w:rFonts w:hint="eastAsia" w:ascii="方正仿宋简体" w:hAnsi="方正仿宋简体" w:eastAsia="方正仿宋简体" w:cs="方正仿宋简体"/>
                <w:color w:val="000000"/>
                <w:kern w:val="0"/>
                <w:sz w:val="24"/>
                <w:szCs w:val="24"/>
                <w:lang w:val="en-US" w:eastAsia="uk-UA" w:bidi="ar-SA"/>
              </w:rPr>
              <w:t>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8" w:type="dxa"/>
            <w:vMerge w:val="restart"/>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预算规模及资金用途</w:t>
            </w:r>
          </w:p>
        </w:tc>
        <w:tc>
          <w:tcPr>
            <w:tcW w:w="2998" w:type="dxa"/>
            <w:vAlign w:val="center"/>
          </w:tcPr>
          <w:p>
            <w:pPr>
              <w:pStyle w:val="17"/>
            </w:pPr>
            <w:r>
              <w:rPr>
                <w:rFonts w:hint="eastAsia" w:ascii="方正仿宋简体" w:hAnsi="方正仿宋简体" w:eastAsia="方正仿宋简体" w:cs="方正仿宋简体"/>
                <w:color w:val="000000"/>
                <w:kern w:val="0"/>
                <w:sz w:val="24"/>
                <w:szCs w:val="24"/>
                <w:lang w:val="en-US" w:eastAsia="uk-UA" w:bidi="ar-SA"/>
              </w:rPr>
              <w:t>预算数</w:t>
            </w:r>
          </w:p>
        </w:tc>
        <w:tc>
          <w:tcPr>
            <w:tcW w:w="1378" w:type="dxa"/>
            <w:vAlign w:val="center"/>
          </w:tcPr>
          <w:p>
            <w:pPr>
              <w:pStyle w:val="19"/>
            </w:pPr>
            <w:r>
              <w:rPr>
                <w:rFonts w:hint="eastAsia" w:ascii="方正仿宋简体" w:hAnsi="方正仿宋简体" w:eastAsia="方正仿宋简体" w:cs="方正仿宋简体"/>
                <w:color w:val="000000"/>
                <w:kern w:val="0"/>
                <w:sz w:val="24"/>
                <w:szCs w:val="24"/>
                <w:lang w:val="en-US" w:eastAsia="uk-UA" w:bidi="ar-SA"/>
              </w:rPr>
              <w:t>25.00</w:t>
            </w:r>
          </w:p>
        </w:tc>
        <w:tc>
          <w:tcPr>
            <w:tcW w:w="1903" w:type="dxa"/>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其中：财政    资金</w:t>
            </w:r>
          </w:p>
        </w:tc>
        <w:tc>
          <w:tcPr>
            <w:tcW w:w="3719"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25.00</w:t>
            </w:r>
          </w:p>
        </w:tc>
        <w:tc>
          <w:tcPr>
            <w:tcW w:w="1467"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其他资金</w:t>
            </w:r>
          </w:p>
        </w:tc>
        <w:tc>
          <w:tcPr>
            <w:tcW w:w="1327"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8" w:type="dxa"/>
            <w:vMerge w:val="continue"/>
          </w:tcPr>
          <w:p>
            <w:pPr>
              <w:pStyle w:val="17"/>
              <w:rPr>
                <w:rFonts w:hint="eastAsia" w:ascii="方正仿宋简体" w:hAnsi="方正仿宋简体" w:eastAsia="方正仿宋简体" w:cs="方正仿宋简体"/>
                <w:color w:val="000000"/>
                <w:kern w:val="0"/>
                <w:sz w:val="24"/>
                <w:szCs w:val="24"/>
                <w:lang w:val="en-US" w:eastAsia="uk-UA" w:bidi="ar-SA"/>
              </w:rPr>
            </w:pPr>
          </w:p>
        </w:tc>
        <w:tc>
          <w:tcPr>
            <w:tcW w:w="12792" w:type="dxa"/>
            <w:gridSpan w:val="6"/>
            <w:vAlign w:val="center"/>
          </w:tcPr>
          <w:p>
            <w:pPr>
              <w:pStyle w:val="19"/>
            </w:pPr>
            <w:r>
              <w:t>年</w:t>
            </w:r>
            <w:r>
              <w:rPr>
                <w:rFonts w:hint="eastAsia" w:ascii="方正仿宋简体" w:hAnsi="方正仿宋简体" w:eastAsia="方正仿宋简体" w:cs="方正仿宋简体"/>
                <w:color w:val="000000"/>
                <w:kern w:val="0"/>
                <w:sz w:val="24"/>
                <w:szCs w:val="24"/>
                <w:lang w:val="en-US" w:eastAsia="uk-UA" w:bidi="ar-SA"/>
              </w:rPr>
              <w:t>初预算25万元。用途：打防火隔离带宽度10米-30米，每平米0.8元，31.25万平方米。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8" w:type="dxa"/>
            <w:vMerge w:val="restart"/>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资金支出计划（%）</w:t>
            </w:r>
          </w:p>
        </w:tc>
        <w:tc>
          <w:tcPr>
            <w:tcW w:w="2998"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3月底</w:t>
            </w:r>
          </w:p>
        </w:tc>
        <w:tc>
          <w:tcPr>
            <w:tcW w:w="3281" w:type="dxa"/>
            <w:gridSpan w:val="2"/>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6月底</w:t>
            </w:r>
          </w:p>
        </w:tc>
        <w:tc>
          <w:tcPr>
            <w:tcW w:w="3719"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10月底</w:t>
            </w:r>
          </w:p>
        </w:tc>
        <w:tc>
          <w:tcPr>
            <w:tcW w:w="2794" w:type="dxa"/>
            <w:gridSpan w:val="2"/>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8" w:type="dxa"/>
            <w:vMerge w:val="continue"/>
          </w:tcPr>
          <w:p>
            <w:pPr>
              <w:pStyle w:val="17"/>
              <w:rPr>
                <w:rFonts w:hint="eastAsia" w:ascii="方正仿宋简体" w:hAnsi="方正仿宋简体" w:eastAsia="方正仿宋简体" w:cs="方正仿宋简体"/>
                <w:color w:val="000000"/>
                <w:kern w:val="0"/>
                <w:sz w:val="24"/>
                <w:szCs w:val="24"/>
                <w:lang w:val="en-US" w:eastAsia="uk-UA" w:bidi="ar-SA"/>
              </w:rPr>
            </w:pPr>
          </w:p>
        </w:tc>
        <w:tc>
          <w:tcPr>
            <w:tcW w:w="2998" w:type="dxa"/>
            <w:vAlign w:val="center"/>
          </w:tcPr>
          <w:p>
            <w:pPr>
              <w:pStyle w:val="20"/>
            </w:pPr>
            <w:r>
              <w:t>30%</w:t>
            </w:r>
          </w:p>
        </w:tc>
        <w:tc>
          <w:tcPr>
            <w:tcW w:w="3281" w:type="dxa"/>
            <w:gridSpan w:val="2"/>
            <w:vAlign w:val="center"/>
          </w:tcPr>
          <w:p>
            <w:pPr>
              <w:pStyle w:val="20"/>
            </w:pPr>
            <w:r>
              <w:t>60%</w:t>
            </w:r>
          </w:p>
        </w:tc>
        <w:tc>
          <w:tcPr>
            <w:tcW w:w="3719" w:type="dxa"/>
            <w:vAlign w:val="center"/>
          </w:tcPr>
          <w:p>
            <w:pPr>
              <w:pStyle w:val="20"/>
            </w:pPr>
            <w:r>
              <w:t>90%</w:t>
            </w:r>
          </w:p>
        </w:tc>
        <w:tc>
          <w:tcPr>
            <w:tcW w:w="2794"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8"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绩效目标</w:t>
            </w:r>
          </w:p>
        </w:tc>
        <w:tc>
          <w:tcPr>
            <w:tcW w:w="12792" w:type="dxa"/>
            <w:gridSpan w:val="6"/>
            <w:vAlign w:val="center"/>
          </w:tcPr>
          <w:p>
            <w:pPr>
              <w:pStyle w:val="19"/>
            </w:pPr>
            <w:r>
              <w:t>1</w:t>
            </w:r>
            <w:r>
              <w:rPr>
                <w:rFonts w:hint="eastAsia" w:ascii="方正仿宋简体" w:hAnsi="方正仿宋简体" w:eastAsia="方正仿宋简体" w:cs="方正仿宋简体"/>
                <w:color w:val="000000"/>
                <w:kern w:val="0"/>
                <w:sz w:val="24"/>
                <w:szCs w:val="24"/>
                <w:lang w:val="en-US" w:eastAsia="uk-UA" w:bidi="ar-SA"/>
              </w:rPr>
              <w:t>.预防森林火灾的发生，降低森林火险。实现预防森林火灾的目的。实现林区无火险、火灾。</w:t>
            </w:r>
            <w:r>
              <w:rPr>
                <w:rFonts w:hint="eastAsia" w:ascii="方正仿宋简体" w:hAnsi="方正仿宋简体" w:eastAsia="方正仿宋简体" w:cs="方正仿宋简体"/>
                <w:color w:val="000000"/>
                <w:kern w:val="0"/>
                <w:sz w:val="24"/>
                <w:szCs w:val="24"/>
                <w:lang w:val="en-US" w:eastAsia="uk-UA" w:bidi="ar-SA"/>
              </w:rP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6"/>
        <w:gridCol w:w="1740"/>
        <w:gridCol w:w="1752"/>
        <w:gridCol w:w="3144"/>
        <w:gridCol w:w="2796"/>
        <w:gridCol w:w="33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06"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一级指标</w:t>
            </w:r>
          </w:p>
        </w:tc>
        <w:tc>
          <w:tcPr>
            <w:tcW w:w="1740"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二级指标</w:t>
            </w:r>
          </w:p>
        </w:tc>
        <w:tc>
          <w:tcPr>
            <w:tcW w:w="1752"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三级指标</w:t>
            </w:r>
          </w:p>
        </w:tc>
        <w:tc>
          <w:tcPr>
            <w:tcW w:w="3144"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绩效指标描述</w:t>
            </w:r>
          </w:p>
        </w:tc>
        <w:tc>
          <w:tcPr>
            <w:tcW w:w="2796"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指标值</w:t>
            </w:r>
          </w:p>
        </w:tc>
        <w:tc>
          <w:tcPr>
            <w:tcW w:w="3343"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Merge w:val="restart"/>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产出指标</w:t>
            </w:r>
          </w:p>
        </w:tc>
        <w:tc>
          <w:tcPr>
            <w:tcW w:w="174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数量指标</w:t>
            </w:r>
          </w:p>
        </w:tc>
        <w:tc>
          <w:tcPr>
            <w:tcW w:w="1752"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打防火隔离带面积</w:t>
            </w:r>
          </w:p>
        </w:tc>
        <w:tc>
          <w:tcPr>
            <w:tcW w:w="3144"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当年各林区打防火隔离带总面积</w:t>
            </w:r>
          </w:p>
        </w:tc>
        <w:tc>
          <w:tcPr>
            <w:tcW w:w="2796"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312500平方米</w:t>
            </w:r>
          </w:p>
        </w:tc>
        <w:tc>
          <w:tcPr>
            <w:tcW w:w="334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Merge w:val="continue"/>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p>
        </w:tc>
        <w:tc>
          <w:tcPr>
            <w:tcW w:w="174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质量指标</w:t>
            </w:r>
          </w:p>
        </w:tc>
        <w:tc>
          <w:tcPr>
            <w:tcW w:w="1752"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项目完成率</w:t>
            </w:r>
          </w:p>
        </w:tc>
        <w:tc>
          <w:tcPr>
            <w:tcW w:w="3144"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项目完成率</w:t>
            </w:r>
          </w:p>
        </w:tc>
        <w:tc>
          <w:tcPr>
            <w:tcW w:w="2796"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≥90%</w:t>
            </w:r>
          </w:p>
        </w:tc>
        <w:tc>
          <w:tcPr>
            <w:tcW w:w="334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Merge w:val="continue"/>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p>
        </w:tc>
        <w:tc>
          <w:tcPr>
            <w:tcW w:w="174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时效指标</w:t>
            </w:r>
          </w:p>
        </w:tc>
        <w:tc>
          <w:tcPr>
            <w:tcW w:w="1752"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项目完成时限</w:t>
            </w:r>
          </w:p>
        </w:tc>
        <w:tc>
          <w:tcPr>
            <w:tcW w:w="3144"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项目完成时限</w:t>
            </w:r>
          </w:p>
        </w:tc>
        <w:tc>
          <w:tcPr>
            <w:tcW w:w="2796"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2023年12月底前</w:t>
            </w:r>
          </w:p>
        </w:tc>
        <w:tc>
          <w:tcPr>
            <w:tcW w:w="334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Merge w:val="continue"/>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p>
        </w:tc>
        <w:tc>
          <w:tcPr>
            <w:tcW w:w="174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成本指标</w:t>
            </w:r>
          </w:p>
        </w:tc>
        <w:tc>
          <w:tcPr>
            <w:tcW w:w="1752"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预算资金执行率</w:t>
            </w:r>
          </w:p>
        </w:tc>
        <w:tc>
          <w:tcPr>
            <w:tcW w:w="3144"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预算资金执行率</w:t>
            </w:r>
          </w:p>
        </w:tc>
        <w:tc>
          <w:tcPr>
            <w:tcW w:w="2796"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≥95%</w:t>
            </w:r>
          </w:p>
        </w:tc>
        <w:tc>
          <w:tcPr>
            <w:tcW w:w="334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Merge w:val="restart"/>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效益指标</w:t>
            </w:r>
          </w:p>
        </w:tc>
        <w:tc>
          <w:tcPr>
            <w:tcW w:w="174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经济效益指标</w:t>
            </w:r>
          </w:p>
        </w:tc>
        <w:tc>
          <w:tcPr>
            <w:tcW w:w="1752"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改善生态环境</w:t>
            </w:r>
          </w:p>
        </w:tc>
        <w:tc>
          <w:tcPr>
            <w:tcW w:w="3144"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保持生态平衡，保护生物多样性</w:t>
            </w:r>
          </w:p>
        </w:tc>
        <w:tc>
          <w:tcPr>
            <w:tcW w:w="2796"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提供公益性、社会性产品</w:t>
            </w:r>
          </w:p>
        </w:tc>
        <w:tc>
          <w:tcPr>
            <w:tcW w:w="334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Merge w:val="continue"/>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p>
        </w:tc>
        <w:tc>
          <w:tcPr>
            <w:tcW w:w="174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社会效益指标</w:t>
            </w:r>
          </w:p>
        </w:tc>
        <w:tc>
          <w:tcPr>
            <w:tcW w:w="1752"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对水源的涵养</w:t>
            </w:r>
          </w:p>
        </w:tc>
        <w:tc>
          <w:tcPr>
            <w:tcW w:w="3144"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依靠自身的储水能力来达到涵养水源的作用</w:t>
            </w:r>
          </w:p>
        </w:tc>
        <w:tc>
          <w:tcPr>
            <w:tcW w:w="2796"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绿色水库</w:t>
            </w:r>
          </w:p>
        </w:tc>
        <w:tc>
          <w:tcPr>
            <w:tcW w:w="334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Merge w:val="continue"/>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p>
        </w:tc>
        <w:tc>
          <w:tcPr>
            <w:tcW w:w="174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生态效益指标</w:t>
            </w:r>
          </w:p>
        </w:tc>
        <w:tc>
          <w:tcPr>
            <w:tcW w:w="1752"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 xml:space="preserve">森林火灾受害控制率（%） </w:t>
            </w:r>
          </w:p>
        </w:tc>
        <w:tc>
          <w:tcPr>
            <w:tcW w:w="3144"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 xml:space="preserve">全省森林火灾中受害森林面积与森林总面积的比率　 </w:t>
            </w:r>
          </w:p>
        </w:tc>
        <w:tc>
          <w:tcPr>
            <w:tcW w:w="2796"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≤0.1‰</w:t>
            </w:r>
          </w:p>
        </w:tc>
        <w:tc>
          <w:tcPr>
            <w:tcW w:w="334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Merge w:val="continue"/>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p>
        </w:tc>
        <w:tc>
          <w:tcPr>
            <w:tcW w:w="174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可持续影响指标</w:t>
            </w:r>
          </w:p>
        </w:tc>
        <w:tc>
          <w:tcPr>
            <w:tcW w:w="1752"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减少自然灾害</w:t>
            </w:r>
          </w:p>
        </w:tc>
        <w:tc>
          <w:tcPr>
            <w:tcW w:w="3144"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防风固沙</w:t>
            </w:r>
          </w:p>
        </w:tc>
        <w:tc>
          <w:tcPr>
            <w:tcW w:w="2796"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保护和改善人类的生存环境</w:t>
            </w:r>
          </w:p>
        </w:tc>
        <w:tc>
          <w:tcPr>
            <w:tcW w:w="334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满意度指标</w:t>
            </w:r>
          </w:p>
        </w:tc>
        <w:tc>
          <w:tcPr>
            <w:tcW w:w="174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服务对象满意度指标</w:t>
            </w:r>
          </w:p>
        </w:tc>
        <w:tc>
          <w:tcPr>
            <w:tcW w:w="1752"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群众满意度</w:t>
            </w:r>
          </w:p>
        </w:tc>
        <w:tc>
          <w:tcPr>
            <w:tcW w:w="3144"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林区群众对森林生态效益满意度</w:t>
            </w:r>
          </w:p>
        </w:tc>
        <w:tc>
          <w:tcPr>
            <w:tcW w:w="2796"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≥90%</w:t>
            </w:r>
          </w:p>
        </w:tc>
        <w:tc>
          <w:tcPr>
            <w:tcW w:w="334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bl>
    <w:p>
      <w:pPr>
        <w:sectPr>
          <w:pgSz w:w="16840" w:h="11900" w:orient="landscape"/>
          <w:pgMar w:top="680" w:right="454" w:bottom="567" w:left="567" w:header="720" w:footer="720" w:gutter="0"/>
          <w:pgNumType w:fmt="decimal"/>
          <w:cols w:space="720" w:num="1"/>
          <w:rtlGutter w:val="0"/>
        </w:sectPr>
      </w:pPr>
    </w:p>
    <w:p>
      <w:pPr>
        <w:spacing w:before="10" w:after="10"/>
        <w:ind w:firstLine="640" w:firstLineChars="200"/>
        <w:outlineLvl w:val="2"/>
        <w:rPr>
          <w:sz w:val="32"/>
          <w:szCs w:val="32"/>
        </w:rPr>
      </w:pPr>
      <w:bookmarkStart w:id="12" w:name="_Toc_3_3_0000000015"/>
      <w:r>
        <w:rPr>
          <w:rFonts w:ascii="黑体" w:hAnsi="黑体" w:eastAsia="黑体" w:cs="黑体"/>
          <w:color w:val="000000"/>
          <w:sz w:val="32"/>
          <w:szCs w:val="32"/>
        </w:rPr>
        <w:t>六、政府采购预算情况</w:t>
      </w:r>
      <w:bookmarkEnd w:id="12"/>
    </w:p>
    <w:p>
      <w:pPr>
        <w:spacing w:line="500" w:lineRule="exact"/>
        <w:ind w:firstLine="560"/>
        <w:rPr>
          <w:rFonts w:ascii="方正仿宋简体" w:hAnsi="方正仿宋简体" w:eastAsia="方正仿宋简体" w:cs="方正仿宋简体"/>
          <w:kern w:val="2"/>
          <w:sz w:val="32"/>
          <w:szCs w:val="32"/>
          <w:lang w:eastAsia="zh-CN"/>
        </w:rPr>
      </w:pPr>
      <w:r>
        <w:rPr>
          <w:rFonts w:eastAsia="方正仿宋_GBK" w:cs="Times New Roman"/>
          <w:color w:val="000000"/>
          <w:sz w:val="32"/>
          <w:szCs w:val="32"/>
        </w:rPr>
        <w:t>2</w:t>
      </w:r>
      <w:r>
        <w:rPr>
          <w:rFonts w:ascii="方正仿宋简体" w:hAnsi="方正仿宋简体" w:eastAsia="方正仿宋简体" w:cs="方正仿宋简体"/>
          <w:kern w:val="2"/>
          <w:sz w:val="32"/>
          <w:szCs w:val="32"/>
          <w:lang w:eastAsia="zh-CN"/>
        </w:rPr>
        <w:t>023年，遵化市林业局部门安排政府采购预算0.00万元。具体内容见下表。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8"/>
        <w:gridCol w:w="887"/>
        <w:gridCol w:w="1041"/>
        <w:gridCol w:w="1041"/>
        <w:gridCol w:w="659"/>
        <w:gridCol w:w="786"/>
        <w:gridCol w:w="786"/>
        <w:gridCol w:w="888"/>
        <w:gridCol w:w="888"/>
        <w:gridCol w:w="888"/>
        <w:gridCol w:w="888"/>
        <w:gridCol w:w="888"/>
        <w:gridCol w:w="888"/>
        <w:gridCol w:w="888"/>
        <w:gridCol w:w="888"/>
        <w:gridCol w:w="8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0"/>
              <w:jc w:val="both"/>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327遵化市林业局部门</w:t>
            </w:r>
          </w:p>
        </w:tc>
        <w:tc>
          <w:tcPr>
            <w:tcW w:w="8674" w:type="dxa"/>
            <w:gridSpan w:val="9"/>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zh-CN" w:bidi="ar-SA"/>
              </w:rPr>
              <w:t xml:space="preserve">                     </w:t>
            </w:r>
            <w:r>
              <w:rPr>
                <w:rFonts w:hint="eastAsia" w:ascii="方正仿宋简体" w:hAnsi="方正仿宋简体" w:eastAsia="方正仿宋简体" w:cs="方正仿宋简体"/>
                <w:color w:val="000000"/>
                <w:kern w:val="0"/>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4" w:hRule="atLeast"/>
          <w:tblHeader/>
          <w:jc w:val="center"/>
        </w:trPr>
        <w:tc>
          <w:tcPr>
            <w:tcW w:w="2665" w:type="dxa"/>
            <w:gridSpan w:val="2"/>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政府采购项目来源</w:t>
            </w:r>
          </w:p>
        </w:tc>
        <w:tc>
          <w:tcPr>
            <w:tcW w:w="1134" w:type="dxa"/>
            <w:vMerge w:val="restart"/>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采购物品名称</w:t>
            </w:r>
          </w:p>
        </w:tc>
        <w:tc>
          <w:tcPr>
            <w:tcW w:w="1134" w:type="dxa"/>
            <w:vMerge w:val="restart"/>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政府采购目录序号</w:t>
            </w:r>
          </w:p>
        </w:tc>
        <w:tc>
          <w:tcPr>
            <w:tcW w:w="709" w:type="dxa"/>
            <w:vMerge w:val="restart"/>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计量  单位</w:t>
            </w:r>
          </w:p>
        </w:tc>
        <w:tc>
          <w:tcPr>
            <w:tcW w:w="850" w:type="dxa"/>
            <w:vMerge w:val="restart"/>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数量</w:t>
            </w:r>
          </w:p>
        </w:tc>
        <w:tc>
          <w:tcPr>
            <w:tcW w:w="850" w:type="dxa"/>
            <w:vMerge w:val="restart"/>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单价</w:t>
            </w:r>
          </w:p>
        </w:tc>
        <w:tc>
          <w:tcPr>
            <w:tcW w:w="7710" w:type="dxa"/>
            <w:gridSpan w:val="8"/>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政府采购金额（当年部门预算安排资金）</w:t>
            </w:r>
          </w:p>
        </w:tc>
        <w:tc>
          <w:tcPr>
            <w:tcW w:w="964" w:type="dxa"/>
            <w:vMerge w:val="restart"/>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项目名称</w:t>
            </w: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预算    资金</w:t>
            </w:r>
          </w:p>
        </w:tc>
        <w:tc>
          <w:tcPr>
            <w:tcW w:w="1134" w:type="dxa"/>
            <w:vMerge w:val="continue"/>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1134" w:type="dxa"/>
            <w:vMerge w:val="continue"/>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709" w:type="dxa"/>
            <w:vMerge w:val="continue"/>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850" w:type="dxa"/>
            <w:vMerge w:val="continue"/>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850" w:type="dxa"/>
            <w:vMerge w:val="continue"/>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合计</w:t>
            </w: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一般公共预算拨款</w:t>
            </w: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基金预算拨款</w:t>
            </w: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国有资本经营预算拨款</w:t>
            </w: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财政专户核拨</w:t>
            </w: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单位    资金</w:t>
            </w: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财政拨    款结转</w:t>
            </w: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非财政    拨款结    转结余</w:t>
            </w:r>
          </w:p>
        </w:tc>
        <w:tc>
          <w:tcPr>
            <w:tcW w:w="964" w:type="dxa"/>
            <w:vMerge w:val="continue"/>
          </w:tcPr>
          <w:p>
            <w:pPr>
              <w:pStyle w:val="20"/>
              <w:rPr>
                <w:rFonts w:hint="eastAsia" w:ascii="方正仿宋简体" w:hAnsi="方正仿宋简体" w:eastAsia="方正仿宋简体" w:cs="方正仿宋简体"/>
                <w:color w:val="000000"/>
                <w:kern w:val="0"/>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8" w:hRule="atLeast"/>
          <w:jc w:val="center"/>
        </w:trPr>
        <w:tc>
          <w:tcPr>
            <w:tcW w:w="1701"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113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113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709"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850"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850"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r>
    </w:tbl>
    <w:p>
      <w:pPr>
        <w:pStyle w:val="20"/>
        <w:ind w:firstLine="480" w:firstLineChars="200"/>
        <w:jc w:val="both"/>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注：同一采购目录序号的物品，其单价会因配置规格不同而变动，均符合资产配置标准。涉密采购事项按照相关规定执行。</w:t>
      </w:r>
    </w:p>
    <w:p>
      <w:pPr>
        <w:pStyle w:val="20"/>
        <w:ind w:firstLine="480" w:firstLineChars="200"/>
        <w:jc w:val="both"/>
      </w:pPr>
      <w:r>
        <w:rPr>
          <w:rFonts w:hint="eastAsia" w:ascii="方正仿宋简体" w:hAnsi="方正仿宋简体" w:eastAsia="方正仿宋简体" w:cs="方正仿宋简体"/>
          <w:color w:val="000000"/>
          <w:kern w:val="0"/>
          <w:sz w:val="24"/>
          <w:szCs w:val="24"/>
          <w:lang w:val="en-US" w:eastAsia="uk-UA" w:bidi="ar-SA"/>
        </w:rPr>
        <w:t>注：无政府采购预算，空表列示。</w:t>
      </w:r>
    </w:p>
    <w:p>
      <w:pPr>
        <w:ind w:firstLine="640"/>
      </w:pPr>
    </w:p>
    <w:p>
      <w:pPr>
        <w:pStyle w:val="3"/>
        <w:ind w:left="0" w:leftChars="0" w:firstLine="0" w:firstLineChars="0"/>
        <w:rPr>
          <w:rFonts w:hint="eastAsia" w:eastAsia="宋体"/>
          <w:lang w:eastAsia="zh-CN"/>
        </w:rPr>
      </w:pPr>
    </w:p>
    <w:p>
      <w:pPr>
        <w:pStyle w:val="3"/>
        <w:ind w:left="0" w:leftChars="0" w:firstLine="0" w:firstLineChars="0"/>
        <w:rPr>
          <w:rFonts w:hint="eastAsia" w:eastAsia="宋体"/>
          <w:lang w:eastAsia="zh-CN"/>
        </w:rPr>
      </w:pPr>
    </w:p>
    <w:p>
      <w:pPr>
        <w:spacing w:before="10" w:after="10" w:line="570" w:lineRule="exact"/>
        <w:ind w:firstLine="640"/>
        <w:outlineLvl w:val="2"/>
        <w:rPr>
          <w:sz w:val="32"/>
          <w:szCs w:val="32"/>
        </w:rPr>
      </w:pPr>
      <w:bookmarkStart w:id="13" w:name="_Toc_3_3_0000000016"/>
      <w:r>
        <w:rPr>
          <w:rFonts w:ascii="黑体" w:hAnsi="黑体" w:eastAsia="黑体" w:cs="黑体"/>
          <w:color w:val="000000"/>
          <w:sz w:val="32"/>
          <w:szCs w:val="32"/>
        </w:rPr>
        <w:t>七</w:t>
      </w:r>
      <w:r>
        <w:rPr>
          <w:rFonts w:hint="eastAsia" w:ascii="方正黑体简体" w:hAnsi="方正黑体简体" w:eastAsia="方正黑体简体" w:cs="方正黑体简体"/>
          <w:color w:val="000000"/>
          <w:sz w:val="32"/>
          <w:szCs w:val="32"/>
        </w:rPr>
        <w:t>、国有资产信息</w:t>
      </w:r>
      <w:bookmarkEnd w:id="13"/>
    </w:p>
    <w:p>
      <w:pPr>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遵化市林业局部门（含所属单位）上年末固定资产金额为911.38万元（详见下表）。本年度</w:t>
      </w:r>
      <w:r>
        <w:rPr>
          <w:rFonts w:hint="eastAsia" w:ascii="方正仿宋简体" w:hAnsi="方正仿宋简体" w:eastAsia="方正仿宋简体" w:cs="方正仿宋简体"/>
          <w:kern w:val="2"/>
          <w:sz w:val="32"/>
          <w:szCs w:val="32"/>
          <w:lang w:val="en-US" w:eastAsia="zh-CN"/>
        </w:rPr>
        <w:t>未安排</w:t>
      </w:r>
      <w:r>
        <w:rPr>
          <w:rFonts w:ascii="方正仿宋简体" w:hAnsi="方正仿宋简体" w:eastAsia="方正仿宋简体" w:cs="方正仿宋简体"/>
          <w:kern w:val="2"/>
          <w:sz w:val="32"/>
          <w:szCs w:val="32"/>
          <w:lang w:eastAsia="zh-CN"/>
        </w:rPr>
        <w:t>购置固定资产。</w:t>
      </w:r>
    </w:p>
    <w:p>
      <w:pPr>
        <w:jc w:val="center"/>
      </w:pPr>
      <w:r>
        <w:rPr>
          <w:rFonts w:ascii="方正小标宋_GBK" w:hAnsi="方正小标宋_GBK" w:eastAsia="方正小标宋_GBK" w:cs="方正小标宋_GBK"/>
          <w:color w:val="000000"/>
          <w:sz w:val="36"/>
        </w:rPr>
        <w:t>部门固定资产占用情况表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30"/>
        <w:gridCol w:w="3205"/>
        <w:gridCol w:w="3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327遵化市林业局部门</w:t>
            </w:r>
          </w:p>
        </w:tc>
        <w:tc>
          <w:tcPr>
            <w:tcW w:w="5669" w:type="dxa"/>
            <w:gridSpan w:val="2"/>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   目</w:t>
            </w:r>
          </w:p>
        </w:tc>
        <w:tc>
          <w:tcPr>
            <w:tcW w:w="2835"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数量</w:t>
            </w:r>
          </w:p>
        </w:tc>
        <w:tc>
          <w:tcPr>
            <w:tcW w:w="2835"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资产总额</w:t>
            </w:r>
          </w:p>
        </w:tc>
        <w:tc>
          <w:tcPr>
            <w:tcW w:w="2835"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p>
        </w:tc>
        <w:tc>
          <w:tcPr>
            <w:tcW w:w="2835"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911.38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1、房屋（平方米）</w:t>
            </w:r>
          </w:p>
        </w:tc>
        <w:tc>
          <w:tcPr>
            <w:tcW w:w="2835"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3608</w:t>
            </w:r>
          </w:p>
        </w:tc>
        <w:tc>
          <w:tcPr>
            <w:tcW w:w="2835"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284.97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　　其中：办公用房（平方米）</w:t>
            </w:r>
          </w:p>
        </w:tc>
        <w:tc>
          <w:tcPr>
            <w:tcW w:w="2835"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3608</w:t>
            </w:r>
          </w:p>
        </w:tc>
        <w:tc>
          <w:tcPr>
            <w:tcW w:w="2835"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284.97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2、车辆（台、辆）</w:t>
            </w:r>
          </w:p>
        </w:tc>
        <w:tc>
          <w:tcPr>
            <w:tcW w:w="2835"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7</w:t>
            </w:r>
          </w:p>
        </w:tc>
        <w:tc>
          <w:tcPr>
            <w:tcW w:w="2835"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105.03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3、单价在20万元以上的设备</w:t>
            </w:r>
          </w:p>
        </w:tc>
        <w:tc>
          <w:tcPr>
            <w:tcW w:w="2835"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p>
        </w:tc>
        <w:tc>
          <w:tcPr>
            <w:tcW w:w="2835"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4、其他固定资产</w:t>
            </w:r>
          </w:p>
        </w:tc>
        <w:tc>
          <w:tcPr>
            <w:tcW w:w="2835"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171</w:t>
            </w:r>
          </w:p>
        </w:tc>
        <w:tc>
          <w:tcPr>
            <w:tcW w:w="2835"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521.38</w:t>
            </w:r>
          </w:p>
        </w:tc>
      </w:tr>
    </w:tbl>
    <w:p>
      <w:pPr>
        <w:ind w:firstLine="640"/>
        <w:jc w:val="left"/>
      </w:pPr>
    </w:p>
    <w:p>
      <w:pPr>
        <w:spacing w:before="10" w:after="10" w:line="570" w:lineRule="exact"/>
        <w:ind w:firstLine="640"/>
        <w:outlineLvl w:val="2"/>
        <w:rPr>
          <w:rFonts w:ascii="方正黑体简体" w:hAnsi="方正黑体简体" w:eastAsia="方正黑体简体" w:cs="方正黑体简体"/>
          <w:kern w:val="2"/>
          <w:sz w:val="32"/>
          <w:szCs w:val="32"/>
          <w:lang w:eastAsia="zh-CN"/>
        </w:rPr>
      </w:pPr>
      <w:bookmarkStart w:id="14" w:name="_Toc_3_3_0000000017"/>
      <w:r>
        <w:rPr>
          <w:rFonts w:ascii="方正黑体简体" w:hAnsi="方正黑体简体" w:eastAsia="方正黑体简体" w:cs="方正黑体简体"/>
          <w:kern w:val="2"/>
          <w:sz w:val="32"/>
          <w:szCs w:val="32"/>
          <w:lang w:eastAsia="zh-CN"/>
        </w:rPr>
        <w:t>八、名词解释</w:t>
      </w:r>
      <w:bookmarkEnd w:id="14"/>
    </w:p>
    <w:p>
      <w:pPr>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1、一般公共预算拨款收入：指</w:t>
      </w:r>
      <w:r>
        <w:rPr>
          <w:rFonts w:hint="eastAsia" w:ascii="方正仿宋简体" w:hAnsi="方正仿宋简体" w:eastAsia="方正仿宋简体" w:cs="方正仿宋简体"/>
          <w:kern w:val="2"/>
          <w:sz w:val="32"/>
          <w:szCs w:val="32"/>
          <w:highlight w:val="none"/>
          <w:lang w:val="en-US" w:eastAsia="zh-CN"/>
        </w:rPr>
        <w:t>市</w:t>
      </w:r>
      <w:r>
        <w:rPr>
          <w:rFonts w:ascii="方正仿宋简体" w:hAnsi="方正仿宋简体" w:eastAsia="方正仿宋简体" w:cs="方正仿宋简体"/>
          <w:kern w:val="2"/>
          <w:sz w:val="32"/>
          <w:szCs w:val="32"/>
          <w:lang w:eastAsia="zh-CN"/>
        </w:rPr>
        <w:t>级财政当年拨付的资金。</w:t>
      </w:r>
    </w:p>
    <w:p>
      <w:pPr>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2、事业收入：指事业单位开展专业业务活动及辅助活动所取得的收入。</w:t>
      </w:r>
    </w:p>
    <w:p>
      <w:pPr>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3、其他收入：指除“一般公共预算拨款收入”、“事业收入”等以外的收入。主要是按规定动用的租房收入、存款利息收入等。</w:t>
      </w:r>
    </w:p>
    <w:p>
      <w:pPr>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4、基本支出：指为保障机构正常运转、完成日常工作任务而发生的人员支出和公用支出。</w:t>
      </w:r>
    </w:p>
    <w:p>
      <w:pPr>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5、项目支出：指在基本支出之外为完成特定行政任务和事业发展目标所发生的支出。</w:t>
      </w:r>
    </w:p>
    <w:p>
      <w:pPr>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6、上缴上级支出：指下级单位上缴上级的支出。</w:t>
      </w:r>
    </w:p>
    <w:p>
      <w:pPr>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7、“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9、上年结转：指以前年度尚未完成、结转到本年仍按原规定用途继续使用的资金。</w:t>
      </w:r>
    </w:p>
    <w:p>
      <w:pPr>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10、事业单位经营支出：指事业单位在专业业务活动及其辅助活动之外开展非独立核算经营活动发生的支出。</w:t>
      </w:r>
    </w:p>
    <w:p>
      <w:pPr>
        <w:spacing w:before="10" w:after="10" w:line="570" w:lineRule="exact"/>
        <w:ind w:firstLine="640"/>
        <w:outlineLvl w:val="2"/>
        <w:rPr>
          <w:sz w:val="32"/>
          <w:szCs w:val="32"/>
        </w:rPr>
      </w:pPr>
      <w:bookmarkStart w:id="15" w:name="_Toc_3_3_0000000018"/>
      <w:r>
        <w:rPr>
          <w:rFonts w:ascii="黑体" w:hAnsi="黑体" w:eastAsia="黑体" w:cs="黑体"/>
          <w:color w:val="000000"/>
          <w:sz w:val="32"/>
          <w:szCs w:val="32"/>
        </w:rPr>
        <w:t>九、其他需要说明的事项</w:t>
      </w:r>
      <w:bookmarkEnd w:id="15"/>
    </w:p>
    <w:p>
      <w:pPr>
        <w:spacing w:line="570" w:lineRule="exact"/>
        <w:ind w:firstLine="560"/>
        <w:rPr>
          <w:rFonts w:ascii="方正仿宋简体" w:hAnsi="方正仿宋简体" w:eastAsia="方正仿宋简体" w:cs="方正仿宋简体"/>
          <w:kern w:val="2"/>
          <w:sz w:val="32"/>
          <w:szCs w:val="32"/>
          <w:lang w:eastAsia="zh-CN"/>
        </w:rPr>
        <w:sectPr>
          <w:pgSz w:w="16840" w:h="11900" w:orient="landscape"/>
          <w:pgMar w:top="680" w:right="454" w:bottom="567" w:left="567" w:header="720" w:footer="720" w:gutter="0"/>
          <w:pgNumType w:fmt="decimal"/>
          <w:cols w:space="720" w:num="1"/>
          <w:rtlGutter w:val="0"/>
        </w:sectPr>
      </w:pPr>
      <w:r>
        <w:rPr>
          <w:rFonts w:ascii="方正仿宋简体" w:hAnsi="方正仿宋简体" w:eastAsia="方正仿宋简体" w:cs="方正仿宋简体"/>
          <w:kern w:val="2"/>
          <w:sz w:val="32"/>
          <w:szCs w:val="32"/>
          <w:lang w:eastAsia="zh-CN"/>
        </w:rPr>
        <w:t>我部门无其他需要说明的事项</w:t>
      </w:r>
      <w:r>
        <w:rPr>
          <w:rFonts w:hint="eastAsia" w:ascii="方正仿宋简体" w:hAnsi="方正仿宋简体" w:eastAsia="方正仿宋简体" w:cs="方正仿宋简体"/>
          <w:kern w:val="2"/>
          <w:sz w:val="32"/>
          <w:szCs w:val="32"/>
          <w:lang w:eastAsia="zh-CN"/>
        </w:rPr>
        <w:t>。</w:t>
      </w:r>
    </w:p>
    <w:p>
      <w:pPr>
        <w:spacing w:line="570" w:lineRule="exact"/>
        <w:rPr>
          <w:rFonts w:ascii="方正仿宋简体" w:hAnsi="方正仿宋简体" w:eastAsia="方正仿宋简体" w:cs="方正仿宋简体"/>
          <w:kern w:val="2"/>
          <w:sz w:val="32"/>
          <w:szCs w:val="32"/>
          <w:lang w:val="en-US" w:eastAsia="zh-CN" w:bidi="ar-SA"/>
        </w:rPr>
      </w:pPr>
    </w:p>
    <w:sectPr>
      <w:footerReference r:id="rId12" w:type="default"/>
      <w:pgSz w:w="16840" w:h="11900" w:orient="landscape"/>
      <w:pgMar w:top="680" w:right="454" w:bottom="567" w:left="567" w:header="720" w:footer="720" w:gutter="0"/>
      <w:pgNumType w:fmt="decimal"/>
      <w:cols w:space="720" w:num="1"/>
      <w:rtlGutter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86"/>
    <w:family w:val="script"/>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HoJ3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K0octzjwy/dvlx+/Lj+/kmX1&#10;sijUB6gx8SFgahre+AH3JiuX/YDOTHxQ0eYvUiIYR33PV33lkIjIj9ar9brCkMDYfEEcdnseIqS3&#10;0luSjYZGHGDRlZ/eQxpT55Rczfl7bUwZonF/ORAze9itx2ylYT9Mje99e0Y+Pc6+oQ5XnRLzzqG0&#10;eU1mI87GfjaOIepDV/Yo14Pw+piwidJbrjDCToVxaIXdtGB5K/68l6zbT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AegnfyQEAAJwDAAAOAAAAAAAAAAEAIAAAAB4BAABkcnMvZTJvRG9j&#10;LnhtbFBLBQYAAAAABgAGAFkBAABZ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8D3FD3"/>
    <w:multiLevelType w:val="singleLevel"/>
    <w:tmpl w:val="478D3FD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ZTVkZWFjZTY2ZDNiNzc4MDdhNjc2NzAwNzEwYTUifQ=="/>
  </w:docVars>
  <w:rsids>
    <w:rsidRoot w:val="00B832E0"/>
    <w:rsid w:val="00005A17"/>
    <w:rsid w:val="000C78A9"/>
    <w:rsid w:val="00200609"/>
    <w:rsid w:val="00291301"/>
    <w:rsid w:val="004E6745"/>
    <w:rsid w:val="004F4697"/>
    <w:rsid w:val="00527EC8"/>
    <w:rsid w:val="00571BBB"/>
    <w:rsid w:val="00665634"/>
    <w:rsid w:val="0088487C"/>
    <w:rsid w:val="008F665C"/>
    <w:rsid w:val="00925278"/>
    <w:rsid w:val="00980900"/>
    <w:rsid w:val="009B5B0E"/>
    <w:rsid w:val="00B70E02"/>
    <w:rsid w:val="00B832E0"/>
    <w:rsid w:val="00B925BA"/>
    <w:rsid w:val="00C0673E"/>
    <w:rsid w:val="00D8072C"/>
    <w:rsid w:val="00EC2A37"/>
    <w:rsid w:val="00EC3FD2"/>
    <w:rsid w:val="00FE6B63"/>
    <w:rsid w:val="011F7A8B"/>
    <w:rsid w:val="01E4322D"/>
    <w:rsid w:val="01F93FB1"/>
    <w:rsid w:val="020902BE"/>
    <w:rsid w:val="025C201D"/>
    <w:rsid w:val="02963DFC"/>
    <w:rsid w:val="045D2E23"/>
    <w:rsid w:val="052A01AF"/>
    <w:rsid w:val="07577FFE"/>
    <w:rsid w:val="07FA4EC3"/>
    <w:rsid w:val="094178C4"/>
    <w:rsid w:val="09616F12"/>
    <w:rsid w:val="098540F1"/>
    <w:rsid w:val="09CA4CB9"/>
    <w:rsid w:val="0A037FC9"/>
    <w:rsid w:val="0AF142C5"/>
    <w:rsid w:val="0B5B795F"/>
    <w:rsid w:val="0BDF6813"/>
    <w:rsid w:val="0C0B7609"/>
    <w:rsid w:val="0C1F5E9D"/>
    <w:rsid w:val="0C9A5208"/>
    <w:rsid w:val="0DA558DE"/>
    <w:rsid w:val="0DA84492"/>
    <w:rsid w:val="0DB422CB"/>
    <w:rsid w:val="0DB47C62"/>
    <w:rsid w:val="0E386E38"/>
    <w:rsid w:val="0E5E1C72"/>
    <w:rsid w:val="0E6471D0"/>
    <w:rsid w:val="0EB36461"/>
    <w:rsid w:val="10DE709A"/>
    <w:rsid w:val="10F11B5A"/>
    <w:rsid w:val="11971BD1"/>
    <w:rsid w:val="119D51A7"/>
    <w:rsid w:val="11E60DF7"/>
    <w:rsid w:val="120C00D0"/>
    <w:rsid w:val="12227866"/>
    <w:rsid w:val="12AF42FA"/>
    <w:rsid w:val="131C57ED"/>
    <w:rsid w:val="133B07D3"/>
    <w:rsid w:val="14185899"/>
    <w:rsid w:val="147A3EAD"/>
    <w:rsid w:val="15053B1F"/>
    <w:rsid w:val="154158D7"/>
    <w:rsid w:val="156D0F2C"/>
    <w:rsid w:val="166A349F"/>
    <w:rsid w:val="167A7865"/>
    <w:rsid w:val="16EC6B6D"/>
    <w:rsid w:val="170359B8"/>
    <w:rsid w:val="172D02A2"/>
    <w:rsid w:val="19252F39"/>
    <w:rsid w:val="1A757254"/>
    <w:rsid w:val="1AF37BE5"/>
    <w:rsid w:val="1B2900B8"/>
    <w:rsid w:val="1B44129E"/>
    <w:rsid w:val="1B7A4AEE"/>
    <w:rsid w:val="1C02224A"/>
    <w:rsid w:val="1C3F7586"/>
    <w:rsid w:val="1C792A17"/>
    <w:rsid w:val="1C8F393E"/>
    <w:rsid w:val="1D7C0366"/>
    <w:rsid w:val="1D976F4E"/>
    <w:rsid w:val="1DC17F54"/>
    <w:rsid w:val="1DCA7D1D"/>
    <w:rsid w:val="1E2F6B59"/>
    <w:rsid w:val="1EBF50EA"/>
    <w:rsid w:val="1F836BAB"/>
    <w:rsid w:val="1FB45B95"/>
    <w:rsid w:val="20757D89"/>
    <w:rsid w:val="2144119B"/>
    <w:rsid w:val="23C016DA"/>
    <w:rsid w:val="24D6035C"/>
    <w:rsid w:val="25117A4F"/>
    <w:rsid w:val="25AC0A67"/>
    <w:rsid w:val="26325A66"/>
    <w:rsid w:val="26971D6D"/>
    <w:rsid w:val="273F48DE"/>
    <w:rsid w:val="278345D9"/>
    <w:rsid w:val="27C44DE4"/>
    <w:rsid w:val="27F86B7B"/>
    <w:rsid w:val="287D1FD6"/>
    <w:rsid w:val="28A644E9"/>
    <w:rsid w:val="292C0A57"/>
    <w:rsid w:val="29982F58"/>
    <w:rsid w:val="2A1C0F07"/>
    <w:rsid w:val="2A366699"/>
    <w:rsid w:val="2C215FAB"/>
    <w:rsid w:val="2C5A1E8A"/>
    <w:rsid w:val="2C7C3486"/>
    <w:rsid w:val="2D143BBB"/>
    <w:rsid w:val="2DFE6217"/>
    <w:rsid w:val="2E0917A2"/>
    <w:rsid w:val="2EAE4268"/>
    <w:rsid w:val="2FA63290"/>
    <w:rsid w:val="2FCD285A"/>
    <w:rsid w:val="30630146"/>
    <w:rsid w:val="30F57DBC"/>
    <w:rsid w:val="32A52E8C"/>
    <w:rsid w:val="32AB72CC"/>
    <w:rsid w:val="339B7797"/>
    <w:rsid w:val="35932B0F"/>
    <w:rsid w:val="36010C57"/>
    <w:rsid w:val="36D44741"/>
    <w:rsid w:val="36E82E93"/>
    <w:rsid w:val="375F5E05"/>
    <w:rsid w:val="376637C1"/>
    <w:rsid w:val="37F2143B"/>
    <w:rsid w:val="384F4255"/>
    <w:rsid w:val="39377434"/>
    <w:rsid w:val="39862186"/>
    <w:rsid w:val="3AA15DEC"/>
    <w:rsid w:val="3AB254EE"/>
    <w:rsid w:val="3ADD1ED3"/>
    <w:rsid w:val="3B7F7549"/>
    <w:rsid w:val="3BFF5F92"/>
    <w:rsid w:val="3CD218F9"/>
    <w:rsid w:val="3CE753A4"/>
    <w:rsid w:val="3D112421"/>
    <w:rsid w:val="3E3131AB"/>
    <w:rsid w:val="3EAA3734"/>
    <w:rsid w:val="3EC5772B"/>
    <w:rsid w:val="405D597D"/>
    <w:rsid w:val="407850DF"/>
    <w:rsid w:val="40980764"/>
    <w:rsid w:val="40E90FBF"/>
    <w:rsid w:val="40FA0302"/>
    <w:rsid w:val="410C5102"/>
    <w:rsid w:val="42326584"/>
    <w:rsid w:val="432A71CD"/>
    <w:rsid w:val="43E43BEB"/>
    <w:rsid w:val="44284795"/>
    <w:rsid w:val="448B0D0B"/>
    <w:rsid w:val="451B5D2F"/>
    <w:rsid w:val="45BA5553"/>
    <w:rsid w:val="4685463C"/>
    <w:rsid w:val="46C43ABA"/>
    <w:rsid w:val="47305478"/>
    <w:rsid w:val="48200EEA"/>
    <w:rsid w:val="487A30EC"/>
    <w:rsid w:val="49A62C82"/>
    <w:rsid w:val="49C97F8D"/>
    <w:rsid w:val="4A021FF3"/>
    <w:rsid w:val="4A2927E1"/>
    <w:rsid w:val="4A5D4EF8"/>
    <w:rsid w:val="4B55797D"/>
    <w:rsid w:val="4B754C50"/>
    <w:rsid w:val="4C213D03"/>
    <w:rsid w:val="4C7C5D86"/>
    <w:rsid w:val="4C8A4811"/>
    <w:rsid w:val="4DF751D5"/>
    <w:rsid w:val="4E0C07CA"/>
    <w:rsid w:val="4E2F3282"/>
    <w:rsid w:val="4E4D7031"/>
    <w:rsid w:val="4E916F1E"/>
    <w:rsid w:val="4ED4505D"/>
    <w:rsid w:val="4F8B4ACB"/>
    <w:rsid w:val="50A0169A"/>
    <w:rsid w:val="50B57C8E"/>
    <w:rsid w:val="52172B26"/>
    <w:rsid w:val="52BF48FF"/>
    <w:rsid w:val="52D805B9"/>
    <w:rsid w:val="53165C44"/>
    <w:rsid w:val="532103EE"/>
    <w:rsid w:val="53C25DCC"/>
    <w:rsid w:val="53D333E6"/>
    <w:rsid w:val="540B527C"/>
    <w:rsid w:val="55540CA5"/>
    <w:rsid w:val="55AA1939"/>
    <w:rsid w:val="57046B8F"/>
    <w:rsid w:val="57A736F7"/>
    <w:rsid w:val="580F0E27"/>
    <w:rsid w:val="58CA5552"/>
    <w:rsid w:val="596F4300"/>
    <w:rsid w:val="5ADA1C4D"/>
    <w:rsid w:val="5D622538"/>
    <w:rsid w:val="5DA42E79"/>
    <w:rsid w:val="5DB53BCC"/>
    <w:rsid w:val="5DEB5F1F"/>
    <w:rsid w:val="5E181A42"/>
    <w:rsid w:val="5E4A533B"/>
    <w:rsid w:val="5EF8303D"/>
    <w:rsid w:val="5F281FE0"/>
    <w:rsid w:val="5F3B0A95"/>
    <w:rsid w:val="604E5A6A"/>
    <w:rsid w:val="61707A15"/>
    <w:rsid w:val="627604AD"/>
    <w:rsid w:val="630A5099"/>
    <w:rsid w:val="6382653C"/>
    <w:rsid w:val="63BC2837"/>
    <w:rsid w:val="645B3A93"/>
    <w:rsid w:val="64CB4E02"/>
    <w:rsid w:val="6531690D"/>
    <w:rsid w:val="66E62374"/>
    <w:rsid w:val="67B81568"/>
    <w:rsid w:val="67C021CA"/>
    <w:rsid w:val="6889578C"/>
    <w:rsid w:val="696372B1"/>
    <w:rsid w:val="6A2212A4"/>
    <w:rsid w:val="6AB22164"/>
    <w:rsid w:val="6B2E61E0"/>
    <w:rsid w:val="6B563D6D"/>
    <w:rsid w:val="6D0F73BB"/>
    <w:rsid w:val="6D2906FD"/>
    <w:rsid w:val="6DD51C48"/>
    <w:rsid w:val="6DDB1B0C"/>
    <w:rsid w:val="6E753D0F"/>
    <w:rsid w:val="6EEF562D"/>
    <w:rsid w:val="6F371ACF"/>
    <w:rsid w:val="6F3F1CF3"/>
    <w:rsid w:val="702C48A1"/>
    <w:rsid w:val="704D17D9"/>
    <w:rsid w:val="705160B5"/>
    <w:rsid w:val="705B4C70"/>
    <w:rsid w:val="70D311C0"/>
    <w:rsid w:val="70DC0075"/>
    <w:rsid w:val="71D76157"/>
    <w:rsid w:val="727015D7"/>
    <w:rsid w:val="73691968"/>
    <w:rsid w:val="73B70925"/>
    <w:rsid w:val="746031F6"/>
    <w:rsid w:val="74BE7A92"/>
    <w:rsid w:val="75167110"/>
    <w:rsid w:val="75362A6A"/>
    <w:rsid w:val="75A35218"/>
    <w:rsid w:val="76CA0970"/>
    <w:rsid w:val="774B1AB0"/>
    <w:rsid w:val="775546DD"/>
    <w:rsid w:val="77850340"/>
    <w:rsid w:val="7800296C"/>
    <w:rsid w:val="7B6F16A7"/>
    <w:rsid w:val="7C3B6C58"/>
    <w:rsid w:val="7CFC0263"/>
    <w:rsid w:val="7D554D92"/>
    <w:rsid w:val="7D5C4EAB"/>
    <w:rsid w:val="7D644EE6"/>
    <w:rsid w:val="7D6C5E8D"/>
    <w:rsid w:val="7DBE54A9"/>
    <w:rsid w:val="7E6E6DF7"/>
    <w:rsid w:val="7E7538B7"/>
    <w:rsid w:val="7F065E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qFormat/>
    <w:uiPriority w:val="0"/>
    <w:pPr>
      <w:spacing w:before="120"/>
      <w:ind w:firstLine="560"/>
    </w:pPr>
    <w:rPr>
      <w:rFonts w:eastAsia="方正仿宋_GBK" w:cs="Times New Roman"/>
      <w:color w:val="000000"/>
      <w:sz w:val="28"/>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21"/>
    <w:basedOn w:val="1"/>
    <w:qFormat/>
    <w:uiPriority w:val="0"/>
    <w:pPr>
      <w:jc w:val="center"/>
    </w:pPr>
    <w:rPr>
      <w:rFonts w:ascii="方正小标宋_GBK" w:hAnsi="方正小标宋_GBK" w:eastAsia="方正小标宋_GBK" w:cs="方正小标宋_GBK"/>
    </w:rPr>
  </w:style>
  <w:style w:type="paragraph" w:customStyle="1" w:styleId="16">
    <w:name w:val="单元格样式20"/>
    <w:basedOn w:val="1"/>
    <w:qFormat/>
    <w:uiPriority w:val="0"/>
    <w:rPr>
      <w:rFonts w:ascii="方正小标宋_GBK" w:hAnsi="方正小标宋_GBK" w:eastAsia="方正小标宋_GBK" w:cs="方正小标宋_GBK"/>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1">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2">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3">
    <w:name w:val="单元格样式5"/>
    <w:basedOn w:val="1"/>
    <w:autoRedefine/>
    <w:qFormat/>
    <w:uiPriority w:val="0"/>
    <w:rPr>
      <w:rFonts w:ascii="方正书宋_GBK" w:hAnsi="方正书宋_GBK" w:eastAsia="方正书宋_GBK" w:cs="方正书宋_GBK"/>
      <w:b/>
      <w:sz w:val="21"/>
    </w:rPr>
  </w:style>
  <w:style w:type="paragraph" w:customStyle="1" w:styleId="24">
    <w:name w:val="插入文本样式-插入部门职责文件"/>
    <w:basedOn w:val="1"/>
    <w:autoRedefine/>
    <w:qFormat/>
    <w:uiPriority w:val="0"/>
    <w:pPr>
      <w:spacing w:line="500" w:lineRule="exact"/>
      <w:ind w:firstLine="560"/>
    </w:pPr>
    <w:rPr>
      <w:rFonts w:eastAsia="方正仿宋_GBK" w:cs="Times New Roman"/>
      <w:sz w:val="28"/>
    </w:rPr>
  </w:style>
  <w:style w:type="paragraph" w:customStyle="1" w:styleId="25">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 w:type="paragraph" w:customStyle="1" w:styleId="26">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7">
    <w:name w:val="插入文本样式-插入预算公开部门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28">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9">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30">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31">
    <w:name w:val="单元格样式23"/>
    <w:basedOn w:val="1"/>
    <w:autoRedefine/>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autoRedefine/>
    <w:qFormat/>
    <w:uiPriority w:val="0"/>
    <w:pPr>
      <w:spacing w:line="500" w:lineRule="exact"/>
      <w:ind w:firstLine="560"/>
    </w:pPr>
    <w:rPr>
      <w:rFonts w:eastAsia="方正仿宋_GBK" w:cs="Times New Roman"/>
      <w:sz w:val="28"/>
    </w:rPr>
  </w:style>
  <w:style w:type="paragraph" w:customStyle="1" w:styleId="33">
    <w:name w:val="插入文本样式-插入预算公开单位预算安排的总体情况文件"/>
    <w:basedOn w:val="1"/>
    <w:autoRedefine/>
    <w:qFormat/>
    <w:uiPriority w:val="0"/>
    <w:pPr>
      <w:spacing w:line="500" w:lineRule="exact"/>
      <w:ind w:firstLine="560"/>
    </w:pPr>
    <w:rPr>
      <w:rFonts w:eastAsia="方正仿宋_GBK" w:cs="Times New Roman"/>
      <w:sz w:val="28"/>
    </w:rPr>
  </w:style>
  <w:style w:type="paragraph" w:customStyle="1" w:styleId="34">
    <w:name w:val="插入文本样式-插入预算公开单位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35">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6" Type="http://schemas.openxmlformats.org/officeDocument/2006/relationships/fontTable" Target="fontTable.xml"/><Relationship Id="rId45" Type="http://schemas.openxmlformats.org/officeDocument/2006/relationships/customXml" Target="../customXml/item31.xml"/><Relationship Id="rId44" Type="http://schemas.openxmlformats.org/officeDocument/2006/relationships/customXml" Target="../customXml/item30.xml"/><Relationship Id="rId43" Type="http://schemas.openxmlformats.org/officeDocument/2006/relationships/customXml" Target="../customXml/item29.xml"/><Relationship Id="rId42" Type="http://schemas.openxmlformats.org/officeDocument/2006/relationships/customXml" Target="../customXml/item28.xml"/><Relationship Id="rId41" Type="http://schemas.openxmlformats.org/officeDocument/2006/relationships/customXml" Target="../customXml/item27.xml"/><Relationship Id="rId40" Type="http://schemas.openxmlformats.org/officeDocument/2006/relationships/customXml" Target="../customXml/item26.xml"/><Relationship Id="rId4" Type="http://schemas.openxmlformats.org/officeDocument/2006/relationships/header" Target="header2.xml"/><Relationship Id="rId39" Type="http://schemas.openxmlformats.org/officeDocument/2006/relationships/customXml" Target="../customXml/item25.xml"/><Relationship Id="rId38" Type="http://schemas.openxmlformats.org/officeDocument/2006/relationships/customXml" Target="../customXml/item24.xml"/><Relationship Id="rId37" Type="http://schemas.openxmlformats.org/officeDocument/2006/relationships/customXml" Target="../customXml/item23.xml"/><Relationship Id="rId36" Type="http://schemas.openxmlformats.org/officeDocument/2006/relationships/customXml" Target="../customXml/item22.xml"/><Relationship Id="rId35" Type="http://schemas.openxmlformats.org/officeDocument/2006/relationships/customXml" Target="../customXml/item21.xml"/><Relationship Id="rId34" Type="http://schemas.openxmlformats.org/officeDocument/2006/relationships/customXml" Target="../customXml/item20.xml"/><Relationship Id="rId33" Type="http://schemas.openxmlformats.org/officeDocument/2006/relationships/customXml" Target="../customXml/item19.xml"/><Relationship Id="rId32" Type="http://schemas.openxmlformats.org/officeDocument/2006/relationships/customXml" Target="../customXml/item18.xml"/><Relationship Id="rId31" Type="http://schemas.openxmlformats.org/officeDocument/2006/relationships/customXml" Target="../customXml/item17.xml"/><Relationship Id="rId30" Type="http://schemas.openxmlformats.org/officeDocument/2006/relationships/customXml" Target="../customXml/item16.xml"/><Relationship Id="rId3" Type="http://schemas.openxmlformats.org/officeDocument/2006/relationships/header" Target="header1.xml"/><Relationship Id="rId29" Type="http://schemas.openxmlformats.org/officeDocument/2006/relationships/customXml" Target="../customXml/item15.xml"/><Relationship Id="rId28" Type="http://schemas.openxmlformats.org/officeDocument/2006/relationships/customXml" Target="../customXml/item14.xml"/><Relationship Id="rId27" Type="http://schemas.openxmlformats.org/officeDocument/2006/relationships/customXml" Target="../customXml/item13.xml"/><Relationship Id="rId26" Type="http://schemas.openxmlformats.org/officeDocument/2006/relationships/customXml" Target="../customXml/item12.xml"/><Relationship Id="rId25" Type="http://schemas.openxmlformats.org/officeDocument/2006/relationships/customXml" Target="../customXml/item11.xml"/><Relationship Id="rId24" Type="http://schemas.openxmlformats.org/officeDocument/2006/relationships/customXml" Target="../customXml/item10.xml"/><Relationship Id="rId23" Type="http://schemas.openxmlformats.org/officeDocument/2006/relationships/customXml" Target="../customXml/item9.xml"/><Relationship Id="rId22" Type="http://schemas.openxmlformats.org/officeDocument/2006/relationships/customXml" Target="../customXml/item8.xml"/><Relationship Id="rId21" Type="http://schemas.openxmlformats.org/officeDocument/2006/relationships/customXml" Target="../customXml/item7.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2023-02-28T11:04:06Z</dcterms:created>
  <dcterms:modified xsi:type="dcterms:W3CDTF">2023-02-28T03:04:06Z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2023-02-28T11:04:05Z</dcterms:created>
  <dcterms:modified xsi:type="dcterms:W3CDTF">2023-02-28T03:04:05Z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2023-02-28T11:04:05Z</dcterms:created>
  <dcterms:modified xsi:type="dcterms:W3CDTF">2023-02-28T03:04:05Z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2023-02-28T11:03:35Z</dcterms:created>
  <dcterms:modified xsi:type="dcterms:W3CDTF">2023-02-28T03:03:35Z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2023-02-28T11:03:36Z</dcterms:created>
  <dcterms:modified xsi:type="dcterms:W3CDTF">2023-02-28T03:03:36Z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2023-02-28T11:03:35Z</dcterms:created>
  <dcterms:modified xsi:type="dcterms:W3CDTF">2023-02-28T03:03:35Z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2023-02-28T11:03:34Z</dcterms:created>
  <dcterms:modified xsi:type="dcterms:W3CDTF">2023-02-28T03:03:34Z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2023-02-28T11:03:35Z</dcterms:created>
  <dcterms:modified xsi:type="dcterms:W3CDTF">2023-02-28T03:03:35Z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2023-02-28T11:03:39Z</dcterms:created>
  <dcterms:modified xsi:type="dcterms:W3CDTF">2023-02-28T03:03:39Z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2023-02-28T11:03:35Z</dcterms:created>
  <dcterms:modified xsi:type="dcterms:W3CDTF">2023-02-28T03:03:35Z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2023-02-28T11:03:35Z</dcterms:created>
  <dcterms:modified xsi:type="dcterms:W3CDTF">2023-02-28T03:03:35Z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2023-02-28T11:04:06Z</dcterms:created>
  <dcterms:modified xsi:type="dcterms:W3CDTF">2023-02-28T03:04:06Z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2023-02-28T11:03:34Z</dcterms:created>
  <dcterms:modified xsi:type="dcterms:W3CDTF">2023-02-28T03:03:34Z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2023-02-28T11:04:06Z</dcterms:created>
  <dcterms:modified xsi:type="dcterms:W3CDTF">2023-02-28T03:04:06Z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2023-02-28T11:04:06Z</dcterms:created>
  <dcterms:modified xsi:type="dcterms:W3CDTF">2023-02-28T03:04:06Z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44AF632-BD6D-4768-8F23-A0FCD5535D34}">
  <ds:schemaRefs/>
</ds:datastoreItem>
</file>

<file path=customXml/itemProps11.xml><?xml version="1.0" encoding="utf-8"?>
<ds:datastoreItem xmlns:ds="http://schemas.openxmlformats.org/officeDocument/2006/customXml" ds:itemID="{206700EB-B008-4BC7-8BDE-429490900BB4}">
  <ds:schemaRefs/>
</ds:datastoreItem>
</file>

<file path=customXml/itemProps12.xml><?xml version="1.0" encoding="utf-8"?>
<ds:datastoreItem xmlns:ds="http://schemas.openxmlformats.org/officeDocument/2006/customXml" ds:itemID="{A1D8BAE2-0637-4E0C-A9CB-54EEB2FDA729}">
  <ds:schemaRefs/>
</ds:datastoreItem>
</file>

<file path=customXml/itemProps13.xml><?xml version="1.0" encoding="utf-8"?>
<ds:datastoreItem xmlns:ds="http://schemas.openxmlformats.org/officeDocument/2006/customXml" ds:itemID="{8DB623DE-1516-48E5-B305-F523315BE536}">
  <ds:schemaRefs/>
</ds:datastoreItem>
</file>

<file path=customXml/itemProps14.xml><?xml version="1.0" encoding="utf-8"?>
<ds:datastoreItem xmlns:ds="http://schemas.openxmlformats.org/officeDocument/2006/customXml" ds:itemID="{7AD1F3E6-A16B-400B-8289-9377E678AA99}">
  <ds:schemaRefs/>
</ds:datastoreItem>
</file>

<file path=customXml/itemProps15.xml><?xml version="1.0" encoding="utf-8"?>
<ds:datastoreItem xmlns:ds="http://schemas.openxmlformats.org/officeDocument/2006/customXml" ds:itemID="{958318AF-6BAB-4DF4-8177-01A0341E2878}">
  <ds:schemaRefs/>
</ds:datastoreItem>
</file>

<file path=customXml/itemProps16.xml><?xml version="1.0" encoding="utf-8"?>
<ds:datastoreItem xmlns:ds="http://schemas.openxmlformats.org/officeDocument/2006/customXml" ds:itemID="{36DBE8A7-FA5B-48E2-BBE8-9867356E929E}">
  <ds:schemaRefs/>
</ds:datastoreItem>
</file>

<file path=customXml/itemProps17.xml><?xml version="1.0" encoding="utf-8"?>
<ds:datastoreItem xmlns:ds="http://schemas.openxmlformats.org/officeDocument/2006/customXml" ds:itemID="{DB4EFF4A-1E54-4B30-A354-C4A942FB3EDA}">
  <ds:schemaRefs/>
</ds:datastoreItem>
</file>

<file path=customXml/itemProps18.xml><?xml version="1.0" encoding="utf-8"?>
<ds:datastoreItem xmlns:ds="http://schemas.openxmlformats.org/officeDocument/2006/customXml" ds:itemID="{5D78BBCE-338C-464F-BE91-ABA9A7048DA9}">
  <ds:schemaRefs/>
</ds:datastoreItem>
</file>

<file path=customXml/itemProps19.xml><?xml version="1.0" encoding="utf-8"?>
<ds:datastoreItem xmlns:ds="http://schemas.openxmlformats.org/officeDocument/2006/customXml" ds:itemID="{FAF51CB0-CAAE-4DA1-A4FA-4707B8F30B3F}">
  <ds:schemaRefs/>
</ds:datastoreItem>
</file>

<file path=customXml/itemProps2.xml><?xml version="1.0" encoding="utf-8"?>
<ds:datastoreItem xmlns:ds="http://schemas.openxmlformats.org/officeDocument/2006/customXml" ds:itemID="{B73D3094-4E34-47CD-8FFC-37256FECC7B9}">
  <ds:schemaRefs/>
</ds:datastoreItem>
</file>

<file path=customXml/itemProps20.xml><?xml version="1.0" encoding="utf-8"?>
<ds:datastoreItem xmlns:ds="http://schemas.openxmlformats.org/officeDocument/2006/customXml" ds:itemID="{D1E4712F-4332-4875-93A4-FF28B6882F7F}">
  <ds:schemaRefs/>
</ds:datastoreItem>
</file>

<file path=customXml/itemProps21.xml><?xml version="1.0" encoding="utf-8"?>
<ds:datastoreItem xmlns:ds="http://schemas.openxmlformats.org/officeDocument/2006/customXml" ds:itemID="{C8AB308F-2152-4D52-B875-F927C40E584F}">
  <ds:schemaRefs/>
</ds:datastoreItem>
</file>

<file path=customXml/itemProps22.xml><?xml version="1.0" encoding="utf-8"?>
<ds:datastoreItem xmlns:ds="http://schemas.openxmlformats.org/officeDocument/2006/customXml" ds:itemID="{93E2DE4B-DAD7-4A9E-9272-EAC0C25AC606}">
  <ds:schemaRefs/>
</ds:datastoreItem>
</file>

<file path=customXml/itemProps23.xml><?xml version="1.0" encoding="utf-8"?>
<ds:datastoreItem xmlns:ds="http://schemas.openxmlformats.org/officeDocument/2006/customXml" ds:itemID="{E415FB28-5ACA-4B43-88FC-F64D82687A39}">
  <ds:schemaRefs/>
</ds:datastoreItem>
</file>

<file path=customXml/itemProps24.xml><?xml version="1.0" encoding="utf-8"?>
<ds:datastoreItem xmlns:ds="http://schemas.openxmlformats.org/officeDocument/2006/customXml" ds:itemID="{6F788917-C993-4E79-955D-114467FBCDF0}">
  <ds:schemaRefs/>
</ds:datastoreItem>
</file>

<file path=customXml/itemProps25.xml><?xml version="1.0" encoding="utf-8"?>
<ds:datastoreItem xmlns:ds="http://schemas.openxmlformats.org/officeDocument/2006/customXml" ds:itemID="{BAD18C14-FB85-406D-B15E-60934F135462}">
  <ds:schemaRefs/>
</ds:datastoreItem>
</file>

<file path=customXml/itemProps26.xml><?xml version="1.0" encoding="utf-8"?>
<ds:datastoreItem xmlns:ds="http://schemas.openxmlformats.org/officeDocument/2006/customXml" ds:itemID="{8C338EC1-A714-483C-B10C-5E54660DA4B5}">
  <ds:schemaRefs/>
</ds:datastoreItem>
</file>

<file path=customXml/itemProps27.xml><?xml version="1.0" encoding="utf-8"?>
<ds:datastoreItem xmlns:ds="http://schemas.openxmlformats.org/officeDocument/2006/customXml" ds:itemID="{27E9F0A9-4676-4EA1-A86A-A2D343E7323A}">
  <ds:schemaRefs/>
</ds:datastoreItem>
</file>

<file path=customXml/itemProps28.xml><?xml version="1.0" encoding="utf-8"?>
<ds:datastoreItem xmlns:ds="http://schemas.openxmlformats.org/officeDocument/2006/customXml" ds:itemID="{D6DB2F4F-F871-4DF7-8FB3-9DCB4CBC43D2}">
  <ds:schemaRefs/>
</ds:datastoreItem>
</file>

<file path=customXml/itemProps29.xml><?xml version="1.0" encoding="utf-8"?>
<ds:datastoreItem xmlns:ds="http://schemas.openxmlformats.org/officeDocument/2006/customXml" ds:itemID="{9135B4B9-477B-493A-89C9-D503E5F543CA}">
  <ds:schemaRefs/>
</ds:datastoreItem>
</file>

<file path=customXml/itemProps3.xml><?xml version="1.0" encoding="utf-8"?>
<ds:datastoreItem xmlns:ds="http://schemas.openxmlformats.org/officeDocument/2006/customXml" ds:itemID="{5021374C-157F-4B70-8C85-41CCEE819390}">
  <ds:schemaRefs/>
</ds:datastoreItem>
</file>

<file path=customXml/itemProps30.xml><?xml version="1.0" encoding="utf-8"?>
<ds:datastoreItem xmlns:ds="http://schemas.openxmlformats.org/officeDocument/2006/customXml" ds:itemID="{758A486F-EC65-436E-8F97-DD1066D2CAD8}">
  <ds:schemaRefs/>
</ds:datastoreItem>
</file>

<file path=customXml/itemProps31.xml><?xml version="1.0" encoding="utf-8"?>
<ds:datastoreItem xmlns:ds="http://schemas.openxmlformats.org/officeDocument/2006/customXml" ds:itemID="{8049B767-579E-4032-93EE-66D8942B31A3}">
  <ds:schemaRefs/>
</ds:datastoreItem>
</file>

<file path=customXml/itemProps4.xml><?xml version="1.0" encoding="utf-8"?>
<ds:datastoreItem xmlns:ds="http://schemas.openxmlformats.org/officeDocument/2006/customXml" ds:itemID="{EB25D4A9-1026-4AF5-A8EE-AB98C80B642F}">
  <ds:schemaRefs/>
</ds:datastoreItem>
</file>

<file path=customXml/itemProps5.xml><?xml version="1.0" encoding="utf-8"?>
<ds:datastoreItem xmlns:ds="http://schemas.openxmlformats.org/officeDocument/2006/customXml" ds:itemID="{561B69C1-C6E8-41A8-8027-DD14120FFB87}">
  <ds:schemaRefs/>
</ds:datastoreItem>
</file>

<file path=customXml/itemProps6.xml><?xml version="1.0" encoding="utf-8"?>
<ds:datastoreItem xmlns:ds="http://schemas.openxmlformats.org/officeDocument/2006/customXml" ds:itemID="{F3CD11E9-34ED-492D-9454-02BAB10BC5F4}">
  <ds:schemaRefs/>
</ds:datastoreItem>
</file>

<file path=customXml/itemProps7.xml><?xml version="1.0" encoding="utf-8"?>
<ds:datastoreItem xmlns:ds="http://schemas.openxmlformats.org/officeDocument/2006/customXml" ds:itemID="{53120F58-23F5-4B7B-9438-75F93EDC1F19}">
  <ds:schemaRefs/>
</ds:datastoreItem>
</file>

<file path=customXml/itemProps8.xml><?xml version="1.0" encoding="utf-8"?>
<ds:datastoreItem xmlns:ds="http://schemas.openxmlformats.org/officeDocument/2006/customXml" ds:itemID="{6EAEEF1C-F165-42E7-B891-75A2E8B08389}">
  <ds:schemaRefs/>
</ds:datastoreItem>
</file>

<file path=customXml/itemProps9.xml><?xml version="1.0" encoding="utf-8"?>
<ds:datastoreItem xmlns:ds="http://schemas.openxmlformats.org/officeDocument/2006/customXml" ds:itemID="{F38B67D4-951A-4A08-ACA5-77207A1FD48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44</Pages>
  <Words>10950</Words>
  <Characters>13046</Characters>
  <Lines>187</Lines>
  <Paragraphs>52</Paragraphs>
  <TotalTime>2</TotalTime>
  <ScaleCrop>false</ScaleCrop>
  <LinksUpToDate>false</LinksUpToDate>
  <CharactersWithSpaces>13527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2023-03-11T07:29:00Z</dcterms:created>
  <dc:creator>lenovo</dc:creator>
  <cp:lastModifiedBy>枫净</cp:lastModifiedBy>
  <dcterms:modified xsi:type="dcterms:W3CDTF">2024-03-19T02:16:56Z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C0CBA65046204930A36DAB244220DAFC</vt:lpwstr>
  </property>
</Properties>
</file>