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遵化市交通运输局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决算公开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 部门概况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一、 部门职责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根据遵政办【2015】62号文件，我局主要职责是：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1、贯彻执行国家、省、市交通运输工作方针、政策和法规，根据本县经济和社会发展要求，拟订全市交通发展战略，并监督实施。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承担全市交通运输市场监管职责。负责城乡客运及有关设施的规划和管理工作；指导城市客运工作，负责出租汽车行业管理；负责全市道路运输及营运机动车维修检测、驾驶员培训、运输服务等交通运输行业管理；组织实施治理公路“三乱”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3、承担全市交通基本建设市场监管职责；负责组织实施全市交通基础设施建设和养护，指导农村公路建设和养护，组织交通工程建设质量监督管理工作。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4、负责全市交通运输系统的安全生产指导和监督工作；负责突发事件的应急处置，依法组织或参与有关事故调查工作。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5、负责全市交通运输组织和结构调整，指导运输装备技术建设，协调指导城乡各种运输方式衔接。开展行业统计工作，发布交通运输有关信息。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6、负责全局治安和综合管理工作，指导和协调交通行业运输安全和安全生产工作。指导全市交通行业体制改革和职工队伍建设，组织行业精神文明建设工作。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7、负责地方交通战备工作，在遇到防汛抗旱、抢险救灾、军事行动等紧急和其它特殊任务时，组织应急运输道路的抢修抢建。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8、负责辖区内货运车辆超限超载治理工作。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二、部门机构设置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遵化市交通运输局决算包括：遵化交通运输局机关、地方道路管理站、道路运输管理站、汽车出租管理站、道路客运管理站、路政综合执法大队、公路管理站、地方海事管理站、公路开发经营公司   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  遵化市交通运输局2016年度部门决算报表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见附表（公开01－10表），此处将下列决算报表公开，包括：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《收入支出决算总表》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《收入决算表》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《支出决算表》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《财政拨款收入支出决算总表》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《一般公共预算财政拨款支出决算表》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《一般公共预算财政拨款基本支出决算表》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《政府性基金预算财政拨款收入支出决算表》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《国有资本经营预算财政拨款支出决算表》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《“三公”经费及相关信息统计表》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《政府采购情况表》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 遵化市交通运输局2016年部门决算情况说明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(一)收入支出决算总体情况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2016年财政拨款收入11192.4万元，其中一般公共预算财政拨款5763.4万元，政府性基金预算财政拨款5429万元；年初结转和结余0万元。2016年支出 11192.4万元。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比上年增减情况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与2015年相比，2016年我局收入支出决算增加了1419.4万元，其中一般公共预算财政拨款收入支出减少了141.6万元（主要原因是人员调整及上级拨款减少），政府性基金预算财政拨款收入支出增加了1561万元（收入增加原因是以前年度欠缴的通行费月票收入上缴财政，支出增加原因是偿还贷款本息和偿还以前年度欠款）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二、收入决算情况说明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收入合计11192.4万元，为财政拨款收入，其中：行政运行2003.2万元，公路改建491万元，公路养护1492.5万元，公路客货运站（场）建设60万元，其他公路水路运输支出610万元，车辆购置税用于农村公路建设支出1047.6万元，车辆购置税其他支出59万元，公路还贷3946.7万元，政府还贷公路养护185万元，政府还贷公路管理525.3万元，其他车辆通行费安排的支出772万元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2016年共支出11192.4万元，其中基本支出3016.5万元，项目支出8175.9万元。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四、财政拨款收入支出决算总体情况说明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（一）、财政拨款收入支出决算总体情况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2016年收入合计11192.4万元，其中一般公共预算财政拨款5763.4万元，政府性基金预算财政拨款5429万元；2016年支出合计11192.4万元，其中一般公共预算财政拨款支出5763.4万元，政府性基金预算财政拨款支出5429万元。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（二）、比上年增减情况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与2015年相比，2016年我局收入决算增加了1419.4万元，其中一般公共预算财政拨款收入减少了141.6万元（主要原因是上级拨款减少），政府性基金预算财政拨款收入增加了1561万元（原因是以前年度欠缴的通行费月票收入上缴财政）。与2015年相比，2016年我局支出决算增加了1419.4万元，其中一般公共预算财政拨款支出减少了141.6万元（主要原因是人员调整），政府性基金预算财政拨款支出增加了1561万元（支出增加原因是偿还贷款本息和偿还以前年度欠款）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五、“三公”经费及相关信息情况说明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1、三公经费说明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2016年我局无因公出国（境）人员及费用发生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2016年我局无公务用车购置费用发生。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2016年我局公务用车运行维护费101万元，公务用车保有量19辆，为一般公务用车5辆，执法用车14辆。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2016年我局国内公务接待费用为2.5万元。国内公务接待批次30个，接待人次300人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2016年我局无会议费用发生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2016年我局培训费0.6万元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2、比2015年增减情况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因公出国（境）费用（0万元）比2015年持平。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公务接待费（2.5万元）比2015年（4万元）增加：我局认真落实中央八项规定和省市相关要求，严控公务接待费用。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公务用车购置费（0万元）比2015年（0万元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）持平。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公务用车维修费（101万元）比2015年（107万元）减少：2016年我局认真落实中央八项规定和省市相关要求，消减公务用车运行维护。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会议费（0万元）比2015（1万元）减少：根据上级要求减少开会费次数。 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培训费（0.6万元）比2015年（2万元）减少：根据上级要求，减少培训次数。 </w:t>
      </w:r>
    </w:p>
    <w:p>
      <w:pPr>
        <w:numPr>
          <w:ilvl w:val="0"/>
          <w:numId w:val="3"/>
        </w:num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比2016年预算增减情况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因公出国（境）费用（0万元）比2016年预算持平。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公务接待费（2.5万元）比2016年预算（1.35万元）增加：增加部分为我局偿还的以前年度欠的招待费，我局认真落实中央八项规定和省市相关要求，严控公务接待费用。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公务用车购置费（0万元）比2016年预算（0万元）持平。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公务用车维修费（101万元）比2016年预算（94.3万元）增加：增加部分为执法单位车辆支出，因响应市政府要求，全市联合执法，致使车辆运行费增加超出预算。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培训费（0.6万元）比2016年预算（0万元）增加：根据上级要求进行培训。 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六、机关运行经费的支出情况的说明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我单位机关运行经费434.1万元，其中：办公费13.6万元，印刷费6.8万元、手续费0.8万元，邮电费3.3万元、差旅费1.6万元、公务接待费2.5万元、培训费0.6万元，工会经费29.3万元，福利费16.4万元、日常维修费44万元、专用材料及一般设备购置费10.6万元、办公用房水电费18.5万元、办公用房取暖费85.3万元、公务车运行维护费101万元、其他费用99.8万元。</w:t>
      </w:r>
    </w:p>
    <w:p>
      <w:pPr>
        <w:numPr>
          <w:ilvl w:val="0"/>
          <w:numId w:val="4"/>
        </w:num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绩效决算信息情况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根据《河北省人民政府关于深化推进预算绩效管理的意见》（冀政【 2014】76号）、《河北省财政支出绩效评价管理办法》（冀财预【2011】68号）以及《河北省省级交通专项资金绩效评价管理实施暂行办法》（冀财建【2006】183号）、河北省交通运输厅关于印发 2015省级交通运输部门财政支出项目绩效评价工作方案》的通知（冀交财【2016】79号）等文件要求，我局统一组织并确定绩效评价工作的程序和方法，对遵化市燃油税切块资金项目进行了绩效评价，情况如下：</w:t>
      </w:r>
    </w:p>
    <w:p>
      <w:pPr>
        <w:numPr>
          <w:ilvl w:val="0"/>
          <w:numId w:val="5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项目情况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化市2016年燃油税切块资金项目涉及三条路线9.4公里：其中长城旅游路（侯家寨-鹫峰山段）5.3公里、马兰峪-马兰关3.7公里、邦宽线-赵庄子西0.4公里，按三、四级公路标准进行改建，路基宽度6—7.5米，路面宽度5—6.5米，路面结构为沥青混凝土路面，项目于2016年5月1日开工，2016年10月30日完工。资金来源为上级补助资金加地方自筹。该项目的实施可有效促进遵化市经济建设，惠及沿线群众，改善农村生产生活条件，活跃农村经济，促进城乡交流，推动农村经济的发展。</w:t>
      </w:r>
    </w:p>
    <w:p>
      <w:pPr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2、项目资金细化分配情况</w:t>
      </w:r>
    </w:p>
    <w:p>
      <w:pPr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根据唐山市财政局下达的燃油税切块资金总量并结合我市实际情况，制定了2016年农村公路建设计划，项目总投资为1828.5万元，其中燃油税补助资金491万元，根据计划批复情况，做到专款专用。</w:t>
      </w:r>
    </w:p>
    <w:p>
      <w:pPr>
        <w:numPr>
          <w:ilvl w:val="0"/>
          <w:numId w:val="6"/>
        </w:numPr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项目绩效目标和绩效指标设定情况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2016年度预期绩效目标：完成投资1828.5万元；完成公路建设里程9.4公里。产出指标：实际完成投资1828.5万元；完成公路建设里程9.4公里。效果指标：1、本项目满足了可研时预测的路网需要，符合规划要求。2、日平均交通量共达到3246辆。3、节省行车时间：30分钟 4、行车速度原来平均时速20公里/小时；现在平均30公里/小时。5、群众满意度：通过所在市交通部门、客货运经营者、客货运消费者及周边群众进行抽样问卷调查统计，对此项目实施满意度达100%。6、该项目对拉动该地区发展、公路运营所创造价值及对周边旅游起到了显著效果。</w:t>
      </w:r>
    </w:p>
    <w:p>
      <w:pPr>
        <w:numPr>
          <w:ilvl w:val="0"/>
          <w:numId w:val="6"/>
        </w:numPr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项目综合评价等级和评价结论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综合评价得分及评价等级（分优、良、可、差四个等级，分别对应不同的分值）。经过评分，最后得分为96.6分，评价等级为优。通过综合评价，扣分主要原因为资金到位不足，主要是省补资金拨到遵化市财政局后未拨到各乡镇。</w:t>
      </w:r>
    </w:p>
    <w:p>
      <w:pPr>
        <w:numPr>
          <w:ilvl w:val="0"/>
          <w:numId w:val="6"/>
        </w:numPr>
        <w:spacing w:line="52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主要经验做法、存在的问题和建议</w:t>
      </w:r>
    </w:p>
    <w:p>
      <w:pPr>
        <w:numPr>
          <w:ilvl w:val="0"/>
          <w:numId w:val="7"/>
        </w:numPr>
        <w:spacing w:line="520" w:lineRule="exact"/>
        <w:ind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、抓好前期工作，建立项目备选库，每年都在规定时间内完成农村公路前期手续后和各项附件，做好项目入库。</w:t>
      </w:r>
    </w:p>
    <w:p>
      <w:pPr>
        <w:numPr>
          <w:ilvl w:val="0"/>
          <w:numId w:val="7"/>
        </w:num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、加强基建财务管理，提高建设投资效益。严格执行部颁标准。在项目的建设实施过程中，加强财务管理，尽可能减少不必要的开支，降低建设造价，提高单位投资效益。</w:t>
      </w:r>
    </w:p>
    <w:p>
      <w:pPr>
        <w:numPr>
          <w:ilvl w:val="0"/>
          <w:numId w:val="7"/>
        </w:num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、推行农村公路建设项目“七公开”，积极打造阳光工程，是项目每一个关键步骤都在社会的监督之下。确保工程建设程序无问题，资金使用无问题，工程质量无问题。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八、政府采购情况的说明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2016年遵化市交通运输局政府采购支出总额0万元，其中：政府采购货物支出0万元、政府采购工程支出0万元、政府采购服务支出0万元。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九、国有资产信息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化市交通运输局2016年末国有资产占有总额53804万元，本年减少了15113万元。其中流动资产51181万元，本年减少了15117万元；固定资产2623万元，本年增加了4万元。固定资产包括土地、房屋及构筑物1653万元，本年无增减；通用设备453万元，本年增加了4万元；专用设备465万元，本年无增减；家具、用具、装具及动植物52万元，本年无增减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十、其他重要事项的情况说明</w:t>
      </w:r>
    </w:p>
    <w:p>
      <w:pPr>
        <w:ind w:firstLine="63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……</w:t>
      </w:r>
    </w:p>
    <w:p>
      <w:pPr>
        <w:ind w:firstLine="3213" w:firstLineChars="10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第四部分名词解释</w:t>
      </w:r>
    </w:p>
    <w:p>
      <w:pPr>
        <w:spacing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“三公”经费支出：</w:t>
      </w:r>
      <w:bookmarkStart w:id="0" w:name="第七部分部门决算分析报告撰写提纲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2016年部门决算情况说明</w:t>
      </w:r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“三公”经费支出，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机关运行经费支出： 2016年部门决算情况说明中机关运行经费支出，指一般公共预算财政拨款安排的基本支出中的日常公用经费支出。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407A2"/>
    <w:multiLevelType w:val="singleLevel"/>
    <w:tmpl w:val="5A0407A2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A0545A5"/>
    <w:multiLevelType w:val="singleLevel"/>
    <w:tmpl w:val="5A0545A5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A0551AC"/>
    <w:multiLevelType w:val="singleLevel"/>
    <w:tmpl w:val="5A0551A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06D055"/>
    <w:multiLevelType w:val="singleLevel"/>
    <w:tmpl w:val="5A06D055"/>
    <w:lvl w:ilvl="0" w:tentative="0">
      <w:start w:val="7"/>
      <w:numFmt w:val="chineseCounting"/>
      <w:suff w:val="nothing"/>
      <w:lvlText w:val="%1、"/>
      <w:lvlJc w:val="left"/>
    </w:lvl>
  </w:abstractNum>
  <w:abstractNum w:abstractNumId="4">
    <w:nsid w:val="5A06D7CA"/>
    <w:multiLevelType w:val="singleLevel"/>
    <w:tmpl w:val="5A06D7C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A06D8F1"/>
    <w:multiLevelType w:val="singleLevel"/>
    <w:tmpl w:val="5A06D8F1"/>
    <w:lvl w:ilvl="0" w:tentative="0">
      <w:start w:val="3"/>
      <w:numFmt w:val="decimal"/>
      <w:suff w:val="nothing"/>
      <w:lvlText w:val="%1、"/>
      <w:lvlJc w:val="left"/>
    </w:lvl>
  </w:abstractNum>
  <w:abstractNum w:abstractNumId="6">
    <w:nsid w:val="5A06DBF2"/>
    <w:multiLevelType w:val="singleLevel"/>
    <w:tmpl w:val="5A06DBF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97417"/>
    <w:rsid w:val="000E02DE"/>
    <w:rsid w:val="001033A4"/>
    <w:rsid w:val="00124135"/>
    <w:rsid w:val="00140ECE"/>
    <w:rsid w:val="00177E66"/>
    <w:rsid w:val="001A5B0F"/>
    <w:rsid w:val="001F0E8E"/>
    <w:rsid w:val="002177EB"/>
    <w:rsid w:val="00272244"/>
    <w:rsid w:val="002766F5"/>
    <w:rsid w:val="00276EB8"/>
    <w:rsid w:val="002D3E59"/>
    <w:rsid w:val="00334E86"/>
    <w:rsid w:val="0037290E"/>
    <w:rsid w:val="003D0BD5"/>
    <w:rsid w:val="003D541D"/>
    <w:rsid w:val="00402233"/>
    <w:rsid w:val="00425651"/>
    <w:rsid w:val="00447D59"/>
    <w:rsid w:val="00482688"/>
    <w:rsid w:val="004A0ABC"/>
    <w:rsid w:val="0050261F"/>
    <w:rsid w:val="00505F41"/>
    <w:rsid w:val="005167E3"/>
    <w:rsid w:val="00525928"/>
    <w:rsid w:val="00547599"/>
    <w:rsid w:val="00547E50"/>
    <w:rsid w:val="00551FB5"/>
    <w:rsid w:val="005C2633"/>
    <w:rsid w:val="00605E53"/>
    <w:rsid w:val="00673FB2"/>
    <w:rsid w:val="006D2EBF"/>
    <w:rsid w:val="00707110"/>
    <w:rsid w:val="00710B10"/>
    <w:rsid w:val="00746730"/>
    <w:rsid w:val="007B3037"/>
    <w:rsid w:val="00835169"/>
    <w:rsid w:val="008851E8"/>
    <w:rsid w:val="008863EF"/>
    <w:rsid w:val="00892A4A"/>
    <w:rsid w:val="008C6FE7"/>
    <w:rsid w:val="008D777B"/>
    <w:rsid w:val="009A370E"/>
    <w:rsid w:val="009B0193"/>
    <w:rsid w:val="00A075E2"/>
    <w:rsid w:val="00A220D2"/>
    <w:rsid w:val="00A27972"/>
    <w:rsid w:val="00A90A8C"/>
    <w:rsid w:val="00AD1D43"/>
    <w:rsid w:val="00AD6244"/>
    <w:rsid w:val="00AE13C2"/>
    <w:rsid w:val="00AF519B"/>
    <w:rsid w:val="00B53E62"/>
    <w:rsid w:val="00B80936"/>
    <w:rsid w:val="00B87EBC"/>
    <w:rsid w:val="00BC72DF"/>
    <w:rsid w:val="00BF714B"/>
    <w:rsid w:val="00C47006"/>
    <w:rsid w:val="00C87477"/>
    <w:rsid w:val="00D009CA"/>
    <w:rsid w:val="00D309E9"/>
    <w:rsid w:val="00D72B2D"/>
    <w:rsid w:val="00D748E8"/>
    <w:rsid w:val="00D914E3"/>
    <w:rsid w:val="00E83781"/>
    <w:rsid w:val="00E90479"/>
    <w:rsid w:val="00EC3870"/>
    <w:rsid w:val="00EE6C6C"/>
    <w:rsid w:val="00EF13AF"/>
    <w:rsid w:val="00F131CC"/>
    <w:rsid w:val="00F218F5"/>
    <w:rsid w:val="00F35A4C"/>
    <w:rsid w:val="00F37D87"/>
    <w:rsid w:val="00F65086"/>
    <w:rsid w:val="00F83A95"/>
    <w:rsid w:val="00F90431"/>
    <w:rsid w:val="00F9728E"/>
    <w:rsid w:val="00FE56DB"/>
    <w:rsid w:val="02F5026F"/>
    <w:rsid w:val="0391573A"/>
    <w:rsid w:val="039D4D49"/>
    <w:rsid w:val="044F2637"/>
    <w:rsid w:val="04C63D01"/>
    <w:rsid w:val="07485762"/>
    <w:rsid w:val="0C064FB0"/>
    <w:rsid w:val="0F825EC2"/>
    <w:rsid w:val="11F85D48"/>
    <w:rsid w:val="12FF2549"/>
    <w:rsid w:val="160B1B70"/>
    <w:rsid w:val="18330CE5"/>
    <w:rsid w:val="1CA13DC4"/>
    <w:rsid w:val="1DB25C0A"/>
    <w:rsid w:val="201C326F"/>
    <w:rsid w:val="24F00DBE"/>
    <w:rsid w:val="27501A48"/>
    <w:rsid w:val="27631DFD"/>
    <w:rsid w:val="27E763FA"/>
    <w:rsid w:val="28C856FC"/>
    <w:rsid w:val="2CEB2BE1"/>
    <w:rsid w:val="31C60E89"/>
    <w:rsid w:val="3483421D"/>
    <w:rsid w:val="34A21BB9"/>
    <w:rsid w:val="379D7500"/>
    <w:rsid w:val="38F51179"/>
    <w:rsid w:val="3B173E6D"/>
    <w:rsid w:val="3B3A28C7"/>
    <w:rsid w:val="3C9D062A"/>
    <w:rsid w:val="3E7452E8"/>
    <w:rsid w:val="41EF241F"/>
    <w:rsid w:val="45B0027C"/>
    <w:rsid w:val="46330B5F"/>
    <w:rsid w:val="482A1663"/>
    <w:rsid w:val="4A196965"/>
    <w:rsid w:val="4B360614"/>
    <w:rsid w:val="503A67BE"/>
    <w:rsid w:val="52C41BD0"/>
    <w:rsid w:val="5DBF153E"/>
    <w:rsid w:val="5E1F3527"/>
    <w:rsid w:val="630279C8"/>
    <w:rsid w:val="644E3F69"/>
    <w:rsid w:val="665F0695"/>
    <w:rsid w:val="69CB38E0"/>
    <w:rsid w:val="6C0C1A65"/>
    <w:rsid w:val="6DF77B1E"/>
    <w:rsid w:val="715E153C"/>
    <w:rsid w:val="724707BB"/>
    <w:rsid w:val="727E1CBB"/>
    <w:rsid w:val="75670CD7"/>
    <w:rsid w:val="75CE62CB"/>
    <w:rsid w:val="75FD43F3"/>
    <w:rsid w:val="76594BF7"/>
    <w:rsid w:val="7ABC6FE1"/>
    <w:rsid w:val="7B487EF1"/>
    <w:rsid w:val="7E0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3914</Words>
  <Characters>544</Characters>
  <Lines>4</Lines>
  <Paragraphs>8</Paragraphs>
  <TotalTime>1</TotalTime>
  <ScaleCrop>false</ScaleCrop>
  <LinksUpToDate>false</LinksUpToDate>
  <CharactersWithSpaces>4450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2016-11-25T07:08:00Z</cp:lastPrinted>
  <dcterms:modified xsi:type="dcterms:W3CDTF">2024-03-19T08:23:20Z</dcterms:modified>
  <dc:title>  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