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rPr>
          <w:color w:val="auto"/>
          <w:highlight w:val="none"/>
        </w:rPr>
      </w:pPr>
    </w:p>
    <w:p>
      <w:pPr>
        <w:jc w:val="center"/>
        <w:rPr>
          <w:rFonts w:hint="eastAsia"/>
          <w:color w:val="auto"/>
          <w:sz w:val="72"/>
          <w:szCs w:val="72"/>
          <w:highlight w:val="none"/>
          <w:lang w:eastAsia="zh-CN"/>
        </w:rPr>
      </w:pPr>
      <w:r>
        <w:rPr>
          <w:rFonts w:hint="eastAsia"/>
          <w:color w:val="auto"/>
          <w:sz w:val="72"/>
          <w:szCs w:val="72"/>
          <w:highlight w:val="none"/>
          <w:lang w:eastAsia="zh-CN"/>
        </w:rPr>
        <w:t>绩</w:t>
      </w:r>
      <w:r>
        <w:rPr>
          <w:rFonts w:hint="eastAsia"/>
          <w:color w:val="auto"/>
          <w:sz w:val="72"/>
          <w:szCs w:val="72"/>
          <w:highlight w:val="none"/>
          <w:lang w:val="en-US" w:eastAsia="zh-CN"/>
        </w:rPr>
        <w:t xml:space="preserve"> </w:t>
      </w:r>
      <w:r>
        <w:rPr>
          <w:rFonts w:hint="eastAsia"/>
          <w:color w:val="auto"/>
          <w:sz w:val="72"/>
          <w:szCs w:val="72"/>
          <w:highlight w:val="none"/>
          <w:lang w:eastAsia="zh-CN"/>
        </w:rPr>
        <w:t>效</w:t>
      </w:r>
      <w:r>
        <w:rPr>
          <w:rFonts w:hint="eastAsia"/>
          <w:color w:val="auto"/>
          <w:sz w:val="72"/>
          <w:szCs w:val="72"/>
          <w:highlight w:val="none"/>
          <w:lang w:val="en-US" w:eastAsia="zh-CN"/>
        </w:rPr>
        <w:t xml:space="preserve"> </w:t>
      </w:r>
      <w:r>
        <w:rPr>
          <w:rFonts w:hint="eastAsia"/>
          <w:color w:val="auto"/>
          <w:sz w:val="72"/>
          <w:szCs w:val="72"/>
          <w:highlight w:val="none"/>
          <w:lang w:eastAsia="zh-CN"/>
        </w:rPr>
        <w:t>自</w:t>
      </w:r>
      <w:r>
        <w:rPr>
          <w:rFonts w:hint="eastAsia"/>
          <w:color w:val="auto"/>
          <w:sz w:val="72"/>
          <w:szCs w:val="72"/>
          <w:highlight w:val="none"/>
          <w:lang w:val="en-US" w:eastAsia="zh-CN"/>
        </w:rPr>
        <w:t xml:space="preserve"> </w:t>
      </w:r>
      <w:r>
        <w:rPr>
          <w:rFonts w:hint="eastAsia"/>
          <w:color w:val="auto"/>
          <w:sz w:val="72"/>
          <w:szCs w:val="72"/>
          <w:highlight w:val="none"/>
          <w:lang w:eastAsia="zh-CN"/>
        </w:rPr>
        <w:t>评</w:t>
      </w:r>
      <w:r>
        <w:rPr>
          <w:rFonts w:hint="eastAsia"/>
          <w:color w:val="auto"/>
          <w:sz w:val="72"/>
          <w:szCs w:val="72"/>
          <w:highlight w:val="none"/>
          <w:lang w:val="en-US" w:eastAsia="zh-CN"/>
        </w:rPr>
        <w:t xml:space="preserve"> </w:t>
      </w:r>
      <w:r>
        <w:rPr>
          <w:rFonts w:hint="eastAsia"/>
          <w:color w:val="auto"/>
          <w:sz w:val="72"/>
          <w:szCs w:val="72"/>
          <w:highlight w:val="none"/>
          <w:lang w:eastAsia="zh-CN"/>
        </w:rPr>
        <w:t>报</w:t>
      </w:r>
      <w:r>
        <w:rPr>
          <w:rFonts w:hint="eastAsia"/>
          <w:color w:val="auto"/>
          <w:sz w:val="72"/>
          <w:szCs w:val="72"/>
          <w:highlight w:val="none"/>
          <w:lang w:val="en-US" w:eastAsia="zh-CN"/>
        </w:rPr>
        <w:t xml:space="preserve"> </w:t>
      </w:r>
      <w:r>
        <w:rPr>
          <w:rFonts w:hint="eastAsia"/>
          <w:color w:val="auto"/>
          <w:sz w:val="72"/>
          <w:szCs w:val="72"/>
          <w:highlight w:val="none"/>
          <w:lang w:eastAsia="zh-CN"/>
        </w:rPr>
        <w:t>告</w:t>
      </w:r>
    </w:p>
    <w:p>
      <w:pPr>
        <w:jc w:val="center"/>
        <w:rPr>
          <w:rFonts w:hint="eastAsia"/>
          <w:color w:val="auto"/>
          <w:sz w:val="72"/>
          <w:szCs w:val="72"/>
          <w:highlight w:val="none"/>
          <w:lang w:eastAsia="zh-CN"/>
        </w:rPr>
      </w:pPr>
    </w:p>
    <w:p>
      <w:pPr>
        <w:jc w:val="center"/>
        <w:rPr>
          <w:rFonts w:hint="eastAsia"/>
          <w:color w:val="auto"/>
          <w:sz w:val="52"/>
          <w:szCs w:val="52"/>
          <w:highlight w:val="none"/>
          <w:lang w:eastAsia="zh-CN"/>
        </w:rPr>
      </w:pPr>
      <w:r>
        <w:rPr>
          <w:rFonts w:hint="eastAsia"/>
          <w:color w:val="auto"/>
          <w:sz w:val="52"/>
          <w:szCs w:val="52"/>
          <w:highlight w:val="none"/>
          <w:lang w:eastAsia="zh-CN"/>
        </w:rPr>
        <w:t>（</w:t>
      </w:r>
      <w:r>
        <w:rPr>
          <w:rFonts w:hint="eastAsia"/>
          <w:color w:val="auto"/>
          <w:sz w:val="52"/>
          <w:szCs w:val="52"/>
          <w:highlight w:val="none"/>
          <w:lang w:val="en-US" w:eastAsia="zh-CN"/>
        </w:rPr>
        <w:t>2022年度</w:t>
      </w:r>
      <w:r>
        <w:rPr>
          <w:rFonts w:hint="eastAsia"/>
          <w:color w:val="auto"/>
          <w:sz w:val="52"/>
          <w:szCs w:val="52"/>
          <w:highlight w:val="none"/>
          <w:lang w:eastAsia="zh-CN"/>
        </w:rPr>
        <w:t>）</w:t>
      </w:r>
    </w:p>
    <w:p>
      <w:pPr>
        <w:jc w:val="center"/>
        <w:rPr>
          <w:rFonts w:hint="eastAsia"/>
          <w:color w:val="auto"/>
          <w:sz w:val="52"/>
          <w:szCs w:val="52"/>
          <w:highlight w:val="none"/>
          <w:lang w:eastAsia="zh-CN"/>
        </w:rPr>
      </w:pPr>
    </w:p>
    <w:p>
      <w:pPr>
        <w:jc w:val="center"/>
        <w:rPr>
          <w:rFonts w:hint="eastAsia"/>
          <w:color w:val="auto"/>
          <w:sz w:val="72"/>
          <w:szCs w:val="72"/>
          <w:highlight w:val="none"/>
          <w:lang w:eastAsia="zh-CN"/>
        </w:rPr>
      </w:pPr>
    </w:p>
    <w:p>
      <w:pPr>
        <w:jc w:val="center"/>
        <w:rPr>
          <w:rFonts w:hint="eastAsia"/>
          <w:color w:val="auto"/>
          <w:sz w:val="72"/>
          <w:szCs w:val="72"/>
          <w:highlight w:val="none"/>
          <w:lang w:eastAsia="zh-CN"/>
        </w:rPr>
      </w:pPr>
    </w:p>
    <w:p>
      <w:pPr>
        <w:jc w:val="center"/>
        <w:rPr>
          <w:rFonts w:hint="eastAsia"/>
          <w:color w:val="auto"/>
          <w:sz w:val="72"/>
          <w:szCs w:val="72"/>
          <w:highlight w:val="none"/>
          <w:lang w:eastAsia="zh-CN"/>
        </w:rPr>
      </w:pPr>
    </w:p>
    <w:p>
      <w:pPr>
        <w:jc w:val="center"/>
        <w:rPr>
          <w:rFonts w:hint="eastAsia"/>
          <w:color w:val="auto"/>
          <w:sz w:val="72"/>
          <w:szCs w:val="72"/>
          <w:highlight w:val="none"/>
          <w:lang w:eastAsia="zh-CN"/>
        </w:rPr>
      </w:pPr>
    </w:p>
    <w:p>
      <w:pPr>
        <w:jc w:val="center"/>
        <w:rPr>
          <w:rFonts w:hint="eastAsia"/>
          <w:color w:val="auto"/>
          <w:sz w:val="72"/>
          <w:szCs w:val="72"/>
          <w:highlight w:val="none"/>
          <w:lang w:eastAsia="zh-CN"/>
        </w:rPr>
      </w:pPr>
    </w:p>
    <w:p>
      <w:pPr>
        <w:jc w:val="center"/>
        <w:rPr>
          <w:rFonts w:hint="eastAsia"/>
          <w:color w:val="auto"/>
          <w:sz w:val="72"/>
          <w:szCs w:val="72"/>
          <w:highlight w:val="none"/>
          <w:lang w:eastAsia="zh-CN"/>
        </w:rPr>
      </w:pPr>
    </w:p>
    <w:p>
      <w:pPr>
        <w:jc w:val="center"/>
        <w:rPr>
          <w:rFonts w:hint="eastAsia"/>
          <w:color w:val="auto"/>
          <w:sz w:val="44"/>
          <w:szCs w:val="44"/>
          <w:highlight w:val="none"/>
          <w:lang w:eastAsia="zh-CN"/>
        </w:rPr>
      </w:pPr>
      <w:r>
        <w:rPr>
          <w:rFonts w:hint="eastAsia"/>
          <w:color w:val="auto"/>
          <w:sz w:val="44"/>
          <w:szCs w:val="44"/>
          <w:highlight w:val="none"/>
          <w:lang w:eastAsia="zh-CN"/>
        </w:rPr>
        <w:t>项目单位：遵化市交通运输局</w:t>
      </w:r>
    </w:p>
    <w:p>
      <w:pPr>
        <w:snapToGrid w:val="0"/>
        <w:spacing w:line="580" w:lineRule="exact"/>
        <w:jc w:val="center"/>
        <w:rPr>
          <w:rFonts w:hint="eastAsia" w:ascii="方正小标宋_GBK" w:hAnsi="宋体" w:eastAsia="方正小标宋_GBK"/>
          <w:color w:val="auto"/>
          <w:sz w:val="44"/>
          <w:szCs w:val="44"/>
          <w:highlight w:val="none"/>
        </w:rPr>
      </w:pPr>
    </w:p>
    <w:p>
      <w:pPr>
        <w:snapToGrid w:val="0"/>
        <w:spacing w:line="580" w:lineRule="exact"/>
        <w:jc w:val="center"/>
        <w:rPr>
          <w:rFonts w:hint="eastAsia" w:ascii="方正小标宋_GBK" w:hAnsi="宋体" w:eastAsia="方正小标宋_GBK"/>
          <w:color w:val="auto"/>
          <w:sz w:val="44"/>
          <w:szCs w:val="44"/>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偿还邦宽线贷款本金及利息</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一、基本情况</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邦宽公路建设资金大部分来源于长期借款，根据借款合同，按时足额支付贷款本息。根据实际支付金额，市财政实际拨付</w:t>
      </w:r>
      <w:r>
        <w:rPr>
          <w:rFonts w:hint="eastAsia" w:ascii="仿宋" w:hAnsi="仿宋" w:eastAsia="仿宋" w:cs="仿宋"/>
          <w:color w:val="auto"/>
          <w:sz w:val="28"/>
          <w:szCs w:val="28"/>
          <w:highlight w:val="none"/>
          <w:lang w:val="en-US" w:eastAsia="zh-CN"/>
        </w:rPr>
        <w:t>5370.008075</w:t>
      </w:r>
      <w:r>
        <w:rPr>
          <w:rFonts w:hint="eastAsia" w:ascii="仿宋" w:hAnsi="仿宋" w:eastAsia="仿宋" w:cs="仿宋"/>
          <w:color w:val="auto"/>
          <w:sz w:val="28"/>
          <w:szCs w:val="28"/>
          <w:highlight w:val="none"/>
        </w:rPr>
        <w:t>万元。</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1.总体目标</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及时偿还本息</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2.阶段性目标</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年合同完成202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年度还本付息</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r>
        <w:rPr>
          <w:rFonts w:hint="eastAsia" w:ascii="宋体" w:hAnsi="宋体" w:cs="宋体"/>
          <w:b/>
          <w:bCs/>
          <w:color w:val="auto"/>
          <w:kern w:val="0"/>
          <w:sz w:val="28"/>
          <w:szCs w:val="28"/>
          <w:highlight w:val="none"/>
        </w:rPr>
        <w:t>二、绩效评价工作开展情况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ascii="仿宋" w:hAnsi="仿宋" w:eastAsia="仿宋" w:cs="仿宋"/>
          <w:color w:val="auto"/>
          <w:kern w:val="2"/>
          <w:sz w:val="28"/>
          <w:szCs w:val="28"/>
          <w:highlight w:val="none"/>
        </w:rPr>
      </w:pPr>
      <w:r>
        <w:rPr>
          <w:rFonts w:ascii="仿宋" w:hAnsi="仿宋" w:eastAsia="仿宋" w:cs="仿宋"/>
          <w:color w:val="auto"/>
          <w:kern w:val="2"/>
          <w:sz w:val="28"/>
          <w:szCs w:val="28"/>
          <w:highlight w:val="none"/>
        </w:rPr>
        <w:t>绩效评价</w:t>
      </w:r>
      <w:r>
        <w:rPr>
          <w:rFonts w:hint="eastAsia" w:ascii="仿宋" w:hAnsi="仿宋" w:eastAsia="仿宋" w:cs="仿宋"/>
          <w:color w:val="auto"/>
          <w:kern w:val="2"/>
          <w:sz w:val="28"/>
          <w:szCs w:val="28"/>
          <w:highlight w:val="none"/>
        </w:rPr>
        <w:t>目的</w:t>
      </w:r>
      <w:r>
        <w:rPr>
          <w:rFonts w:ascii="仿宋" w:hAnsi="仿宋" w:eastAsia="仿宋" w:cs="仿宋"/>
          <w:color w:val="auto"/>
          <w:kern w:val="2"/>
          <w:sz w:val="28"/>
          <w:szCs w:val="28"/>
          <w:highlight w:val="none"/>
        </w:rPr>
        <w:t>，将绩效评价结果作为财政安排预算支出的重要依据</w:t>
      </w:r>
      <w:r>
        <w:rPr>
          <w:rFonts w:hint="eastAsia" w:ascii="仿宋" w:hAnsi="仿宋" w:eastAsia="仿宋" w:cs="仿宋"/>
          <w:color w:val="auto"/>
          <w:kern w:val="2"/>
          <w:sz w:val="28"/>
          <w:szCs w:val="28"/>
          <w:highlight w:val="none"/>
        </w:rPr>
        <w:t>，</w:t>
      </w:r>
      <w:r>
        <w:rPr>
          <w:rFonts w:ascii="仿宋" w:hAnsi="仿宋" w:eastAsia="仿宋" w:cs="仿宋"/>
          <w:color w:val="auto"/>
          <w:kern w:val="2"/>
          <w:sz w:val="28"/>
          <w:szCs w:val="28"/>
          <w:highlight w:val="none"/>
        </w:rPr>
        <w:t>及时发现项目实施过程中存在的问题并反馈与整改，以确保更好地实现项目整体公共产品与服务质量与效率目标.</w:t>
      </w:r>
      <w:r>
        <w:rPr>
          <w:rFonts w:hint="eastAsia" w:ascii="仿宋" w:hAnsi="仿宋" w:eastAsia="仿宋" w:cs="仿宋"/>
          <w:color w:val="auto"/>
          <w:kern w:val="2"/>
          <w:sz w:val="28"/>
          <w:szCs w:val="28"/>
          <w:highlight w:val="none"/>
        </w:rPr>
        <w:t>。</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绩效评价范围：公路开发经营改善</w:t>
      </w:r>
    </w:p>
    <w:p>
      <w:pPr>
        <w:ind w:firstLine="840" w:firstLineChars="30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绩效评价的对象</w:t>
      </w:r>
      <w:r>
        <w:rPr>
          <w:rFonts w:hint="eastAsia" w:ascii="仿宋" w:hAnsi="仿宋" w:eastAsia="仿宋" w:cs="仿宋"/>
          <w:color w:val="auto"/>
          <w:sz w:val="28"/>
          <w:szCs w:val="28"/>
          <w:highlight w:val="none"/>
        </w:rPr>
        <w:t xml:space="preserve"> 市财政下达还本付息资金</w:t>
      </w:r>
      <w:r>
        <w:rPr>
          <w:rFonts w:hint="eastAsia" w:ascii="仿宋" w:hAnsi="仿宋" w:eastAsia="仿宋"/>
          <w:color w:val="auto"/>
          <w:sz w:val="32"/>
          <w:szCs w:val="32"/>
          <w:highlight w:val="none"/>
          <w:lang w:val="en-US" w:eastAsia="zh-CN"/>
        </w:rPr>
        <w:t>5370.008075</w:t>
      </w:r>
      <w:r>
        <w:rPr>
          <w:rFonts w:hint="eastAsia" w:ascii="仿宋" w:hAnsi="仿宋" w:eastAsia="仿宋"/>
          <w:color w:val="auto"/>
          <w:sz w:val="32"/>
          <w:szCs w:val="32"/>
          <w:highlight w:val="none"/>
        </w:rPr>
        <w:t>万元</w:t>
      </w:r>
      <w:r>
        <w:rPr>
          <w:rFonts w:hint="eastAsia" w:ascii="仿宋" w:hAnsi="仿宋" w:eastAsia="仿宋" w:cs="仿宋"/>
          <w:color w:val="auto"/>
          <w:sz w:val="28"/>
          <w:szCs w:val="28"/>
          <w:highlight w:val="none"/>
        </w:rPr>
        <w:t>的使用绩效。</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根据市财政局文件精神，结合项目开展的实际情况，设定绩效目标包括了按时还本还息、合同约定利率核算、完善管理体制增加收费额</w:t>
      </w:r>
      <w:r>
        <w:rPr>
          <w:rFonts w:hint="eastAsia" w:ascii="仿宋" w:hAnsi="仿宋" w:eastAsia="仿宋" w:cs="仿宋"/>
          <w:color w:val="auto"/>
          <w:sz w:val="28"/>
          <w:szCs w:val="28"/>
          <w:highlight w:val="none"/>
          <w:lang w:eastAsia="zh-CN"/>
        </w:rPr>
        <w:t>、保障交通网络，服务经济</w:t>
      </w:r>
      <w:r>
        <w:rPr>
          <w:rFonts w:hint="eastAsia" w:ascii="仿宋" w:hAnsi="仿宋" w:eastAsia="仿宋" w:cs="仿宋"/>
          <w:color w:val="auto"/>
          <w:sz w:val="28"/>
          <w:szCs w:val="28"/>
          <w:highlight w:val="none"/>
        </w:rPr>
        <w:t>等指标，能够全面完整、清晰准确地体现文件的各项要求，可操作性强，恰当适宜、易于评价。</w:t>
      </w:r>
    </w:p>
    <w:p>
      <w:pPr>
        <w:widowControl/>
        <w:shd w:val="clear" w:color="auto" w:fill="FFFFFF"/>
        <w:spacing w:before="150" w:line="440" w:lineRule="exact"/>
        <w:ind w:firstLine="6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项目绩效评价指标体系如下</w:t>
      </w:r>
    </w:p>
    <w:tbl>
      <w:tblPr>
        <w:tblStyle w:val="5"/>
        <w:tblW w:w="9087" w:type="dxa"/>
        <w:tblInd w:w="93" w:type="dxa"/>
        <w:tblLayout w:type="autofit"/>
        <w:tblCellMar>
          <w:top w:w="0" w:type="dxa"/>
          <w:left w:w="108" w:type="dxa"/>
          <w:bottom w:w="0" w:type="dxa"/>
          <w:right w:w="108" w:type="dxa"/>
        </w:tblCellMar>
      </w:tblPr>
      <w:tblGrid>
        <w:gridCol w:w="700"/>
        <w:gridCol w:w="2717"/>
        <w:gridCol w:w="3402"/>
        <w:gridCol w:w="2268"/>
      </w:tblGrid>
      <w:tr>
        <w:tblPrEx>
          <w:tblCellMar>
            <w:top w:w="0" w:type="dxa"/>
            <w:left w:w="108" w:type="dxa"/>
            <w:bottom w:w="0" w:type="dxa"/>
            <w:right w:w="108" w:type="dxa"/>
          </w:tblCellMar>
        </w:tblPrEx>
        <w:trPr>
          <w:trHeight w:val="64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一级指标</w:t>
            </w:r>
          </w:p>
        </w:tc>
        <w:tc>
          <w:tcPr>
            <w:tcW w:w="27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二级指标</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三级指标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年度指标值</w:t>
            </w:r>
          </w:p>
        </w:tc>
      </w:tr>
      <w:tr>
        <w:tblPrEx>
          <w:tblCellMar>
            <w:top w:w="0" w:type="dxa"/>
            <w:left w:w="108" w:type="dxa"/>
            <w:bottom w:w="0" w:type="dxa"/>
            <w:right w:w="108" w:type="dxa"/>
          </w:tblCellMar>
        </w:tblPrEx>
        <w:trPr>
          <w:trHeight w:val="480"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7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质量指标</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指标1按时还本还息</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r>
      <w:tr>
        <w:tblPrEx>
          <w:tblCellMar>
            <w:top w:w="0" w:type="dxa"/>
            <w:left w:w="108" w:type="dxa"/>
            <w:bottom w:w="0" w:type="dxa"/>
            <w:right w:w="108" w:type="dxa"/>
          </w:tblCellMar>
        </w:tblPrEx>
        <w:trPr>
          <w:trHeight w:val="319"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319"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成本指标</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指标1合同约定利率核算</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r>
      <w:tr>
        <w:tblPrEx>
          <w:tblCellMar>
            <w:top w:w="0" w:type="dxa"/>
            <w:left w:w="108" w:type="dxa"/>
            <w:bottom w:w="0" w:type="dxa"/>
            <w:right w:w="108" w:type="dxa"/>
          </w:tblCellMar>
        </w:tblPrEx>
        <w:trPr>
          <w:trHeight w:val="319"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指标2</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319"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效益指标</w:t>
            </w:r>
          </w:p>
        </w:tc>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经济效益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指标1完善管理体制，增加收费额</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r>
      <w:tr>
        <w:tblPrEx>
          <w:tblCellMar>
            <w:top w:w="0" w:type="dxa"/>
            <w:left w:w="108" w:type="dxa"/>
            <w:bottom w:w="0" w:type="dxa"/>
            <w:right w:w="108" w:type="dxa"/>
          </w:tblCellMar>
        </w:tblPrEx>
        <w:trPr>
          <w:trHeight w:val="54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可持续影响指标</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指标1取之于公路，用于公路，保障交通网络，服务经济</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31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满意度指标</w:t>
            </w:r>
          </w:p>
        </w:tc>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服务对象满意度指标</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指标1满意度调查满意率</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auto"/>
                <w:kern w:val="0"/>
                <w:sz w:val="28"/>
                <w:szCs w:val="28"/>
                <w:highlight w:val="none"/>
              </w:rPr>
            </w:pPr>
            <w:r>
              <w:rPr>
                <w:color w:val="auto"/>
                <w:kern w:val="0"/>
                <w:sz w:val="28"/>
                <w:szCs w:val="28"/>
                <w:highlight w:val="none"/>
              </w:rPr>
              <w:t>&gt;=95%</w:t>
            </w:r>
          </w:p>
        </w:tc>
      </w:tr>
    </w:tbl>
    <w:p>
      <w:pPr>
        <w:widowControl/>
        <w:shd w:val="clear" w:color="auto" w:fill="FFFFFF"/>
        <w:spacing w:before="150" w:line="440" w:lineRule="exact"/>
        <w:ind w:firstLine="64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等评价资料；根据资料审查结果分析项目资金到位、资金管理使用情况及组织管理水平；审核财政资金到位情况、实际支出情况和财务管理状况。</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对定性指标做出经验判断，并运用相应的评价方法对绩效情况进行综合性评价。组织讨论，评价打分，形成评价结论，撰写初步评价报告。</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三、综合评价情况及评价结论</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完成预定的经费支出目标，绩效目标总体完成情况良好，综合得分100分。</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四、绩效评价指标分析</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根据借款合同，我局进行经费测算，提出经费预算。</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按合同规定，及时支付。</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（1）项目完成质量</w:t>
      </w:r>
    </w:p>
    <w:p>
      <w:pPr>
        <w:pStyle w:val="4"/>
        <w:shd w:val="clear" w:color="auto" w:fill="FFFFFF"/>
        <w:spacing w:before="0" w:beforeAutospacing="0" w:after="0" w:afterAutospacing="0" w:line="420" w:lineRule="exact"/>
        <w:ind w:firstLine="48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在预算定额内，完成经费预算。</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（2）项目实施进度</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202</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年，及时支付，无拖欠情况</w:t>
      </w:r>
    </w:p>
    <w:p>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（1）项目实施的经济效益分析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公路收益大于资金成本。</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（2）项目实施的可持续影响分析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邦宽公路建成，使公路网线布局合理，节约企业和群众出行成本，对发展沿线经济起到重要作用。。</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五、主要经验及做法、存在问题及原因分析</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精心组织，认真核查，精准计算，提高资金使用效果。</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六、有关建议</w:t>
      </w:r>
    </w:p>
    <w:p>
      <w:pPr>
        <w:ind w:left="5040" w:hanging="5040" w:hangingChars="2400"/>
        <w:rPr>
          <w:rFonts w:hint="eastAsia"/>
          <w:color w:val="auto"/>
          <w:highlight w:val="none"/>
        </w:rPr>
      </w:pPr>
      <w:r>
        <w:rPr>
          <w:rFonts w:hint="eastAsia"/>
          <w:color w:val="auto"/>
          <w:highlight w:val="none"/>
        </w:rPr>
        <w:t xml:space="preserve">                 无                  </w:t>
      </w:r>
    </w:p>
    <w:p>
      <w:pPr>
        <w:ind w:left="5040" w:leftChars="1950" w:hanging="945" w:hangingChars="450"/>
        <w:rPr>
          <w:rFonts w:hint="eastAsia"/>
          <w:color w:val="auto"/>
          <w:highlight w:val="none"/>
        </w:rPr>
      </w:pPr>
    </w:p>
    <w:p>
      <w:pPr>
        <w:ind w:left="5040" w:leftChars="1950" w:hanging="945" w:hangingChars="450"/>
        <w:rPr>
          <w:rFonts w:ascii="仿宋" w:hAnsi="仿宋" w:eastAsia="仿宋" w:cs="仿宋"/>
          <w:color w:val="auto"/>
          <w:sz w:val="32"/>
          <w:szCs w:val="32"/>
          <w:highlight w:val="none"/>
        </w:rPr>
      </w:pPr>
      <w:r>
        <w:rPr>
          <w:rFonts w:hint="eastAsia"/>
          <w:color w:val="auto"/>
          <w:highlight w:val="none"/>
        </w:rPr>
        <w:t xml:space="preserve">  </w:t>
      </w:r>
      <w:r>
        <w:rPr>
          <w:rFonts w:hint="eastAsia" w:ascii="仿宋" w:hAnsi="仿宋" w:eastAsia="仿宋" w:cs="仿宋"/>
          <w:color w:val="auto"/>
          <w:sz w:val="32"/>
          <w:szCs w:val="32"/>
          <w:highlight w:val="none"/>
        </w:rPr>
        <w:t xml:space="preserve">遵化市交通运输局                    </w:t>
      </w:r>
    </w:p>
    <w:p>
      <w:pPr>
        <w:ind w:firstLine="4160" w:firstLineChars="13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二0三年四月二十日</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658"/>
        <w:gridCol w:w="457"/>
        <w:gridCol w:w="525"/>
        <w:gridCol w:w="626"/>
        <w:gridCol w:w="1130"/>
        <w:gridCol w:w="243"/>
        <w:gridCol w:w="1206"/>
        <w:gridCol w:w="1206"/>
        <w:gridCol w:w="286"/>
        <w:gridCol w:w="300"/>
        <w:gridCol w:w="96"/>
        <w:gridCol w:w="297"/>
        <w:gridCol w:w="165"/>
        <w:gridCol w:w="663"/>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shd w:val="clear" w:color="auto" w:fill="auto"/>
            <w:vAlign w:val="center"/>
          </w:tcPr>
          <w:p>
            <w:pPr>
              <w:keepNext w:val="0"/>
              <w:keepLines w:val="0"/>
              <w:widowControl/>
              <w:suppressLineNumbers w:val="0"/>
              <w:ind w:firstLine="960" w:firstLineChars="30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4"/>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偿还邦宽线贷款本金及利息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项目资金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6326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5370.008075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5370.008075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6326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5370.008075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5370.008075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完善资金收缴体系，加大通行费收入，加快还贷进度。依据还贷合同约定，及时偿还贷款。</w:t>
            </w:r>
          </w:p>
        </w:tc>
        <w:tc>
          <w:tcPr>
            <w:tcW w:w="3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资金已全部用于偿还邦宽线修建所欠银行贷款本息，将逐步推进债务清偿进度。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根据还贷合同和收费能力确定安排7326万元。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5370.008075万元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5370.008075万元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按时还本付息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按约定期限每月20日以前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合同约定利率核算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完善管理体制，增加收费额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提前促进了社会发展进程。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提前促进了生态建设发展。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持续影响单位信誉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社会公众满意度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省道帮宽线重点路段大修工程</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，按照资金使用要求，我局组织开展了省道帮宽线重点路段大修工程项目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严格按照项目的要求开展省道帮宽线重点路段大修工程。</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下达补贴资金</w:t>
      </w:r>
      <w:r>
        <w:rPr>
          <w:rFonts w:hint="eastAsia" w:ascii="仿宋" w:hAnsi="仿宋" w:eastAsia="仿宋" w:cs="仿宋"/>
          <w:color w:val="auto"/>
          <w:sz w:val="28"/>
          <w:szCs w:val="28"/>
          <w:highlight w:val="none"/>
          <w:lang w:val="en-US" w:eastAsia="zh-CN"/>
        </w:rPr>
        <w:t>530.33</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530.33</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结合实际情况控制工程成本，节约开支，提高资金使用效率，工程资金控制在预算范围内。专款专用，严把质量关。</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结合实际公路破损情况，完成了重点路段大修任务。</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绩效评价范围：省道帮宽线重点路段大修工程。</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lang w:eastAsia="zh-CN"/>
        </w:rPr>
        <w:t>按市领导批示</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lang w:val="en-US" w:eastAsia="zh-CN"/>
        </w:rPr>
        <w:t>省道帮宽线重点路段大修工程</w:t>
      </w:r>
      <w:r>
        <w:rPr>
          <w:rFonts w:hint="eastAsia" w:ascii="仿宋" w:hAnsi="仿宋" w:eastAsia="仿宋" w:cs="仿宋"/>
          <w:color w:val="auto"/>
          <w:kern w:val="2"/>
          <w:sz w:val="28"/>
          <w:szCs w:val="28"/>
          <w:highlight w:val="none"/>
          <w:lang w:val="en-US" w:eastAsia="zh-CN" w:bidi="ar-SA"/>
        </w:rPr>
        <w:t>资金</w:t>
      </w:r>
      <w:r>
        <w:rPr>
          <w:rFonts w:hint="eastAsia" w:ascii="仿宋" w:hAnsi="仿宋" w:eastAsia="仿宋" w:cs="仿宋"/>
          <w:color w:val="auto"/>
          <w:sz w:val="28"/>
          <w:szCs w:val="28"/>
          <w:highlight w:val="none"/>
          <w:lang w:val="en-US" w:eastAsia="zh-CN"/>
        </w:rPr>
        <w:t>530.33</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项绩效目标包括了</w:t>
      </w:r>
      <w:r>
        <w:rPr>
          <w:rFonts w:hint="eastAsia" w:ascii="仿宋" w:hAnsi="仿宋" w:eastAsia="仿宋" w:cs="仿宋"/>
          <w:color w:val="auto"/>
          <w:sz w:val="28"/>
          <w:szCs w:val="28"/>
          <w:highlight w:val="none"/>
          <w:lang w:val="en-US" w:eastAsia="zh-CN"/>
        </w:rPr>
        <w:t>完成邦宽线年度大修任务比率</w:t>
      </w:r>
      <w:r>
        <w:rPr>
          <w:rFonts w:hint="eastAsia" w:ascii="仿宋" w:hAnsi="仿宋" w:eastAsia="仿宋" w:cs="仿宋"/>
          <w:color w:val="auto"/>
          <w:sz w:val="28"/>
          <w:szCs w:val="28"/>
          <w:highlight w:val="none"/>
        </w:rPr>
        <w:t>、通行费收缴的收入、工程量测算、修复程度、通行费收入与还贷比率、安保工作等方面，能够全面完整、清晰准确地体现各项要求，可操作性强，恰当适宜、易于评价。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674"/>
        <w:gridCol w:w="1401"/>
        <w:gridCol w:w="1919"/>
        <w:gridCol w:w="3076"/>
        <w:gridCol w:w="1094"/>
        <w:gridCol w:w="1117"/>
      </w:tblGrid>
      <w:tr>
        <w:tblPrEx>
          <w:tblCellMar>
            <w:top w:w="0" w:type="dxa"/>
            <w:left w:w="108" w:type="dxa"/>
            <w:bottom w:w="0" w:type="dxa"/>
            <w:right w:w="108" w:type="dxa"/>
          </w:tblCellMar>
        </w:tblPrEx>
        <w:trPr>
          <w:trHeight w:val="560" w:hRule="atLeast"/>
        </w:trPr>
        <w:tc>
          <w:tcPr>
            <w:tcW w:w="4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效</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指</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标</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10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10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完成邦宽线年度大修任务比率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eastAsia="宋体" w:cs="Times New Roman"/>
                <w:i w:val="0"/>
                <w:iCs w:val="0"/>
                <w:color w:val="auto"/>
                <w:kern w:val="0"/>
                <w:sz w:val="22"/>
                <w:szCs w:val="22"/>
                <w:highlight w:val="none"/>
                <w:u w:val="none"/>
                <w:lang w:val="en-US" w:eastAsia="zh-CN" w:bidi="ar"/>
              </w:rPr>
              <w:t>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通行费收缴的收入</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工程量测算</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10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修复程度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&gt;=99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通行费收入与还贷比率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&gt;=100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eastAsia="宋体"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 xml:space="preserve">.00 </w:t>
            </w:r>
          </w:p>
        </w:tc>
      </w:tr>
      <w:tr>
        <w:tblPrEx>
          <w:tblCellMar>
            <w:top w:w="0" w:type="dxa"/>
            <w:left w:w="108" w:type="dxa"/>
            <w:bottom w:w="0" w:type="dxa"/>
            <w:right w:w="108" w:type="dxa"/>
          </w:tblCellMar>
        </w:tblPrEx>
        <w:trPr>
          <w:trHeight w:val="56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安保工作</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&lt;=100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eastAsia="宋体" w:cs="Times New Roman"/>
                <w:i w:val="0"/>
                <w:iCs w:val="0"/>
                <w:color w:val="auto"/>
                <w:kern w:val="0"/>
                <w:sz w:val="22"/>
                <w:szCs w:val="22"/>
                <w:highlight w:val="none"/>
                <w:u w:val="none"/>
                <w:lang w:val="en-US" w:eastAsia="zh-CN" w:bidi="ar"/>
              </w:rPr>
              <w:t>10.00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完成邦宽线年度大修资金</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组织开展了遵化市邦宽线年度大修</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使道路环境保持良好状态，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按时完成邦宽线年度大修项目预定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通行费安排邦宽线年度大修</w:t>
      </w:r>
      <w:r>
        <w:rPr>
          <w:rFonts w:hint="eastAsia" w:ascii="仿宋" w:hAnsi="仿宋" w:eastAsia="仿宋" w:cs="仿宋"/>
          <w:color w:val="auto"/>
          <w:sz w:val="28"/>
          <w:szCs w:val="28"/>
          <w:highlight w:val="none"/>
          <w:lang w:val="en-US" w:eastAsia="zh-CN"/>
        </w:rPr>
        <w:t>的执行具有必要性，产生巨大的社会效益和可持续性发展影响，项目效果指标得分40分。该项目的实施得到了广大服务对象的认可，达到了98%以上群众的满意，评价得分10分。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省道帮宽线重点路段大修工程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1425</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530.3</w:t>
            </w:r>
            <w:r>
              <w:rPr>
                <w:rFonts w:hint="eastAsia" w:ascii="宋体" w:hAnsi="宋体" w:eastAsia="宋体" w:cs="宋体"/>
                <w:i w:val="0"/>
                <w:iCs w:val="0"/>
                <w:color w:val="auto"/>
                <w:kern w:val="0"/>
                <w:sz w:val="18"/>
                <w:szCs w:val="18"/>
                <w:highlight w:val="none"/>
                <w:u w:val="none"/>
                <w:lang w:val="en-US" w:eastAsia="zh-CN" w:bidi="ar"/>
              </w:rPr>
              <w:t>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530.3</w:t>
            </w:r>
            <w:r>
              <w:rPr>
                <w:rFonts w:hint="eastAsia" w:ascii="宋体" w:hAnsi="宋体" w:eastAsia="宋体" w:cs="宋体"/>
                <w:i w:val="0"/>
                <w:iCs w:val="0"/>
                <w:color w:val="auto"/>
                <w:kern w:val="0"/>
                <w:sz w:val="18"/>
                <w:szCs w:val="18"/>
                <w:highlight w:val="none"/>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1425</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530.3</w:t>
            </w:r>
            <w:r>
              <w:rPr>
                <w:rFonts w:hint="eastAsia" w:ascii="宋体" w:hAnsi="宋体" w:eastAsia="宋体" w:cs="宋体"/>
                <w:i w:val="0"/>
                <w:iCs w:val="0"/>
                <w:color w:val="auto"/>
                <w:kern w:val="0"/>
                <w:sz w:val="18"/>
                <w:szCs w:val="18"/>
                <w:highlight w:val="none"/>
                <w:u w:val="none"/>
                <w:lang w:val="en-US" w:eastAsia="zh-CN" w:bidi="ar"/>
              </w:rPr>
              <w:t>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530.3</w:t>
            </w:r>
            <w:r>
              <w:rPr>
                <w:rFonts w:hint="eastAsia" w:ascii="宋体" w:hAnsi="宋体" w:eastAsia="宋体" w:cs="宋体"/>
                <w:i w:val="0"/>
                <w:iCs w:val="0"/>
                <w:color w:val="auto"/>
                <w:kern w:val="0"/>
                <w:sz w:val="18"/>
                <w:szCs w:val="18"/>
                <w:highlight w:val="none"/>
                <w:u w:val="none"/>
                <w:lang w:val="en-US" w:eastAsia="zh-CN" w:bidi="ar"/>
              </w:rPr>
              <w:t>3</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为了保障通行费收缴的正常运转，使道路环境保持良好状态，为提供收费条件提供了有力保障。</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结合实际公路破损情况，完成了重点路段大修任务。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完成邦宽线年度大修任务比率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重点路段大修工程工程质量合格率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于2022年按期完工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节约成本，控制开支。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保障公路通畅度，促进周边经济发展。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保障公路通畅度，促进社会快速进步。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保障公路通畅度，提高公路生态环境。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持续影响公路健康状况。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社会公众满意度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通行费安排收费站运转经费</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为了保障收费站收费工作的正常开展，预算安排了收费站运转所用经费资金，用于办公费、水、电等经费开支，</w:t>
      </w:r>
      <w:r>
        <w:rPr>
          <w:rFonts w:hint="eastAsia" w:ascii="仿宋" w:hAnsi="仿宋" w:eastAsia="仿宋" w:cs="仿宋"/>
          <w:color w:val="auto"/>
          <w:sz w:val="28"/>
          <w:szCs w:val="28"/>
          <w:highlight w:val="none"/>
          <w:lang w:val="en-US" w:eastAsia="zh-CN"/>
        </w:rPr>
        <w:t>严格按照项目的要求合理使用资金。</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下达资金</w:t>
      </w:r>
      <w:r>
        <w:rPr>
          <w:rFonts w:hint="eastAsia" w:ascii="仿宋" w:hAnsi="仿宋" w:eastAsia="仿宋" w:cs="仿宋"/>
          <w:color w:val="auto"/>
          <w:sz w:val="28"/>
          <w:szCs w:val="28"/>
          <w:highlight w:val="none"/>
          <w:lang w:val="en-US" w:eastAsia="zh-CN"/>
        </w:rPr>
        <w:t>79.73</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79.73</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为了保障通行费收缴的正常运转，使道路环境保持良好状态，为提供收费条件提供了有力保障</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年结合</w:t>
      </w:r>
      <w:r>
        <w:rPr>
          <w:rFonts w:hint="eastAsia" w:ascii="仿宋" w:hAnsi="仿宋" w:eastAsia="仿宋" w:cs="仿宋"/>
          <w:color w:val="auto"/>
          <w:sz w:val="28"/>
          <w:szCs w:val="28"/>
          <w:highlight w:val="none"/>
          <w:lang w:eastAsia="zh-CN"/>
        </w:rPr>
        <w:t>收费站</w:t>
      </w:r>
      <w:r>
        <w:rPr>
          <w:rFonts w:hint="eastAsia" w:ascii="仿宋" w:hAnsi="仿宋" w:eastAsia="仿宋" w:cs="仿宋"/>
          <w:color w:val="auto"/>
          <w:sz w:val="28"/>
          <w:szCs w:val="28"/>
          <w:highlight w:val="none"/>
        </w:rPr>
        <w:t>实际</w:t>
      </w:r>
      <w:r>
        <w:rPr>
          <w:rFonts w:hint="eastAsia" w:ascii="仿宋" w:hAnsi="仿宋" w:eastAsia="仿宋" w:cs="仿宋"/>
          <w:color w:val="auto"/>
          <w:sz w:val="28"/>
          <w:szCs w:val="28"/>
          <w:highlight w:val="none"/>
          <w:lang w:eastAsia="zh-CN"/>
        </w:rPr>
        <w:t>支出</w:t>
      </w:r>
      <w:r>
        <w:rPr>
          <w:rFonts w:hint="eastAsia" w:ascii="仿宋" w:hAnsi="仿宋" w:eastAsia="仿宋" w:cs="仿宋"/>
          <w:color w:val="auto"/>
          <w:sz w:val="28"/>
          <w:szCs w:val="28"/>
          <w:highlight w:val="none"/>
        </w:rPr>
        <w:t>情况，</w:t>
      </w:r>
      <w:r>
        <w:rPr>
          <w:rFonts w:hint="eastAsia" w:ascii="仿宋" w:hAnsi="仿宋" w:eastAsia="仿宋" w:cs="仿宋"/>
          <w:color w:val="auto"/>
          <w:sz w:val="28"/>
          <w:szCs w:val="28"/>
          <w:highlight w:val="none"/>
          <w:lang w:eastAsia="zh-CN"/>
        </w:rPr>
        <w:t>合理控制经费开支</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绩效评价范围：通行费安排收费站运转经费。</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lang w:eastAsia="zh-CN"/>
        </w:rPr>
        <w:t>按市领导批示</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lang w:val="en-US" w:eastAsia="zh-CN"/>
        </w:rPr>
        <w:t>通行费安排收费站运转经费</w:t>
      </w:r>
      <w:r>
        <w:rPr>
          <w:rFonts w:hint="eastAsia" w:ascii="仿宋" w:hAnsi="仿宋" w:eastAsia="仿宋" w:cs="仿宋"/>
          <w:color w:val="auto"/>
          <w:kern w:val="2"/>
          <w:sz w:val="28"/>
          <w:szCs w:val="28"/>
          <w:highlight w:val="none"/>
          <w:lang w:val="en-US" w:eastAsia="zh-CN" w:bidi="ar-SA"/>
        </w:rPr>
        <w:t>资金79.73万元的使用绩效。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绩效目标包括了预测发生费用、通行费收缴的收入、预算执行率、通行费实际收入数占通行费计划收入数的比率、通行费收入与还贷比率、保障公路养护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436"/>
        <w:gridCol w:w="1023"/>
        <w:gridCol w:w="1611"/>
        <w:gridCol w:w="4616"/>
        <w:gridCol w:w="795"/>
        <w:gridCol w:w="800"/>
      </w:tblGrid>
      <w:tr>
        <w:tblPrEx>
          <w:tblCellMar>
            <w:top w:w="0" w:type="dxa"/>
            <w:left w:w="108" w:type="dxa"/>
            <w:bottom w:w="0" w:type="dxa"/>
            <w:right w:w="108" w:type="dxa"/>
          </w:tblCellMar>
        </w:tblPrEx>
        <w:trPr>
          <w:trHeight w:val="560" w:hRule="atLeast"/>
        </w:trPr>
        <w:tc>
          <w:tcPr>
            <w:tcW w:w="4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效</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指</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标</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10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10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预测发生费用</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eastAsia="宋体" w:cs="Times New Roman"/>
                <w:i w:val="0"/>
                <w:iCs w:val="0"/>
                <w:color w:val="auto"/>
                <w:kern w:val="0"/>
                <w:sz w:val="22"/>
                <w:szCs w:val="22"/>
                <w:highlight w:val="none"/>
                <w:u w:val="none"/>
                <w:lang w:val="en-US" w:eastAsia="zh-CN" w:bidi="ar"/>
              </w:rPr>
              <w:t>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通行费收缴的收入</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预算执行率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10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通行费实际收入数占通行费计划收入数的比率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&gt;=99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通行费收入与还贷比率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&gt;=100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eastAsia="宋体"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 xml:space="preserve">.00 </w:t>
            </w:r>
          </w:p>
        </w:tc>
      </w:tr>
      <w:tr>
        <w:tblPrEx>
          <w:tblCellMar>
            <w:top w:w="0" w:type="dxa"/>
            <w:left w:w="108" w:type="dxa"/>
            <w:bottom w:w="0" w:type="dxa"/>
            <w:right w:w="108" w:type="dxa"/>
          </w:tblCellMar>
        </w:tblPrEx>
        <w:trPr>
          <w:trHeight w:val="56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保障公路养护，</w:t>
            </w:r>
            <w:r>
              <w:rPr>
                <w:rFonts w:hint="eastAsia" w:ascii="宋体" w:hAnsi="宋体" w:eastAsia="宋体" w:cs="宋体"/>
                <w:i w:val="0"/>
                <w:iCs w:val="0"/>
                <w:color w:val="auto"/>
                <w:kern w:val="0"/>
                <w:sz w:val="22"/>
                <w:szCs w:val="22"/>
                <w:highlight w:val="none"/>
                <w:u w:val="none"/>
                <w:lang w:val="en-US" w:eastAsia="zh-CN" w:bidi="ar"/>
              </w:rPr>
              <w:t>促进了社会发展</w:t>
            </w:r>
            <w:r>
              <w:rPr>
                <w:rFonts w:hint="eastAsia" w:ascii="宋体" w:hAnsi="宋体" w:cs="宋体"/>
                <w:i w:val="0"/>
                <w:iCs w:val="0"/>
                <w:color w:val="auto"/>
                <w:kern w:val="0"/>
                <w:sz w:val="22"/>
                <w:szCs w:val="22"/>
                <w:highlight w:val="none"/>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&lt;=100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13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eastAsia="宋体" w:cs="Times New Roman"/>
                <w:i w:val="0"/>
                <w:iCs w:val="0"/>
                <w:color w:val="auto"/>
                <w:kern w:val="0"/>
                <w:sz w:val="22"/>
                <w:szCs w:val="22"/>
                <w:highlight w:val="none"/>
                <w:u w:val="none"/>
                <w:lang w:val="en-US" w:eastAsia="zh-CN" w:bidi="ar"/>
              </w:rPr>
              <w:t>10.00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收费站运转经费的合理支出，</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经过科学的经费预测确定合理的经费保障项</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使道路环境保持良好状态，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eastAsia="zh-CN"/>
        </w:rPr>
        <w:t>通行费安排收费站运转经费</w:t>
      </w:r>
      <w:r>
        <w:rPr>
          <w:rFonts w:hint="eastAsia" w:ascii="仿宋" w:hAnsi="仿宋" w:eastAsia="仿宋" w:cs="仿宋"/>
          <w:color w:val="auto"/>
          <w:sz w:val="28"/>
          <w:szCs w:val="28"/>
          <w:highlight w:val="none"/>
        </w:rPr>
        <w:t>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通行费安排收费站运转经费</w:t>
      </w:r>
      <w:r>
        <w:rPr>
          <w:rFonts w:hint="eastAsia" w:ascii="仿宋" w:hAnsi="仿宋" w:eastAsia="仿宋" w:cs="仿宋"/>
          <w:color w:val="auto"/>
          <w:sz w:val="28"/>
          <w:szCs w:val="28"/>
          <w:highlight w:val="none"/>
          <w:lang w:val="en-US" w:eastAsia="zh-CN"/>
        </w:rPr>
        <w:t>的执行具有必要性，产生巨大的社会效益和可持续性发展影响，项目效果指标得分40分。该项目的实施得到了广大服务对象的认可，达到了90%以上群众的满意，评价得分10分。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二十</w:t>
      </w:r>
      <w:r>
        <w:rPr>
          <w:rFonts w:hint="eastAsia" w:ascii="仿宋" w:hAnsi="仿宋" w:eastAsia="仿宋" w:cs="仿宋"/>
          <w:color w:val="auto"/>
          <w:sz w:val="32"/>
          <w:szCs w:val="32"/>
          <w:highlight w:val="none"/>
        </w:rPr>
        <w:t>日</w:t>
      </w: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通行费安排收费站运转经费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79.73</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79.73</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节约开支，控制成本，合理运行运转机制以提高通行费收入，合法合规利用运转资金，保障收费站正常运转。</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资金支出控制在预算范围内，资金使用合法合规，收费站正常运转。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预测发生费用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=79.73万元</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根据预算法等法律法规规范使用资金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预算执行进度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收入完成率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给公路养护提供资金保障，促进了社会发展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保障了公路养护，促进生态建设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持续保障收费公路建设和保养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服务对象满意度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乡村振兴农村公路养护资金</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农村公路养护工作关系到农村公路的顺畅通行、群众的生活、生产正常出行及公路沿线广大地区经济发展。为了提高财政资金的使用效率，</w:t>
      </w:r>
      <w:r>
        <w:rPr>
          <w:rFonts w:hint="eastAsia" w:ascii="仿宋" w:hAnsi="仿宋" w:eastAsia="仿宋" w:cs="仿宋"/>
          <w:color w:val="auto"/>
          <w:sz w:val="28"/>
          <w:szCs w:val="28"/>
          <w:highlight w:val="none"/>
        </w:rPr>
        <w:t>依据唐政办字【2020】46号唐山市人民政府办公室关于印发《唐山市深化农村公路管理养护体制改革实施方案》的通知，按照资金使用要求，我局组织开展了遵化市乡村振兴农村公路养护资金本级配套项目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严格按照项目的要求促进农村公路养护资金的运转过程。</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资金</w:t>
      </w:r>
      <w:r>
        <w:rPr>
          <w:rFonts w:hint="eastAsia" w:ascii="仿宋" w:hAnsi="仿宋" w:eastAsia="仿宋" w:cs="仿宋"/>
          <w:color w:val="auto"/>
          <w:sz w:val="28"/>
          <w:szCs w:val="28"/>
          <w:highlight w:val="none"/>
          <w:lang w:val="en-US" w:eastAsia="zh-CN"/>
        </w:rPr>
        <w:t>201.6</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201.6</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进一步及时争取资金到位，保障</w:t>
      </w:r>
      <w:r>
        <w:rPr>
          <w:rFonts w:hint="eastAsia" w:ascii="仿宋" w:hAnsi="仿宋" w:eastAsia="仿宋" w:cs="仿宋"/>
          <w:color w:val="auto"/>
          <w:sz w:val="28"/>
          <w:szCs w:val="28"/>
          <w:highlight w:val="none"/>
          <w:lang w:val="en-US" w:eastAsia="zh-CN"/>
        </w:rPr>
        <w:t>农村公路</w:t>
      </w:r>
      <w:r>
        <w:rPr>
          <w:rFonts w:hint="eastAsia" w:ascii="仿宋" w:hAnsi="仿宋" w:eastAsia="仿宋" w:cs="仿宋"/>
          <w:color w:val="auto"/>
          <w:sz w:val="28"/>
          <w:szCs w:val="28"/>
          <w:highlight w:val="none"/>
        </w:rPr>
        <w:t>养护工作及时开展</w:t>
      </w:r>
      <w:r>
        <w:rPr>
          <w:rFonts w:hint="eastAsia" w:ascii="仿宋" w:hAnsi="仿宋" w:eastAsia="仿宋" w:cs="仿宋"/>
          <w:color w:val="auto"/>
          <w:sz w:val="28"/>
          <w:szCs w:val="28"/>
          <w:highlight w:val="none"/>
          <w:lang w:val="en-US" w:eastAsia="zh-CN"/>
        </w:rPr>
        <w:t>和顺利进行</w:t>
      </w:r>
      <w:r>
        <w:rPr>
          <w:rFonts w:hint="eastAsia" w:ascii="仿宋" w:hAnsi="仿宋" w:eastAsia="仿宋" w:cs="仿宋"/>
          <w:color w:val="auto"/>
          <w:sz w:val="28"/>
          <w:szCs w:val="28"/>
          <w:highlight w:val="none"/>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完成</w:t>
      </w:r>
      <w:r>
        <w:rPr>
          <w:rFonts w:hint="eastAsia" w:ascii="仿宋" w:hAnsi="仿宋" w:eastAsia="仿宋" w:cs="仿宋"/>
          <w:color w:val="auto"/>
          <w:sz w:val="28"/>
          <w:szCs w:val="28"/>
          <w:highlight w:val="none"/>
          <w:lang w:val="en-US" w:eastAsia="zh-CN"/>
        </w:rPr>
        <w:t>农村公路养护资金的投入和正常使用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绩效评价范围：乡村振兴农村公路养护资金本级配套</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唐政办字【2020】46号唐山市人民政府办公室关于印发《唐山市深化农村公路管理养护体制改革实施方案》的通知</w:t>
      </w:r>
      <w:r>
        <w:rPr>
          <w:rFonts w:hint="eastAsia" w:ascii="仿宋" w:hAnsi="仿宋" w:eastAsia="仿宋" w:cs="仿宋"/>
          <w:color w:val="auto"/>
          <w:kern w:val="2"/>
          <w:sz w:val="28"/>
          <w:szCs w:val="28"/>
          <w:highlight w:val="none"/>
          <w:lang w:val="en-US" w:eastAsia="zh-CN" w:bidi="ar-SA"/>
        </w:rPr>
        <w:t>，下达补贴资金</w:t>
      </w:r>
      <w:r>
        <w:rPr>
          <w:rFonts w:hint="eastAsia" w:ascii="仿宋" w:hAnsi="仿宋" w:eastAsia="仿宋" w:cs="仿宋"/>
          <w:color w:val="auto"/>
          <w:sz w:val="28"/>
          <w:szCs w:val="28"/>
          <w:highlight w:val="none"/>
          <w:lang w:val="en-US" w:eastAsia="zh-CN"/>
        </w:rPr>
        <w:t>201.6</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项绩效目标包括了完成农村公路养护工作、工程质量合格率、成本节约率、解决农村公路出行拥堵程度、沿线居民人均收入增长、方便广大人民群众出行、提高农村公路质量</w:t>
      </w:r>
      <w:r>
        <w:rPr>
          <w:rFonts w:hint="eastAsia" w:ascii="仿宋" w:hAnsi="仿宋" w:eastAsia="仿宋" w:cs="仿宋"/>
          <w:color w:val="auto"/>
          <w:sz w:val="28"/>
          <w:szCs w:val="28"/>
          <w:highlight w:val="none"/>
          <w:lang w:eastAsia="zh-CN"/>
        </w:rPr>
        <w:t>、沿线乡镇居民生产和生活条件进一步改善</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516"/>
        <w:gridCol w:w="789"/>
        <w:gridCol w:w="1376"/>
        <w:gridCol w:w="4617"/>
        <w:gridCol w:w="843"/>
        <w:gridCol w:w="1140"/>
      </w:tblGrid>
      <w:tr>
        <w:tblPrEx>
          <w:tblCellMar>
            <w:top w:w="0" w:type="dxa"/>
            <w:left w:w="108" w:type="dxa"/>
            <w:bottom w:w="0" w:type="dxa"/>
            <w:right w:w="108" w:type="dxa"/>
          </w:tblCellMar>
        </w:tblPrEx>
        <w:trPr>
          <w:trHeight w:val="988" w:hRule="atLeast"/>
        </w:trPr>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完成农村公路养护工作</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工程质量合格率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成本节约率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解决农村公路出行拥堵程度</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沿线居民人均收入增长</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方便广大人民群众出行</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提高农村公路质量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沿线乡镇居民生产和生活条件进一步改善</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84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对路域情况满意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乡村振兴农村公路养护资金的安排和发放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依据唐政办字【2020】46号唐山市人民政府办公室关于印发《唐山市深化农村公路管理养护体制改革实施方案》的通知，按照资金使用要求，我局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w:t>
      </w:r>
      <w:r>
        <w:rPr>
          <w:rFonts w:hint="eastAsia" w:ascii="仿宋" w:hAnsi="仿宋" w:eastAsia="仿宋" w:cs="仿宋"/>
          <w:color w:val="auto"/>
          <w:sz w:val="28"/>
          <w:szCs w:val="28"/>
          <w:highlight w:val="none"/>
          <w:lang w:val="en-US" w:eastAsia="zh-CN"/>
        </w:rPr>
        <w:t>乡村振兴农村公路养护工作资金的预算安排和管理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有利于保障农村公路养护资金</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val="en-US" w:eastAsia="zh-CN"/>
        </w:rPr>
        <w:t>农村公路养护</w:t>
      </w:r>
      <w:r>
        <w:rPr>
          <w:rFonts w:hint="eastAsia" w:ascii="仿宋" w:hAnsi="仿宋" w:eastAsia="仿宋" w:cs="仿宋"/>
          <w:color w:val="auto"/>
          <w:sz w:val="28"/>
          <w:szCs w:val="28"/>
          <w:highlight w:val="none"/>
        </w:rPr>
        <w:t>经费项目预定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产出目标得分27.79分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乡村振兴农村公路养护资金本级配套</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tbl>
      <w:tblPr>
        <w:tblStyle w:val="5"/>
        <w:tblpPr w:leftFromText="180" w:rightFromText="180" w:vertAnchor="text" w:horzAnchor="page" w:tblpX="1450" w:tblpY="209"/>
        <w:tblOverlap w:val="never"/>
        <w:tblW w:w="0" w:type="auto"/>
        <w:tblInd w:w="0" w:type="dxa"/>
        <w:tblLayout w:type="autofit"/>
        <w:tblCellMar>
          <w:top w:w="0" w:type="dxa"/>
          <w:left w:w="108" w:type="dxa"/>
          <w:bottom w:w="0" w:type="dxa"/>
          <w:right w:w="108" w:type="dxa"/>
        </w:tblCellMar>
      </w:tblPr>
      <w:tblGrid>
        <w:gridCol w:w="747"/>
        <w:gridCol w:w="835"/>
        <w:gridCol w:w="1515"/>
        <w:gridCol w:w="1971"/>
        <w:gridCol w:w="1113"/>
        <w:gridCol w:w="841"/>
        <w:gridCol w:w="521"/>
        <w:gridCol w:w="646"/>
        <w:gridCol w:w="1098"/>
      </w:tblGrid>
      <w:tr>
        <w:tblPrEx>
          <w:tblCellMar>
            <w:top w:w="0" w:type="dxa"/>
            <w:left w:w="108" w:type="dxa"/>
            <w:bottom w:w="0" w:type="dxa"/>
            <w:right w:w="108" w:type="dxa"/>
          </w:tblCellMar>
        </w:tblPrEx>
        <w:trPr>
          <w:trHeight w:val="451" w:hRule="exact"/>
        </w:trPr>
        <w:tc>
          <w:tcPr>
            <w:tcW w:w="0" w:type="auto"/>
            <w:gridSpan w:val="9"/>
            <w:tcBorders>
              <w:top w:val="nil"/>
              <w:left w:val="nil"/>
              <w:bottom w:val="nil"/>
              <w:right w:val="nil"/>
            </w:tcBorders>
            <w:noWrap w:val="0"/>
            <w:vAlign w:val="center"/>
          </w:tcPr>
          <w:p>
            <w:pPr>
              <w:widowControl/>
              <w:spacing w:line="320" w:lineRule="exact"/>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en-US" w:eastAsia="zh-CN"/>
              </w:rPr>
              <w:t>2022</w:t>
            </w:r>
            <w:r>
              <w:rPr>
                <w:rFonts w:hint="eastAsia" w:ascii="宋体" w:hAnsi="宋体" w:cs="宋体"/>
                <w:b/>
                <w:bCs/>
                <w:color w:val="auto"/>
                <w:kern w:val="0"/>
                <w:sz w:val="32"/>
                <w:szCs w:val="32"/>
                <w:highlight w:val="none"/>
              </w:rPr>
              <w:t>年度项目</w:t>
            </w:r>
            <w:r>
              <w:rPr>
                <w:rFonts w:hint="eastAsia" w:ascii="宋体" w:hAnsi="宋体" w:cs="宋体"/>
                <w:b/>
                <w:bCs/>
                <w:color w:val="auto"/>
                <w:kern w:val="0"/>
                <w:sz w:val="32"/>
                <w:szCs w:val="32"/>
                <w:highlight w:val="none"/>
                <w:lang w:val="en-US" w:eastAsia="zh-CN"/>
              </w:rPr>
              <w:t>支出</w:t>
            </w:r>
            <w:r>
              <w:rPr>
                <w:rFonts w:hint="eastAsia" w:ascii="宋体" w:hAnsi="宋体" w:cs="宋体"/>
                <w:b/>
                <w:bCs/>
                <w:color w:val="auto"/>
                <w:kern w:val="0"/>
                <w:sz w:val="32"/>
                <w:szCs w:val="32"/>
                <w:highlight w:val="none"/>
              </w:rPr>
              <w:t>绩效自评表</w:t>
            </w:r>
          </w:p>
          <w:p>
            <w:pPr>
              <w:widowControl/>
              <w:spacing w:line="320" w:lineRule="exact"/>
              <w:jc w:val="center"/>
              <w:rPr>
                <w:rFonts w:hint="eastAsia" w:ascii="宋体" w:hAnsi="宋体" w:cs="宋体"/>
                <w:b/>
                <w:bCs/>
                <w:color w:val="auto"/>
                <w:kern w:val="0"/>
                <w:sz w:val="32"/>
                <w:szCs w:val="32"/>
                <w:highlight w:val="none"/>
              </w:rPr>
            </w:pPr>
          </w:p>
          <w:p>
            <w:pPr>
              <w:widowControl/>
              <w:spacing w:line="320" w:lineRule="exact"/>
              <w:jc w:val="center"/>
              <w:rPr>
                <w:rFonts w:ascii="宋体" w:hAnsi="宋体" w:cs="宋体"/>
                <w:b/>
                <w:bCs/>
                <w:color w:val="auto"/>
                <w:kern w:val="0"/>
                <w:sz w:val="32"/>
                <w:szCs w:val="32"/>
                <w:highlight w:val="none"/>
              </w:rPr>
            </w:pPr>
          </w:p>
        </w:tc>
      </w:tr>
      <w:tr>
        <w:tblPrEx>
          <w:tblCellMar>
            <w:top w:w="0" w:type="dxa"/>
            <w:left w:w="108" w:type="dxa"/>
            <w:bottom w:w="0" w:type="dxa"/>
            <w:right w:w="108" w:type="dxa"/>
          </w:tblCellMar>
        </w:tblPrEx>
        <w:trPr>
          <w:trHeight w:val="387" w:hRule="atLeast"/>
        </w:trPr>
        <w:tc>
          <w:tcPr>
            <w:tcW w:w="0" w:type="auto"/>
            <w:gridSpan w:val="9"/>
            <w:tcBorders>
              <w:top w:val="nil"/>
              <w:left w:val="nil"/>
              <w:bottom w:val="nil"/>
              <w:right w:val="nil"/>
            </w:tcBorders>
            <w:noWrap w:val="0"/>
            <w:vAlign w:val="top"/>
          </w:tcPr>
          <w:p>
            <w:pPr>
              <w:widowControl/>
              <w:wordWrap w:val="0"/>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金额：万元</w:t>
            </w:r>
          </w:p>
        </w:tc>
      </w:tr>
      <w:tr>
        <w:tblPrEx>
          <w:tblCellMar>
            <w:top w:w="0" w:type="dxa"/>
            <w:left w:w="108" w:type="dxa"/>
            <w:bottom w:w="0" w:type="dxa"/>
            <w:right w:w="108" w:type="dxa"/>
          </w:tblCellMar>
        </w:tblPrEx>
        <w:trPr>
          <w:trHeight w:val="300" w:hRule="exac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0" w:type="auto"/>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乡村振兴农村公路养护资金</w:t>
            </w:r>
          </w:p>
        </w:tc>
      </w:tr>
      <w:tr>
        <w:tblPrEx>
          <w:tblCellMar>
            <w:top w:w="0" w:type="dxa"/>
            <w:left w:w="108" w:type="dxa"/>
            <w:bottom w:w="0" w:type="dxa"/>
            <w:right w:w="108" w:type="dxa"/>
          </w:tblCellMar>
        </w:tblPrEx>
        <w:trPr>
          <w:trHeight w:val="300" w:hRule="exac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0" w:type="auto"/>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0" w:type="auto"/>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exact"/>
        </w:trPr>
        <w:tc>
          <w:tcPr>
            <w:tcW w:w="0" w:type="auto"/>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（万元）</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201.6</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201.6</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其中：</w:t>
            </w:r>
            <w:r>
              <w:rPr>
                <w:rFonts w:hint="eastAsia" w:ascii="宋体" w:hAnsi="宋体" w:cs="宋体"/>
                <w:color w:val="auto"/>
                <w:kern w:val="0"/>
                <w:sz w:val="18"/>
                <w:szCs w:val="18"/>
                <w:highlight w:val="none"/>
                <w:lang w:val="en-US" w:eastAsia="zh-CN"/>
              </w:rPr>
              <w:t>当年财政拨款</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201.6</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201.6</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上年结转资金</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00" w:hRule="exac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00" w:hRule="exact"/>
        </w:trPr>
        <w:tc>
          <w:tcPr>
            <w:tcW w:w="0" w:type="auto"/>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0" w:type="auto"/>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0" w:type="auto"/>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实际完成情况综述</w:t>
            </w:r>
          </w:p>
        </w:tc>
      </w:tr>
      <w:tr>
        <w:tblPrEx>
          <w:tblCellMar>
            <w:top w:w="0" w:type="dxa"/>
            <w:left w:w="108" w:type="dxa"/>
            <w:bottom w:w="0" w:type="dxa"/>
            <w:right w:w="108" w:type="dxa"/>
          </w:tblCellMar>
        </w:tblPrEx>
        <w:trPr>
          <w:trHeight w:val="642" w:hRule="exac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圆满完成路面清洁、实施齐全完整、桥涵牢固通畅、路树及时修建防虫等各项养护任务。打造出行安全、畅通、舒适的公路环境。</w:t>
            </w:r>
          </w:p>
        </w:tc>
        <w:tc>
          <w:tcPr>
            <w:tcW w:w="0" w:type="auto"/>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圆满完成养护任务</w:t>
            </w:r>
          </w:p>
        </w:tc>
      </w:tr>
      <w:tr>
        <w:tblPrEx>
          <w:tblCellMar>
            <w:top w:w="0" w:type="dxa"/>
            <w:left w:w="108" w:type="dxa"/>
            <w:bottom w:w="0" w:type="dxa"/>
            <w:right w:w="108" w:type="dxa"/>
          </w:tblCellMar>
        </w:tblPrEx>
        <w:trPr>
          <w:trHeight w:val="495" w:hRule="exact"/>
        </w:trPr>
        <w:tc>
          <w:tcPr>
            <w:tcW w:w="0" w:type="auto"/>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指</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年度</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指标值</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完成农村公路日常养护范围</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养护任务质量合格率</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养护任务完成时限</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97</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7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合理分配，减少养护工程投资</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98</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lang w:val="en-US" w:eastAsia="zh-CN"/>
              </w:rPr>
              <w:t>9%</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733"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经济效益</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对社会经济发展的影响</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6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社会效益</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便捷群众出行、方便货物运输</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97</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lang w:val="en-US" w:eastAsia="zh-CN"/>
              </w:rPr>
              <w:t>8%</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683"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生态效益</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项目实施对环境的影响</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97</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lang w:val="en-US" w:eastAsia="zh-CN"/>
              </w:rPr>
              <w:t>9%</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00"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持续影响出行质量</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98</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98</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717" w:hRule="exact"/>
        </w:trPr>
        <w:tc>
          <w:tcPr>
            <w:tcW w:w="0" w:type="auto"/>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c>
          <w:tcPr>
            <w:tcW w:w="0" w:type="auto"/>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满意度</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指标</w:t>
            </w:r>
          </w:p>
        </w:tc>
        <w:tc>
          <w:tcPr>
            <w:tcW w:w="0" w:type="auto"/>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服务对象满意度指标</w:t>
            </w:r>
          </w:p>
        </w:tc>
        <w:tc>
          <w:tcPr>
            <w:tcW w:w="0" w:type="auto"/>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宋体" w:hAnsi="宋体" w:cs="宋体"/>
                <w:color w:val="auto"/>
                <w:kern w:val="0"/>
                <w:sz w:val="18"/>
                <w:szCs w:val="18"/>
                <w:highlight w:val="none"/>
              </w:rPr>
            </w:pPr>
            <w:r>
              <w:rPr>
                <w:rFonts w:hint="default" w:ascii="宋体" w:hAnsi="宋体" w:cs="宋体"/>
                <w:color w:val="auto"/>
                <w:kern w:val="0"/>
                <w:sz w:val="18"/>
                <w:szCs w:val="18"/>
                <w:highlight w:val="none"/>
                <w:lang w:val="en-US" w:eastAsia="zh-CN"/>
              </w:rPr>
              <w:t>社会公众或服务对象满意度</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top"/>
          </w:tcPr>
          <w:p>
            <w:pPr>
              <w:widowControl/>
              <w:spacing w:line="240" w:lineRule="exact"/>
              <w:jc w:val="center"/>
              <w:rPr>
                <w:rFonts w:hint="default" w:ascii="宋体" w:hAnsi="宋体" w:cs="宋体"/>
                <w:color w:val="auto"/>
                <w:kern w:val="0"/>
                <w:sz w:val="18"/>
                <w:szCs w:val="18"/>
                <w:highlight w:val="none"/>
                <w:lang w:val="en-US" w:eastAsia="zh-CN"/>
              </w:rPr>
            </w:pPr>
            <w:r>
              <w:rPr>
                <w:rFonts w:hint="default" w:ascii="宋体" w:hAnsi="宋体" w:cs="宋体"/>
                <w:color w:val="auto"/>
                <w:kern w:val="0"/>
                <w:sz w:val="18"/>
                <w:szCs w:val="18"/>
                <w:highlight w:val="none"/>
                <w:lang w:val="en-US" w:eastAsia="zh-CN"/>
              </w:rPr>
              <w:t>99</w:t>
            </w:r>
            <w:r>
              <w:rPr>
                <w:rFonts w:hint="eastAsia" w:ascii="宋体" w:hAnsi="宋体" w:cs="宋体"/>
                <w:color w:val="auto"/>
                <w:kern w:val="0"/>
                <w:sz w:val="18"/>
                <w:szCs w:val="18"/>
                <w:highlight w:val="none"/>
                <w:lang w:val="en-US" w:eastAsia="zh-CN"/>
              </w:rPr>
              <w:t>%</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215" w:hRule="exac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预算执行率</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243" w:hRule="exac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0" w:type="auto"/>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0" w:type="auto"/>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highlight w:val="none"/>
              </w:rPr>
            </w:pPr>
          </w:p>
        </w:tc>
      </w:tr>
    </w:tbl>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冀财建【2021】238号提前下达农村公路</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专项资金项目支出绩效自评报告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农村公路养护工作关系到农村公路的顺畅通行、群众的生活、生产正常出行及公路沿线广大地区经济发展。</w:t>
      </w:r>
      <w:r>
        <w:rPr>
          <w:rFonts w:hint="eastAsia" w:ascii="仿宋" w:hAnsi="仿宋" w:eastAsia="仿宋" w:cs="仿宋"/>
          <w:color w:val="auto"/>
          <w:sz w:val="28"/>
          <w:szCs w:val="28"/>
          <w:highlight w:val="none"/>
        </w:rPr>
        <w:t>依据冀财建【2021】238号河北省财政厅关于提前下达2022年农村公路建设养护发展专项资金的通知为依据，其中包括农村公路养护工程补助资金222万元，农村公路日常养护补助资金84万元，农村公路建设改造补助资金293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按照资金使用要求，我局组织开展了冀财建【2021】238号提前下达农村公路专项资金项目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严格按照项目的要求促进农村公路养护资金的运转过程。</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省级安排</w:t>
      </w:r>
      <w:r>
        <w:rPr>
          <w:rFonts w:hint="eastAsia" w:ascii="仿宋" w:hAnsi="仿宋" w:eastAsia="仿宋" w:cs="仿宋"/>
          <w:color w:val="auto"/>
          <w:sz w:val="28"/>
          <w:szCs w:val="28"/>
          <w:highlight w:val="none"/>
        </w:rPr>
        <w:t>资金</w:t>
      </w:r>
      <w:r>
        <w:rPr>
          <w:rFonts w:hint="eastAsia" w:ascii="仿宋" w:hAnsi="仿宋" w:eastAsia="仿宋" w:cs="仿宋"/>
          <w:color w:val="auto"/>
          <w:sz w:val="28"/>
          <w:szCs w:val="28"/>
          <w:highlight w:val="none"/>
          <w:lang w:val="en-US" w:eastAsia="zh-CN"/>
        </w:rPr>
        <w:t>195</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195</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进一步及时争取资金到位，保障</w:t>
      </w:r>
      <w:r>
        <w:rPr>
          <w:rFonts w:hint="eastAsia" w:ascii="仿宋" w:hAnsi="仿宋" w:eastAsia="仿宋" w:cs="仿宋"/>
          <w:color w:val="auto"/>
          <w:sz w:val="28"/>
          <w:szCs w:val="28"/>
          <w:highlight w:val="none"/>
          <w:lang w:val="en-US" w:eastAsia="zh-CN"/>
        </w:rPr>
        <w:t>农村公路</w:t>
      </w:r>
      <w:r>
        <w:rPr>
          <w:rFonts w:hint="eastAsia" w:ascii="仿宋" w:hAnsi="仿宋" w:eastAsia="仿宋" w:cs="仿宋"/>
          <w:color w:val="auto"/>
          <w:sz w:val="28"/>
          <w:szCs w:val="28"/>
          <w:highlight w:val="none"/>
        </w:rPr>
        <w:t>养护工作及时开展</w:t>
      </w:r>
      <w:r>
        <w:rPr>
          <w:rFonts w:hint="eastAsia" w:ascii="仿宋" w:hAnsi="仿宋" w:eastAsia="仿宋" w:cs="仿宋"/>
          <w:color w:val="auto"/>
          <w:sz w:val="28"/>
          <w:szCs w:val="28"/>
          <w:highlight w:val="none"/>
          <w:lang w:val="en-US" w:eastAsia="zh-CN"/>
        </w:rPr>
        <w:t>和顺利进行</w:t>
      </w:r>
      <w:r>
        <w:rPr>
          <w:rFonts w:hint="eastAsia" w:ascii="仿宋" w:hAnsi="仿宋" w:eastAsia="仿宋" w:cs="仿宋"/>
          <w:color w:val="auto"/>
          <w:sz w:val="28"/>
          <w:szCs w:val="28"/>
          <w:highlight w:val="none"/>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完成</w:t>
      </w:r>
      <w:r>
        <w:rPr>
          <w:rFonts w:hint="eastAsia" w:ascii="仿宋" w:hAnsi="仿宋" w:eastAsia="仿宋" w:cs="仿宋"/>
          <w:color w:val="auto"/>
          <w:sz w:val="28"/>
          <w:szCs w:val="28"/>
          <w:highlight w:val="none"/>
          <w:lang w:val="en-US" w:eastAsia="zh-CN"/>
        </w:rPr>
        <w:t>农村公路养护资金的投入和正常使用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绩效评价范围：冀财建【2021】238号提前下达农村公路专项资金</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依据冀财建【2021】238号河北省财政厅关于提前下达2022年农村公路建设养护发展专项资金的通知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省下达补贴资金195万元的使用绩效。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项绩效目标包括了完成农村公路养护工作、工程质量合格率、成本节约率、解决农村公路出行拥堵程度、沿线居民人均收入增长、方便广大人民群众出行、提高农村公路质量</w:t>
      </w:r>
      <w:r>
        <w:rPr>
          <w:rFonts w:hint="eastAsia" w:ascii="仿宋" w:hAnsi="仿宋" w:eastAsia="仿宋" w:cs="仿宋"/>
          <w:color w:val="auto"/>
          <w:sz w:val="28"/>
          <w:szCs w:val="28"/>
          <w:highlight w:val="none"/>
          <w:lang w:eastAsia="zh-CN"/>
        </w:rPr>
        <w:t>、沿线乡镇居民生产和生活条件进一步改善</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516"/>
        <w:gridCol w:w="789"/>
        <w:gridCol w:w="1376"/>
        <w:gridCol w:w="4617"/>
        <w:gridCol w:w="843"/>
        <w:gridCol w:w="1140"/>
      </w:tblGrid>
      <w:tr>
        <w:tblPrEx>
          <w:tblCellMar>
            <w:top w:w="0" w:type="dxa"/>
            <w:left w:w="108" w:type="dxa"/>
            <w:bottom w:w="0" w:type="dxa"/>
            <w:right w:w="108" w:type="dxa"/>
          </w:tblCellMar>
        </w:tblPrEx>
        <w:trPr>
          <w:trHeight w:val="988" w:hRule="atLeast"/>
        </w:trPr>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完成农村公路养护工作</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工程质量合格率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成本节约率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解决农村公路出行拥堵程度</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沿线居民人均收入增长</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方便广大人民群众出行</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提高农村公路质量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沿线乡镇居民生产和生活条件进一步改善</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84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对路域情况满意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冀财建【2021】238号提前下达农村公路专项资金的安排和发放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依据冀财建【2021】238号河北省财政厅关于提前下达2022年农村公路建设养护发展专项资金的通知，按照资金使用要求，我局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w:t>
      </w:r>
      <w:r>
        <w:rPr>
          <w:rFonts w:hint="eastAsia" w:ascii="仿宋" w:hAnsi="仿宋" w:eastAsia="仿宋" w:cs="仿宋"/>
          <w:color w:val="auto"/>
          <w:sz w:val="28"/>
          <w:szCs w:val="28"/>
          <w:highlight w:val="none"/>
          <w:lang w:val="en-US" w:eastAsia="zh-CN"/>
        </w:rPr>
        <w:t>乡村振兴农村公路养护工作资金的预算安排和管理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有利于保障农村公路养护资金</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val="en-US" w:eastAsia="zh-CN"/>
        </w:rPr>
        <w:t>农村公路养护</w:t>
      </w:r>
      <w:r>
        <w:rPr>
          <w:rFonts w:hint="eastAsia" w:ascii="仿宋" w:hAnsi="仿宋" w:eastAsia="仿宋" w:cs="仿宋"/>
          <w:color w:val="auto"/>
          <w:sz w:val="28"/>
          <w:szCs w:val="28"/>
          <w:highlight w:val="none"/>
        </w:rPr>
        <w:t>经费项目预定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产出目标得分27.79分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乡村振兴农村公路养护资金本级配套</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19"/>
        <w:gridCol w:w="600"/>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冀财建【2021】238号提前下达农村公路专项资金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195</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195</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195</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195</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通过实施农村公路养护工程及日常养护，保证农村公路安全畅通。及时争取资金，专款专用，提高资金使用效益。</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圆满完成养护任务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项目实际完成占年度计划比率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工程质量合格率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2022年底，资金全部列支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减少养护工程投资，降低成本节约资金。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对社会经济发展的影响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便捷群众出行、方便货物运输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项目实施对环境的影响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项目建成后对交通状况改善影响时间</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社会公众或服务对象满意度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冀财建【2021】239号提前下达2022年普通国省干线公路建设养护发展专项资金</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依据冀财建【2021】239号河北省财政厅关于提前下达2022年普通国省干线公路建设养护发展专项资金的通知，包括普通国省干线日常养护补助资金41万元，普通公路超限检测站治超资金补助40万元。共计</w:t>
      </w:r>
      <w:r>
        <w:rPr>
          <w:rFonts w:hint="default" w:ascii="仿宋" w:hAnsi="仿宋" w:eastAsia="仿宋" w:cs="仿宋"/>
          <w:color w:val="auto"/>
          <w:sz w:val="28"/>
          <w:szCs w:val="28"/>
          <w:highlight w:val="none"/>
          <w:lang w:eastAsia="zh-CN"/>
        </w:rPr>
        <w:t>81</w:t>
      </w:r>
      <w:r>
        <w:rPr>
          <w:rFonts w:hint="eastAsia" w:ascii="仿宋" w:hAnsi="仿宋" w:eastAsia="仿宋" w:cs="仿宋"/>
          <w:color w:val="auto"/>
          <w:sz w:val="28"/>
          <w:szCs w:val="28"/>
          <w:highlight w:val="none"/>
          <w:lang w:val="en-US" w:eastAsia="zh-CN"/>
        </w:rPr>
        <w:t>万元。</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default" w:ascii="仿宋" w:hAnsi="仿宋" w:eastAsia="仿宋" w:cs="仿宋"/>
          <w:color w:val="auto"/>
          <w:sz w:val="28"/>
          <w:szCs w:val="28"/>
          <w:highlight w:val="none"/>
          <w:lang w:eastAsia="zh-CN"/>
        </w:rPr>
        <w:t>上级</w:t>
      </w:r>
      <w:r>
        <w:rPr>
          <w:rFonts w:hint="eastAsia" w:ascii="仿宋" w:hAnsi="仿宋" w:eastAsia="仿宋" w:cs="仿宋"/>
          <w:color w:val="auto"/>
          <w:sz w:val="28"/>
          <w:szCs w:val="28"/>
          <w:highlight w:val="none"/>
          <w:lang w:eastAsia="zh-CN"/>
        </w:rPr>
        <w:t>安排</w:t>
      </w:r>
      <w:r>
        <w:rPr>
          <w:rFonts w:hint="eastAsia" w:ascii="仿宋" w:hAnsi="仿宋" w:eastAsia="仿宋" w:cs="仿宋"/>
          <w:color w:val="auto"/>
          <w:sz w:val="28"/>
          <w:szCs w:val="28"/>
          <w:highlight w:val="none"/>
        </w:rPr>
        <w:t>资金</w:t>
      </w:r>
      <w:r>
        <w:rPr>
          <w:rFonts w:hint="default" w:ascii="仿宋" w:hAnsi="仿宋" w:eastAsia="仿宋" w:cs="仿宋"/>
          <w:color w:val="auto"/>
          <w:sz w:val="28"/>
          <w:szCs w:val="28"/>
          <w:highlight w:val="none"/>
          <w:lang w:eastAsia="zh-CN"/>
        </w:rPr>
        <w:t>81</w:t>
      </w:r>
      <w:r>
        <w:rPr>
          <w:rFonts w:hint="eastAsia" w:ascii="仿宋" w:hAnsi="仿宋" w:eastAsia="仿宋" w:cs="仿宋"/>
          <w:color w:val="auto"/>
          <w:sz w:val="28"/>
          <w:szCs w:val="28"/>
          <w:highlight w:val="none"/>
        </w:rPr>
        <w:t>万元，资金全部投入到项目实施，共支付专项资金</w:t>
      </w:r>
      <w:r>
        <w:rPr>
          <w:rFonts w:hint="default" w:ascii="仿宋" w:hAnsi="仿宋" w:eastAsia="仿宋" w:cs="仿宋"/>
          <w:color w:val="auto"/>
          <w:sz w:val="28"/>
          <w:szCs w:val="28"/>
          <w:highlight w:val="none"/>
          <w:lang w:eastAsia="zh-CN"/>
        </w:rPr>
        <w:t>81</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进一步及时争取资金到位，保障</w:t>
      </w:r>
      <w:r>
        <w:rPr>
          <w:rFonts w:hint="eastAsia" w:ascii="仿宋" w:hAnsi="仿宋" w:eastAsia="仿宋" w:cs="仿宋"/>
          <w:color w:val="auto"/>
          <w:sz w:val="28"/>
          <w:szCs w:val="28"/>
          <w:highlight w:val="none"/>
          <w:lang w:val="en-US" w:eastAsia="zh-CN"/>
        </w:rPr>
        <w:t>农村公路</w:t>
      </w:r>
      <w:r>
        <w:rPr>
          <w:rFonts w:hint="eastAsia" w:ascii="仿宋" w:hAnsi="仿宋" w:eastAsia="仿宋" w:cs="仿宋"/>
          <w:color w:val="auto"/>
          <w:sz w:val="28"/>
          <w:szCs w:val="28"/>
          <w:highlight w:val="none"/>
        </w:rPr>
        <w:t>养护工作及时开展</w:t>
      </w:r>
      <w:r>
        <w:rPr>
          <w:rFonts w:hint="eastAsia" w:ascii="仿宋" w:hAnsi="仿宋" w:eastAsia="仿宋" w:cs="仿宋"/>
          <w:color w:val="auto"/>
          <w:sz w:val="28"/>
          <w:szCs w:val="28"/>
          <w:highlight w:val="none"/>
          <w:lang w:val="en-US" w:eastAsia="zh-CN"/>
        </w:rPr>
        <w:t>和顺利进行</w:t>
      </w:r>
      <w:r>
        <w:rPr>
          <w:rFonts w:hint="eastAsia" w:ascii="仿宋" w:hAnsi="仿宋" w:eastAsia="仿宋" w:cs="仿宋"/>
          <w:color w:val="auto"/>
          <w:sz w:val="28"/>
          <w:szCs w:val="28"/>
          <w:highlight w:val="none"/>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完成</w:t>
      </w:r>
      <w:r>
        <w:rPr>
          <w:rFonts w:hint="eastAsia" w:ascii="仿宋" w:hAnsi="仿宋" w:eastAsia="仿宋" w:cs="仿宋"/>
          <w:color w:val="auto"/>
          <w:sz w:val="28"/>
          <w:szCs w:val="28"/>
          <w:highlight w:val="none"/>
          <w:lang w:val="en-US" w:eastAsia="zh-CN"/>
        </w:rPr>
        <w:t>农村公路养护资金的投入和正常使用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绩效评价范围：包括普通国省干线日常养护补助资金41万元，普通公路超限检测站治超资金补助40万元。共计81万元。</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依据冀财建【2021】239号河北省财政厅关于提前下达2022年普通国省干线公路建设养护发展专项资金的通知</w:t>
      </w:r>
      <w:r>
        <w:rPr>
          <w:rFonts w:hint="eastAsia" w:ascii="仿宋" w:hAnsi="仿宋" w:eastAsia="仿宋" w:cs="仿宋"/>
          <w:color w:val="auto"/>
          <w:kern w:val="2"/>
          <w:sz w:val="28"/>
          <w:szCs w:val="28"/>
          <w:highlight w:val="none"/>
          <w:lang w:val="en-US" w:eastAsia="zh-CN" w:bidi="ar-SA"/>
        </w:rPr>
        <w:t>，省下达补贴资金</w:t>
      </w:r>
      <w:r>
        <w:rPr>
          <w:rFonts w:hint="default" w:ascii="仿宋" w:hAnsi="仿宋" w:eastAsia="仿宋" w:cs="仿宋"/>
          <w:color w:val="auto"/>
          <w:sz w:val="28"/>
          <w:szCs w:val="28"/>
          <w:highlight w:val="none"/>
          <w:lang w:eastAsia="zh-CN"/>
        </w:rPr>
        <w:t>81</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项绩效目标包括了完成农村公路养护工作、工程质量合格率、成本节约率、解决农村公路出行拥堵程度、沿线居民人均收入增长、方便广大人民群众出行、提高农村公路质量</w:t>
      </w:r>
      <w:r>
        <w:rPr>
          <w:rFonts w:hint="eastAsia" w:ascii="仿宋" w:hAnsi="仿宋" w:eastAsia="仿宋" w:cs="仿宋"/>
          <w:color w:val="auto"/>
          <w:sz w:val="28"/>
          <w:szCs w:val="28"/>
          <w:highlight w:val="none"/>
          <w:lang w:eastAsia="zh-CN"/>
        </w:rPr>
        <w:t>、沿线乡镇居民生产和生活条件进一步改善</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516"/>
        <w:gridCol w:w="789"/>
        <w:gridCol w:w="1376"/>
        <w:gridCol w:w="4617"/>
        <w:gridCol w:w="843"/>
        <w:gridCol w:w="1140"/>
      </w:tblGrid>
      <w:tr>
        <w:tblPrEx>
          <w:tblCellMar>
            <w:top w:w="0" w:type="dxa"/>
            <w:left w:w="108" w:type="dxa"/>
            <w:bottom w:w="0" w:type="dxa"/>
            <w:right w:w="108" w:type="dxa"/>
          </w:tblCellMar>
        </w:tblPrEx>
        <w:trPr>
          <w:trHeight w:val="988" w:hRule="atLeast"/>
        </w:trPr>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绩  效  指  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二级指标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产出指标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完成农村公路养护工作</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质量指标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工程质量合格率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成本指标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成本节约率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效益指标</w:t>
            </w: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经济效益</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解决农村公路出行拥堵程度</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沿线居民人均收入增长</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b w:val="0"/>
                <w:bCs w:val="0"/>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社会效益</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方便广大人民群众出行</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提高农村公路质量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可持续影响指标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沿线乡镇居民生产和生活条件进一步改善</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84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2"/>
                <w:szCs w:val="22"/>
                <w:highlight w:val="none"/>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满意度指标</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服务对象满意度指标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对路域情况满意</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auto"/>
                <w:sz w:val="22"/>
                <w:szCs w:val="22"/>
                <w:highlight w:val="none"/>
                <w:u w:val="none"/>
              </w:rPr>
            </w:pPr>
            <w:r>
              <w:rPr>
                <w:rFonts w:hint="default" w:ascii="Times New Roman" w:hAnsi="Times New Roman" w:eastAsia="宋体" w:cs="Times New Roman"/>
                <w:b w:val="0"/>
                <w:bCs w:val="0"/>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b w:val="0"/>
          <w:bCs w:val="0"/>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冀财建【2021】239号提前下达2022年普通国省干线公路建设养护发展专项资金</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依据冀财建【2021】239号提前下达2022年普通国省干线公路建设养护发展专项资金</w:t>
      </w:r>
      <w:r>
        <w:rPr>
          <w:rFonts w:hint="default" w:ascii="仿宋" w:hAnsi="仿宋" w:eastAsia="仿宋" w:cs="仿宋"/>
          <w:color w:val="auto"/>
          <w:sz w:val="28"/>
          <w:szCs w:val="28"/>
          <w:highlight w:val="none"/>
        </w:rPr>
        <w:t>的</w:t>
      </w:r>
      <w:r>
        <w:rPr>
          <w:rFonts w:hint="eastAsia" w:ascii="仿宋" w:hAnsi="仿宋" w:eastAsia="仿宋" w:cs="仿宋"/>
          <w:color w:val="auto"/>
          <w:sz w:val="28"/>
          <w:szCs w:val="28"/>
          <w:highlight w:val="none"/>
        </w:rPr>
        <w:t>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w:t>
      </w:r>
      <w:r>
        <w:rPr>
          <w:rFonts w:hint="eastAsia" w:ascii="仿宋" w:hAnsi="仿宋" w:eastAsia="仿宋" w:cs="仿宋"/>
          <w:color w:val="auto"/>
          <w:sz w:val="28"/>
          <w:szCs w:val="28"/>
          <w:highlight w:val="none"/>
          <w:lang w:val="en-US" w:eastAsia="zh-CN"/>
        </w:rPr>
        <w:t>乡村振兴农村公路养护工作资金的预算安排和管理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有利于保障农村公路养护资金</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val="en-US" w:eastAsia="zh-CN"/>
        </w:rPr>
        <w:t>农村公路养护</w:t>
      </w:r>
      <w:r>
        <w:rPr>
          <w:rFonts w:hint="eastAsia" w:ascii="仿宋" w:hAnsi="仿宋" w:eastAsia="仿宋" w:cs="仿宋"/>
          <w:color w:val="auto"/>
          <w:sz w:val="28"/>
          <w:szCs w:val="28"/>
          <w:highlight w:val="none"/>
        </w:rPr>
        <w:t>经费项目预定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产出目标得分27.79分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冀财建【2021】239号提前下达2022年普通国省干线公路建设养护发展专项资金</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19"/>
        <w:gridCol w:w="600"/>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冀财建【2021】239号提前下达2022年普通国省干线公路建设养护发展专项资金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通过实施农村公路养护工程及日常养护，保证农村公路安全畅通。及时争取资金，专款专用，提高资金使用效益。</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圆满完成养护任务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项目实际完成占年度计划比率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工程质量合格率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2022年底，资金全部列支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减少养护工程投资，降低成本节约资金。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对社会经济发展的影响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便捷群众出行、方便货物运输</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项目实施对环境的影响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项目建成后对交通状况改善影响时间</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社会公众或服务对象满意度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冀财建【2021】64号河北省财政厅下达</w:t>
      </w:r>
      <w:r>
        <w:rPr>
          <w:rFonts w:hint="eastAsia" w:ascii="方正小标宋_GBK" w:hAnsi="宋体" w:eastAsia="方正小标宋_GBK"/>
          <w:color w:val="auto"/>
          <w:sz w:val="44"/>
          <w:szCs w:val="44"/>
          <w:highlight w:val="none"/>
          <w:lang w:eastAsia="zh-CN"/>
        </w:rPr>
        <w:t>2022年</w:t>
      </w:r>
      <w:r>
        <w:rPr>
          <w:rFonts w:hint="eastAsia" w:ascii="方正小标宋_GBK" w:hAnsi="宋体" w:eastAsia="方正小标宋_GBK"/>
          <w:color w:val="auto"/>
          <w:sz w:val="44"/>
          <w:szCs w:val="44"/>
          <w:highlight w:val="none"/>
        </w:rPr>
        <w:t>节能减排补助资金项目支出绩效自评报告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00" w:lineRule="exact"/>
        <w:ind w:firstLine="643" w:firstLineChars="200"/>
        <w:rPr>
          <w:rFonts w:ascii="仿宋_GB2312" w:hAnsi="宋体" w:eastAsia="仿宋_GB2312"/>
          <w:b/>
          <w:color w:val="auto"/>
          <w:sz w:val="32"/>
          <w:szCs w:val="32"/>
          <w:highlight w:val="none"/>
        </w:rPr>
      </w:pPr>
    </w:p>
    <w:p>
      <w:pPr>
        <w:widowControl/>
        <w:shd w:val="clear" w:color="auto" w:fill="FFFFFF"/>
        <w:spacing w:line="440" w:lineRule="exact"/>
        <w:ind w:firstLine="562" w:firstLineChars="200"/>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一、基本情况</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冀财建【2021】64号河北省财政厅关于下达2021年节能减排补助资金预算（2019年度节能与新能源公交车运营补助）的通知，2019年度节能与新能源公交车运营补助资金分配表遵化市共计262万元，用于电动公交车补贴。</w:t>
      </w:r>
    </w:p>
    <w:p>
      <w:pPr>
        <w:spacing w:line="440" w:lineRule="exact"/>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根据冀财建【2021】64号河北省财政厅关于下达2021年节能减排补助资金预算（2019年度节能与新能源公交车运营补助）的通知，下达节能减排补助资金。为进一步加快新能源汽车推广应用，促进公交行业节能减排，实现公交行业健康、稳定发展，建立鼓励新能源公交车应用、限制燃油公交车增长新机制，推动新能源公交车规范化推广应用，促进公交行业节能减排，涨价补助数额与新能源公交车推广数量挂钩，奖励新能源公交车推广应用，逐步形成新能源公交车的比较优势，新能源公交车推广应用成绩显著。 </w:t>
      </w:r>
    </w:p>
    <w:p>
      <w:pPr>
        <w:spacing w:line="440" w:lineRule="exact"/>
        <w:ind w:firstLine="1120" w:firstLineChars="400"/>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rPr>
        <w:t>省</w:t>
      </w:r>
      <w:r>
        <w:rPr>
          <w:rFonts w:hint="eastAsia" w:ascii="仿宋" w:hAnsi="仿宋" w:eastAsia="仿宋" w:cs="仿宋"/>
          <w:color w:val="auto"/>
          <w:sz w:val="28"/>
          <w:szCs w:val="28"/>
          <w:highlight w:val="none"/>
        </w:rPr>
        <w:t>下达补贴资金2</w:t>
      </w:r>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262</w:t>
      </w:r>
      <w:r>
        <w:rPr>
          <w:rFonts w:hint="eastAsia" w:ascii="仿宋" w:hAnsi="仿宋" w:eastAsia="仿宋" w:cs="仿宋"/>
          <w:color w:val="auto"/>
          <w:sz w:val="28"/>
          <w:szCs w:val="28"/>
          <w:highlight w:val="none"/>
        </w:rPr>
        <w:t>万元。</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spacing w:line="4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1.总体目标</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进一步加快新能源汽车推广应用，促进公交行业节能减排。　</w:t>
      </w:r>
    </w:p>
    <w:p>
      <w:pPr>
        <w:spacing w:line="4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2.阶段性目标</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202</w:t>
      </w:r>
      <w:r>
        <w:rPr>
          <w:rFonts w:hint="default" w:ascii="仿宋" w:hAnsi="仿宋" w:eastAsia="仿宋" w:cs="仿宋"/>
          <w:color w:val="auto"/>
          <w:sz w:val="28"/>
          <w:szCs w:val="28"/>
          <w:highlight w:val="none"/>
        </w:rPr>
        <w:t>2</w:t>
      </w:r>
      <w:r>
        <w:rPr>
          <w:rFonts w:hint="eastAsia" w:ascii="仿宋" w:hAnsi="仿宋" w:eastAsia="仿宋" w:cs="仿宋"/>
          <w:color w:val="auto"/>
          <w:sz w:val="28"/>
          <w:szCs w:val="28"/>
          <w:highlight w:val="none"/>
        </w:rPr>
        <w:t>年完成补助资金统计发放。严格资金支付兑现程序，保证项目资金的专款专用，按时发放油补专项资金，兑现率100%；社会公众和受益对象满意度不低于95％。</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r>
        <w:rPr>
          <w:rFonts w:hint="eastAsia" w:ascii="宋体" w:hAnsi="宋体" w:cs="宋体"/>
          <w:b/>
          <w:bCs/>
          <w:color w:val="auto"/>
          <w:kern w:val="0"/>
          <w:sz w:val="28"/>
          <w:szCs w:val="28"/>
          <w:highlight w:val="none"/>
        </w:rPr>
        <w:t>二、绩效评价工作开展情况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ascii="仿宋" w:hAnsi="仿宋" w:eastAsia="仿宋" w:cs="仿宋"/>
          <w:color w:val="auto"/>
          <w:kern w:val="2"/>
          <w:sz w:val="28"/>
          <w:szCs w:val="28"/>
          <w:highlight w:val="none"/>
        </w:rPr>
      </w:pPr>
      <w:r>
        <w:rPr>
          <w:rFonts w:ascii="仿宋" w:hAnsi="仿宋" w:eastAsia="仿宋" w:cs="仿宋"/>
          <w:color w:val="auto"/>
          <w:kern w:val="2"/>
          <w:sz w:val="28"/>
          <w:szCs w:val="28"/>
          <w:highlight w:val="none"/>
        </w:rPr>
        <w:t>绩效评价</w:t>
      </w:r>
      <w:r>
        <w:rPr>
          <w:rFonts w:hint="eastAsia" w:ascii="仿宋" w:hAnsi="仿宋" w:eastAsia="仿宋" w:cs="仿宋"/>
          <w:color w:val="auto"/>
          <w:kern w:val="2"/>
          <w:sz w:val="28"/>
          <w:szCs w:val="28"/>
          <w:highlight w:val="none"/>
        </w:rPr>
        <w:t>目的</w:t>
      </w:r>
      <w:r>
        <w:rPr>
          <w:rFonts w:ascii="仿宋" w:hAnsi="仿宋" w:eastAsia="仿宋" w:cs="仿宋"/>
          <w:color w:val="auto"/>
          <w:kern w:val="2"/>
          <w:sz w:val="28"/>
          <w:szCs w:val="28"/>
          <w:highlight w:val="none"/>
        </w:rPr>
        <w:t>，将绩效评价结果作为财政安排预算支出的重要依据</w:t>
      </w:r>
      <w:r>
        <w:rPr>
          <w:rFonts w:hint="eastAsia" w:ascii="仿宋" w:hAnsi="仿宋" w:eastAsia="仿宋" w:cs="仿宋"/>
          <w:color w:val="auto"/>
          <w:kern w:val="2"/>
          <w:sz w:val="28"/>
          <w:szCs w:val="28"/>
          <w:highlight w:val="none"/>
        </w:rPr>
        <w:t>，</w:t>
      </w:r>
      <w:r>
        <w:rPr>
          <w:rFonts w:ascii="仿宋" w:hAnsi="仿宋" w:eastAsia="仿宋" w:cs="仿宋"/>
          <w:color w:val="auto"/>
          <w:kern w:val="2"/>
          <w:sz w:val="28"/>
          <w:szCs w:val="28"/>
          <w:highlight w:val="none"/>
        </w:rPr>
        <w:t>及时发现项目实施过程中存在的问题并反馈与整改，以确保更好地实现项目整体公共产品与服务质量与效率目标.</w:t>
      </w:r>
      <w:r>
        <w:rPr>
          <w:rFonts w:hint="eastAsia" w:ascii="仿宋" w:hAnsi="仿宋" w:eastAsia="仿宋" w:cs="仿宋"/>
          <w:color w:val="auto"/>
          <w:kern w:val="2"/>
          <w:sz w:val="28"/>
          <w:szCs w:val="28"/>
          <w:highlight w:val="none"/>
        </w:rPr>
        <w:t>。</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绩效评价范围：遵化市城市公交车运营企业。</w:t>
      </w:r>
    </w:p>
    <w:p>
      <w:pPr>
        <w:ind w:firstLine="840" w:firstLineChars="30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绩效评价的对象</w:t>
      </w:r>
      <w:r>
        <w:rPr>
          <w:rFonts w:hint="eastAsia" w:ascii="仿宋" w:hAnsi="仿宋" w:eastAsia="仿宋" w:cs="仿宋"/>
          <w:color w:val="auto"/>
          <w:sz w:val="28"/>
          <w:szCs w:val="28"/>
          <w:highlight w:val="none"/>
        </w:rPr>
        <w:t xml:space="preserve"> 根据冀财建【2021】64号河北省财政厅关于下达2021年节能减排补助资金预算（2019年度节能与新能源公交车运营补助）的通知，省下达节能减排补贴资金</w:t>
      </w:r>
      <w:r>
        <w:rPr>
          <w:rFonts w:hint="default" w:ascii="仿宋" w:hAnsi="仿宋" w:eastAsia="仿宋" w:cs="仿宋"/>
          <w:color w:val="auto"/>
          <w:sz w:val="28"/>
          <w:szCs w:val="28"/>
          <w:highlight w:val="none"/>
        </w:rPr>
        <w:t>262</w:t>
      </w:r>
      <w:r>
        <w:rPr>
          <w:rFonts w:hint="eastAsia" w:ascii="仿宋" w:hAnsi="仿宋" w:eastAsia="仿宋" w:cs="仿宋"/>
          <w:color w:val="auto"/>
          <w:sz w:val="28"/>
          <w:szCs w:val="28"/>
          <w:highlight w:val="none"/>
        </w:rPr>
        <w:t>万元的使用绩效。</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根据市财政局文件精神，结合项目开展的实际情况，设定绩效目标包括了补助比例、金额计算、完成进度、减轻经济压力、稳定价格、预算执行率等指标，能够全面完整、清晰准确地体现省厅文件的各项要求，可操作性强，恰当适宜、易于评价。</w:t>
      </w:r>
    </w:p>
    <w:p>
      <w:pPr>
        <w:widowControl/>
        <w:shd w:val="clear" w:color="auto" w:fill="FFFFFF"/>
        <w:spacing w:before="150" w:line="440" w:lineRule="exact"/>
        <w:ind w:firstLine="6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项目绩效评价指标体系如下</w:t>
      </w:r>
    </w:p>
    <w:tbl>
      <w:tblPr>
        <w:tblStyle w:val="5"/>
        <w:tblW w:w="85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867"/>
        <w:gridCol w:w="425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一级指标</w:t>
            </w:r>
          </w:p>
        </w:tc>
        <w:tc>
          <w:tcPr>
            <w:tcW w:w="1867"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二级指标</w:t>
            </w:r>
          </w:p>
        </w:tc>
        <w:tc>
          <w:tcPr>
            <w:tcW w:w="4252"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三级指标</w:t>
            </w:r>
          </w:p>
        </w:tc>
        <w:tc>
          <w:tcPr>
            <w:tcW w:w="212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产出指标</w:t>
            </w:r>
          </w:p>
        </w:tc>
        <w:tc>
          <w:tcPr>
            <w:tcW w:w="1867" w:type="dxa"/>
            <w:vMerge w:val="restart"/>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数量指标</w:t>
            </w: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指标1运营里程达标率</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vMerge w:val="continue"/>
            <w:vAlign w:val="center"/>
          </w:tcPr>
          <w:p>
            <w:pPr>
              <w:widowControl/>
              <w:jc w:val="left"/>
              <w:rPr>
                <w:rFonts w:ascii="宋体" w:hAnsi="宋体" w:cs="宋体"/>
                <w:color w:val="auto"/>
                <w:kern w:val="0"/>
                <w:sz w:val="22"/>
                <w:szCs w:val="22"/>
                <w:highlight w:val="none"/>
              </w:rPr>
            </w:pP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指标2新能源车增长比率</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质量指标</w:t>
            </w: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指标1能源公交车规模化推广应用总体符合工信部</w:t>
            </w:r>
          </w:p>
        </w:tc>
        <w:tc>
          <w:tcPr>
            <w:tcW w:w="2127" w:type="dxa"/>
            <w:shd w:val="clear" w:color="auto" w:fill="auto"/>
            <w:noWrap/>
            <w:vAlign w:val="center"/>
          </w:tcPr>
          <w:p>
            <w:pPr>
              <w:widowControl/>
              <w:jc w:val="right"/>
              <w:rPr>
                <w:color w:val="auto"/>
                <w:kern w:val="0"/>
                <w:sz w:val="28"/>
                <w:szCs w:val="28"/>
                <w:highlight w:val="none"/>
              </w:rPr>
            </w:pPr>
            <w:r>
              <w:rPr>
                <w:color w:val="auto"/>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时效指标</w:t>
            </w: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指标1按时完成完善公交线网布局，优化公交线网结构</w:t>
            </w:r>
          </w:p>
        </w:tc>
        <w:tc>
          <w:tcPr>
            <w:tcW w:w="2127" w:type="dxa"/>
            <w:shd w:val="clear" w:color="auto" w:fill="auto"/>
            <w:noWrap/>
            <w:vAlign w:val="center"/>
          </w:tcPr>
          <w:p>
            <w:pPr>
              <w:widowControl/>
              <w:spacing w:line="24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成本指标</w:t>
            </w:r>
          </w:p>
        </w:tc>
        <w:tc>
          <w:tcPr>
            <w:tcW w:w="4252"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指标1经费使用占预算的比重</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效益指标</w:t>
            </w: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经济效益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4252"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指标1公交企业运行成本的压力下降</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&gt;=15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社会效益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4252"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指标1降低了城乡居民出行成本</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生态效益指标</w:t>
            </w: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指标1优化环境，节能减排电动汽车与燃油汽车比率</w:t>
            </w:r>
          </w:p>
        </w:tc>
        <w:tc>
          <w:tcPr>
            <w:tcW w:w="2127" w:type="dxa"/>
            <w:shd w:val="clear" w:color="auto" w:fill="auto"/>
            <w:noWrap/>
            <w:vAlign w:val="center"/>
          </w:tcPr>
          <w:p>
            <w:pPr>
              <w:widowControl/>
              <w:spacing w:line="240" w:lineRule="exact"/>
              <w:jc w:val="right"/>
              <w:rPr>
                <w:rFonts w:ascii="Courier New" w:hAnsi="Courier New" w:cs="Courier New"/>
                <w:b/>
                <w:bCs/>
                <w:color w:val="auto"/>
                <w:kern w:val="0"/>
                <w:szCs w:val="21"/>
                <w:highlight w:val="none"/>
              </w:rPr>
            </w:pPr>
            <w:r>
              <w:rPr>
                <w:rFonts w:ascii="Courier New" w:hAnsi="Courier New" w:cs="Courier New"/>
                <w:b/>
                <w:bCs/>
                <w:color w:val="auto"/>
                <w:kern w:val="0"/>
                <w:szCs w:val="21"/>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vMerge w:val="continue"/>
            <w:vAlign w:val="center"/>
          </w:tcPr>
          <w:p>
            <w:pPr>
              <w:widowControl/>
              <w:jc w:val="left"/>
              <w:rPr>
                <w:rFonts w:ascii="宋体" w:hAnsi="宋体" w:cs="宋体"/>
                <w:color w:val="auto"/>
                <w:kern w:val="0"/>
                <w:sz w:val="22"/>
                <w:szCs w:val="22"/>
                <w:highlight w:val="none"/>
              </w:rPr>
            </w:pP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可持续影响指标</w:t>
            </w:r>
          </w:p>
        </w:tc>
        <w:tc>
          <w:tcPr>
            <w:tcW w:w="4252"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指标1社会节能减排影响力必将长期显现</w:t>
            </w:r>
          </w:p>
        </w:tc>
        <w:tc>
          <w:tcPr>
            <w:tcW w:w="2127" w:type="dxa"/>
            <w:shd w:val="clear" w:color="auto" w:fill="auto"/>
            <w:noWrap/>
            <w:vAlign w:val="center"/>
          </w:tcPr>
          <w:p>
            <w:pPr>
              <w:widowControl/>
              <w:spacing w:line="240" w:lineRule="exact"/>
              <w:jc w:val="right"/>
              <w:rPr>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满意度指标</w:t>
            </w:r>
          </w:p>
        </w:tc>
        <w:tc>
          <w:tcPr>
            <w:tcW w:w="1867"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服务对象满意度指标</w:t>
            </w:r>
          </w:p>
        </w:tc>
        <w:tc>
          <w:tcPr>
            <w:tcW w:w="4252"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指标1群众对新能源普及调查满意度</w:t>
            </w:r>
          </w:p>
        </w:tc>
        <w:tc>
          <w:tcPr>
            <w:tcW w:w="2127" w:type="dxa"/>
            <w:shd w:val="clear" w:color="auto" w:fill="auto"/>
            <w:noWrap/>
            <w:vAlign w:val="center"/>
          </w:tcPr>
          <w:p>
            <w:pPr>
              <w:widowControl/>
              <w:spacing w:line="240" w:lineRule="exact"/>
              <w:jc w:val="right"/>
              <w:rPr>
                <w:color w:val="auto"/>
                <w:kern w:val="0"/>
                <w:sz w:val="28"/>
                <w:szCs w:val="28"/>
                <w:highlight w:val="none"/>
              </w:rPr>
            </w:pPr>
            <w:r>
              <w:rPr>
                <w:color w:val="auto"/>
                <w:kern w:val="0"/>
                <w:sz w:val="28"/>
                <w:szCs w:val="28"/>
                <w:highlight w:val="none"/>
              </w:rPr>
              <w:t>&gt;=95%</w:t>
            </w:r>
          </w:p>
        </w:tc>
      </w:tr>
    </w:tbl>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等评价资料；根据资料审查结果分析项目资金到位、资金管理使用情况及组织管理水平；审核财政资金到位情况、实际支出情况和财务管理状况。</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widowControl/>
        <w:shd w:val="clear" w:color="auto" w:fill="FFFFFF"/>
        <w:spacing w:line="440" w:lineRule="exact"/>
        <w:ind w:firstLine="641"/>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对定性指标做出经验判断，并运用相应的评价方法对绩效情况进行综合性评价。组织讨论，评价打分，形成评价结论，撰写初步评价报告。</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三、综合评价情况及评价结论</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完成预定的补助发放目标，绩效目标总体完成情况良好，综合得分100分。</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四、绩效评价指标分析</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根据冀财建【2021】64号河北省财政厅关于下达2021年节能减排补助资金预算（2019年度节能与新能源公交车运营补助）的通知</w:t>
      </w:r>
      <w:r>
        <w:rPr>
          <w:rFonts w:hint="eastAsia" w:ascii="仿宋" w:hAnsi="仿宋" w:eastAsia="仿宋"/>
          <w:color w:val="auto"/>
          <w:sz w:val="32"/>
          <w:szCs w:val="32"/>
          <w:highlight w:val="none"/>
        </w:rPr>
        <w:t>文件，</w:t>
      </w:r>
      <w:r>
        <w:rPr>
          <w:rFonts w:hint="eastAsia" w:ascii="仿宋" w:hAnsi="仿宋" w:eastAsia="仿宋" w:cs="仿宋"/>
          <w:color w:val="auto"/>
          <w:sz w:val="28"/>
          <w:szCs w:val="28"/>
          <w:highlight w:val="none"/>
        </w:rPr>
        <w:t>按照资金使用要求，我局组织开展了节能减排资金补助发放工作。</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由公交车运营单位做好车辆统计工作，我局进行核查，确定补贴对象和范围，发放补助资金。</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（1）项目完成数量</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2022年</w:t>
      </w:r>
      <w:r>
        <w:rPr>
          <w:rFonts w:hint="eastAsia" w:ascii="仿宋" w:hAnsi="仿宋" w:eastAsia="仿宋" w:cs="仿宋"/>
          <w:color w:val="auto"/>
          <w:kern w:val="2"/>
          <w:sz w:val="28"/>
          <w:szCs w:val="28"/>
          <w:highlight w:val="none"/>
        </w:rPr>
        <w:t>我市计划增加新能源公交车计划45%，，全年存量新能源公交车运营里程均达到预定计划，基本实现全年目标值。</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（2）项目完成质量</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我市新能源公交车规模化推广应用总体符合工信部“新能源汽车推广应用工程推荐车型目录”要求，质量符合规定。</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（3）项目实施进度</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2022年</w:t>
      </w:r>
      <w:r>
        <w:rPr>
          <w:rFonts w:hint="eastAsia" w:ascii="仿宋" w:hAnsi="仿宋" w:eastAsia="仿宋" w:cs="仿宋"/>
          <w:color w:val="auto"/>
          <w:kern w:val="2"/>
          <w:sz w:val="28"/>
          <w:szCs w:val="28"/>
          <w:highlight w:val="none"/>
        </w:rPr>
        <w:t>，我县不断完善公交线网布局，优化公交线网结构，提高公交覆盖率，满足广大市民的出行需求。</w:t>
      </w:r>
    </w:p>
    <w:p>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2.效益指标完成情况分析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（1）项目实施的经济效益分析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公交企业</w:t>
      </w:r>
      <w:r>
        <w:rPr>
          <w:rFonts w:hint="eastAsia" w:ascii="仿宋" w:hAnsi="仿宋" w:eastAsia="仿宋" w:cs="仿宋"/>
          <w:color w:val="auto"/>
          <w:kern w:val="2"/>
          <w:sz w:val="28"/>
          <w:szCs w:val="28"/>
          <w:highlight w:val="none"/>
          <w:lang w:eastAsia="zh-CN"/>
        </w:rPr>
        <w:t>2022年</w:t>
      </w:r>
      <w:r>
        <w:rPr>
          <w:rFonts w:hint="eastAsia" w:ascii="仿宋" w:hAnsi="仿宋" w:eastAsia="仿宋" w:cs="仿宋"/>
          <w:color w:val="auto"/>
          <w:kern w:val="2"/>
          <w:sz w:val="28"/>
          <w:szCs w:val="28"/>
          <w:highlight w:val="none"/>
        </w:rPr>
        <w:t>度运营状况得到改善，企业运转正常。群众选择公交出行比例增加，人民群众出行成本降低。</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（2）项目实施的社会效益分析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城市公交车成品油价格补贴专项转移支付助推我市公交事业的发展，降低了城乡居民出行成本，，提高了公众节能减排意识。</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（3）项目实施的生态效益分析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项目的实施有力地推动各地公交事业的发展，，对城乡生态环境起到良好保护作用，促减私家车出行，降低汽车尾气排放，有利于保护生态环境。</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（4）项目实施的可持续影响分析</w:t>
      </w:r>
    </w:p>
    <w:p>
      <w:pPr>
        <w:pStyle w:val="4"/>
        <w:shd w:val="clear" w:color="auto" w:fill="FFFFFF"/>
        <w:spacing w:before="0" w:beforeAutospacing="0" w:after="0" w:afterAutospacing="0" w:line="420" w:lineRule="exact"/>
        <w:ind w:firstLine="480"/>
        <w:jc w:val="both"/>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城市公交车成品油价格补贴资金对我市公交事业发展方面的推动作用、对地区经济社会节能减排影响力必将长期显现，且力度越来越大。</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五、主要经验及做法、存在问题及原因分析</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精心组织，认真核查，精准计算，提高资金使用效果。</w:t>
      </w:r>
    </w:p>
    <w:p>
      <w:pPr>
        <w:snapToGrid w:val="0"/>
        <w:spacing w:line="5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六、有关建议</w:t>
      </w:r>
    </w:p>
    <w:p>
      <w:pPr>
        <w:snapToGrid w:val="0"/>
        <w:spacing w:line="580" w:lineRule="exact"/>
        <w:ind w:left="420" w:left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加强资金投入，加速城市公交车更新。</w:t>
      </w:r>
    </w:p>
    <w:p>
      <w:pPr>
        <w:snapToGrid w:val="0"/>
        <w:spacing w:line="580" w:lineRule="exact"/>
        <w:ind w:left="420" w:left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七、他需要说明的问题</w:t>
      </w:r>
    </w:p>
    <w:p>
      <w:pPr>
        <w:snapToGrid w:val="0"/>
        <w:spacing w:line="5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p>
    <w:p>
      <w:pPr>
        <w:snapToGrid w:val="0"/>
        <w:spacing w:line="580" w:lineRule="exact"/>
        <w:ind w:firstLine="560" w:firstLineChars="200"/>
        <w:rPr>
          <w:rFonts w:hint="eastAsia" w:ascii="仿宋" w:hAnsi="仿宋" w:eastAsia="仿宋" w:cs="仿宋"/>
          <w:color w:val="auto"/>
          <w:sz w:val="28"/>
          <w:szCs w:val="28"/>
          <w:highlight w:val="none"/>
        </w:rPr>
      </w:pPr>
    </w:p>
    <w:p>
      <w:pPr>
        <w:snapToGrid w:val="0"/>
        <w:spacing w:line="580" w:lineRule="exact"/>
        <w:ind w:firstLine="560" w:firstLineChars="200"/>
        <w:rPr>
          <w:rFonts w:hint="eastAsia" w:ascii="仿宋" w:hAnsi="仿宋" w:eastAsia="仿宋" w:cs="仿宋"/>
          <w:color w:val="auto"/>
          <w:sz w:val="28"/>
          <w:szCs w:val="28"/>
          <w:highlight w:val="none"/>
        </w:rPr>
      </w:pPr>
    </w:p>
    <w:p>
      <w:pPr>
        <w:ind w:left="5040" w:hanging="5040" w:hangingChars="2400"/>
        <w:rPr>
          <w:rFonts w:ascii="仿宋" w:hAnsi="仿宋" w:eastAsia="仿宋" w:cs="仿宋"/>
          <w:color w:val="auto"/>
          <w:sz w:val="32"/>
          <w:szCs w:val="32"/>
          <w:highlight w:val="none"/>
        </w:rPr>
      </w:pPr>
      <w:r>
        <w:rPr>
          <w:rFonts w:hint="eastAsia"/>
          <w:color w:val="auto"/>
          <w:highlight w:val="none"/>
        </w:rPr>
        <w:t xml:space="preserve">                                     </w:t>
      </w:r>
      <w:r>
        <w:rPr>
          <w:rFonts w:hint="eastAsia" w:ascii="仿宋" w:hAnsi="仿宋" w:eastAsia="仿宋" w:cs="仿宋"/>
          <w:color w:val="auto"/>
          <w:sz w:val="32"/>
          <w:szCs w:val="32"/>
          <w:highlight w:val="none"/>
        </w:rPr>
        <w:t xml:space="preserve">遵化市交通运输局                    </w:t>
      </w:r>
    </w:p>
    <w:p>
      <w:pPr>
        <w:ind w:firstLine="4160" w:firstLineChars="13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719"/>
        <w:gridCol w:w="519"/>
        <w:gridCol w:w="600"/>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冀财建【2021】64号河北省财政厅下达2022年节能减排补助资金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项目资金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按照财政部、工业、和信息化部交通运输部要求完善城市公交车成品油价格补助，加快新能源汽车推广</w:t>
            </w:r>
          </w:p>
        </w:tc>
        <w:tc>
          <w:tcPr>
            <w:tcW w:w="3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合理支出资金，并推进新能源汽车的推广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纯电动公交车运营里程达到补贴标准运营月数492月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262万元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262万元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按照完成运营里程的达到补贴标准的范围支付资金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项目完成率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宋体" w:hAnsi="宋体" w:eastAsia="宋体" w:cs="宋体"/>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达到标准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促进公交发展，完善城市基本出行条件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提升城市满意度，提升居民的出行满意度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≥80%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85%</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促进城市基础设施完善，改进城市面貌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保证城市基础设施完善，提高居民出行率，促进城市发展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提高群众满意度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≥85%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通行费安排收费站人员经费</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根据依据三定方案（包括：《遵办字【2019】47号中共遵化市委办公室 遵化市人民政府办公室关于印发“遵化市交通运输局职能配置、内设机构和人员编制规定的通知》、《遵机编字【2019】26号中共遵化市委机构编制委员会关于组建遵化市交通运输局综合执法大队的通知》、《遵机编字【2019】57号中共遵化市委机构编制委员会关于明确市交通运输局所属事业单位机构设置的通知》）</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通知，按照资金使用要求，我局组织开展了遵化市通行费安排收费站人员经费项目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严格按照项目的要求促进通行费的运转过程。</w:t>
      </w:r>
    </w:p>
    <w:p>
      <w:pPr>
        <w:shd w:val="clear" w:color="auto" w:fill="FFFFFF"/>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本级</w:t>
      </w:r>
      <w:r>
        <w:rPr>
          <w:rFonts w:hint="eastAsia" w:ascii="仿宋" w:hAnsi="仿宋" w:eastAsia="仿宋" w:cs="仿宋"/>
          <w:color w:val="auto"/>
          <w:sz w:val="28"/>
          <w:szCs w:val="28"/>
          <w:highlight w:val="none"/>
        </w:rPr>
        <w:t>下达补贴资金585.566976万元，资金全部投入到项目实施，共支付专项资金585.566976万元。</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进一步及时争取资金到位，保障养护工作及时开展</w:t>
      </w:r>
      <w:r>
        <w:rPr>
          <w:rFonts w:hint="eastAsia" w:ascii="仿宋" w:hAnsi="仿宋" w:eastAsia="仿宋" w:cs="仿宋"/>
          <w:color w:val="auto"/>
          <w:sz w:val="28"/>
          <w:szCs w:val="28"/>
          <w:highlight w:val="none"/>
          <w:lang w:val="en-US" w:eastAsia="zh-CN"/>
        </w:rPr>
        <w:t>和顺利进行</w:t>
      </w:r>
      <w:r>
        <w:rPr>
          <w:rFonts w:hint="eastAsia" w:ascii="仿宋" w:hAnsi="仿宋" w:eastAsia="仿宋" w:cs="仿宋"/>
          <w:color w:val="auto"/>
          <w:sz w:val="28"/>
          <w:szCs w:val="28"/>
          <w:highlight w:val="none"/>
        </w:rPr>
        <w:t>。有效利用通行费返还资金，用于通行费运转经费，有效保障通行费收缴</w:t>
      </w:r>
      <w:r>
        <w:rPr>
          <w:rFonts w:hint="eastAsia" w:ascii="仿宋" w:hAnsi="仿宋" w:eastAsia="仿宋" w:cs="仿宋"/>
          <w:color w:val="auto"/>
          <w:sz w:val="28"/>
          <w:szCs w:val="28"/>
          <w:highlight w:val="none"/>
          <w:lang w:val="en-US" w:eastAsia="zh-CN"/>
        </w:rPr>
        <w:t>业务</w:t>
      </w:r>
      <w:r>
        <w:rPr>
          <w:rFonts w:hint="eastAsia" w:ascii="仿宋" w:hAnsi="仿宋" w:eastAsia="仿宋" w:cs="仿宋"/>
          <w:color w:val="auto"/>
          <w:sz w:val="28"/>
          <w:szCs w:val="28"/>
          <w:highlight w:val="none"/>
        </w:rPr>
        <w:t>的正常运转</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完成通行费</w:t>
      </w:r>
      <w:r>
        <w:rPr>
          <w:rFonts w:hint="eastAsia" w:ascii="仿宋" w:hAnsi="仿宋" w:eastAsia="仿宋" w:cs="仿宋"/>
          <w:color w:val="auto"/>
          <w:sz w:val="28"/>
          <w:szCs w:val="28"/>
          <w:highlight w:val="none"/>
          <w:lang w:eastAsia="zh-CN"/>
        </w:rPr>
        <w:t>安排</w:t>
      </w:r>
      <w:r>
        <w:rPr>
          <w:rFonts w:hint="eastAsia" w:ascii="仿宋" w:hAnsi="仿宋" w:eastAsia="仿宋" w:cs="仿宋"/>
          <w:color w:val="auto"/>
          <w:sz w:val="28"/>
          <w:szCs w:val="28"/>
          <w:highlight w:val="none"/>
          <w:lang w:val="en-US" w:eastAsia="zh-CN"/>
        </w:rPr>
        <w:t>资金的投入和正常使用</w:t>
      </w:r>
      <w:r>
        <w:rPr>
          <w:rFonts w:hint="eastAsia" w:ascii="仿宋" w:hAnsi="仿宋" w:eastAsia="仿宋" w:cs="仿宋"/>
          <w:color w:val="auto"/>
          <w:sz w:val="28"/>
          <w:szCs w:val="28"/>
          <w:highlight w:val="none"/>
        </w:rPr>
        <w:t>。</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rPr>
        <w:t>通行费安排收费站人员经费</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根据依据三定方案（包括：《遵办字【2019】47号中共遵化市委办公室 遵化市人民政府办公室关于印发“遵化市交通运输局职能配置、内设机构和人员编制规定的通知》、《遵机编字【2019】26号中共遵化市委机构编制委员会关于组建遵化市交通运输局综合执法大队的通知》、《遵机编字【2019】57号中共遵化市委机构编制委员会关于明确市交通运输局所属事业单位机构设置的通知》）</w:t>
      </w:r>
      <w:r>
        <w:rPr>
          <w:rFonts w:hint="eastAsia" w:ascii="仿宋" w:hAnsi="仿宋" w:eastAsia="仿宋" w:cs="仿宋"/>
          <w:color w:val="auto"/>
          <w:kern w:val="2"/>
          <w:sz w:val="28"/>
          <w:szCs w:val="28"/>
          <w:highlight w:val="none"/>
          <w:lang w:val="en-US" w:eastAsia="zh-CN" w:bidi="ar-SA"/>
        </w:rPr>
        <w:t>的通知，</w:t>
      </w:r>
      <w:r>
        <w:rPr>
          <w:rFonts w:hint="default" w:ascii="仿宋" w:hAnsi="仿宋" w:eastAsia="仿宋" w:cs="仿宋"/>
          <w:color w:val="auto"/>
          <w:kern w:val="2"/>
          <w:sz w:val="28"/>
          <w:szCs w:val="28"/>
          <w:highlight w:val="none"/>
          <w:lang w:eastAsia="zh-CN" w:bidi="ar-SA"/>
        </w:rPr>
        <w:t>本级</w:t>
      </w:r>
      <w:r>
        <w:rPr>
          <w:rFonts w:hint="eastAsia" w:ascii="仿宋" w:hAnsi="仿宋" w:eastAsia="仿宋" w:cs="仿宋"/>
          <w:color w:val="auto"/>
          <w:kern w:val="2"/>
          <w:sz w:val="28"/>
          <w:szCs w:val="28"/>
          <w:highlight w:val="none"/>
          <w:lang w:val="en-US" w:eastAsia="zh-CN" w:bidi="ar-SA"/>
        </w:rPr>
        <w:t>下达补贴资金</w:t>
      </w:r>
      <w:r>
        <w:rPr>
          <w:rFonts w:hint="eastAsia" w:ascii="仿宋" w:hAnsi="仿宋" w:eastAsia="仿宋" w:cs="仿宋"/>
          <w:color w:val="auto"/>
          <w:sz w:val="28"/>
          <w:szCs w:val="28"/>
          <w:highlight w:val="none"/>
        </w:rPr>
        <w:t>585.566976</w:t>
      </w:r>
      <w:r>
        <w:rPr>
          <w:rFonts w:hint="eastAsia" w:ascii="仿宋" w:hAnsi="仿宋" w:eastAsia="仿宋" w:cs="仿宋"/>
          <w:color w:val="auto"/>
          <w:kern w:val="2"/>
          <w:sz w:val="28"/>
          <w:szCs w:val="28"/>
          <w:highlight w:val="none"/>
          <w:lang w:val="en-US" w:eastAsia="zh-CN" w:bidi="ar-SA"/>
        </w:rPr>
        <w:t>万元的使用绩效。</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申请资金到位情况、资金申请的人员合理性、资金分配的合理性、收费公路收费收入金额、资金发放实际到位情况、资金使用效率、公路管理审批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139"/>
        <w:gridCol w:w="1139"/>
        <w:gridCol w:w="1388"/>
        <w:gridCol w:w="3206"/>
        <w:gridCol w:w="1194"/>
        <w:gridCol w:w="1215"/>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绩</w:t>
            </w:r>
            <w:r>
              <w:rPr>
                <w:rStyle w:val="17"/>
                <w:rFonts w:eastAsia="宋体"/>
                <w:color w:val="auto"/>
                <w:highlight w:val="none"/>
                <w:lang w:val="en-US" w:eastAsia="zh-CN" w:bidi="ar"/>
              </w:rPr>
              <w:t xml:space="preserve">  </w:t>
            </w:r>
            <w:r>
              <w:rPr>
                <w:rStyle w:val="15"/>
                <w:color w:val="auto"/>
                <w:highlight w:val="none"/>
                <w:lang w:val="en-US" w:eastAsia="zh-CN" w:bidi="ar"/>
              </w:rPr>
              <w:t>效</w:t>
            </w:r>
            <w:r>
              <w:rPr>
                <w:rStyle w:val="17"/>
                <w:rFonts w:eastAsia="宋体"/>
                <w:color w:val="auto"/>
                <w:highlight w:val="none"/>
                <w:lang w:val="en-US" w:eastAsia="zh-CN" w:bidi="ar"/>
              </w:rPr>
              <w:t xml:space="preserve">  </w:t>
            </w:r>
            <w:r>
              <w:rPr>
                <w:rStyle w:val="15"/>
                <w:color w:val="auto"/>
                <w:highlight w:val="none"/>
                <w:lang w:val="en-US" w:eastAsia="zh-CN" w:bidi="ar"/>
              </w:rPr>
              <w:t>指</w:t>
            </w:r>
            <w:r>
              <w:rPr>
                <w:rStyle w:val="17"/>
                <w:rFonts w:eastAsia="宋体"/>
                <w:color w:val="auto"/>
                <w:highlight w:val="none"/>
                <w:lang w:val="en-US" w:eastAsia="zh-CN" w:bidi="ar"/>
              </w:rPr>
              <w:t xml:space="preserve">  </w:t>
            </w:r>
            <w:r>
              <w:rPr>
                <w:rStyle w:val="15"/>
                <w:color w:val="auto"/>
                <w:highlight w:val="none"/>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二级指标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数量指标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申请资金到位情况</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资金申请的人员合理性</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质量指标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资金分配的合理性</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成本指标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收费公路收费收入金额</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&gt;=90.00 </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经济效益</w:t>
            </w:r>
            <w:r>
              <w:rPr>
                <w:rStyle w:val="17"/>
                <w:rFonts w:eastAsia="宋体"/>
                <w:color w:val="auto"/>
                <w:highlight w:val="none"/>
                <w:lang w:val="en-US" w:eastAsia="zh-CN" w:bidi="ar"/>
              </w:rPr>
              <w:br w:type="textWrapping"/>
            </w:r>
            <w:r>
              <w:rPr>
                <w:rStyle w:val="15"/>
                <w:color w:val="auto"/>
                <w:highlight w:val="none"/>
                <w:lang w:val="en-US" w:eastAsia="zh-CN" w:bidi="ar"/>
              </w:rPr>
              <w:t>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资金发放实际到位情况</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资金使用效率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&gt;=98.00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可持续影响指标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公路管理审批</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服务对象满意度指标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right"/>
              <w:rPr>
                <w:rFonts w:hint="default" w:ascii="Times New Roman" w:hAnsi="Times New Roman" w:eastAsia="宋体" w:cs="Times New Roman"/>
                <w:i w:val="0"/>
                <w:iCs w:val="0"/>
                <w:color w:val="auto"/>
                <w:sz w:val="22"/>
                <w:szCs w:val="22"/>
                <w:highlight w:val="none"/>
                <w:u w:val="none"/>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完成通行费安排收费站人员经费</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hd w:val="clear" w:color="auto" w:fill="FFFFFF"/>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根据依据三定方案（包括：《遵办字【2019】47号中共遵化市委办公室 遵化市人民政府办公室关于印发“遵化市交通运输局职能配置、内设机构和人员编制规定的通知》、《遵机编字【2019】26号中共遵化市委机构编制委员会关于组建遵化市交通运输局综合执法大队的通知》、《遵机编字【2019】57号中共遵化市委机构编制委员会关于明确市交通运输局所属事业单位机构设置的通知》）等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组织开展了遵化市通行费安排收费站人员经费</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hd w:val="clear" w:color="auto" w:fill="FFFFFF"/>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按时完成通行费安排收费站人员经费项目预定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通行费安排收费站人员经费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项目的执行具有必要性，产生巨大的社会效益和可持续性发展影响，项目效果指标得分40分。该项目的实施得到了广大服务对象的认可，达到了90%以上群众的满意，评价得分10分。</w:t>
      </w:r>
    </w:p>
    <w:p>
      <w:pPr>
        <w:numPr>
          <w:ilvl w:val="0"/>
          <w:numId w:val="1"/>
        </w:numPr>
        <w:shd w:val="clear" w:color="auto" w:fill="FFFFFF"/>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shd w:val="clear" w:color="auto" w:fill="FFFFFF"/>
        <w:ind w:left="5040" w:hanging="5040" w:hangingChars="2400"/>
        <w:rPr>
          <w:rFonts w:hint="eastAsia" w:ascii="仿宋" w:hAnsi="仿宋" w:eastAsia="仿宋" w:cs="仿宋"/>
          <w:color w:val="auto"/>
          <w:sz w:val="32"/>
          <w:szCs w:val="32"/>
          <w:highlight w:val="none"/>
        </w:rPr>
      </w:pPr>
      <w:r>
        <w:rPr>
          <w:rFonts w:hint="eastAsia"/>
          <w:color w:val="auto"/>
          <w:highlight w:val="none"/>
        </w:rPr>
        <w:t xml:space="preserve">                                     </w:t>
      </w: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
        <w:gridCol w:w="719"/>
        <w:gridCol w:w="519"/>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通行费安排收费站人员经费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834</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585.566976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585.566976</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834</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585.566976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585.566976</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及时争取资金到位，保障养护工作及时开展。有效利用通行费返还资金，维持收费站正常运转。</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此资金为收费站工作人员工资，为收费系统运转提供了人员资源。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人员数量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167</w:t>
            </w:r>
            <w:r>
              <w:rPr>
                <w:rFonts w:hint="eastAsia" w:ascii="宋体" w:hAnsi="宋体" w:eastAsia="宋体" w:cs="宋体"/>
                <w:i w:val="0"/>
                <w:iCs w:val="0"/>
                <w:color w:val="auto"/>
                <w:kern w:val="0"/>
                <w:sz w:val="18"/>
                <w:szCs w:val="18"/>
                <w:highlight w:val="none"/>
                <w:u w:val="none"/>
                <w:lang w:val="en-US" w:eastAsia="zh-CN" w:bidi="ar"/>
              </w:rPr>
              <w:t>人</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167</w:t>
            </w:r>
            <w:r>
              <w:rPr>
                <w:rFonts w:hint="eastAsia" w:ascii="宋体" w:hAnsi="宋体" w:eastAsia="宋体" w:cs="宋体"/>
                <w:i w:val="0"/>
                <w:iCs w:val="0"/>
                <w:color w:val="auto"/>
                <w:kern w:val="0"/>
                <w:sz w:val="18"/>
                <w:szCs w:val="18"/>
                <w:highlight w:val="none"/>
                <w:u w:val="none"/>
                <w:lang w:val="en-US" w:eastAsia="zh-CN" w:bidi="ar"/>
              </w:rPr>
              <w:t>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按照人员工资相关规定执行人员经费标准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根据进度及时拨付资金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收费公路收费收入金额满足人员经费成本支出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提高资金使用效率，保障工作正常开展。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文明服务完成率。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生态效益建设完成率。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持续作用工作人员积极性。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冀财建【2019】296号河北省财政厅关于提前下达2020年农村公路建设养护发展资金（安防工程危桥改造）</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rPr>
        <w:t>冀</w:t>
      </w:r>
      <w:r>
        <w:rPr>
          <w:rFonts w:hint="eastAsia" w:ascii="仿宋" w:hAnsi="仿宋" w:eastAsia="仿宋" w:cs="仿宋"/>
          <w:color w:val="auto"/>
          <w:sz w:val="28"/>
          <w:szCs w:val="28"/>
          <w:highlight w:val="none"/>
        </w:rPr>
        <w:t>财建【2019】296号河北省财政厅关于提前下达2020年农村公路建设养护发展资金（安防工程危桥改造）项目共计350万元，根据施工进度2021年已拨款190万元，2022年应拨款160万元完成资金拨付，用于桥梁改造资金。此资金应按照《河北省成品油价格和税费改革中央转移支付资金管理使用暂行办法》的要求合理使用资金。</w:t>
      </w:r>
    </w:p>
    <w:p>
      <w:pPr>
        <w:shd w:val="clear" w:color="auto" w:fill="FFFFFF"/>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省下达补贴资金</w:t>
      </w:r>
      <w:r>
        <w:rPr>
          <w:rFonts w:hint="default" w:ascii="仿宋" w:hAnsi="仿宋" w:eastAsia="仿宋" w:cs="仿宋"/>
          <w:color w:val="auto"/>
          <w:sz w:val="28"/>
          <w:szCs w:val="28"/>
          <w:highlight w:val="none"/>
        </w:rPr>
        <w:t>160</w:t>
      </w:r>
      <w:r>
        <w:rPr>
          <w:rFonts w:hint="eastAsia" w:ascii="仿宋" w:hAnsi="仿宋" w:eastAsia="仿宋" w:cs="仿宋"/>
          <w:color w:val="auto"/>
          <w:sz w:val="28"/>
          <w:szCs w:val="28"/>
          <w:highlight w:val="none"/>
        </w:rPr>
        <w:t xml:space="preserve"> 万元，资金全部投入到项目实施，共支付专项资金</w:t>
      </w:r>
      <w:r>
        <w:rPr>
          <w:rFonts w:hint="default" w:ascii="仿宋" w:hAnsi="仿宋" w:eastAsia="仿宋" w:cs="仿宋"/>
          <w:color w:val="auto"/>
          <w:sz w:val="28"/>
          <w:szCs w:val="28"/>
          <w:highlight w:val="none"/>
        </w:rPr>
        <w:t>160</w:t>
      </w:r>
      <w:r>
        <w:rPr>
          <w:rFonts w:hint="eastAsia" w:ascii="仿宋" w:hAnsi="仿宋" w:eastAsia="仿宋" w:cs="仿宋"/>
          <w:color w:val="auto"/>
          <w:sz w:val="28"/>
          <w:szCs w:val="28"/>
          <w:highlight w:val="none"/>
        </w:rPr>
        <w:t>万元。</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及时保质保量完成桥梁建设工作，根据桥梁工程技术标准，控制合格率，严把质量关，保障桥梁安全系数。保障行人车辆安全。专款专用，节约成本，控制支出。带动周边地区经济发展。</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完成冀财建【2019】296号河北省财政厅关于提前下达2020年农村公路建设养护发展资金（安防工程危桥改造）</w:t>
      </w:r>
      <w:r>
        <w:rPr>
          <w:rFonts w:hint="eastAsia" w:ascii="仿宋" w:hAnsi="仿宋" w:eastAsia="仿宋" w:cs="仿宋"/>
          <w:color w:val="auto"/>
          <w:sz w:val="28"/>
          <w:szCs w:val="28"/>
          <w:highlight w:val="none"/>
          <w:lang w:eastAsia="zh-CN"/>
        </w:rPr>
        <w:t>项目的</w:t>
      </w:r>
      <w:r>
        <w:rPr>
          <w:rFonts w:hint="eastAsia" w:ascii="仿宋" w:hAnsi="仿宋" w:eastAsia="仿宋" w:cs="仿宋"/>
          <w:color w:val="auto"/>
          <w:sz w:val="28"/>
          <w:szCs w:val="28"/>
          <w:highlight w:val="none"/>
          <w:lang w:val="en-US" w:eastAsia="zh-CN"/>
        </w:rPr>
        <w:t>投入和正常使用</w:t>
      </w:r>
      <w:r>
        <w:rPr>
          <w:rFonts w:hint="eastAsia" w:ascii="仿宋" w:hAnsi="仿宋" w:eastAsia="仿宋" w:cs="仿宋"/>
          <w:color w:val="auto"/>
          <w:sz w:val="28"/>
          <w:szCs w:val="28"/>
          <w:highlight w:val="none"/>
        </w:rPr>
        <w:t>。</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rPr>
        <w:t>冀财建【2019】296号河北省财政厅关于提前下达2020年农村公路建设养护发展资金（安防工程危桥改造）</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根据冀财建【2019】296号河北省财政厅关于提前下达2020年农村公路建设养护发展资金</w:t>
      </w:r>
      <w:r>
        <w:rPr>
          <w:rFonts w:hint="eastAsia" w:ascii="仿宋" w:hAnsi="仿宋" w:eastAsia="仿宋" w:cs="仿宋"/>
          <w:color w:val="auto"/>
          <w:kern w:val="2"/>
          <w:sz w:val="28"/>
          <w:szCs w:val="28"/>
          <w:highlight w:val="none"/>
          <w:lang w:val="en-US" w:eastAsia="zh-CN" w:bidi="ar-SA"/>
        </w:rPr>
        <w:t>的通知，省下达补贴资金</w:t>
      </w:r>
      <w:r>
        <w:rPr>
          <w:rFonts w:hint="default" w:ascii="仿宋" w:hAnsi="仿宋" w:eastAsia="仿宋" w:cs="仿宋"/>
          <w:color w:val="auto"/>
          <w:sz w:val="28"/>
          <w:szCs w:val="28"/>
          <w:highlight w:val="none"/>
        </w:rPr>
        <w:t>160</w:t>
      </w:r>
      <w:r>
        <w:rPr>
          <w:rFonts w:hint="eastAsia" w:ascii="仿宋" w:hAnsi="仿宋" w:eastAsia="仿宋" w:cs="仿宋"/>
          <w:color w:val="auto"/>
          <w:kern w:val="2"/>
          <w:sz w:val="28"/>
          <w:szCs w:val="28"/>
          <w:highlight w:val="none"/>
          <w:lang w:val="en-US" w:eastAsia="zh-CN" w:bidi="ar-SA"/>
        </w:rPr>
        <w:t>万元的使用绩效。</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申请资金到位情况、资金申请的人员合理性、资金分配的合理性、收费公路收费收入金额、资金发放实际到位情况、资金使用效率、公路管理审批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139"/>
        <w:gridCol w:w="1139"/>
        <w:gridCol w:w="1388"/>
        <w:gridCol w:w="3206"/>
        <w:gridCol w:w="1194"/>
        <w:gridCol w:w="1215"/>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绩</w:t>
            </w:r>
            <w:r>
              <w:rPr>
                <w:rStyle w:val="17"/>
                <w:rFonts w:eastAsia="宋体"/>
                <w:color w:val="auto"/>
                <w:highlight w:val="none"/>
                <w:lang w:val="en-US" w:eastAsia="zh-CN" w:bidi="ar"/>
              </w:rPr>
              <w:t xml:space="preserve">  </w:t>
            </w:r>
            <w:r>
              <w:rPr>
                <w:rStyle w:val="15"/>
                <w:color w:val="auto"/>
                <w:highlight w:val="none"/>
                <w:lang w:val="en-US" w:eastAsia="zh-CN" w:bidi="ar"/>
              </w:rPr>
              <w:t>效</w:t>
            </w:r>
            <w:r>
              <w:rPr>
                <w:rStyle w:val="17"/>
                <w:rFonts w:eastAsia="宋体"/>
                <w:color w:val="auto"/>
                <w:highlight w:val="none"/>
                <w:lang w:val="en-US" w:eastAsia="zh-CN" w:bidi="ar"/>
              </w:rPr>
              <w:t xml:space="preserve">  </w:t>
            </w:r>
            <w:r>
              <w:rPr>
                <w:rStyle w:val="15"/>
                <w:color w:val="auto"/>
                <w:highlight w:val="none"/>
                <w:lang w:val="en-US" w:eastAsia="zh-CN" w:bidi="ar"/>
              </w:rPr>
              <w:t>指</w:t>
            </w:r>
            <w:r>
              <w:rPr>
                <w:rStyle w:val="17"/>
                <w:rFonts w:eastAsia="宋体"/>
                <w:color w:val="auto"/>
                <w:highlight w:val="none"/>
                <w:lang w:val="en-US" w:eastAsia="zh-CN" w:bidi="ar"/>
              </w:rPr>
              <w:t xml:space="preserve">  </w:t>
            </w:r>
            <w:r>
              <w:rPr>
                <w:rStyle w:val="15"/>
                <w:color w:val="auto"/>
                <w:highlight w:val="none"/>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二级指标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数量指标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rFonts w:hint="default"/>
                <w:color w:val="auto"/>
                <w:highlight w:val="none"/>
                <w:lang w:eastAsia="zh-CN" w:bidi="ar"/>
              </w:rPr>
              <w:t>建设桥梁数量</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资金申请的人员合理性</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质量指标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资金分配的合理性</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成本指标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收费公路收费收入金额</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&gt;=90.00 </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经济效益</w:t>
            </w:r>
            <w:r>
              <w:rPr>
                <w:rStyle w:val="17"/>
                <w:rFonts w:eastAsia="宋体"/>
                <w:color w:val="auto"/>
                <w:highlight w:val="none"/>
                <w:lang w:val="en-US" w:eastAsia="zh-CN" w:bidi="ar"/>
              </w:rPr>
              <w:br w:type="textWrapping"/>
            </w:r>
            <w:r>
              <w:rPr>
                <w:rStyle w:val="15"/>
                <w:color w:val="auto"/>
                <w:highlight w:val="none"/>
                <w:lang w:val="en-US" w:eastAsia="zh-CN" w:bidi="ar"/>
              </w:rPr>
              <w:t>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资金发放实际到位情况</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资金使用效率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&gt;=98.00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可持续影响指标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公路管理审批</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服务对象满意度指标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right"/>
              <w:rPr>
                <w:rFonts w:hint="default" w:ascii="Times New Roman" w:hAnsi="Times New Roman" w:eastAsia="宋体" w:cs="Times New Roman"/>
                <w:i w:val="0"/>
                <w:iCs w:val="0"/>
                <w:color w:val="auto"/>
                <w:sz w:val="22"/>
                <w:szCs w:val="22"/>
                <w:highlight w:val="none"/>
                <w:u w:val="none"/>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完成冀财建【2019】296号河北省财政厅关于提前下达2020年农村公路建设养护发展资金（安防工程危桥改造）</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hd w:val="clear" w:color="auto" w:fill="FFFFFF"/>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根据冀财建【2019】296号河北省财政厅关于提前下达2020年农村公路建设养护发展资金（安防工程危桥改造）</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组织开展了遵化市通行费安排收费站人员经费冀财建【2019】296号河北省财政厅关于提前下达2020年农村公路建设养护发展资金（安防工程危桥改造）项目</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hd w:val="clear" w:color="auto" w:fill="FFFFFF"/>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按时完成冀财建【2019】296号河北省财政厅关于提前下达2020年农村公路建设养护发展资金（安防工程危桥改造）项目预定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冀财建【2019】296号河北省财政厅关于提前下达2020年农村公路建设养护发展资金（安防工程危桥改造）项目</w:t>
      </w:r>
      <w:r>
        <w:rPr>
          <w:rFonts w:hint="eastAsia" w:ascii="仿宋" w:hAnsi="仿宋" w:eastAsia="仿宋" w:cs="仿宋"/>
          <w:color w:val="auto"/>
          <w:sz w:val="28"/>
          <w:szCs w:val="28"/>
          <w:highlight w:val="none"/>
          <w:lang w:val="en-US" w:eastAsia="zh-CN"/>
        </w:rPr>
        <w:t>的执行具有必要性，产生巨大的社会效益和可持续性发展影响，项目效果指标得分40分。该项目的实施得到了广大服务对象的认可，达到了90%以上群众的满意，评价得分10分。</w:t>
      </w:r>
    </w:p>
    <w:p>
      <w:pPr>
        <w:numPr>
          <w:ilvl w:val="0"/>
          <w:numId w:val="1"/>
        </w:numPr>
        <w:shd w:val="clear" w:color="auto" w:fill="FFFFFF"/>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shd w:val="clear" w:color="auto" w:fill="FFFFFF"/>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ind w:firstLine="5440" w:firstLineChars="1700"/>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19"/>
        <w:gridCol w:w="600"/>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冀财建【2019】296号河北省财政厅关于提前下达2020年农村公路建设养护发展资金（安防工程危桥改造）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 xml:space="preserve">项目资金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及时争取资金到位，保障养护工作及时开展。有效利用通行费返还资金，维持收费站正常运转。</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此资金为收费站工作人员工资，为收费系统运转提供了人员资源。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建设桥梁数量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1座</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1座</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桥梁建设竣工合格率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完工和拨付日期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桥梁建设成本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带动经济提升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促进社会发展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疏通排水，美化环境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持续影响排水量的排放，通行量。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服务对象的满意度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城乡客运一体化建设</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经市政府八届三次常务会议研究同意，根据遵政办字【2021】45号遵化市人民政府关于印发《遵化市城乡客运公交一体化改造实施方案》的通知，我局积极落实市政府指示精神，加强组织领导和监督管理，根据我市目前公交现状，向原经营者发放收购补偿资金1105万元，基础充电桩、招呼站牌、变压器等基础设施440万元，40辆运营亏损补贴220万元。</w:t>
      </w:r>
    </w:p>
    <w:p>
      <w:pPr>
        <w:shd w:val="clear" w:color="auto" w:fill="FFFFFF"/>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下达补贴资金</w:t>
      </w:r>
      <w:r>
        <w:rPr>
          <w:rFonts w:hint="eastAsia" w:ascii="仿宋" w:hAnsi="仿宋" w:eastAsia="仿宋" w:cs="仿宋"/>
          <w:color w:val="auto"/>
          <w:sz w:val="28"/>
          <w:szCs w:val="28"/>
          <w:highlight w:val="none"/>
          <w:lang w:val="en-US" w:eastAsia="zh-CN"/>
        </w:rPr>
        <w:t>1104.9769</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1104.9769</w:t>
      </w:r>
      <w:r>
        <w:rPr>
          <w:rFonts w:hint="eastAsia" w:ascii="仿宋" w:hAnsi="仿宋" w:eastAsia="仿宋" w:cs="仿宋"/>
          <w:color w:val="auto"/>
          <w:sz w:val="28"/>
          <w:szCs w:val="28"/>
          <w:highlight w:val="none"/>
        </w:rPr>
        <w:t>万元。</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积极落实上级政策精神，于今年底实现公交化全覆盖，带动经济快速发展，提高社会发展活力，提高城乡居民生产生活水平、降低车辆排放空气污染。</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完成城乡客运一体化建设</w:t>
      </w:r>
      <w:r>
        <w:rPr>
          <w:rFonts w:hint="eastAsia" w:ascii="仿宋" w:hAnsi="仿宋" w:eastAsia="仿宋" w:cs="仿宋"/>
          <w:color w:val="auto"/>
          <w:sz w:val="28"/>
          <w:szCs w:val="28"/>
          <w:highlight w:val="none"/>
          <w:lang w:val="en-US" w:eastAsia="zh-CN"/>
        </w:rPr>
        <w:t>资金的投入和正常使用</w:t>
      </w:r>
      <w:r>
        <w:rPr>
          <w:rFonts w:hint="eastAsia" w:ascii="仿宋" w:hAnsi="仿宋" w:eastAsia="仿宋" w:cs="仿宋"/>
          <w:color w:val="auto"/>
          <w:sz w:val="28"/>
          <w:szCs w:val="28"/>
          <w:highlight w:val="none"/>
        </w:rPr>
        <w:t>。</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rPr>
        <w:t>城乡客运一体化建设</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根据遵政办字【2021】45号遵化市人民政府关于印发《遵化市城乡客运公交一体化改造实施方案》的通知</w:t>
      </w:r>
      <w:r>
        <w:rPr>
          <w:rFonts w:hint="eastAsia" w:ascii="仿宋" w:hAnsi="仿宋" w:eastAsia="仿宋" w:cs="仿宋"/>
          <w:color w:val="auto"/>
          <w:kern w:val="2"/>
          <w:sz w:val="28"/>
          <w:szCs w:val="28"/>
          <w:highlight w:val="none"/>
          <w:lang w:val="en-US" w:eastAsia="zh-CN" w:bidi="ar-SA"/>
        </w:rPr>
        <w:t>，本级下达补贴资金</w:t>
      </w:r>
      <w:r>
        <w:rPr>
          <w:rFonts w:hint="eastAsia" w:ascii="仿宋" w:hAnsi="仿宋" w:eastAsia="仿宋" w:cs="仿宋"/>
          <w:color w:val="auto"/>
          <w:sz w:val="28"/>
          <w:szCs w:val="28"/>
          <w:highlight w:val="none"/>
          <w:lang w:val="en-US" w:eastAsia="zh-CN"/>
        </w:rPr>
        <w:t>1104.9769</w:t>
      </w:r>
      <w:r>
        <w:rPr>
          <w:rFonts w:hint="eastAsia" w:ascii="仿宋" w:hAnsi="仿宋" w:eastAsia="仿宋" w:cs="仿宋"/>
          <w:color w:val="auto"/>
          <w:sz w:val="28"/>
          <w:szCs w:val="28"/>
          <w:highlight w:val="none"/>
        </w:rPr>
        <w:t>4</w:t>
      </w:r>
      <w:r>
        <w:rPr>
          <w:rFonts w:hint="eastAsia" w:ascii="仿宋" w:hAnsi="仿宋" w:eastAsia="仿宋" w:cs="仿宋"/>
          <w:color w:val="auto"/>
          <w:kern w:val="2"/>
          <w:sz w:val="28"/>
          <w:szCs w:val="28"/>
          <w:highlight w:val="none"/>
          <w:lang w:val="en-US" w:eastAsia="zh-CN" w:bidi="ar-SA"/>
        </w:rPr>
        <w:t>万元的使用绩效。</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w:t>
      </w:r>
      <w:r>
        <w:rPr>
          <w:rFonts w:hint="default" w:ascii="仿宋" w:hAnsi="仿宋" w:eastAsia="仿宋" w:cs="仿宋"/>
          <w:color w:val="auto"/>
          <w:sz w:val="28"/>
          <w:szCs w:val="28"/>
          <w:highlight w:val="none"/>
          <w:lang w:val="en-US" w:eastAsia="zh-CN"/>
        </w:rPr>
        <w:t>建设城乡客运线路数量</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城乡客运旅客数量增长率</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完成城乡公交一体化时限</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预算执行率</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客运运输能力带动经济发展</w:t>
      </w:r>
      <w:r>
        <w:rPr>
          <w:rFonts w:hint="eastAsia" w:ascii="仿宋" w:hAnsi="仿宋" w:eastAsia="仿宋" w:cs="仿宋"/>
          <w:color w:val="auto"/>
          <w:sz w:val="28"/>
          <w:szCs w:val="28"/>
          <w:highlight w:val="none"/>
        </w:rPr>
        <w:t>、资金使用效率、</w:t>
      </w:r>
      <w:r>
        <w:rPr>
          <w:rFonts w:hint="default" w:ascii="仿宋" w:hAnsi="仿宋" w:eastAsia="仿宋" w:cs="仿宋"/>
          <w:color w:val="auto"/>
          <w:sz w:val="28"/>
          <w:szCs w:val="28"/>
          <w:highlight w:val="none"/>
          <w:lang w:val="en-US" w:eastAsia="zh-CN"/>
        </w:rPr>
        <w:t>持续影响城乡居民生成生活</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139"/>
        <w:gridCol w:w="1139"/>
        <w:gridCol w:w="1388"/>
        <w:gridCol w:w="3206"/>
        <w:gridCol w:w="1194"/>
        <w:gridCol w:w="1215"/>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绩</w:t>
            </w:r>
            <w:r>
              <w:rPr>
                <w:rStyle w:val="17"/>
                <w:rFonts w:eastAsia="宋体"/>
                <w:color w:val="auto"/>
                <w:highlight w:val="none"/>
                <w:lang w:val="en-US" w:eastAsia="zh-CN" w:bidi="ar"/>
              </w:rPr>
              <w:t xml:space="preserve">  </w:t>
            </w:r>
            <w:r>
              <w:rPr>
                <w:rStyle w:val="15"/>
                <w:color w:val="auto"/>
                <w:highlight w:val="none"/>
                <w:lang w:val="en-US" w:eastAsia="zh-CN" w:bidi="ar"/>
              </w:rPr>
              <w:t>效</w:t>
            </w:r>
            <w:r>
              <w:rPr>
                <w:rStyle w:val="17"/>
                <w:rFonts w:eastAsia="宋体"/>
                <w:color w:val="auto"/>
                <w:highlight w:val="none"/>
                <w:lang w:val="en-US" w:eastAsia="zh-CN" w:bidi="ar"/>
              </w:rPr>
              <w:t xml:space="preserve">  </w:t>
            </w:r>
            <w:r>
              <w:rPr>
                <w:rStyle w:val="15"/>
                <w:color w:val="auto"/>
                <w:highlight w:val="none"/>
                <w:lang w:val="en-US" w:eastAsia="zh-CN" w:bidi="ar"/>
              </w:rPr>
              <w:t>指</w:t>
            </w:r>
            <w:r>
              <w:rPr>
                <w:rStyle w:val="17"/>
                <w:rFonts w:eastAsia="宋体"/>
                <w:color w:val="auto"/>
                <w:highlight w:val="none"/>
                <w:lang w:val="en-US" w:eastAsia="zh-CN" w:bidi="ar"/>
              </w:rPr>
              <w:t xml:space="preserve">  </w:t>
            </w:r>
            <w:r>
              <w:rPr>
                <w:rStyle w:val="15"/>
                <w:color w:val="auto"/>
                <w:highlight w:val="none"/>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二级指标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数量指标</w:t>
            </w: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建设城乡客运线路数量</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eastAsia"/>
                <w:color w:val="auto"/>
                <w:highlight w:val="none"/>
                <w:lang w:val="en-US" w:eastAsia="zh-CN" w:bidi="ar"/>
              </w:rPr>
            </w:pPr>
            <w:r>
              <w:rPr>
                <w:rStyle w:val="15"/>
                <w:rFonts w:hint="eastAsia"/>
                <w:color w:val="auto"/>
                <w:highlight w:val="none"/>
                <w:lang w:val="en-US" w:eastAsia="zh-CN" w:bidi="ar"/>
              </w:rPr>
              <w:t>6条</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城乡客运旅客数量增长率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w:t>
            </w:r>
            <w:r>
              <w:rPr>
                <w:rStyle w:val="15"/>
                <w:rFonts w:hint="eastAsia"/>
                <w:color w:val="auto"/>
                <w:highlight w:val="none"/>
                <w:lang w:val="en-US" w:eastAsia="zh-CN" w:bidi="ar"/>
              </w:rPr>
              <w:t>99</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质量指标</w:t>
            </w: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完成城乡公交一体化时限</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eastAsia"/>
                <w:color w:val="auto"/>
                <w:highlight w:val="none"/>
                <w:lang w:val="en-US" w:eastAsia="zh-CN" w:bidi="ar"/>
              </w:rPr>
              <w:t>年底</w:t>
            </w:r>
            <w:r>
              <w:rPr>
                <w:rStyle w:val="15"/>
                <w:rFonts w:hint="default"/>
                <w:color w:val="auto"/>
                <w:highlight w:val="none"/>
                <w:lang w:val="en-US" w:eastAsia="zh-CN" w:bidi="ar"/>
              </w:rPr>
              <w:t xml:space="preserve">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成本指标</w:t>
            </w: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预算执行率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&gt;=9</w:t>
            </w:r>
            <w:r>
              <w:rPr>
                <w:rStyle w:val="15"/>
                <w:rFonts w:hint="eastAsia"/>
                <w:color w:val="auto"/>
                <w:highlight w:val="none"/>
                <w:lang w:val="en-US" w:eastAsia="zh-CN" w:bidi="ar"/>
              </w:rPr>
              <w:t>8</w:t>
            </w:r>
            <w:r>
              <w:rPr>
                <w:rStyle w:val="15"/>
                <w:rFonts w:hint="default"/>
                <w:color w:val="auto"/>
                <w:highlight w:val="none"/>
                <w:lang w:val="en-US" w:eastAsia="zh-CN" w:bidi="ar"/>
              </w:rPr>
              <w:t xml:space="preserve">.00 </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经济效益</w:t>
            </w:r>
            <w:r>
              <w:rPr>
                <w:rStyle w:val="15"/>
                <w:color w:val="auto"/>
                <w:highlight w:val="none"/>
                <w:lang w:val="en-US" w:eastAsia="zh-CN" w:bidi="ar"/>
              </w:rPr>
              <w:br w:type="textWrapping"/>
            </w:r>
            <w:r>
              <w:rPr>
                <w:rStyle w:val="15"/>
                <w:color w:val="auto"/>
                <w:highlight w:val="none"/>
                <w:lang w:val="en-US" w:eastAsia="zh-CN" w:bidi="ar"/>
              </w:rPr>
              <w:t>指标</w:t>
            </w: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客运运输能力带动经济发展</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&gt;=9</w:t>
            </w:r>
            <w:r>
              <w:rPr>
                <w:rStyle w:val="15"/>
                <w:rFonts w:hint="eastAsia"/>
                <w:color w:val="auto"/>
                <w:highlight w:val="none"/>
                <w:lang w:val="en-US" w:eastAsia="zh-CN" w:bidi="ar"/>
              </w:rPr>
              <w:t>7</w:t>
            </w:r>
            <w:r>
              <w:rPr>
                <w:rStyle w:val="15"/>
                <w:rFonts w:hint="default"/>
                <w:color w:val="auto"/>
                <w:highlight w:val="none"/>
                <w:lang w:val="en-US" w:eastAsia="zh-CN" w:bidi="ar"/>
              </w:rPr>
              <w:t xml:space="preserve">.00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资金使用效率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&gt;=9</w:t>
            </w:r>
            <w:r>
              <w:rPr>
                <w:rStyle w:val="15"/>
                <w:rFonts w:hint="eastAsia"/>
                <w:color w:val="auto"/>
                <w:highlight w:val="none"/>
                <w:lang w:val="en-US" w:eastAsia="zh-CN" w:bidi="ar"/>
              </w:rPr>
              <w:t>9</w:t>
            </w:r>
            <w:r>
              <w:rPr>
                <w:rStyle w:val="15"/>
                <w:rFonts w:hint="default"/>
                <w:color w:val="auto"/>
                <w:highlight w:val="none"/>
                <w:lang w:val="en-US" w:eastAsia="zh-CN" w:bidi="ar"/>
              </w:rPr>
              <w:t xml:space="preserve">.00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可持续影响指标</w:t>
            </w:r>
          </w:p>
        </w:tc>
        <w:tc>
          <w:tcPr>
            <w:tcW w:w="32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持续影响城乡居民生成生活</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&gt;=9</w:t>
            </w:r>
            <w:r>
              <w:rPr>
                <w:rStyle w:val="15"/>
                <w:rFonts w:hint="eastAsia"/>
                <w:color w:val="auto"/>
                <w:highlight w:val="none"/>
                <w:lang w:val="en-US" w:eastAsia="zh-CN" w:bidi="ar"/>
              </w:rPr>
              <w:t>9</w:t>
            </w:r>
            <w:r>
              <w:rPr>
                <w:rStyle w:val="15"/>
                <w:rFonts w:hint="default"/>
                <w:color w:val="auto"/>
                <w:highlight w:val="none"/>
                <w:lang w:val="en-US" w:eastAsia="zh-CN" w:bidi="ar"/>
              </w:rPr>
              <w:t xml:space="preserve">.00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20.00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服务对象满意度指标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&gt;=9</w:t>
            </w:r>
            <w:r>
              <w:rPr>
                <w:rStyle w:val="15"/>
                <w:rFonts w:hint="eastAsia"/>
                <w:color w:val="auto"/>
                <w:highlight w:val="none"/>
                <w:lang w:val="en-US" w:eastAsia="zh-CN" w:bidi="ar"/>
              </w:rPr>
              <w:t>9</w:t>
            </w:r>
            <w:r>
              <w:rPr>
                <w:rStyle w:val="15"/>
                <w:rFonts w:hint="default"/>
                <w:color w:val="auto"/>
                <w:highlight w:val="none"/>
                <w:lang w:val="en-US" w:eastAsia="zh-CN" w:bidi="ar"/>
              </w:rPr>
              <w:t>.00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完成城乡客运一体化建设</w:t>
      </w:r>
      <w:r>
        <w:rPr>
          <w:rFonts w:hint="eastAsia" w:ascii="仿宋" w:hAnsi="仿宋" w:eastAsia="仿宋" w:cs="仿宋"/>
          <w:color w:val="auto"/>
          <w:sz w:val="28"/>
          <w:szCs w:val="28"/>
          <w:highlight w:val="none"/>
          <w:lang w:val="en-US" w:eastAsia="zh-CN"/>
        </w:rPr>
        <w:t>的资金投入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hd w:val="clear" w:color="auto" w:fill="FFFFFF"/>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根据遵政办字【2021】45号遵化市人民政府关于印发《遵化市城乡客运公交一体化改造实施方案》的通知，按照资金使用要求，我局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组织开展了城乡客运一体化建设</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hd w:val="clear" w:color="auto" w:fill="FFFFFF"/>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按时完成城乡客运一体化建设项目预定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城乡客运一体化建设</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项目的执行具有必要性，产生巨大的社会效益和可持续性发展影响，项目效果指标得分40分。该项目的实施得到了广大服务对象的认可，达到了90%以上群众的满意，评价得分10分。</w:t>
      </w:r>
    </w:p>
    <w:p>
      <w:pPr>
        <w:numPr>
          <w:ilvl w:val="0"/>
          <w:numId w:val="1"/>
        </w:numPr>
        <w:shd w:val="clear" w:color="auto" w:fill="FFFFFF"/>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shd w:val="clear" w:color="auto" w:fill="FFFFFF"/>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714"/>
        <w:gridCol w:w="503"/>
        <w:gridCol w:w="580"/>
        <w:gridCol w:w="696"/>
        <w:gridCol w:w="1227"/>
        <w:gridCol w:w="295"/>
        <w:gridCol w:w="916"/>
        <w:gridCol w:w="999"/>
        <w:gridCol w:w="300"/>
        <w:gridCol w:w="296"/>
        <w:gridCol w:w="99"/>
        <w:gridCol w:w="299"/>
        <w:gridCol w:w="165"/>
        <w:gridCol w:w="711"/>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832"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408"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00"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11"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城乡客运一体化建设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17"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9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39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779"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9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69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77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2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1765</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1104.9769</w:t>
            </w:r>
          </w:p>
        </w:tc>
        <w:tc>
          <w:tcPr>
            <w:tcW w:w="1299"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1104.9769</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77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1765</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1104.9769</w:t>
            </w:r>
          </w:p>
        </w:tc>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1104.9769</w:t>
            </w:r>
          </w:p>
        </w:tc>
        <w:tc>
          <w:tcPr>
            <w:tcW w:w="69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77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2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1299"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69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77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2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1299"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69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7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31"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94"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highlight w:val="none"/>
                <w:u w:val="none"/>
                <w:lang w:val="en-US" w:eastAsia="zh-CN" w:bidi="ar"/>
              </w:rPr>
            </w:pPr>
          </w:p>
        </w:tc>
        <w:tc>
          <w:tcPr>
            <w:tcW w:w="493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积极落实上级政策精神，于今年底实现公交化全覆盖，带动经济快速发展，提高社会发展活力，提高城乡居民生产生活水平、降低车辆排放空气污染。</w:t>
            </w:r>
          </w:p>
        </w:tc>
        <w:tc>
          <w:tcPr>
            <w:tcW w:w="369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已完成工作进度。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1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083"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18"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9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9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596"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3"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36"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建设城乡客运线路数量</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6条</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6条</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城乡客运旅客数量增长率</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完成城乡公交一体化时限</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年底</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8"/>
                <w:rFonts w:eastAsia="宋体"/>
                <w:color w:val="auto"/>
                <w:highlight w:val="none"/>
                <w:lang w:val="en-US" w:eastAsia="zh-CN" w:bidi="ar"/>
              </w:rPr>
              <w:t xml:space="preserve">     </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预算执行率</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客运运输能力带动经济发展</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提高了社会发展活力</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加速了生态环境建设进程</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持续影响城乡居民生成生活</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0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1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群众满意度</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5"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45"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59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3"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交通道路保洁一体化服务费</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按照市领导指示要求，我局从2020年7月16日起，对所列养公路养护保洁工作分东西区分别山东伟琦物业公司和鸿鑫环境科技公司进行了市场化试运行。2020年8月25日对养护保洁范围进行了优化调整。2020年12月签订三年期合同。根据遵政会【2020】42号议定为依据，核对费用列入财政预算。 </w:t>
      </w:r>
    </w:p>
    <w:p>
      <w:pPr>
        <w:shd w:val="clear" w:color="auto" w:fill="FFFFFF"/>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下达补贴资金</w:t>
      </w:r>
      <w:r>
        <w:rPr>
          <w:rFonts w:hint="eastAsia" w:ascii="仿宋" w:hAnsi="仿宋" w:eastAsia="仿宋" w:cs="仿宋"/>
          <w:color w:val="auto"/>
          <w:sz w:val="28"/>
          <w:szCs w:val="28"/>
          <w:highlight w:val="none"/>
          <w:lang w:val="en-US" w:eastAsia="zh-CN"/>
        </w:rPr>
        <w:t>377</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377</w:t>
      </w:r>
      <w:r>
        <w:rPr>
          <w:rFonts w:hint="eastAsia" w:ascii="仿宋" w:hAnsi="仿宋" w:eastAsia="仿宋" w:cs="仿宋"/>
          <w:color w:val="auto"/>
          <w:sz w:val="28"/>
          <w:szCs w:val="28"/>
          <w:highlight w:val="none"/>
        </w:rPr>
        <w:t>万元。</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做好公路养护市场化工作的指导、监督与考核，确保公路养护保洁效果。科学测算保洁公司运行期间产生费用，并结合财政依法拨付资金。</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完成交通道路保洁一体化服务费</w:t>
      </w:r>
      <w:r>
        <w:rPr>
          <w:rFonts w:hint="eastAsia" w:ascii="仿宋" w:hAnsi="仿宋" w:eastAsia="仿宋" w:cs="仿宋"/>
          <w:color w:val="auto"/>
          <w:sz w:val="28"/>
          <w:szCs w:val="28"/>
          <w:highlight w:val="none"/>
          <w:lang w:eastAsia="zh-CN"/>
        </w:rPr>
        <w:t>的项目资金投入</w:t>
      </w:r>
      <w:r>
        <w:rPr>
          <w:rFonts w:hint="eastAsia" w:ascii="仿宋" w:hAnsi="仿宋" w:eastAsia="仿宋" w:cs="仿宋"/>
          <w:color w:val="auto"/>
          <w:sz w:val="28"/>
          <w:szCs w:val="28"/>
          <w:highlight w:val="none"/>
        </w:rPr>
        <w:t>。</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rPr>
        <w:t>交通道路保洁一体化服务费</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根据遵政会【2020】42号议定为依据</w:t>
      </w:r>
      <w:r>
        <w:rPr>
          <w:rFonts w:hint="eastAsia" w:ascii="仿宋" w:hAnsi="仿宋" w:eastAsia="仿宋" w:cs="仿宋"/>
          <w:color w:val="auto"/>
          <w:kern w:val="2"/>
          <w:sz w:val="28"/>
          <w:szCs w:val="28"/>
          <w:highlight w:val="none"/>
          <w:lang w:val="en-US" w:eastAsia="zh-CN" w:bidi="ar-SA"/>
        </w:rPr>
        <w:t>，本级下达补贴资金</w:t>
      </w:r>
      <w:r>
        <w:rPr>
          <w:rFonts w:hint="eastAsia" w:ascii="仿宋" w:hAnsi="仿宋" w:eastAsia="仿宋" w:cs="仿宋"/>
          <w:color w:val="auto"/>
          <w:sz w:val="28"/>
          <w:szCs w:val="28"/>
          <w:highlight w:val="none"/>
          <w:lang w:val="en-US" w:eastAsia="zh-CN"/>
        </w:rPr>
        <w:t>377</w:t>
      </w:r>
      <w:r>
        <w:rPr>
          <w:rFonts w:hint="eastAsia" w:ascii="仿宋" w:hAnsi="仿宋" w:eastAsia="仿宋" w:cs="仿宋"/>
          <w:color w:val="auto"/>
          <w:kern w:val="2"/>
          <w:sz w:val="28"/>
          <w:szCs w:val="28"/>
          <w:highlight w:val="none"/>
          <w:lang w:val="en-US" w:eastAsia="zh-CN" w:bidi="ar-SA"/>
        </w:rPr>
        <w:t>万元的使用绩效。</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w:t>
      </w:r>
      <w:r>
        <w:rPr>
          <w:rFonts w:hint="default" w:ascii="仿宋" w:hAnsi="仿宋" w:eastAsia="仿宋" w:cs="仿宋"/>
          <w:color w:val="auto"/>
          <w:sz w:val="28"/>
          <w:szCs w:val="28"/>
          <w:highlight w:val="none"/>
          <w:lang w:val="en-US" w:eastAsia="zh-CN"/>
        </w:rPr>
        <w:t>签订合同单位个数</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养护保洁工作合格率</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保洁合同期限</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估算成本在预算范围内</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吸收闲置劳动力，促进经济发展</w:t>
      </w:r>
      <w:r>
        <w:rPr>
          <w:rFonts w:hint="eastAsia" w:ascii="仿宋" w:hAnsi="仿宋" w:eastAsia="仿宋" w:cs="仿宋"/>
          <w:color w:val="auto"/>
          <w:sz w:val="28"/>
          <w:szCs w:val="28"/>
          <w:highlight w:val="none"/>
        </w:rPr>
        <w:t>、资金使用效率、</w:t>
      </w:r>
      <w:r>
        <w:rPr>
          <w:rFonts w:hint="default" w:ascii="仿宋" w:hAnsi="仿宋" w:eastAsia="仿宋" w:cs="仿宋"/>
          <w:color w:val="auto"/>
          <w:sz w:val="28"/>
          <w:szCs w:val="28"/>
          <w:highlight w:val="none"/>
          <w:lang w:val="en-US" w:eastAsia="zh-CN"/>
        </w:rPr>
        <w:t>项目持续影响效果</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6" w:type="pct"/>
        <w:tblInd w:w="0" w:type="dxa"/>
        <w:tblLayout w:type="autofit"/>
        <w:tblCellMar>
          <w:top w:w="0" w:type="dxa"/>
          <w:left w:w="108" w:type="dxa"/>
          <w:bottom w:w="0" w:type="dxa"/>
          <w:right w:w="108" w:type="dxa"/>
        </w:tblCellMar>
      </w:tblPr>
      <w:tblGrid>
        <w:gridCol w:w="1138"/>
        <w:gridCol w:w="1138"/>
        <w:gridCol w:w="1387"/>
        <w:gridCol w:w="3207"/>
        <w:gridCol w:w="1194"/>
        <w:gridCol w:w="1216"/>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绩</w:t>
            </w:r>
            <w:r>
              <w:rPr>
                <w:rStyle w:val="17"/>
                <w:rFonts w:eastAsia="宋体"/>
                <w:color w:val="auto"/>
                <w:highlight w:val="none"/>
                <w:lang w:val="en-US" w:eastAsia="zh-CN" w:bidi="ar"/>
              </w:rPr>
              <w:t xml:space="preserve">  </w:t>
            </w:r>
            <w:r>
              <w:rPr>
                <w:rStyle w:val="15"/>
                <w:color w:val="auto"/>
                <w:highlight w:val="none"/>
                <w:lang w:val="en-US" w:eastAsia="zh-CN" w:bidi="ar"/>
              </w:rPr>
              <w:t>效</w:t>
            </w:r>
            <w:r>
              <w:rPr>
                <w:rStyle w:val="17"/>
                <w:rFonts w:eastAsia="宋体"/>
                <w:color w:val="auto"/>
                <w:highlight w:val="none"/>
                <w:lang w:val="en-US" w:eastAsia="zh-CN" w:bidi="ar"/>
              </w:rPr>
              <w:t xml:space="preserve">  </w:t>
            </w:r>
            <w:r>
              <w:rPr>
                <w:rStyle w:val="15"/>
                <w:color w:val="auto"/>
                <w:highlight w:val="none"/>
                <w:lang w:val="en-US" w:eastAsia="zh-CN" w:bidi="ar"/>
              </w:rPr>
              <w:t>指</w:t>
            </w:r>
            <w:r>
              <w:rPr>
                <w:rStyle w:val="17"/>
                <w:rFonts w:eastAsia="宋体"/>
                <w:color w:val="auto"/>
                <w:highlight w:val="none"/>
                <w:lang w:val="en-US" w:eastAsia="zh-CN" w:bidi="ar"/>
              </w:rPr>
              <w:t xml:space="preserve">  </w:t>
            </w:r>
            <w:r>
              <w:rPr>
                <w:rStyle w:val="15"/>
                <w:color w:val="auto"/>
                <w:highlight w:val="none"/>
                <w:lang w:val="en-US" w:eastAsia="zh-CN" w:bidi="ar"/>
              </w:rPr>
              <w:t>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二级指标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left"/>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数量指标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签订合同单位个数</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eastAsia"/>
                <w:color w:val="auto"/>
                <w:highlight w:val="none"/>
                <w:lang w:val="en-US" w:eastAsia="zh-CN" w:bidi="ar"/>
              </w:rPr>
              <w:t>2个</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养护保洁工作合格率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质量指标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保洁合同期限</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eastAsia"/>
                <w:color w:val="auto"/>
                <w:highlight w:val="none"/>
                <w:lang w:val="en-US" w:eastAsia="zh-CN" w:bidi="ar"/>
              </w:rPr>
              <w:t>年底完成</w:t>
            </w:r>
            <w:r>
              <w:rPr>
                <w:rStyle w:val="15"/>
                <w:rFonts w:hint="default"/>
                <w:color w:val="auto"/>
                <w:highlight w:val="none"/>
                <w:lang w:val="en-US" w:eastAsia="zh-CN" w:bidi="ar"/>
              </w:rPr>
              <w:t xml:space="preserve">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成本指标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估算成本在预算范围内</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 xml:space="preserve">&gt;=90.00 </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经济效益</w:t>
            </w:r>
            <w:r>
              <w:rPr>
                <w:rStyle w:val="15"/>
                <w:color w:val="auto"/>
                <w:highlight w:val="none"/>
                <w:lang w:val="en-US" w:eastAsia="zh-CN" w:bidi="ar"/>
              </w:rPr>
              <w:br w:type="textWrapping"/>
            </w:r>
            <w:r>
              <w:rPr>
                <w:rStyle w:val="15"/>
                <w:color w:val="auto"/>
                <w:highlight w:val="none"/>
                <w:lang w:val="en-US" w:eastAsia="zh-CN" w:bidi="ar"/>
              </w:rPr>
              <w:t>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吸收闲置劳动力，促进经济发展。</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资金使用效率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&gt;=98.00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可持续影响指标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rFonts w:hint="default"/>
                <w:color w:val="auto"/>
                <w:highlight w:val="none"/>
                <w:lang w:val="en-US" w:eastAsia="zh-CN" w:bidi="ar"/>
              </w:rPr>
              <w:t>项目持续影响效果</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Fonts w:hint="default" w:ascii="Times New Roman" w:hAnsi="Times New Roman" w:eastAsia="宋体" w:cs="Times New Roman"/>
                <w:i w:val="0"/>
                <w:iCs w:val="0"/>
                <w:color w:val="auto"/>
                <w:sz w:val="22"/>
                <w:szCs w:val="22"/>
                <w:highlight w:val="none"/>
                <w:u w:val="none"/>
              </w:rPr>
            </w:pPr>
            <w:r>
              <w:rPr>
                <w:rStyle w:val="15"/>
                <w:color w:val="auto"/>
                <w:highlight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服务对象满意度指标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center"/>
              <w:textAlignment w:val="center"/>
              <w:rPr>
                <w:rStyle w:val="15"/>
                <w:rFonts w:hint="default"/>
                <w:color w:val="auto"/>
                <w:highlight w:val="none"/>
                <w:lang w:val="en-US" w:eastAsia="zh-CN" w:bidi="ar"/>
              </w:rPr>
            </w:pPr>
            <w:r>
              <w:rPr>
                <w:rStyle w:val="15"/>
                <w:color w:val="auto"/>
                <w:highlight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right"/>
              <w:rPr>
                <w:rFonts w:hint="default" w:ascii="Times New Roman" w:hAnsi="Times New Roman" w:eastAsia="宋体" w:cs="Times New Roman"/>
                <w:i w:val="0"/>
                <w:iCs w:val="0"/>
                <w:color w:val="auto"/>
                <w:sz w:val="22"/>
                <w:szCs w:val="22"/>
                <w:highlight w:val="none"/>
                <w:u w:val="none"/>
              </w:rPr>
            </w:pP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hd w:val="clear" w:color="auto" w:fill="FFFFFF"/>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hd w:val="clear" w:color="auto" w:fill="FFFFFF"/>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完成交通道路保洁一体化服务费</w:t>
      </w:r>
      <w:r>
        <w:rPr>
          <w:rFonts w:hint="eastAsia" w:ascii="仿宋" w:hAnsi="仿宋" w:eastAsia="仿宋" w:cs="仿宋"/>
          <w:color w:val="auto"/>
          <w:sz w:val="28"/>
          <w:szCs w:val="28"/>
          <w:highlight w:val="none"/>
          <w:lang w:val="en-US" w:eastAsia="zh-CN"/>
        </w:rPr>
        <w:t>的资金投入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hd w:val="clear" w:color="auto" w:fill="FFFFFF"/>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hd w:val="clear" w:color="auto" w:fill="FFFFFF"/>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根据遵政会【2020】42号议定为依据，按照资金使用要求，我局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组织开展了交通道路保洁一体化服务费</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hd w:val="clear" w:color="auto" w:fill="FFFFFF"/>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hd w:val="clear" w:color="auto" w:fill="FFFFFF"/>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按时完成通交通道路保洁一体化服务费项目预定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hd w:val="clear" w:color="auto" w:fill="FFFFFF"/>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交通道路保洁一体化服务费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项目的执行具有必要性，产生巨大的社会效益和可持续性发展影响，项目效果指标得分40分。该项目的实施得到了广大服务对象的认可，达到了90%以上群众的满意，评价得分10分。</w:t>
      </w:r>
    </w:p>
    <w:p>
      <w:pPr>
        <w:numPr>
          <w:ilvl w:val="0"/>
          <w:numId w:val="1"/>
        </w:numPr>
        <w:shd w:val="clear" w:color="auto" w:fill="FFFFFF"/>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hd w:val="clear" w:color="auto" w:fill="FFFFFF"/>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shd w:val="clear" w:color="auto" w:fill="FFFFFF"/>
        <w:ind w:left="5040" w:hanging="5040" w:hangingChars="2400"/>
        <w:rPr>
          <w:rFonts w:hint="eastAsia" w:ascii="仿宋" w:hAnsi="仿宋" w:eastAsia="仿宋" w:cs="仿宋"/>
          <w:color w:val="auto"/>
          <w:sz w:val="32"/>
          <w:szCs w:val="32"/>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p>
      <w:pPr>
        <w:ind w:firstLine="5440" w:firstLineChars="1700"/>
        <w:rPr>
          <w:rFonts w:hint="eastAsia" w:ascii="仿宋" w:hAnsi="仿宋" w:eastAsia="仿宋" w:cs="仿宋"/>
          <w:color w:val="auto"/>
          <w:sz w:val="32"/>
          <w:szCs w:val="32"/>
          <w:highlight w:val="none"/>
          <w:lang w:eastAsia="zh-CN"/>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20"/>
        <w:gridCol w:w="520"/>
        <w:gridCol w:w="599"/>
        <w:gridCol w:w="719"/>
        <w:gridCol w:w="1259"/>
        <w:gridCol w:w="300"/>
        <w:gridCol w:w="840"/>
        <w:gridCol w:w="939"/>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color w:val="auto"/>
                <w:highlight w:val="none"/>
              </w:rPr>
              <w:t>交通道路保洁一体化服务费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16"/>
                <w:color w:val="auto"/>
                <w:highlight w:val="none"/>
                <w:lang w:val="en-US" w:eastAsia="zh-CN" w:bidi="ar"/>
              </w:rPr>
              <w:t>项目资金</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Style w:val="16"/>
                <w:color w:val="auto"/>
                <w:highlight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418.79</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377</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377</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418.79</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377</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377</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及时争取资金到位，保障养护工作及时开展。有效利用通行费返还资金，维持收费站正常运转。</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此资金为收费站工作人员工资，为收费系统运转提供了人员资源。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签订合同单位个数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2个</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2个</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养护保洁工作合格率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保洁合同期限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截止2023年12月31日止</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8"/>
                <w:rFonts w:eastAsia="宋体"/>
                <w:color w:val="auto"/>
                <w:highlight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估算成本在预算范围内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吸收闲置劳动力，促进经济发展。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丰富了社会经济运转内容，促进社会发展。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路容路貌干净整洁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项目持续影响效果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服务对象的满意度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拨付工程编审费项目支出绩效自评报告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用于支付遵化市财信工程造价咨询事务所编审费47.93万元，其中包括港陆专用路大修工程11.01万元、邦宽线大修工程29.8万元、洪火线和平东线大修工程3.53万元、长城旅游路两侧街景立面改造工程2.5万元、洪火线大安乐庄桥维修加固工程0.74万元、就是专用路大修工程编审费用0.35万元。 。</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资金</w:t>
      </w:r>
      <w:r>
        <w:rPr>
          <w:rFonts w:hint="eastAsia" w:ascii="仿宋" w:hAnsi="仿宋" w:eastAsia="仿宋" w:cs="仿宋"/>
          <w:color w:val="auto"/>
          <w:sz w:val="28"/>
          <w:szCs w:val="28"/>
          <w:highlight w:val="none"/>
          <w:lang w:val="en-US" w:eastAsia="zh-CN"/>
        </w:rPr>
        <w:t>47.93</w:t>
      </w:r>
      <w:r>
        <w:rPr>
          <w:rFonts w:hint="eastAsia" w:ascii="仿宋" w:hAnsi="仿宋" w:eastAsia="仿宋" w:cs="仿宋"/>
          <w:color w:val="auto"/>
          <w:sz w:val="28"/>
          <w:szCs w:val="28"/>
          <w:highlight w:val="none"/>
        </w:rPr>
        <w:t>万元，资金已全部投入到交通道路编审中，对遵化旅游行业起到了积极促进作用。共支付资金</w:t>
      </w:r>
      <w:r>
        <w:rPr>
          <w:rFonts w:hint="eastAsia" w:ascii="仿宋" w:hAnsi="仿宋" w:eastAsia="仿宋" w:cs="仿宋"/>
          <w:color w:val="auto"/>
          <w:sz w:val="28"/>
          <w:szCs w:val="28"/>
          <w:highlight w:val="none"/>
          <w:lang w:val="en-US" w:eastAsia="zh-CN"/>
        </w:rPr>
        <w:t>47.93</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根据《中华人民共和国合同法》及其他相关法律、法规，遵循平等、自愿、公平和诚实信用的原则，双方就建设工程造价咨询与气他服务事项协商一致，签订合同。编制工程清单及招标控制价格</w:t>
      </w:r>
      <w:r>
        <w:rPr>
          <w:rFonts w:hint="eastAsia" w:ascii="仿宋" w:hAnsi="仿宋" w:eastAsia="仿宋" w:cs="仿宋"/>
          <w:color w:val="auto"/>
          <w:sz w:val="28"/>
          <w:szCs w:val="28"/>
          <w:highlight w:val="none"/>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根据《中华人民共和国合同法》及其他相关法律、法规，遵循平等、自愿、公平和诚实信用的原则，双方就建设工程造价咨询与气他服务事项协商一致，签订合同。编制工程清单及招标控制价格，根据进度已全额付给编审所。。</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lang w:val="en-US" w:eastAsia="zh-CN"/>
        </w:rPr>
        <w:t>交通道路编审</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依据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kern w:val="2"/>
          <w:sz w:val="28"/>
          <w:szCs w:val="28"/>
          <w:highlight w:val="none"/>
          <w:lang w:val="en-US" w:eastAsia="zh-CN" w:bidi="ar-SA"/>
        </w:rPr>
        <w:t>，本级安排</w:t>
      </w:r>
      <w:r>
        <w:rPr>
          <w:rFonts w:hint="eastAsia" w:ascii="仿宋" w:hAnsi="仿宋" w:eastAsia="仿宋" w:cs="仿宋"/>
          <w:color w:val="auto"/>
          <w:sz w:val="28"/>
          <w:szCs w:val="28"/>
          <w:highlight w:val="none"/>
          <w:lang w:val="en-US" w:eastAsia="zh-CN"/>
        </w:rPr>
        <w:t>交通道路编审资金66.76万元</w:t>
      </w:r>
      <w:r>
        <w:rPr>
          <w:rFonts w:hint="eastAsia" w:ascii="仿宋" w:hAnsi="仿宋" w:eastAsia="仿宋" w:cs="仿宋"/>
          <w:color w:val="auto"/>
          <w:kern w:val="2"/>
          <w:sz w:val="28"/>
          <w:szCs w:val="28"/>
          <w:highlight w:val="none"/>
          <w:lang w:val="en-US" w:eastAsia="zh-CN" w:bidi="ar-SA"/>
        </w:rPr>
        <w:t>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项绩效目标包括了编审项目个数、工程质量合格率、成本节约率、解决农村公路出行拥堵程度、沿线居民人均收入增长、方便广大人民群众出行、提高农村公路质量</w:t>
      </w:r>
      <w:r>
        <w:rPr>
          <w:rFonts w:hint="eastAsia" w:ascii="仿宋" w:hAnsi="仿宋" w:eastAsia="仿宋" w:cs="仿宋"/>
          <w:color w:val="auto"/>
          <w:sz w:val="28"/>
          <w:szCs w:val="28"/>
          <w:highlight w:val="none"/>
          <w:lang w:eastAsia="zh-CN"/>
        </w:rPr>
        <w:t>、沿线乡镇居民生产和生活条件进一步改善</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498"/>
        <w:gridCol w:w="771"/>
        <w:gridCol w:w="1358"/>
        <w:gridCol w:w="4600"/>
        <w:gridCol w:w="932"/>
        <w:gridCol w:w="1122"/>
      </w:tblGrid>
      <w:tr>
        <w:tblPrEx>
          <w:tblCellMar>
            <w:top w:w="0" w:type="dxa"/>
            <w:left w:w="108" w:type="dxa"/>
            <w:bottom w:w="0" w:type="dxa"/>
            <w:right w:w="108" w:type="dxa"/>
          </w:tblCellMar>
        </w:tblPrEx>
        <w:trPr>
          <w:trHeight w:val="988" w:hRule="atLeast"/>
        </w:trPr>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编审项目个数</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6项</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工程质量合格率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成本节约率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解决公路出行拥堵程度</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沿线居民人均收入增长</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90.00</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方便广大人民群众出行</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提高农村公路质量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沿线乡镇居民生产和生活条件进一步改善</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84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w:t>
            </w: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交通道路编审合格率及资金的安排和发放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组织开展了交通道路编审</w:t>
      </w:r>
      <w:r>
        <w:rPr>
          <w:rFonts w:hint="eastAsia" w:ascii="仿宋" w:hAnsi="仿宋" w:eastAsia="仿宋" w:cs="仿宋"/>
          <w:color w:val="auto"/>
          <w:sz w:val="28"/>
          <w:szCs w:val="28"/>
          <w:highlight w:val="none"/>
          <w:lang w:val="en-US" w:eastAsia="zh-CN"/>
        </w:rPr>
        <w:t>资金的预算安排和管理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有利于保障农村公路养护资金</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val="en-US" w:eastAsia="zh-CN"/>
        </w:rPr>
        <w:t>交通道路编审</w:t>
      </w:r>
      <w:r>
        <w:rPr>
          <w:rFonts w:hint="eastAsia" w:ascii="仿宋" w:hAnsi="仿宋" w:eastAsia="仿宋" w:cs="仿宋"/>
          <w:color w:val="auto"/>
          <w:sz w:val="28"/>
          <w:szCs w:val="28"/>
          <w:highlight w:val="none"/>
        </w:rPr>
        <w:t>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产出目标得分30分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拨付工程编审费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拨付工程编审费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18"/>
                <w:szCs w:val="18"/>
                <w:highlight w:val="none"/>
                <w:u w:val="none"/>
                <w:lang w:val="en-US" w:eastAsia="zh-CN"/>
              </w:rPr>
              <w:t>项目资金</w:t>
            </w:r>
            <w:r>
              <w:rPr>
                <w:rFonts w:hint="default" w:ascii="宋体" w:hAnsi="宋体" w:eastAsia="宋体" w:cs="宋体"/>
                <w:i w:val="0"/>
                <w:iCs w:val="0"/>
                <w:color w:val="auto"/>
                <w:sz w:val="18"/>
                <w:szCs w:val="18"/>
                <w:highlight w:val="none"/>
                <w:u w:val="none"/>
                <w:lang w:val="en-US" w:eastAsia="zh-CN"/>
              </w:rPr>
              <w:t xml:space="preserve">    </w:t>
            </w:r>
            <w:r>
              <w:rPr>
                <w:rFonts w:hint="default" w:ascii="宋体" w:hAnsi="宋体" w:eastAsia="宋体" w:cs="宋体"/>
                <w:i w:val="0"/>
                <w:iCs w:val="0"/>
                <w:color w:val="auto"/>
                <w:sz w:val="18"/>
                <w:szCs w:val="18"/>
                <w:highlight w:val="none"/>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47.93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47.93</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47.93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47.93</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根据《中华人民共和国合同法》及其他相关法律、法规，遵循平等、自愿、公平和诚实信用的原则，双方就建设工程造价咨询与气他服务事项协商一致，签订合同。编制工程清单及招标控制价格。</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中华人民共和国合同法》及其他相关法律、法规，遵循平等、自愿、公平和诚实信用的原则，双方就建设工程造价咨询与气他服务事项协商一致，签订合同。编制工程清单及招标控制价格，根据进度已全额付给编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编审项目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个</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工程造价咨询成果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服务期限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约定的范围</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项目前期工程完成情况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规范公路工程建设市场秩序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18"/>
                <w:szCs w:val="18"/>
                <w:highlight w:val="none"/>
                <w:u w:val="none"/>
                <w:lang w:val="en-US" w:eastAsia="zh-CN"/>
              </w:rPr>
              <w:t>促进生态文明建设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已建工程是否良性运行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18"/>
                <w:szCs w:val="18"/>
                <w:highlight w:val="none"/>
                <w:u w:val="none"/>
                <w:lang w:val="en-US" w:eastAsia="zh-CN"/>
              </w:rPr>
              <w:t>服务对象满意度指标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邦宽线路面养护工程</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起于邦宽线遵化市与蓟县交界处，终止于遵化市与迁西交界处。邦宽线路面养护工程共计长度6026米，维修面积60590平米，全部铣刨两层路基，工程结算造价13558923元，审计核实造价13229627元，审减造价329296元，经请示政府，财政同意安排414万元。</w:t>
      </w:r>
      <w:r>
        <w:rPr>
          <w:rFonts w:hint="eastAsia" w:ascii="仿宋" w:hAnsi="仿宋" w:eastAsia="仿宋" w:cs="仿宋"/>
          <w:color w:val="auto"/>
          <w:sz w:val="28"/>
          <w:szCs w:val="28"/>
          <w:highlight w:val="none"/>
          <w:lang w:val="en-US" w:eastAsia="zh-CN"/>
        </w:rPr>
        <w:t>。</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下达补贴资金</w:t>
      </w:r>
      <w:r>
        <w:rPr>
          <w:rFonts w:hint="eastAsia" w:ascii="仿宋" w:hAnsi="仿宋" w:eastAsia="仿宋" w:cs="仿宋"/>
          <w:color w:val="auto"/>
          <w:sz w:val="28"/>
          <w:szCs w:val="28"/>
          <w:highlight w:val="none"/>
          <w:lang w:val="en-US" w:eastAsia="zh-CN"/>
        </w:rPr>
        <w:t>414</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414</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路面刨铣平整，摊铺基层水泥稳定碎石和路面沥青混凝土达标，恢复标线清晰。合理节约开支，降低工程成本。总体工程质量验收合格。使得道路环境保持良好状态</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结合实际公路破损情况，完成邦宽线路面养护工程。</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绩效评价范围：邦宽线路面养护工程。</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lang w:eastAsia="zh-CN"/>
        </w:rPr>
        <w:t>按市领导批示</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lang w:val="en-US" w:eastAsia="zh-CN"/>
        </w:rPr>
        <w:t>邦宽线路面养护工程</w:t>
      </w:r>
      <w:r>
        <w:rPr>
          <w:rFonts w:hint="eastAsia" w:ascii="仿宋" w:hAnsi="仿宋" w:eastAsia="仿宋" w:cs="仿宋"/>
          <w:color w:val="auto"/>
          <w:kern w:val="2"/>
          <w:sz w:val="28"/>
          <w:szCs w:val="28"/>
          <w:highlight w:val="none"/>
          <w:lang w:val="en-US" w:eastAsia="zh-CN" w:bidi="ar-SA"/>
        </w:rPr>
        <w:t>资金414万元的使用绩效。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项绩效目标包括了</w:t>
      </w:r>
      <w:r>
        <w:rPr>
          <w:rFonts w:hint="eastAsia" w:ascii="仿宋" w:hAnsi="仿宋" w:eastAsia="仿宋" w:cs="仿宋"/>
          <w:color w:val="auto"/>
          <w:sz w:val="28"/>
          <w:szCs w:val="28"/>
          <w:highlight w:val="none"/>
          <w:lang w:val="en-US" w:eastAsia="zh-CN"/>
        </w:rPr>
        <w:t>养护工程公里数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节约开支，工程成本低于测算数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加强了路面平整度，促进经济发展</w:t>
      </w:r>
      <w:r>
        <w:rPr>
          <w:rFonts w:hint="eastAsia" w:ascii="仿宋" w:hAnsi="仿宋" w:eastAsia="仿宋" w:cs="仿宋"/>
          <w:color w:val="auto"/>
          <w:sz w:val="28"/>
          <w:szCs w:val="28"/>
          <w:highlight w:val="none"/>
        </w:rPr>
        <w:t>、通的通畅，缓解了交通阻塞压力，促进了社会快速发展等方面，能够全面完整、清晰准确地体现省厅文件的各项要求，可操作性强，恰当适宜、易于评价。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6" w:type="pct"/>
        <w:tblInd w:w="0" w:type="dxa"/>
        <w:tblLayout w:type="autofit"/>
        <w:tblCellMar>
          <w:top w:w="0" w:type="dxa"/>
          <w:left w:w="108" w:type="dxa"/>
          <w:bottom w:w="0" w:type="dxa"/>
          <w:right w:w="108" w:type="dxa"/>
        </w:tblCellMar>
      </w:tblPr>
      <w:tblGrid>
        <w:gridCol w:w="428"/>
        <w:gridCol w:w="429"/>
        <w:gridCol w:w="1067"/>
        <w:gridCol w:w="5495"/>
        <w:gridCol w:w="1173"/>
        <w:gridCol w:w="695"/>
      </w:tblGrid>
      <w:tr>
        <w:tblPrEx>
          <w:tblCellMar>
            <w:top w:w="0" w:type="dxa"/>
            <w:left w:w="108" w:type="dxa"/>
            <w:bottom w:w="0" w:type="dxa"/>
            <w:right w:w="108" w:type="dxa"/>
          </w:tblCellMar>
        </w:tblPrEx>
        <w:trPr>
          <w:trHeight w:val="90" w:hRule="atLeast"/>
        </w:trPr>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效</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指</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标</w:t>
            </w: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10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10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养护工程公里数</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51.72公里</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Times New Roman" w:hAnsi="Times New Roman" w:eastAsia="宋体" w:cs="Times New Roman"/>
                <w:i w:val="0"/>
                <w:iCs w:val="0"/>
                <w:color w:val="auto"/>
                <w:kern w:val="0"/>
                <w:sz w:val="22"/>
                <w:szCs w:val="22"/>
                <w:highlight w:val="none"/>
                <w:u w:val="none"/>
                <w:lang w:val="en-US" w:eastAsia="zh-CN" w:bidi="ar"/>
              </w:rPr>
              <w:t>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.00 </w:t>
            </w:r>
          </w:p>
        </w:tc>
      </w:tr>
      <w:tr>
        <w:tblPrEx>
          <w:tblCellMar>
            <w:top w:w="0" w:type="dxa"/>
            <w:left w:w="108" w:type="dxa"/>
            <w:bottom w:w="0" w:type="dxa"/>
            <w:right w:w="108" w:type="dxa"/>
          </w:tblCellMar>
        </w:tblPrEx>
        <w:trPr>
          <w:trHeight w:val="280"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5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节约开支，工程成本低于测算数。</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5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加强了路面平整度，促进经济发展。</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&gt;=99 </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560"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5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default" w:ascii="Times New Roman" w:hAnsi="Times New Roman" w:eastAsia="宋体" w:cs="Times New Roman"/>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color w:val="auto"/>
                <w:highlight w:val="none"/>
              </w:rPr>
              <w:t>交通的通畅，缓解了交通阻塞压力，促进了社会快速发展。</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&lt;=100 </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1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调查满意度</w:t>
            </w:r>
          </w:p>
        </w:tc>
        <w:tc>
          <w:tcPr>
            <w:tcW w:w="5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&gt;=95 </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eastAsia="宋体" w:cs="Times New Roman"/>
                <w:i w:val="0"/>
                <w:iCs w:val="0"/>
                <w:color w:val="auto"/>
                <w:kern w:val="0"/>
                <w:sz w:val="22"/>
                <w:szCs w:val="22"/>
                <w:highlight w:val="none"/>
                <w:u w:val="none"/>
                <w:lang w:val="en-US" w:eastAsia="zh-CN" w:bidi="ar"/>
              </w:rPr>
              <w:t>10.00</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完成邦宽线年度大修资金</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组织开展了遵化市邦宽线年度大修</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通行费收缴的正常运转，使道路环境保持良好状态，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按时完成邦宽线路面养护工程项目预定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邦宽线路面养护工程</w:t>
      </w:r>
      <w:r>
        <w:rPr>
          <w:rFonts w:hint="eastAsia" w:ascii="仿宋" w:hAnsi="仿宋" w:eastAsia="仿宋" w:cs="仿宋"/>
          <w:color w:val="auto"/>
          <w:sz w:val="28"/>
          <w:szCs w:val="28"/>
          <w:highlight w:val="none"/>
          <w:lang w:val="en-US" w:eastAsia="zh-CN"/>
        </w:rPr>
        <w:t>具有必要性，产生巨大的社会效益和可持续性发展影响，项目效果指标得分40分。该项目的实施得到了广大服务对象的认可，达到了90%以上群众的满意，评价得分9.47分。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p>
      <w:pPr>
        <w:ind w:firstLine="5440" w:firstLineChars="1700"/>
        <w:rPr>
          <w:rFonts w:hint="eastAsia" w:ascii="仿宋" w:hAnsi="仿宋" w:eastAsia="仿宋" w:cs="仿宋"/>
          <w:color w:val="auto"/>
          <w:sz w:val="32"/>
          <w:szCs w:val="32"/>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20"/>
        <w:gridCol w:w="519"/>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20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邦宽线路面养护工程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0"/>
                <w:color w:val="auto"/>
                <w:highlight w:val="none"/>
                <w:lang w:val="en-US" w:eastAsia="zh-CN" w:bidi="ar"/>
              </w:rPr>
              <w:t>项目资金</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Style w:val="20"/>
                <w:color w:val="auto"/>
                <w:highlight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414</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414</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414</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414</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为了保障通行费收缴的正常运转，使道路环境保持良好状态，为提供收费条件提供了有力保障。</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结合实际公路破损情况，完成了重点路段大修任务。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养护工程公里数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工程验收合格率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按期完成工程进度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6"/>
                <w:rFonts w:eastAsia="宋体"/>
                <w:color w:val="auto"/>
                <w:highlight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节约开支，工程成本低于测算数。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加强了路面平整度，促进经济发展。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交通的通畅，缓解了交通阻塞压力，促进了社会快速发展。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抑制了飘洒、扬尘及路面积水等不良现象。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持续影响出行率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服务对象满意度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邦宽线金卓道口至电厂东门口路面维修工程</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，按照资金使用要求，我局组织开展了邦宽线金卓道口至电厂路段路面维修工程项目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严格按照项目的要求开展维修路面建设。</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资金</w:t>
      </w:r>
      <w:r>
        <w:rPr>
          <w:rFonts w:hint="eastAsia" w:ascii="仿宋" w:hAnsi="仿宋" w:eastAsia="仿宋" w:cs="仿宋"/>
          <w:color w:val="auto"/>
          <w:sz w:val="28"/>
          <w:szCs w:val="28"/>
          <w:highlight w:val="none"/>
          <w:lang w:val="en-US" w:eastAsia="zh-CN"/>
        </w:rPr>
        <w:t>53.12</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53.12</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邦宽线金卓道口至电厂路段维修工程合格，保障了邦宽线行人车辆安全和正常通行。及时争取资金到位，保障项目顺利开展。</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资金及时执行到位，对邦宽线破损路段进行了维修，使路面好路率合格达标，保障了行人车辆出行安全。</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rPr>
        <w:t>邦宽线金卓道口至电厂路段</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绩效评价的对象 根据市领导批示</w:t>
      </w:r>
      <w:r>
        <w:rPr>
          <w:rFonts w:hint="eastAsia" w:ascii="仿宋" w:hAnsi="仿宋" w:eastAsia="仿宋" w:cs="仿宋"/>
          <w:color w:val="auto"/>
          <w:sz w:val="28"/>
          <w:szCs w:val="28"/>
          <w:highlight w:val="none"/>
        </w:rPr>
        <w:t>邦宽线金卓道口至电厂路段路面维修工程项目</w:t>
      </w:r>
      <w:r>
        <w:rPr>
          <w:rFonts w:hint="eastAsia" w:ascii="仿宋" w:hAnsi="仿宋" w:eastAsia="仿宋" w:cs="仿宋"/>
          <w:color w:val="auto"/>
          <w:kern w:val="2"/>
          <w:sz w:val="28"/>
          <w:szCs w:val="28"/>
          <w:highlight w:val="none"/>
          <w:lang w:val="en-US" w:eastAsia="zh-CN" w:bidi="ar-SA"/>
        </w:rPr>
        <w:t>，本级安排补贴资金</w:t>
      </w:r>
      <w:r>
        <w:rPr>
          <w:rFonts w:hint="eastAsia" w:ascii="仿宋" w:hAnsi="仿宋" w:eastAsia="仿宋" w:cs="仿宋"/>
          <w:color w:val="auto"/>
          <w:sz w:val="28"/>
          <w:szCs w:val="28"/>
          <w:highlight w:val="none"/>
          <w:lang w:val="en-US" w:eastAsia="zh-CN"/>
        </w:rPr>
        <w:t>53.12</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工程质量达标、项目实施进度、资金分配的合理性、项目投资控制、路况安全状况得到改善、项目节能降耗，项目实施后带动周围经济发展</w:t>
      </w:r>
      <w:r>
        <w:rPr>
          <w:rFonts w:hint="eastAsia" w:ascii="仿宋" w:hAnsi="仿宋" w:eastAsia="仿宋" w:cs="仿宋"/>
          <w:color w:val="auto"/>
          <w:sz w:val="28"/>
          <w:szCs w:val="28"/>
          <w:highlight w:val="none"/>
          <w:lang w:eastAsia="zh-CN"/>
        </w:rPr>
        <w:t>、设置必要的管理机构和服务设施、安全设备齐全，整治资金落实</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008"/>
        <w:gridCol w:w="1008"/>
        <w:gridCol w:w="1222"/>
        <w:gridCol w:w="3929"/>
        <w:gridCol w:w="1042"/>
        <w:gridCol w:w="1072"/>
      </w:tblGrid>
      <w:tr>
        <w:tblPrEx>
          <w:tblCellMar>
            <w:top w:w="0" w:type="dxa"/>
            <w:left w:w="108" w:type="dxa"/>
            <w:bottom w:w="0" w:type="dxa"/>
            <w:right w:w="108" w:type="dxa"/>
          </w:tblCellMar>
        </w:tblPrEx>
        <w:trPr>
          <w:trHeight w:val="560" w:hRule="atLeast"/>
        </w:trPr>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产出目标</w:t>
            </w:r>
          </w:p>
        </w:tc>
        <w:tc>
          <w:tcPr>
            <w:tcW w:w="6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工程质量达标</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时效指标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项目实施进度</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项目投资控制</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路况安全状况得到改善</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项目节能降耗，保护环境</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项目实施后带动周围经济发展</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设置必要的管理机构和服务设施</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安全设备齐全，整治资金落实</w:t>
            </w:r>
          </w:p>
        </w:tc>
        <w:tc>
          <w:tcPr>
            <w:tcW w:w="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21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路域安全整治满意</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ind w:firstLine="220" w:firstLineChars="100"/>
              <w:rPr>
                <w:rFonts w:hint="default" w:ascii="Times New Roman" w:hAnsi="Times New Roman" w:eastAsia="宋体" w:cs="Times New Roman"/>
                <w:i w:val="0"/>
                <w:iCs w:val="0"/>
                <w:color w:val="auto"/>
                <w:sz w:val="22"/>
                <w:szCs w:val="22"/>
                <w:highlight w:val="none"/>
                <w:u w:val="none"/>
                <w:lang w:val="en-US" w:eastAsia="zh-CN"/>
              </w:rPr>
            </w:pPr>
            <w:r>
              <w:rPr>
                <w:rFonts w:hint="eastAsia" w:ascii="Times New Roman" w:hAnsi="Times New Roman" w:eastAsia="宋体" w:cs="Times New Roman"/>
                <w:i w:val="0"/>
                <w:iCs w:val="0"/>
                <w:color w:val="auto"/>
                <w:sz w:val="22"/>
                <w:szCs w:val="22"/>
                <w:highlight w:val="none"/>
                <w:u w:val="none"/>
                <w:lang w:val="en-US" w:eastAsia="zh-CN"/>
              </w:rPr>
              <w:t>90.00</w:t>
            </w:r>
          </w:p>
        </w:tc>
        <w:tc>
          <w:tcPr>
            <w:tcW w:w="5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完成邦宽线金卓道口至电厂东门口路面维修工程</w:t>
      </w:r>
      <w:r>
        <w:rPr>
          <w:rFonts w:hint="eastAsia" w:ascii="仿宋" w:hAnsi="仿宋" w:eastAsia="仿宋" w:cs="仿宋"/>
          <w:color w:val="auto"/>
          <w:sz w:val="28"/>
          <w:szCs w:val="28"/>
          <w:highlight w:val="none"/>
          <w:lang w:eastAsia="zh-CN"/>
        </w:rPr>
        <w:t>资金投入，</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组织开展了邦宽线金卓道口至电厂路段路面维修工程</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有利于道路安全整治工作</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按时完成邦宽线金卓道口至电厂路段路面维修工程项目预定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产出目标得分29.57分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邦宽线安全设施整治工程（城区段）</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bidi w:val="0"/>
        <w:rPr>
          <w:rFonts w:hint="eastAsia"/>
          <w:color w:val="auto"/>
          <w:kern w:val="2"/>
          <w:sz w:val="21"/>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tabs>
          <w:tab w:val="left" w:pos="1137"/>
        </w:tabs>
        <w:bidi w:val="0"/>
        <w:jc w:val="left"/>
        <w:rPr>
          <w:rFonts w:hint="eastAsia"/>
          <w:color w:val="auto"/>
          <w:highlight w:val="none"/>
          <w:lang w:val="en-US" w:eastAsia="zh-CN"/>
        </w:rPr>
      </w:pPr>
      <w:r>
        <w:rPr>
          <w:rFonts w:hint="eastAsia"/>
          <w:color w:val="auto"/>
          <w:highlight w:val="none"/>
          <w:lang w:val="en-US" w:eastAsia="zh-CN"/>
        </w:rPr>
        <w:tab/>
      </w:r>
    </w:p>
    <w:p>
      <w:pPr>
        <w:tabs>
          <w:tab w:val="left" w:pos="1137"/>
        </w:tabs>
        <w:bidi w:val="0"/>
        <w:jc w:val="left"/>
        <w:rPr>
          <w:rFonts w:hint="eastAsia"/>
          <w:color w:val="auto"/>
          <w:highlight w:val="none"/>
          <w:lang w:val="en-US" w:eastAsia="zh-CN"/>
        </w:rPr>
      </w:pPr>
    </w:p>
    <w:p>
      <w:pPr>
        <w:tabs>
          <w:tab w:val="left" w:pos="1137"/>
        </w:tabs>
        <w:bidi w:val="0"/>
        <w:jc w:val="left"/>
        <w:rPr>
          <w:rFonts w:hint="eastAsia"/>
          <w:color w:val="auto"/>
          <w:highlight w:val="none"/>
          <w:lang w:val="en-US" w:eastAsia="zh-CN"/>
        </w:rPr>
      </w:pPr>
    </w:p>
    <w:p>
      <w:pPr>
        <w:tabs>
          <w:tab w:val="left" w:pos="1137"/>
        </w:tabs>
        <w:bidi w:val="0"/>
        <w:jc w:val="left"/>
        <w:rPr>
          <w:rFonts w:hint="eastAsia"/>
          <w:color w:val="auto"/>
          <w:highlight w:val="none"/>
          <w:lang w:val="en-US" w:eastAsia="zh-CN"/>
        </w:rPr>
      </w:pPr>
    </w:p>
    <w:p>
      <w:pPr>
        <w:tabs>
          <w:tab w:val="left" w:pos="1137"/>
        </w:tabs>
        <w:bidi w:val="0"/>
        <w:jc w:val="left"/>
        <w:rPr>
          <w:rFonts w:hint="eastAsia"/>
          <w:color w:val="auto"/>
          <w:highlight w:val="none"/>
          <w:lang w:val="en-US" w:eastAsia="zh-CN"/>
        </w:rPr>
      </w:pPr>
    </w:p>
    <w:p>
      <w:pPr>
        <w:tabs>
          <w:tab w:val="left" w:pos="1137"/>
        </w:tabs>
        <w:bidi w:val="0"/>
        <w:jc w:val="left"/>
        <w:rPr>
          <w:rFonts w:hint="eastAsia"/>
          <w:color w:val="auto"/>
          <w:highlight w:val="none"/>
          <w:lang w:val="en-US" w:eastAsia="zh-CN"/>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20"/>
        <w:gridCol w:w="519"/>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4"/>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邦宽线金卓道口至电厂东门口路面维修工程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16"/>
                <w:color w:val="auto"/>
                <w:highlight w:val="none"/>
                <w:lang w:val="en-US" w:eastAsia="zh-CN" w:bidi="ar"/>
              </w:rPr>
              <w:t>项目资金</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Style w:val="16"/>
                <w:color w:val="auto"/>
                <w:highlight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53.12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53.12</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53.12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20"/>
                <w:szCs w:val="20"/>
                <w:highlight w:val="none"/>
                <w:u w:val="none"/>
                <w:lang w:val="en-US" w:eastAsia="zh-CN" w:bidi="ar"/>
              </w:rPr>
              <w:t>53.12</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邦宽线金卓道口至电厂路段维修工程合格，保障了邦宽线行人车辆安全和正常通行。及时争取资金到位，保障项目顺利开展。资金支出专款专用，及时发放，不挤占挪用。</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资金及时执行到位，对邦宽线破损路段进行了维修，使路面好路率合格达标，保障了行人车辆出行安全。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路面维修公里数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650米</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650米</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路面工程竣工验收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完成</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完成</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施工工程进度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完成</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8"/>
                <w:rFonts w:eastAsia="宋体"/>
                <w:color w:val="auto"/>
                <w:highlight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路面维修成本控制在工程预算内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公路畅通所带来的经济效益</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改善区域居民出行条件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改善了路面平整度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持续影响交通运输能力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社会公众对象满意度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tabs>
          <w:tab w:val="left" w:pos="1137"/>
        </w:tabs>
        <w:bidi w:val="0"/>
        <w:jc w:val="left"/>
        <w:rPr>
          <w:rFonts w:hint="eastAsia"/>
          <w:color w:val="auto"/>
          <w:highlight w:val="none"/>
          <w:lang w:val="en-US" w:eastAsia="zh-CN"/>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县域旅游道路PPP项目工程前期费项目支出绩效自评报告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县域旅游道路建设三期工程PPP项目实施方案已如期编制完成，中介咨询服务机构为唐山理工信息咨询有限公司，编制费用12.3万元。工程项目因政策调整虽未开展，但编制费用已完成，经请示政府财政安排12.3万元用于此项编制费用支付。</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资金</w:t>
      </w: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rPr>
        <w:t>万元，资金已全部投入到交通道路编审中，对遵化旅游行业起到了积极促进作用。共支付资金</w:t>
      </w: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根据《中华人民共和国合同法》及其他相关法律、法规，遵循平等、自愿、公平和诚实信用的原则，双方就建设工程造价咨询与气他服务事项协商一致，签订合同。编制工程清单及招标控制价格</w:t>
      </w:r>
      <w:r>
        <w:rPr>
          <w:rFonts w:hint="eastAsia" w:ascii="仿宋" w:hAnsi="仿宋" w:eastAsia="仿宋" w:cs="仿宋"/>
          <w:color w:val="auto"/>
          <w:sz w:val="28"/>
          <w:szCs w:val="28"/>
          <w:highlight w:val="none"/>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根据《中华人民共和国合同法》及其他相关法律、法规，遵循平等、自愿、公平和诚实信用的原则，双方就建设工程造价咨询与气他服务事项协商一致，签订合同。编制工程清单及招标控制价格，根据进度已全额付给编审所。。</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w:t>
      </w:r>
      <w:r>
        <w:rPr>
          <w:rFonts w:hint="eastAsia" w:ascii="仿宋" w:hAnsi="仿宋" w:eastAsia="仿宋" w:cs="仿宋"/>
          <w:color w:val="auto"/>
          <w:sz w:val="28"/>
          <w:szCs w:val="28"/>
          <w:highlight w:val="none"/>
          <w:lang w:val="en-US" w:eastAsia="zh-CN"/>
        </w:rPr>
        <w:t>交通道路编审</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依据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kern w:val="2"/>
          <w:sz w:val="28"/>
          <w:szCs w:val="28"/>
          <w:highlight w:val="none"/>
          <w:lang w:val="en-US" w:eastAsia="zh-CN" w:bidi="ar-SA"/>
        </w:rPr>
        <w:t>，本级安排</w:t>
      </w:r>
      <w:r>
        <w:rPr>
          <w:rFonts w:hint="eastAsia" w:ascii="仿宋" w:hAnsi="仿宋" w:eastAsia="仿宋" w:cs="仿宋"/>
          <w:color w:val="auto"/>
          <w:sz w:val="28"/>
          <w:szCs w:val="28"/>
          <w:highlight w:val="none"/>
          <w:lang w:val="en-US" w:eastAsia="zh-CN"/>
        </w:rPr>
        <w:t>交通道路编审资金66.76万元</w:t>
      </w:r>
      <w:r>
        <w:rPr>
          <w:rFonts w:hint="eastAsia" w:ascii="仿宋" w:hAnsi="仿宋" w:eastAsia="仿宋" w:cs="仿宋"/>
          <w:color w:val="auto"/>
          <w:kern w:val="2"/>
          <w:sz w:val="28"/>
          <w:szCs w:val="28"/>
          <w:highlight w:val="none"/>
          <w:lang w:val="en-US" w:eastAsia="zh-CN" w:bidi="ar-SA"/>
        </w:rPr>
        <w:t>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项绩效目标包括了完成农村公路养护工作、工程质量合格率、成本节约率、解决农村公路出行拥堵程度、沿线居民人均收入增长、方便广大人民群众出行、提高农村公路质量</w:t>
      </w:r>
      <w:r>
        <w:rPr>
          <w:rFonts w:hint="eastAsia" w:ascii="仿宋" w:hAnsi="仿宋" w:eastAsia="仿宋" w:cs="仿宋"/>
          <w:color w:val="auto"/>
          <w:sz w:val="28"/>
          <w:szCs w:val="28"/>
          <w:highlight w:val="none"/>
          <w:lang w:eastAsia="zh-CN"/>
        </w:rPr>
        <w:t>、沿线乡镇居民生产和生活条件进一步改善</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516"/>
        <w:gridCol w:w="789"/>
        <w:gridCol w:w="1376"/>
        <w:gridCol w:w="4617"/>
        <w:gridCol w:w="843"/>
        <w:gridCol w:w="1140"/>
      </w:tblGrid>
      <w:tr>
        <w:tblPrEx>
          <w:tblCellMar>
            <w:top w:w="0" w:type="dxa"/>
            <w:left w:w="108" w:type="dxa"/>
            <w:bottom w:w="0" w:type="dxa"/>
            <w:right w:w="108" w:type="dxa"/>
          </w:tblCellMar>
        </w:tblPrEx>
        <w:trPr>
          <w:trHeight w:val="988" w:hRule="atLeast"/>
        </w:trPr>
        <w:tc>
          <w:tcPr>
            <w:tcW w:w="2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完成交通道路编审工作</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工程质量合格率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成本节约率</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解决公路出行拥堵程度</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沿线居民人均收入增长</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auto"/>
                <w:sz w:val="22"/>
                <w:szCs w:val="22"/>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方便广大人民群众出行</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提高农村公路质量</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沿线乡镇居民生产和生活条件进一步改善</w:t>
            </w:r>
          </w:p>
        </w:tc>
        <w:tc>
          <w:tcPr>
            <w:tcW w:w="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840" w:hRule="atLeast"/>
        </w:trPr>
        <w:tc>
          <w:tcPr>
            <w:tcW w:w="2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2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90.00 </w:t>
            </w:r>
          </w:p>
        </w:tc>
        <w:tc>
          <w:tcPr>
            <w:tcW w:w="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县域旅游道路PPP项目工程前期费的资金投入工作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w:t>
      </w:r>
      <w:r>
        <w:rPr>
          <w:rFonts w:hint="eastAsia" w:ascii="仿宋" w:hAnsi="仿宋" w:eastAsia="仿宋" w:cs="仿宋"/>
          <w:color w:val="auto"/>
          <w:sz w:val="28"/>
          <w:szCs w:val="28"/>
          <w:highlight w:val="none"/>
          <w:lang w:eastAsia="zh-CN"/>
        </w:rPr>
        <w:t>市领导批示</w:t>
      </w:r>
      <w:r>
        <w:rPr>
          <w:rFonts w:hint="eastAsia" w:ascii="仿宋" w:hAnsi="仿宋" w:eastAsia="仿宋" w:cs="仿宋"/>
          <w:color w:val="auto"/>
          <w:sz w:val="28"/>
          <w:szCs w:val="28"/>
          <w:highlight w:val="none"/>
        </w:rPr>
        <w:t>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组织开展了交通道路编审</w:t>
      </w:r>
      <w:r>
        <w:rPr>
          <w:rFonts w:hint="eastAsia" w:ascii="仿宋" w:hAnsi="仿宋" w:eastAsia="仿宋" w:cs="仿宋"/>
          <w:color w:val="auto"/>
          <w:sz w:val="28"/>
          <w:szCs w:val="28"/>
          <w:highlight w:val="none"/>
          <w:lang w:val="en-US" w:eastAsia="zh-CN"/>
        </w:rPr>
        <w:t>资金的预算安排和管理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有利于保障农村公路养护资金</w:t>
      </w:r>
      <w:r>
        <w:rPr>
          <w:rFonts w:hint="eastAsia" w:ascii="仿宋" w:hAnsi="仿宋" w:eastAsia="仿宋" w:cs="仿宋"/>
          <w:color w:val="auto"/>
          <w:sz w:val="28"/>
          <w:szCs w:val="28"/>
          <w:highlight w:val="none"/>
        </w:rPr>
        <w:t>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w:t>
      </w:r>
      <w:r>
        <w:rPr>
          <w:rFonts w:hint="eastAsia" w:ascii="仿宋" w:hAnsi="仿宋" w:eastAsia="仿宋" w:cs="仿宋"/>
          <w:color w:val="auto"/>
          <w:sz w:val="28"/>
          <w:szCs w:val="28"/>
          <w:highlight w:val="none"/>
          <w:lang w:val="en-US" w:eastAsia="zh-CN"/>
        </w:rPr>
        <w:t>交通道路编审</w:t>
      </w:r>
      <w:r>
        <w:rPr>
          <w:rFonts w:hint="eastAsia" w:ascii="仿宋" w:hAnsi="仿宋" w:eastAsia="仿宋" w:cs="仿宋"/>
          <w:color w:val="auto"/>
          <w:sz w:val="28"/>
          <w:szCs w:val="28"/>
          <w:highlight w:val="none"/>
        </w:rPr>
        <w:t>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产出目标得分30分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县域旅游道路PPP项目工程前期费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项目的执行具有必要性，产生巨大的社会效益和可持续性发展影响，项目效果指标得分50分。该项目的实施得到了广大服务对象的认可，达到了90%以上群众的满意，评价得分10分。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960" w:firstLineChars="30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县域旅游道路PPP项目工程前期费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项目资金</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olor w:val="auto"/>
                <w:highlight w:val="none"/>
              </w:rPr>
              <w:t>12.3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olor w:val="auto"/>
                <w:highlight w:val="none"/>
              </w:rPr>
              <w:t>12.3</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olor w:val="auto"/>
                <w:highlight w:val="none"/>
              </w:rPr>
              <w:t>12.3</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olor w:val="auto"/>
                <w:highlight w:val="none"/>
              </w:rPr>
              <w:t>12.3</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根据《中华人民共和国合同法》及其他相关法律、法规，遵循平等、自愿、公平和诚实信用的原则，双方就建设工程造价咨询与气他服务事项协商一致，签订合同。编制工程清单及招标控制价格。</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中华人民共和国合同法》及其他相关法律、法规，遵循平等、自愿、公平和诚实信用的原则，双方就建设工程造价咨询与气他服务事项协商一致，签订合同。编制工程清单及招标控制价格，根据进度已全额付给编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编审项目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个</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工程造价咨询成果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服务期限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Times New Roman" w:hAnsi="Times New Roman" w:eastAsia="宋体" w:cs="Times New Roman"/>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约定的范围</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项目前期工程完成情况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规范公路工程建设市场秩序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促进生态文明建设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已建工程是否良性运行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服务对象满意度指标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国防公路建设公益人员生活补贴项目支出绩效自评报告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依据遵政会【2018】15号关于落实国防工役制人员生活待遇问题会议纪要。依据中央、省、唐山市相关政策要求，维护社会稳定的现实需要给予发放生活补贴</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通知，按照资金使用要求，我局组织开展了遵化市通行费国防公路建设公益人员生活补贴项目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严格按照项目的要求促进通行费的运转过程。</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省下达补贴资金</w:t>
      </w:r>
      <w:r>
        <w:rPr>
          <w:rFonts w:hint="eastAsia" w:ascii="仿宋" w:hAnsi="仿宋" w:eastAsia="仿宋" w:cs="仿宋"/>
          <w:color w:val="auto"/>
          <w:sz w:val="28"/>
          <w:szCs w:val="28"/>
          <w:highlight w:val="none"/>
          <w:lang w:val="en-US" w:eastAsia="zh-CN"/>
        </w:rPr>
        <w:t>48.7</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48.7</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通过国防公路工役制人员生活补贴的发放，使国防公路工役制建设人员的生活有了保障，提高了我们党的形象和公众的满意度。</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完成国防公路建设公益人员生活补贴</w:t>
      </w:r>
      <w:r>
        <w:rPr>
          <w:rFonts w:hint="eastAsia" w:ascii="仿宋" w:hAnsi="仿宋" w:eastAsia="仿宋" w:cs="仿宋"/>
          <w:color w:val="auto"/>
          <w:sz w:val="28"/>
          <w:szCs w:val="28"/>
          <w:highlight w:val="none"/>
          <w:lang w:val="en-US" w:eastAsia="zh-CN"/>
        </w:rPr>
        <w:t>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绩效评价范围：遵化市国防公路建设公益人员</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依据遵政会【2018】15号关于落实国防工役制人员生活待遇问题会议纪要。依据中央、省、唐山市相关政策要求，维护社会稳定的现实需要给予发放生活补贴的通知</w:t>
      </w:r>
      <w:r>
        <w:rPr>
          <w:rFonts w:hint="eastAsia" w:ascii="仿宋" w:hAnsi="仿宋" w:eastAsia="仿宋" w:cs="仿宋"/>
          <w:color w:val="auto"/>
          <w:kern w:val="2"/>
          <w:sz w:val="28"/>
          <w:szCs w:val="28"/>
          <w:highlight w:val="none"/>
          <w:lang w:val="en-US" w:eastAsia="zh-CN" w:bidi="ar-SA"/>
        </w:rPr>
        <w:t>，下达补贴资金</w:t>
      </w:r>
      <w:r>
        <w:rPr>
          <w:rFonts w:hint="eastAsia" w:ascii="仿宋" w:hAnsi="仿宋" w:eastAsia="仿宋" w:cs="仿宋"/>
          <w:color w:val="auto"/>
          <w:sz w:val="28"/>
          <w:szCs w:val="28"/>
          <w:highlight w:val="none"/>
          <w:lang w:val="en-US" w:eastAsia="zh-CN"/>
        </w:rPr>
        <w:t>48.7</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绩效目标包括了全市国防工役制人员数量、资金到位情况、符合条件申报对象覆盖率、社会稳定水平、补助对象满意度、资金发放到位情况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8" w:type="pct"/>
        <w:tblInd w:w="0" w:type="dxa"/>
        <w:tblLayout w:type="autofit"/>
        <w:tblCellMar>
          <w:top w:w="0" w:type="dxa"/>
          <w:left w:w="108" w:type="dxa"/>
          <w:bottom w:w="0" w:type="dxa"/>
          <w:right w:w="108" w:type="dxa"/>
        </w:tblCellMar>
      </w:tblPr>
      <w:tblGrid>
        <w:gridCol w:w="1081"/>
        <w:gridCol w:w="1081"/>
        <w:gridCol w:w="1387"/>
        <w:gridCol w:w="3340"/>
        <w:gridCol w:w="1179"/>
        <w:gridCol w:w="1215"/>
      </w:tblGrid>
      <w:tr>
        <w:tblPrEx>
          <w:tblCellMar>
            <w:top w:w="0" w:type="dxa"/>
            <w:left w:w="108" w:type="dxa"/>
            <w:bottom w:w="0" w:type="dxa"/>
            <w:right w:w="108" w:type="dxa"/>
          </w:tblCellMar>
        </w:tblPrEx>
        <w:trPr>
          <w:trHeight w:val="560"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全市国防工役制人员数量</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资金到位情况</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&lt;=100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符合条件申报对象覆盖率</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20.00 </w:t>
            </w:r>
          </w:p>
        </w:tc>
      </w:tr>
      <w:tr>
        <w:tblPrEx>
          <w:tblCellMar>
            <w:top w:w="0" w:type="dxa"/>
            <w:left w:w="108" w:type="dxa"/>
            <w:bottom w:w="0" w:type="dxa"/>
            <w:right w:w="108" w:type="dxa"/>
          </w:tblCellMar>
        </w:tblPrEx>
        <w:trPr>
          <w:trHeight w:val="28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社会稳定水平</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补助对象满意度</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可持续影响指标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资金发放到位情况</w:t>
            </w:r>
          </w:p>
        </w:tc>
        <w:tc>
          <w:tcPr>
            <w:tcW w:w="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20.00 </w:t>
            </w:r>
          </w:p>
        </w:tc>
      </w:tr>
      <w:tr>
        <w:tblPrEx>
          <w:tblCellMar>
            <w:top w:w="0" w:type="dxa"/>
            <w:left w:w="108" w:type="dxa"/>
            <w:bottom w:w="0" w:type="dxa"/>
            <w:right w:w="108" w:type="dxa"/>
          </w:tblCellMar>
        </w:tblPrEx>
        <w:trPr>
          <w:trHeight w:val="1120"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17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群众满意度</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完成国防公路建设公益人员生活补贴</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依据遵政会【2018】15号关于落实国防工役制人员生活待遇问题会议纪要。依据中央、省、唐山市相关政策要求，维护社会稳定的现实需要给予发放生活补贴</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组织开展了遵化市国防公路建设公益人员生活补贴</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保障国防公路建设公益人员生活补贴的正常</w:t>
      </w:r>
      <w:r>
        <w:rPr>
          <w:rFonts w:hint="eastAsia" w:ascii="仿宋" w:hAnsi="仿宋" w:eastAsia="仿宋" w:cs="仿宋"/>
          <w:color w:val="auto"/>
          <w:sz w:val="28"/>
          <w:szCs w:val="28"/>
          <w:highlight w:val="none"/>
          <w:lang w:val="en-US" w:eastAsia="zh-CN"/>
        </w:rPr>
        <w:t>拨付和使用</w:t>
      </w:r>
      <w:r>
        <w:rPr>
          <w:rFonts w:hint="eastAsia" w:ascii="仿宋" w:hAnsi="仿宋" w:eastAsia="仿宋" w:cs="仿宋"/>
          <w:color w:val="auto"/>
          <w:sz w:val="28"/>
          <w:szCs w:val="28"/>
          <w:highlight w:val="none"/>
        </w:rPr>
        <w:t>，该项目符合政府的经济社会总体目标。项目的绩效目标科学、明确，具有量化目标、可操作性强。项目在实施过程中，严格执行了财政制度、法律法规，制定了完善的规章制度及实施计划，风险控制严密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按时完成国防公路建设公益人员生活补贴项目预定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通行费安排收费站人员经费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项目的执行具有必要性，产生巨大的社会效益和可持续性发展影响，项目效果指标得分40分。该项目的实施得到了广大服务对象的认可，达到了90%以上群众的满意，评价得分10分。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国防公路建设公益人员生活补贴项目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2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16"/>
                <w:color w:val="auto"/>
                <w:highlight w:val="none"/>
                <w:lang w:val="en-US" w:eastAsia="zh-CN" w:bidi="ar"/>
              </w:rPr>
              <w:t>项目资金</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w:t>
            </w:r>
            <w:r>
              <w:rPr>
                <w:rFonts w:hint="default" w:ascii="Times New Roman" w:hAnsi="Times New Roman" w:eastAsia="宋体" w:cs="Times New Roman"/>
                <w:i w:val="0"/>
                <w:iCs w:val="0"/>
                <w:color w:val="auto"/>
                <w:kern w:val="0"/>
                <w:sz w:val="20"/>
                <w:szCs w:val="20"/>
                <w:highlight w:val="none"/>
                <w:u w:val="none"/>
                <w:lang w:val="en-US" w:eastAsia="zh-CN" w:bidi="ar"/>
              </w:rPr>
              <w:br w:type="textWrapping"/>
            </w:r>
            <w:r>
              <w:rPr>
                <w:rStyle w:val="16"/>
                <w:color w:val="auto"/>
                <w:highlight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49</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0"/>
                <w:szCs w:val="20"/>
                <w:highlight w:val="none"/>
                <w:u w:val="none"/>
                <w:lang w:val="en-US" w:eastAsia="zh-CN"/>
              </w:rPr>
            </w:pPr>
            <w:r>
              <w:rPr>
                <w:rFonts w:hint="eastAsia" w:cs="Times New Roman"/>
                <w:i w:val="0"/>
                <w:iCs w:val="0"/>
                <w:color w:val="auto"/>
                <w:sz w:val="20"/>
                <w:szCs w:val="20"/>
                <w:highlight w:val="none"/>
                <w:u w:val="none"/>
                <w:lang w:val="en-US" w:eastAsia="zh-CN"/>
              </w:rPr>
              <w:t>45.6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eastAsia" w:cs="Times New Roman"/>
                <w:i w:val="0"/>
                <w:iCs w:val="0"/>
                <w:color w:val="auto"/>
                <w:sz w:val="20"/>
                <w:szCs w:val="20"/>
                <w:highlight w:val="none"/>
                <w:u w:val="none"/>
                <w:lang w:val="en-US" w:eastAsia="zh-CN"/>
              </w:rPr>
              <w:t>45.6</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lang w:val="en-US"/>
              </w:rPr>
            </w:pPr>
            <w:r>
              <w:rPr>
                <w:rFonts w:hint="eastAsia" w:cs="Times New Roman"/>
                <w:i w:val="0"/>
                <w:iCs w:val="0"/>
                <w:color w:val="auto"/>
                <w:kern w:val="0"/>
                <w:sz w:val="20"/>
                <w:szCs w:val="20"/>
                <w:highlight w:val="none"/>
                <w:u w:val="none"/>
                <w:lang w:val="en-US" w:eastAsia="zh-CN" w:bidi="ar"/>
              </w:rPr>
              <w:t>49</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sz w:val="20"/>
                <w:szCs w:val="20"/>
                <w:highlight w:val="none"/>
                <w:u w:val="none"/>
                <w:lang w:val="en-US" w:eastAsia="zh-CN"/>
              </w:rPr>
              <w:t>45.6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sz w:val="20"/>
                <w:szCs w:val="20"/>
                <w:highlight w:val="none"/>
                <w:u w:val="none"/>
                <w:lang w:val="en-US" w:eastAsia="zh-CN"/>
              </w:rPr>
              <w:t>45.6</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6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Times New Roman" w:hAnsi="Times New Roman" w:cs="Times New Roman"/>
                <w:i w:val="0"/>
                <w:iCs w:val="0"/>
                <w:color w:val="auto"/>
                <w:sz w:val="18"/>
                <w:szCs w:val="18"/>
                <w:highlight w:val="none"/>
                <w:u w:val="none"/>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积极与乡镇沟通，核实享受补贴人员生存情况，及时拨付补贴资金。</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做到了按季度核实健在人员情况，及时申请财政资金，及时执行发放资金的绩效管理模式。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7"/>
                <w:szCs w:val="17"/>
                <w:highlight w:val="none"/>
                <w:u w:val="none"/>
              </w:rPr>
            </w:pPr>
            <w:r>
              <w:rPr>
                <w:rFonts w:hint="eastAsia" w:ascii="宋体" w:hAnsi="宋体" w:eastAsia="宋体" w:cs="宋体"/>
                <w:i w:val="0"/>
                <w:iCs w:val="0"/>
                <w:color w:val="auto"/>
                <w:kern w:val="0"/>
                <w:sz w:val="17"/>
                <w:szCs w:val="17"/>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全市国防工役制人员数量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r>
              <w:rPr>
                <w:rStyle w:val="16"/>
                <w:color w:val="auto"/>
                <w:highlight w:val="none"/>
                <w:lang w:val="en-US" w:eastAsia="zh-CN" w:bidi="ar"/>
              </w:rPr>
              <w:t>人</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r>
              <w:rPr>
                <w:rStyle w:val="16"/>
                <w:color w:val="auto"/>
                <w:highlight w:val="none"/>
                <w:lang w:val="en-US" w:eastAsia="zh-CN" w:bidi="ar"/>
              </w:rPr>
              <w:t>人</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符合条件申报对象覆盖率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于每季度末发放到位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8"/>
                <w:rFonts w:eastAsia="宋体"/>
                <w:color w:val="auto"/>
                <w:highlight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积极与乡镇沟通，核实享受补贴人员在世情况。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补贴了工役制建设人员经济收入，提供了生活保障。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提供了生活保障，维护了社会稳定和谐。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促进了社会文明建设。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持续影响社会进步。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服务对象满意度指标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国省干线日常养护经费（冀财建【2021】196号）</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sz w:val="28"/>
          <w:szCs w:val="28"/>
          <w:highlight w:val="none"/>
        </w:rPr>
        <w:t>冀财建【2021】196号河北省财政厅关于提前下达2022年成品油税费改革税收返还资金的通知，按照资金使用要求，我局组织开展了遵化市通行费交通局国省干线养护经费项目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严格按照项目的要求促进通行费的运转过程。</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省</w:t>
      </w:r>
      <w:r>
        <w:rPr>
          <w:rFonts w:hint="eastAsia" w:ascii="仿宋" w:hAnsi="仿宋" w:eastAsia="仿宋" w:cs="仿宋"/>
          <w:color w:val="auto"/>
          <w:sz w:val="28"/>
          <w:szCs w:val="28"/>
          <w:highlight w:val="none"/>
        </w:rPr>
        <w:t>下达补贴资金</w:t>
      </w:r>
      <w:r>
        <w:rPr>
          <w:rFonts w:hint="eastAsia" w:ascii="仿宋" w:hAnsi="仿宋" w:eastAsia="仿宋" w:cs="仿宋"/>
          <w:color w:val="auto"/>
          <w:sz w:val="28"/>
          <w:szCs w:val="28"/>
          <w:highlight w:val="none"/>
          <w:lang w:val="en-US" w:eastAsia="zh-CN"/>
        </w:rPr>
        <w:t>221.5</w:t>
      </w:r>
      <w:r>
        <w:rPr>
          <w:rFonts w:hint="eastAsia" w:ascii="仿宋" w:hAnsi="仿宋" w:eastAsia="仿宋" w:cs="仿宋"/>
          <w:color w:val="auto"/>
          <w:sz w:val="28"/>
          <w:szCs w:val="28"/>
          <w:highlight w:val="none"/>
        </w:rPr>
        <w:t xml:space="preserve"> 万元，资金全部投入到项目实施，共支付专项资金</w:t>
      </w:r>
      <w:r>
        <w:rPr>
          <w:rFonts w:hint="eastAsia" w:ascii="仿宋" w:hAnsi="仿宋" w:eastAsia="仿宋" w:cs="仿宋"/>
          <w:color w:val="auto"/>
          <w:sz w:val="28"/>
          <w:szCs w:val="28"/>
          <w:highlight w:val="none"/>
          <w:lang w:val="en-US" w:eastAsia="zh-CN"/>
        </w:rPr>
        <w:t>221.5</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及时争取资金到位，保障养护工作及时开展。有效利用养护资金，使邦宽线养护效果达到最大化</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养护资金的投入和正常使用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绩效评价范围：邦宽线遵化段</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根据冀财建【2021】196号河北省财政厅关于提前下达2022年成品油税费改革税收返还资金的通知</w:t>
      </w:r>
      <w:r>
        <w:rPr>
          <w:rFonts w:hint="eastAsia" w:ascii="仿宋" w:hAnsi="仿宋" w:eastAsia="仿宋" w:cs="仿宋"/>
          <w:color w:val="auto"/>
          <w:kern w:val="2"/>
          <w:sz w:val="28"/>
          <w:szCs w:val="28"/>
          <w:highlight w:val="none"/>
          <w:lang w:val="en-US" w:eastAsia="zh-CN" w:bidi="ar-SA"/>
        </w:rPr>
        <w:t>，省下达补贴资金221.5万元的使用绩效。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项绩效目标包括了交通配套设施养护工程量、资金到位情况、公路养护工程合格率（%）、路面完好率、资金发放到位情况、沿线设施完善度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022"/>
        <w:gridCol w:w="1022"/>
        <w:gridCol w:w="1388"/>
        <w:gridCol w:w="3479"/>
        <w:gridCol w:w="1155"/>
        <w:gridCol w:w="1215"/>
      </w:tblGrid>
      <w:tr>
        <w:tblPrEx>
          <w:tblCellMar>
            <w:top w:w="0" w:type="dxa"/>
            <w:left w:w="108" w:type="dxa"/>
            <w:bottom w:w="0" w:type="dxa"/>
            <w:right w:w="108" w:type="dxa"/>
          </w:tblCellMar>
        </w:tblPrEx>
        <w:trPr>
          <w:trHeight w:val="560" w:hRule="atLeast"/>
        </w:trPr>
        <w:tc>
          <w:tcPr>
            <w:tcW w:w="5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  效  指  标</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二级指标</w:t>
            </w: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三级指标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交通配套设施养护工程量</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312"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资金到位情况</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&lt;=100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公路养护工程合格率（%）</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r>
        <w:tblPrEx>
          <w:tblCellMar>
            <w:top w:w="0" w:type="dxa"/>
            <w:left w:w="108" w:type="dxa"/>
            <w:bottom w:w="0" w:type="dxa"/>
            <w:right w:w="108" w:type="dxa"/>
          </w:tblCellMar>
        </w:tblPrEx>
        <w:trPr>
          <w:trHeight w:val="28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效益指标</w:t>
            </w:r>
          </w:p>
        </w:tc>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经济效益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指标</w:t>
            </w: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路面完好率</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&gt;=90</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资金发放到位情况</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沿线设施完善度</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10.00 </w:t>
            </w:r>
          </w:p>
        </w:tc>
      </w:tr>
      <w:tr>
        <w:tblPrEx>
          <w:tblCellMar>
            <w:top w:w="0" w:type="dxa"/>
            <w:left w:w="108" w:type="dxa"/>
            <w:bottom w:w="0" w:type="dxa"/>
            <w:right w:w="108" w:type="dxa"/>
          </w:tblCellMar>
        </w:tblPrEx>
        <w:trPr>
          <w:trHeight w:val="1040" w:hRule="atLeast"/>
        </w:trPr>
        <w:tc>
          <w:tcPr>
            <w:tcW w:w="5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18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服务对象满意度指标</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&gt;=95</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15.00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完成交通局国省干线养护经费</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根据冀财建【2021】196号河北省财政厅关于提前下达2022年成品油税费改革税收返还资金的通知，按照资金使用要求，我局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组织开展了遵化市交通局国省干线养护经费</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保障养护工作及时开展，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按时完成交通局国省干线养护经费项目预定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产出目标得分45分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通行费安排收费站人员经费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项目的执行具有必要性，产生巨大的社会效益和可持续性发展影响，项目效果指标得分30分。该项目的实施得到了广大服务对象的认可，达到了90%以上群众的满意，评价得分15分。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default" w:ascii="仿宋" w:hAnsi="仿宋" w:eastAsia="仿宋" w:cs="仿宋"/>
          <w:color w:val="auto"/>
          <w:sz w:val="32"/>
          <w:szCs w:val="32"/>
          <w:highlight w:val="none"/>
        </w:rPr>
        <w:t>年四月二十日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20"/>
        <w:gridCol w:w="599"/>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960" w:firstLineChars="300"/>
              <w:jc w:val="left"/>
              <w:textAlignment w:val="center"/>
              <w:rPr>
                <w:rFonts w:hint="default" w:ascii="Times New Roman" w:hAnsi="Times New Roman" w:cs="Times New Roman"/>
                <w:i w:val="0"/>
                <w:iCs w:val="0"/>
                <w:color w:val="auto"/>
                <w:sz w:val="20"/>
                <w:szCs w:val="20"/>
                <w:highlight w:val="none"/>
                <w:u w:val="none"/>
              </w:rPr>
            </w:pPr>
            <w:r>
              <w:rPr>
                <w:rStyle w:val="19"/>
                <w:rFonts w:hint="eastAsia"/>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Style w:val="11"/>
                <w:color w:val="auto"/>
                <w:highlight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国省干线日常养护经费（冀财建【2021】196号）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443</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221.5</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221.5</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righ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443</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221.5</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221.5</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目标1:通过实施公路养护工程及日常养护，保证公路安全畅通。及时争取资金，专款专用，提高资金使用效益。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目标2：按照规范使用资金，无挤占挪用现象。有效控制支出，节约资金成本。做到专款专用，全部用于养护项目。</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目标1完成情况：符合冀财建【2021】</w:t>
            </w:r>
            <w:r>
              <w:rPr>
                <w:rFonts w:hint="eastAsia" w:ascii="宋体" w:hAnsi="宋体" w:cs="宋体"/>
                <w:i w:val="0"/>
                <w:iCs w:val="0"/>
                <w:color w:val="auto"/>
                <w:kern w:val="0"/>
                <w:sz w:val="18"/>
                <w:szCs w:val="18"/>
                <w:highlight w:val="none"/>
                <w:u w:val="none"/>
                <w:lang w:val="en-US" w:eastAsia="zh-CN" w:bidi="ar"/>
              </w:rPr>
              <w:t>196</w:t>
            </w:r>
            <w:r>
              <w:rPr>
                <w:rFonts w:hint="eastAsia" w:ascii="宋体" w:hAnsi="宋体" w:eastAsia="宋体" w:cs="宋体"/>
                <w:i w:val="0"/>
                <w:iCs w:val="0"/>
                <w:color w:val="auto"/>
                <w:kern w:val="0"/>
                <w:sz w:val="18"/>
                <w:szCs w:val="18"/>
                <w:highlight w:val="none"/>
                <w:u w:val="none"/>
                <w:lang w:val="en-US" w:eastAsia="zh-CN" w:bidi="ar"/>
              </w:rPr>
              <w:t>号文件资金使用范围。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目标2完成情况:符合财政审批程序，资金已全部到位并支出。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实施公路养护，保障居民的安全出行，提高城市舒适度。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443万元</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443万元</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按照资金使用范围要求，合理使用项目资金。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于2022年年底资金到位并投入支出。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成本指标</w:t>
            </w:r>
            <w:r>
              <w:rPr>
                <w:rStyle w:val="16"/>
                <w:rFonts w:eastAsia="宋体"/>
                <w:color w:val="auto"/>
                <w:highlight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控制在预算范围内。</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促进城市道路畅通、便捷。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提升城市满意度，提升居民的出行满意度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85%</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指标1:促进城市发展，改善城市出行环境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指标1:为城市的提供畅通便捷的道路促进城市经济发展，带动地方经济复苏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17"/>
                <w:szCs w:val="17"/>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指标1：居民满意度提升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≥85%</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cs="Times New Roman"/>
                <w:i w:val="0"/>
                <w:iCs w:val="0"/>
                <w:color w:val="auto"/>
                <w:sz w:val="20"/>
                <w:szCs w:val="20"/>
                <w:highlight w:val="none"/>
                <w:u w:val="none"/>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长城旅游公路改建工程征地拆迁资金</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根据市政府</w:t>
      </w:r>
      <w:r>
        <w:rPr>
          <w:rFonts w:hint="eastAsia" w:ascii="仿宋" w:hAnsi="仿宋" w:eastAsia="仿宋" w:cs="仿宋"/>
          <w:color w:val="auto"/>
          <w:sz w:val="28"/>
          <w:szCs w:val="28"/>
          <w:highlight w:val="none"/>
          <w:lang w:eastAsia="zh-CN"/>
        </w:rPr>
        <w:t>批示</w:t>
      </w:r>
      <w:r>
        <w:rPr>
          <w:rFonts w:hint="eastAsia" w:ascii="仿宋" w:hAnsi="仿宋" w:eastAsia="仿宋" w:cs="仿宋"/>
          <w:color w:val="auto"/>
          <w:sz w:val="28"/>
          <w:szCs w:val="28"/>
          <w:highlight w:val="none"/>
        </w:rPr>
        <w:t>，长城旅游公路改建工程资金共计81.2682万元，其中兴旺寨各乡安平庄村、胡家青村、珠岭村因山体滑坡、加宽、变压器拆迁等地上附着物及租赁费61.4682万元（租期至2027年12月31日），全线评估费用19.8万元。</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补贴资金</w:t>
      </w:r>
      <w:r>
        <w:rPr>
          <w:rFonts w:hint="eastAsia" w:ascii="仿宋" w:hAnsi="仿宋" w:eastAsia="仿宋" w:cs="仿宋"/>
          <w:color w:val="auto"/>
          <w:sz w:val="28"/>
          <w:szCs w:val="28"/>
          <w:highlight w:val="none"/>
          <w:lang w:val="en-US" w:eastAsia="zh-CN"/>
        </w:rPr>
        <w:t>81.2682</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81.2682</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进一步及时争取资金到位，保障长城旅游公路改造工作及时开展</w:t>
      </w:r>
      <w:r>
        <w:rPr>
          <w:rFonts w:hint="eastAsia" w:ascii="仿宋" w:hAnsi="仿宋" w:eastAsia="仿宋" w:cs="仿宋"/>
          <w:color w:val="auto"/>
          <w:sz w:val="28"/>
          <w:szCs w:val="28"/>
          <w:highlight w:val="none"/>
          <w:lang w:val="en-US" w:eastAsia="zh-CN"/>
        </w:rPr>
        <w:t>和顺利进行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进一步完善路基、基础工程的完成，缓解交通拥堵现象，减少交通安全事故的发生</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长城旅游公路改造工程中基础工程建设资金的投入和正常使用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绩效评价范围：遵化市长城旅游公路改造工程路段</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lang w:eastAsia="zh-CN"/>
        </w:rPr>
        <w:t>根据政府批示</w:t>
      </w:r>
      <w:r>
        <w:rPr>
          <w:rFonts w:hint="eastAsia" w:ascii="仿宋" w:hAnsi="仿宋" w:eastAsia="仿宋" w:cs="仿宋"/>
          <w:color w:val="auto"/>
          <w:kern w:val="2"/>
          <w:sz w:val="28"/>
          <w:szCs w:val="28"/>
          <w:highlight w:val="none"/>
          <w:lang w:val="en-US" w:eastAsia="zh-CN" w:bidi="ar-SA"/>
        </w:rPr>
        <w:t>，本级下达补贴资金</w:t>
      </w:r>
      <w:r>
        <w:rPr>
          <w:rFonts w:hint="eastAsia" w:ascii="仿宋" w:hAnsi="仿宋" w:eastAsia="仿宋" w:cs="仿宋"/>
          <w:color w:val="auto"/>
          <w:sz w:val="28"/>
          <w:szCs w:val="28"/>
          <w:highlight w:val="none"/>
          <w:lang w:val="en-US" w:eastAsia="zh-CN"/>
        </w:rPr>
        <w:t>81.2682</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根据市财政局文件精神，结合项目开展的实际情况，设定8项绩效目标包括了拆除路面面积、去土及填土方量、验收合格率、项目完成率、资金到位率、拆除原有路面经费支出、村容村貌得到改善</w:t>
      </w:r>
      <w:r>
        <w:rPr>
          <w:rFonts w:hint="eastAsia" w:ascii="仿宋" w:hAnsi="仿宋" w:eastAsia="仿宋" w:cs="仿宋"/>
          <w:color w:val="auto"/>
          <w:sz w:val="28"/>
          <w:szCs w:val="28"/>
          <w:highlight w:val="none"/>
          <w:lang w:eastAsia="zh-CN"/>
        </w:rPr>
        <w:t>、保护群众安全出行</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7" w:type="pct"/>
        <w:tblInd w:w="0" w:type="dxa"/>
        <w:tblLayout w:type="autofit"/>
        <w:tblCellMar>
          <w:top w:w="0" w:type="dxa"/>
          <w:left w:w="108" w:type="dxa"/>
          <w:bottom w:w="0" w:type="dxa"/>
          <w:right w:w="108" w:type="dxa"/>
        </w:tblCellMar>
      </w:tblPr>
      <w:tblGrid>
        <w:gridCol w:w="1139"/>
        <w:gridCol w:w="1139"/>
        <w:gridCol w:w="1388"/>
        <w:gridCol w:w="3206"/>
        <w:gridCol w:w="1194"/>
        <w:gridCol w:w="1215"/>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绩  效  指  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二级指标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年度指标值</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产出指标</w:t>
            </w: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拆除路面面积</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去土及填土方量</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质量指标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验收合格率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时效指标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项目完成率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资金到位率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成本指标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拆除原有路面经费支出</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社会效益</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村容村貌得到改善</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生态效益指标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保护群众安全出行</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服务对象满意度指标</w:t>
            </w:r>
          </w:p>
        </w:tc>
        <w:tc>
          <w:tcPr>
            <w:tcW w:w="1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95.00 </w:t>
            </w:r>
          </w:p>
        </w:tc>
        <w:tc>
          <w:tcPr>
            <w:tcW w:w="6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完成遵化市长城旅游公路改造工程</w:t>
      </w:r>
      <w:r>
        <w:rPr>
          <w:rFonts w:hint="eastAsia" w:ascii="仿宋" w:hAnsi="仿宋" w:eastAsia="仿宋" w:cs="仿宋"/>
          <w:color w:val="auto"/>
          <w:sz w:val="28"/>
          <w:szCs w:val="28"/>
          <w:highlight w:val="none"/>
          <w:lang w:val="en-US" w:eastAsia="zh-CN"/>
        </w:rPr>
        <w:t>的安排和发放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市政府批示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组织开展了遵化市长城旅游公路</w:t>
      </w:r>
      <w:r>
        <w:rPr>
          <w:rFonts w:hint="eastAsia" w:ascii="仿宋" w:hAnsi="仿宋" w:eastAsia="仿宋" w:cs="仿宋"/>
          <w:color w:val="auto"/>
          <w:sz w:val="28"/>
          <w:szCs w:val="28"/>
          <w:highlight w:val="none"/>
          <w:lang w:val="en-US" w:eastAsia="zh-CN"/>
        </w:rPr>
        <w:t>改造的预算安排和管理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长城旅游公路改造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按时完成长城旅游公路改造项目预定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产出目标得分60分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长城旅游公路改建工程征地拆迁资金</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项目的执行具有必要性，产生巨大的社会效益和可持续性发展影响，项目效果指标得分20分。该项目的实施得到了广大服务对象的认可，达到了90%以上群众的满意，评价得分10分。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eastAsia="zh-CN"/>
        </w:rPr>
        <w:t>二十</w:t>
      </w:r>
      <w:r>
        <w:rPr>
          <w:rFonts w:hint="eastAsia" w:ascii="仿宋" w:hAnsi="仿宋" w:eastAsia="仿宋" w:cs="仿宋"/>
          <w:color w:val="auto"/>
          <w:sz w:val="32"/>
          <w:szCs w:val="32"/>
          <w:highlight w:val="none"/>
        </w:rPr>
        <w:t>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706"/>
        <w:gridCol w:w="495"/>
        <w:gridCol w:w="563"/>
        <w:gridCol w:w="661"/>
        <w:gridCol w:w="1181"/>
        <w:gridCol w:w="285"/>
        <w:gridCol w:w="876"/>
        <w:gridCol w:w="940"/>
        <w:gridCol w:w="331"/>
        <w:gridCol w:w="365"/>
        <w:gridCol w:w="121"/>
        <w:gridCol w:w="365"/>
        <w:gridCol w:w="210"/>
        <w:gridCol w:w="708"/>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长城旅游公路改建工程征地拆迁资金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81.2682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81.2682</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81.2682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81.2682</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有序开展长城旅游公路改建拆迁工作，做到地上附着物补偿、土地租赁、路线评估合理合法，尽量节约成本，控制在预算范围内。</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项目资金已全部到人到户发放完毕，奠定了后期长城旅游路施工的基础，保障了后期的施工建设进度。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新建道路里程</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35.24公里</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35.24</w:t>
            </w:r>
            <w:r>
              <w:rPr>
                <w:rFonts w:hint="default" w:ascii="宋体" w:hAnsi="宋体" w:eastAsia="宋体" w:cs="宋体"/>
                <w:i w:val="0"/>
                <w:iCs w:val="0"/>
                <w:color w:val="auto"/>
                <w:kern w:val="0"/>
                <w:sz w:val="18"/>
                <w:szCs w:val="18"/>
                <w:highlight w:val="none"/>
                <w:u w:val="none"/>
                <w:lang w:val="en-US" w:eastAsia="zh-CN" w:bidi="ar"/>
              </w:rPr>
              <w:t>公里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工程质量合格率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按施工进度计划2022年12月底，前期拆迁工作完成。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按照施工预算，控制工程成本。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周边区域经济增长率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缓解交通通行压力，刺激旅游业发展。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美化公路环境，改善路容路貌。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为招商引资提供便利，为居民增收提供条件。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以前年度工程欠款及新启动项目资金</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主要用于以前年度省道邦宽线工程欠款及2022年新启动的项目所需资金，包括县道大玉线（平安城-果河桥）大修工程、县道大玉线（马兰峪至石门）大修工程、省道邦宽线三位一体综合服务区项目、遵化市洪火线大安乐庄桥维修加固工程、G112国道遵化西段改建工程、上官湖大桥改建工程、邦宽线桥梁改建工程、长城旅游公路提升工程、长城旅游公路街景立面提升改造工程9个新启动项目。</w:t>
      </w:r>
      <w:r>
        <w:rPr>
          <w:rFonts w:hint="eastAsia" w:ascii="仿宋" w:hAnsi="仿宋" w:eastAsia="仿宋" w:cs="仿宋"/>
          <w:color w:val="auto"/>
          <w:sz w:val="28"/>
          <w:szCs w:val="28"/>
          <w:highlight w:val="none"/>
          <w:lang w:val="en-US" w:eastAsia="zh-CN"/>
        </w:rPr>
        <w:t>。</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补贴资金</w:t>
      </w:r>
      <w:r>
        <w:rPr>
          <w:rFonts w:hint="eastAsia" w:ascii="仿宋" w:hAnsi="仿宋" w:eastAsia="仿宋" w:cs="仿宋"/>
          <w:color w:val="auto"/>
          <w:sz w:val="28"/>
          <w:szCs w:val="28"/>
          <w:highlight w:val="none"/>
          <w:lang w:val="en-US" w:eastAsia="zh-CN"/>
        </w:rPr>
        <w:t>136</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136</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新启动项目结合实际情况控制工程成本，节约开支。以前工程欠款按照项目结余合理安排，控制在预算范围内。</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以前年度工程欠款及新启动项目资金的投入和正常使用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绩效评价范围：以前年度工程欠款及新启动项目资金所包含的工程项目。</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lang w:eastAsia="zh-CN"/>
        </w:rPr>
        <w:t>市政府批示</w:t>
      </w:r>
      <w:r>
        <w:rPr>
          <w:rFonts w:hint="eastAsia" w:ascii="仿宋" w:hAnsi="仿宋" w:eastAsia="仿宋" w:cs="仿宋"/>
          <w:color w:val="auto"/>
          <w:kern w:val="2"/>
          <w:sz w:val="28"/>
          <w:szCs w:val="28"/>
          <w:highlight w:val="none"/>
          <w:lang w:val="en-US" w:eastAsia="zh-CN" w:bidi="ar-SA"/>
        </w:rPr>
        <w:t>，本级下达补贴资金</w:t>
      </w:r>
      <w:r>
        <w:rPr>
          <w:rFonts w:hint="eastAsia" w:ascii="仿宋" w:hAnsi="仿宋" w:eastAsia="仿宋" w:cs="仿宋"/>
          <w:color w:val="auto"/>
          <w:sz w:val="28"/>
          <w:szCs w:val="28"/>
          <w:highlight w:val="none"/>
          <w:lang w:val="en-US" w:eastAsia="zh-CN"/>
        </w:rPr>
        <w:t>136</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w:t>
      </w:r>
      <w:r>
        <w:rPr>
          <w:rFonts w:hint="default" w:ascii="仿宋" w:hAnsi="仿宋" w:eastAsia="仿宋" w:cs="仿宋"/>
          <w:color w:val="auto"/>
          <w:sz w:val="28"/>
          <w:szCs w:val="28"/>
          <w:highlight w:val="none"/>
          <w:lang w:val="en-US" w:eastAsia="zh-CN"/>
        </w:rPr>
        <w:t>新启动项目个数</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预算执行率</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工程时段</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节约工程成本</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促进社会发展</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改善了公路环境</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6" w:type="pct"/>
        <w:tblInd w:w="0" w:type="dxa"/>
        <w:tblLayout w:type="autofit"/>
        <w:tblCellMar>
          <w:top w:w="0" w:type="dxa"/>
          <w:left w:w="108" w:type="dxa"/>
          <w:bottom w:w="0" w:type="dxa"/>
          <w:right w:w="108" w:type="dxa"/>
        </w:tblCellMar>
      </w:tblPr>
      <w:tblGrid>
        <w:gridCol w:w="1138"/>
        <w:gridCol w:w="1138"/>
        <w:gridCol w:w="1387"/>
        <w:gridCol w:w="3207"/>
        <w:gridCol w:w="1194"/>
        <w:gridCol w:w="1216"/>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绩  效  指  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二级指标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年度指标值</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产出指标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新启动项目个数</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12项</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质量指标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预算执行率</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时效指标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工程时段</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年底完成</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成本指标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节约工程成本</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社会效益</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促进社会发展</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生态效益指标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改善了公路环境</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服务对象满意度指标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olor w:val="auto"/>
                <w:highlight w:val="none"/>
              </w:rPr>
              <w:t>社会公众对象满意度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完成以前年度工程欠款及新启动项目资金</w:t>
      </w:r>
      <w:r>
        <w:rPr>
          <w:rFonts w:hint="eastAsia" w:ascii="仿宋" w:hAnsi="仿宋" w:eastAsia="仿宋" w:cs="仿宋"/>
          <w:color w:val="auto"/>
          <w:sz w:val="28"/>
          <w:szCs w:val="28"/>
          <w:highlight w:val="none"/>
          <w:lang w:val="en-US" w:eastAsia="zh-CN"/>
        </w:rPr>
        <w:t>的建设投入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政府批示</w:t>
      </w:r>
      <w:r>
        <w:rPr>
          <w:rFonts w:hint="eastAsia" w:ascii="仿宋" w:hAnsi="仿宋" w:eastAsia="仿宋" w:cs="仿宋"/>
          <w:color w:val="auto"/>
          <w:sz w:val="28"/>
          <w:szCs w:val="28"/>
          <w:highlight w:val="none"/>
        </w:rPr>
        <w:t>，按照资金使用要求，我局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组织开展了以前年度工程欠款及新启动项目资金的建设投入工作。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新启动项目资金的建设投入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按时新启动项目资金的建设投入项目预定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产出目标得分60分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以前年度工程欠款及新启动项目资金</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项目的执行具有必要性，产生巨大的社会效益和可持续性发展影响，项目效果指标得分20分。该项目的实施得到了广大服务对象的认可，达到了90%以上群众的满意，评价得分10分。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二十</w:t>
      </w:r>
      <w:r>
        <w:rPr>
          <w:rFonts w:hint="eastAsia" w:ascii="仿宋" w:hAnsi="仿宋" w:eastAsia="仿宋" w:cs="仿宋"/>
          <w:color w:val="auto"/>
          <w:sz w:val="32"/>
          <w:szCs w:val="32"/>
          <w:highlight w:val="none"/>
        </w:rPr>
        <w:t>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707"/>
        <w:gridCol w:w="496"/>
        <w:gridCol w:w="565"/>
        <w:gridCol w:w="665"/>
        <w:gridCol w:w="1206"/>
        <w:gridCol w:w="266"/>
        <w:gridCol w:w="876"/>
        <w:gridCol w:w="923"/>
        <w:gridCol w:w="331"/>
        <w:gridCol w:w="365"/>
        <w:gridCol w:w="121"/>
        <w:gridCol w:w="365"/>
        <w:gridCol w:w="210"/>
        <w:gridCol w:w="709"/>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以前年度工程欠款及新启动项目资金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1630</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新启动项目结合实际情况控制工程成本，节约开支。以前工程欠款按照项目结余合理安排，控制在预算范围内。</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根据进度已完成工程项目建设。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新启动项目个数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12项</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12项</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预算执行率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工程时段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节约工程成本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带动经济提升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促进社会发展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改善了公路环境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≥96%</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持续影响各行业发展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社会公众对象满意度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愚公桥七户桥改建工程</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愚公桥改建工程、七户桥改建工程资金，根据冀财建【2019】296号河北省财政厅关于提前下达2020年农村建设养护发展专项资金通知实施工程，并于2022年11月完成工程完工验收。</w:t>
      </w:r>
      <w:r>
        <w:rPr>
          <w:rFonts w:hint="eastAsia" w:ascii="仿宋" w:hAnsi="仿宋" w:eastAsia="仿宋" w:cs="仿宋"/>
          <w:color w:val="auto"/>
          <w:sz w:val="28"/>
          <w:szCs w:val="28"/>
          <w:highlight w:val="none"/>
          <w:lang w:val="en-US" w:eastAsia="zh-CN"/>
        </w:rPr>
        <w:t>。</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补贴资金</w:t>
      </w:r>
      <w:r>
        <w:rPr>
          <w:rFonts w:hint="eastAsia" w:ascii="仿宋" w:hAnsi="仿宋" w:eastAsia="仿宋" w:cs="仿宋"/>
          <w:color w:val="auto"/>
          <w:sz w:val="28"/>
          <w:szCs w:val="28"/>
          <w:highlight w:val="none"/>
          <w:lang w:val="en-US" w:eastAsia="zh-CN"/>
        </w:rPr>
        <w:t>134</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134</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结合实际情况控制工程成本，节约开支，提高资金使用效率，工程资金控制在预算范围内。专款专用，严把质量关。</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2022年</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愚公桥改建工程、七户桥改建工程资金的投入和正常使用</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绩效评价范围：愚公桥改建工程、七户桥改建工程</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根据冀财建【2019】296号河北省财政厅关于提前下达2020年农村建设养护发展专项资金通知实施工程的通知</w:t>
      </w:r>
      <w:r>
        <w:rPr>
          <w:rFonts w:hint="eastAsia" w:ascii="仿宋" w:hAnsi="仿宋" w:eastAsia="仿宋" w:cs="仿宋"/>
          <w:color w:val="auto"/>
          <w:kern w:val="2"/>
          <w:sz w:val="28"/>
          <w:szCs w:val="28"/>
          <w:highlight w:val="none"/>
          <w:lang w:val="en-US" w:eastAsia="zh-CN" w:bidi="ar-SA"/>
        </w:rPr>
        <w:t>，省下达补贴资金</w:t>
      </w:r>
      <w:r>
        <w:rPr>
          <w:rFonts w:hint="eastAsia" w:ascii="仿宋" w:hAnsi="仿宋" w:eastAsia="仿宋" w:cs="仿宋"/>
          <w:color w:val="auto"/>
          <w:sz w:val="28"/>
          <w:szCs w:val="28"/>
          <w:highlight w:val="none"/>
          <w:lang w:val="en-US" w:eastAsia="zh-CN"/>
        </w:rPr>
        <w:t>134</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w:t>
      </w:r>
      <w:r>
        <w:rPr>
          <w:rFonts w:hint="default" w:ascii="仿宋" w:hAnsi="仿宋" w:eastAsia="仿宋" w:cs="仿宋"/>
          <w:color w:val="auto"/>
          <w:sz w:val="28"/>
          <w:szCs w:val="28"/>
          <w:highlight w:val="none"/>
          <w:lang w:val="en-US" w:eastAsia="zh-CN"/>
        </w:rPr>
        <w:t>桥梁数量</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桥梁技术标准</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开完工时间</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节约成本</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促进社会发展</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美化环境</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6" w:type="pct"/>
        <w:tblInd w:w="0" w:type="dxa"/>
        <w:tblLayout w:type="autofit"/>
        <w:tblCellMar>
          <w:top w:w="0" w:type="dxa"/>
          <w:left w:w="108" w:type="dxa"/>
          <w:bottom w:w="0" w:type="dxa"/>
          <w:right w:w="108" w:type="dxa"/>
        </w:tblCellMar>
      </w:tblPr>
      <w:tblGrid>
        <w:gridCol w:w="1138"/>
        <w:gridCol w:w="1138"/>
        <w:gridCol w:w="1387"/>
        <w:gridCol w:w="3207"/>
        <w:gridCol w:w="1194"/>
        <w:gridCol w:w="1216"/>
      </w:tblGrid>
      <w:tr>
        <w:tblPrEx>
          <w:tblCellMar>
            <w:top w:w="0" w:type="dxa"/>
            <w:left w:w="108" w:type="dxa"/>
            <w:bottom w:w="0" w:type="dxa"/>
            <w:right w:w="108" w:type="dxa"/>
          </w:tblCellMar>
        </w:tblPrEx>
        <w:trPr>
          <w:trHeight w:val="560" w:hRule="atLeast"/>
        </w:trPr>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绩  效  指  标</w:t>
            </w: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二级指标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三级指标</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年度指标值</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产出指标</w:t>
            </w: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桥梁数量</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2座</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质量指标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桥梁技术标准</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时效指标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开完工时间</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成本指标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节约成本</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社会效益</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促进社会发展</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生态效益指标</w:t>
            </w:r>
          </w:p>
        </w:tc>
        <w:tc>
          <w:tcPr>
            <w:tcW w:w="3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美化环境</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61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满意度指标</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服务对象满意度指标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路域环境调查满意度</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 xml:space="preserve">.00 </w:t>
            </w:r>
          </w:p>
        </w:tc>
        <w:tc>
          <w:tcPr>
            <w:tcW w:w="6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完成愚公桥改建工程、七户桥改建工程</w:t>
      </w:r>
      <w:r>
        <w:rPr>
          <w:rFonts w:hint="eastAsia" w:ascii="仿宋" w:hAnsi="仿宋" w:eastAsia="仿宋" w:cs="仿宋"/>
          <w:color w:val="auto"/>
          <w:sz w:val="28"/>
          <w:szCs w:val="28"/>
          <w:highlight w:val="none"/>
          <w:lang w:val="en-US" w:eastAsia="zh-CN"/>
        </w:rPr>
        <w:t>的建设投入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根据冀财建【2019】296号河北省财政厅关于提前下达2020年农村建设养护发展专项资金通知实施工程的通知，按照资金使用要求，我局</w:t>
      </w:r>
      <w:r>
        <w:rPr>
          <w:rFonts w:hint="eastAsia" w:ascii="仿宋" w:hAnsi="仿宋" w:eastAsia="仿宋" w:cs="仿宋"/>
          <w:color w:val="auto"/>
          <w:sz w:val="28"/>
          <w:szCs w:val="28"/>
          <w:highlight w:val="none"/>
          <w:lang w:val="en-US" w:eastAsia="zh-CN"/>
        </w:rPr>
        <w:t>经过科学的决策过程确定并</w:t>
      </w:r>
      <w:r>
        <w:rPr>
          <w:rFonts w:hint="eastAsia" w:ascii="仿宋" w:hAnsi="仿宋" w:eastAsia="仿宋" w:cs="仿宋"/>
          <w:color w:val="auto"/>
          <w:sz w:val="28"/>
          <w:szCs w:val="28"/>
          <w:highlight w:val="none"/>
        </w:rPr>
        <w:t>组织开展了愚公桥改建工程、七户桥改建工程</w:t>
      </w:r>
      <w:r>
        <w:rPr>
          <w:rFonts w:hint="eastAsia" w:ascii="仿宋" w:hAnsi="仿宋" w:eastAsia="仿宋" w:cs="仿宋"/>
          <w:color w:val="auto"/>
          <w:sz w:val="28"/>
          <w:szCs w:val="28"/>
          <w:highlight w:val="none"/>
          <w:lang w:val="en-US" w:eastAsia="zh-CN"/>
        </w:rPr>
        <w:t>的预算安排和管理</w:t>
      </w:r>
      <w:r>
        <w:rPr>
          <w:rFonts w:hint="eastAsia" w:ascii="仿宋" w:hAnsi="仿宋" w:eastAsia="仿宋" w:cs="仿宋"/>
          <w:color w:val="auto"/>
          <w:sz w:val="28"/>
          <w:szCs w:val="28"/>
          <w:highlight w:val="none"/>
        </w:rPr>
        <w:t>工作。</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w:t>
      </w:r>
      <w:r>
        <w:rPr>
          <w:rFonts w:hint="eastAsia" w:ascii="仿宋" w:hAnsi="仿宋" w:eastAsia="仿宋" w:cs="仿宋"/>
          <w:color w:val="auto"/>
          <w:sz w:val="28"/>
          <w:szCs w:val="28"/>
          <w:highlight w:val="none"/>
          <w:lang w:val="en-US" w:eastAsia="zh-CN"/>
        </w:rPr>
        <w:t>有利于</w:t>
      </w:r>
      <w:r>
        <w:rPr>
          <w:rFonts w:hint="eastAsia" w:ascii="仿宋" w:hAnsi="仿宋" w:eastAsia="仿宋" w:cs="仿宋"/>
          <w:color w:val="auto"/>
          <w:sz w:val="28"/>
          <w:szCs w:val="28"/>
          <w:highlight w:val="none"/>
        </w:rPr>
        <w:t>长城旅游公路改造的正常运转，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按时愚公桥改建工程、七户桥改建工程项目预定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产出目标得分60分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愚公桥改建工程、七户桥改建工程</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项目的执行具有必要性，产生巨大的社会效益和可持续性发展影响，项目效果指标得分20分。该项目的实施得到了广大服务对象的认可，达到了90%以上群众的满意，评价得分10分。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二十</w:t>
      </w:r>
      <w:r>
        <w:rPr>
          <w:rFonts w:hint="eastAsia" w:ascii="仿宋" w:hAnsi="仿宋" w:eastAsia="仿宋" w:cs="仿宋"/>
          <w:color w:val="auto"/>
          <w:sz w:val="32"/>
          <w:szCs w:val="32"/>
          <w:highlight w:val="none"/>
        </w:rPr>
        <w:t>日</w:t>
      </w:r>
    </w:p>
    <w:p>
      <w:pPr>
        <w:snapToGrid w:val="0"/>
        <w:spacing w:line="580" w:lineRule="exact"/>
        <w:ind w:firstLine="420" w:firstLineChars="200"/>
        <w:rPr>
          <w:rFonts w:ascii="方正仿宋_GBK" w:eastAsia="方正仿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
        <w:gridCol w:w="719"/>
        <w:gridCol w:w="519"/>
        <w:gridCol w:w="600"/>
        <w:gridCol w:w="719"/>
        <w:gridCol w:w="1259"/>
        <w:gridCol w:w="300"/>
        <w:gridCol w:w="840"/>
        <w:gridCol w:w="940"/>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愚公桥七户桥改建工程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134</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134</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134</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134</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结合实际情况控制工程成本，节约开支，提高资金使用效率，工程资金控制在预算范围内。专款专用，严把质量关。</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已于年底完成，工程质量合格。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桥梁数量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2座</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2座</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桥梁技术标准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开完工时间</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节约成本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带动经济提升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促进社会发展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美化环境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持续影响作用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服务对象调查满意度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国土空间规划经费</w:t>
      </w:r>
    </w:p>
    <w:p>
      <w:pPr>
        <w:snapToGrid w:val="0"/>
        <w:spacing w:line="580" w:lineRule="exact"/>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项目支出绩效自评报告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rPr>
          <w:rFonts w:hint="eastAsia"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（一）项目概况</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关于转发河北省交通运输厅办公室《关于开展全省公路项目国土空间规划有关工作的通知》通知要求，我局积极与遵化市自然资源规和规划局结合，认真梳理我市2035年前我市交通基础设施建设需求，编制了国土空间规划储备项目库。</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目前，已有建设总里程330.58公里交通基础设施项目，已委托北京建达道桥咨询有限公司完成了规划编制工作。</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需财政拨款98万元，主要通过经济预算，合理规划，有计划有步骤的投入项目资金根据上级项目补助资金管理要求，严格落实财务管理制度，严格财务支出，做到会计初审、主任把关、主管领导复核，补助资金直接转账打卡，确保专款专用，项目资金规范使用。</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按照《遵化市国土空间总体规划（2019-2035年）编制工作方案》要求，我局认真研究梳理，规划了遵化市2035年前国省干线公路、枢纽场站建设需求。经向规划设计单位咨询，编制规划需要现场踏勘选线、选址，制作2000国家大地坐标系电子地图，然后与自然资源和规划局结合，调整项目用地不能占用基本农田、生态红线，最后形成交通公路项目国土空间规划报告</w:t>
      </w:r>
      <w:r>
        <w:rPr>
          <w:rFonts w:hint="eastAsia" w:ascii="仿宋" w:hAnsi="仿宋" w:eastAsia="仿宋" w:cs="仿宋"/>
          <w:color w:val="auto"/>
          <w:sz w:val="28"/>
          <w:szCs w:val="28"/>
          <w:highlight w:val="none"/>
          <w:lang w:val="en-US" w:eastAsia="zh-CN"/>
        </w:rPr>
        <w:t>。</w:t>
      </w:r>
    </w:p>
    <w:p>
      <w:pPr>
        <w:spacing w:line="440" w:lineRule="exact"/>
        <w:ind w:firstLine="420" w:firstLineChars="150"/>
        <w:rPr>
          <w:rFonts w:ascii="宋体" w:hAnsi="宋体" w:cs="宋体"/>
          <w:color w:val="auto"/>
          <w:kern w:val="0"/>
          <w:sz w:val="28"/>
          <w:szCs w:val="28"/>
          <w:highlight w:val="none"/>
        </w:rPr>
      </w:pP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本级安排</w:t>
      </w:r>
      <w:r>
        <w:rPr>
          <w:rFonts w:hint="eastAsia" w:ascii="仿宋" w:hAnsi="仿宋" w:eastAsia="仿宋" w:cs="仿宋"/>
          <w:color w:val="auto"/>
          <w:sz w:val="28"/>
          <w:szCs w:val="28"/>
          <w:highlight w:val="none"/>
        </w:rPr>
        <w:t>补贴资金</w:t>
      </w:r>
      <w:r>
        <w:rPr>
          <w:rFonts w:hint="eastAsia" w:ascii="仿宋" w:hAnsi="仿宋" w:eastAsia="仿宋" w:cs="仿宋"/>
          <w:color w:val="auto"/>
          <w:sz w:val="28"/>
          <w:szCs w:val="28"/>
          <w:highlight w:val="none"/>
          <w:lang w:val="en-US" w:eastAsia="zh-CN"/>
        </w:rPr>
        <w:t>92.72</w:t>
      </w:r>
      <w:r>
        <w:rPr>
          <w:rFonts w:hint="eastAsia" w:ascii="仿宋" w:hAnsi="仿宋" w:eastAsia="仿宋" w:cs="仿宋"/>
          <w:color w:val="auto"/>
          <w:sz w:val="28"/>
          <w:szCs w:val="28"/>
          <w:highlight w:val="none"/>
        </w:rPr>
        <w:t>万元，资金全部投入到项目实施，共支付专项资金</w:t>
      </w:r>
      <w:r>
        <w:rPr>
          <w:rFonts w:hint="eastAsia" w:ascii="仿宋" w:hAnsi="仿宋" w:eastAsia="仿宋" w:cs="仿宋"/>
          <w:color w:val="auto"/>
          <w:sz w:val="28"/>
          <w:szCs w:val="28"/>
          <w:highlight w:val="none"/>
          <w:lang w:val="en-US" w:eastAsia="zh-CN"/>
        </w:rPr>
        <w:t>92.72</w:t>
      </w:r>
      <w:r>
        <w:rPr>
          <w:rFonts w:hint="eastAsia" w:ascii="仿宋" w:hAnsi="仿宋" w:eastAsia="仿宋" w:cs="仿宋"/>
          <w:color w:val="auto"/>
          <w:sz w:val="28"/>
          <w:szCs w:val="28"/>
          <w:highlight w:val="none"/>
        </w:rPr>
        <w:t>万元。</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（二）项目绩效目标</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1.总体目标</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梳理本地区2035年前高速公路及国省干线公路、农村公路建设需求，形成公路国土空间资源储备项目库。同时组织开展项目建设方案研究，提出路线方案、技术标准和主要互通式立交设置等对国土空间资源占用具有重要影响控制因素，做好线位，并采用2000国家大地坐标系编制项目电子地图。</w:t>
      </w:r>
      <w:r>
        <w:rPr>
          <w:rFonts w:hint="eastAsia" w:ascii="仿宋" w:hAnsi="仿宋" w:eastAsia="仿宋" w:cs="仿宋"/>
          <w:color w:val="auto"/>
          <w:sz w:val="28"/>
          <w:szCs w:val="28"/>
          <w:highlight w:val="none"/>
          <w:lang w:eastAsia="zh-CN"/>
        </w:rPr>
        <w:t>。</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2.阶段性目标</w:t>
      </w:r>
    </w:p>
    <w:p>
      <w:pPr>
        <w:widowControl/>
        <w:shd w:val="clear" w:color="auto" w:fill="FFFFFF"/>
        <w:spacing w:line="440" w:lineRule="exact"/>
        <w:jc w:val="left"/>
        <w:rPr>
          <w:rFonts w:hint="eastAsia" w:ascii="宋体" w:hAnsi="宋体" w:cs="宋体"/>
          <w:color w:val="auto"/>
          <w:kern w:val="0"/>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eastAsia="zh-CN"/>
        </w:rPr>
        <w:t>规划编制方案，确定规划范围，确保准确性</w:t>
      </w:r>
      <w:r>
        <w:rPr>
          <w:rFonts w:hint="eastAsia" w:ascii="仿宋" w:hAnsi="仿宋" w:eastAsia="仿宋" w:cs="仿宋"/>
          <w:color w:val="auto"/>
          <w:sz w:val="28"/>
          <w:szCs w:val="28"/>
          <w:highlight w:val="none"/>
        </w:rPr>
        <w:t>。</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二、绩效评价工作开展情况</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（一）绩效评价目的、范围和对象</w:t>
      </w:r>
    </w:p>
    <w:p>
      <w:pPr>
        <w:pStyle w:val="4"/>
        <w:shd w:val="clear" w:color="auto" w:fill="FFFFFF"/>
        <w:spacing w:before="0" w:beforeAutospacing="0" w:after="0" w:afterAutospacing="0" w:line="440" w:lineRule="exact"/>
        <w:ind w:firstLine="840" w:firstLineChars="3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SA"/>
        </w:rPr>
        <w:t>绩效评价目的，将绩效评价结果作为财政安排预算支出的重要依据，及时发现项目实施过程中存在的问题并反馈与整改，以确保更好地实现项目整体公共产品与服务质量与效率目标。</w:t>
      </w:r>
      <w:r>
        <w:rPr>
          <w:rFonts w:ascii="仿宋" w:hAnsi="仿宋" w:eastAsia="仿宋" w:cs="仿宋"/>
          <w:color w:val="auto"/>
          <w:kern w:val="2"/>
          <w:sz w:val="28"/>
          <w:szCs w:val="28"/>
          <w:highlight w:val="none"/>
        </w:rPr>
        <w:t> </w:t>
      </w:r>
    </w:p>
    <w:p>
      <w:pPr>
        <w:pStyle w:val="4"/>
        <w:shd w:val="clear" w:color="auto" w:fill="FFFFFF"/>
        <w:spacing w:before="0" w:beforeAutospacing="0" w:after="0" w:afterAutospacing="0" w:line="440" w:lineRule="exact"/>
        <w:ind w:firstLine="840" w:firstLineChars="3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绩效评价范围：国土空间规划经费路段建设总里程330.58公里交通基础设施项目。</w:t>
      </w:r>
    </w:p>
    <w:p>
      <w:pPr>
        <w:pStyle w:val="4"/>
        <w:shd w:val="clear" w:color="auto" w:fill="FFFFFF"/>
        <w:spacing w:before="0" w:beforeAutospacing="0" w:after="0" w:afterAutospacing="0" w:line="440" w:lineRule="exact"/>
        <w:ind w:firstLine="700" w:firstLineChars="25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绩效评价的对象 </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市政府批示</w:t>
      </w:r>
      <w:r>
        <w:rPr>
          <w:rFonts w:hint="eastAsia" w:ascii="仿宋" w:hAnsi="仿宋" w:eastAsia="仿宋" w:cs="仿宋"/>
          <w:color w:val="auto"/>
          <w:kern w:val="2"/>
          <w:sz w:val="28"/>
          <w:szCs w:val="28"/>
          <w:highlight w:val="none"/>
          <w:lang w:val="en-US" w:eastAsia="zh-CN" w:bidi="ar-SA"/>
        </w:rPr>
        <w:t>，本级下达补贴资金</w:t>
      </w:r>
      <w:r>
        <w:rPr>
          <w:rFonts w:hint="eastAsia" w:ascii="仿宋" w:hAnsi="仿宋" w:eastAsia="仿宋" w:cs="仿宋"/>
          <w:color w:val="auto"/>
          <w:sz w:val="28"/>
          <w:szCs w:val="28"/>
          <w:highlight w:val="none"/>
          <w:lang w:val="en-US" w:eastAsia="zh-CN"/>
        </w:rPr>
        <w:t>92.72</w:t>
      </w:r>
      <w:r>
        <w:rPr>
          <w:rFonts w:hint="eastAsia" w:ascii="仿宋" w:hAnsi="仿宋" w:eastAsia="仿宋" w:cs="仿宋"/>
          <w:color w:val="auto"/>
          <w:kern w:val="2"/>
          <w:sz w:val="28"/>
          <w:szCs w:val="28"/>
          <w:highlight w:val="none"/>
          <w:lang w:val="en-US" w:eastAsia="zh-CN" w:bidi="ar-SA"/>
        </w:rPr>
        <w:t>万元的使用绩效。</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（二）绩效评价原则、评价指标体系、评价方法、评价标准</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本次绩效评价指标的确定遵循相关性原则、重要性原则、可比性原则、系统性原则及经济性原则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利用直接组织评价方法对绩效评价对象展开评价</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在开展</w:t>
      </w:r>
      <w:r>
        <w:rPr>
          <w:rFonts w:hint="eastAsia" w:ascii="仿宋" w:hAnsi="仿宋" w:eastAsia="仿宋" w:cs="仿宋"/>
          <w:color w:val="auto"/>
          <w:sz w:val="28"/>
          <w:szCs w:val="28"/>
          <w:highlight w:val="none"/>
          <w:lang w:val="en-US" w:eastAsia="zh-CN"/>
        </w:rPr>
        <w:t>项目绩效</w:t>
      </w:r>
      <w:r>
        <w:rPr>
          <w:rFonts w:hint="eastAsia" w:ascii="仿宋" w:hAnsi="仿宋" w:eastAsia="仿宋" w:cs="仿宋"/>
          <w:color w:val="auto"/>
          <w:sz w:val="28"/>
          <w:szCs w:val="28"/>
          <w:highlight w:val="none"/>
        </w:rPr>
        <w:t>自评工作时，针对具体绩效评价对象的特点，设计能够体现项目特点绩效评价指标体系。绩效指标权重由各部门根据评价对象实际情况确定，总分设定为100分。原则上一级指标权重统一设置为：产出指标40分（包含数量、质量、时效、成本）、效益指标40分（包含经济效益、社会效益、生态效益、可持续影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满意度指标10分</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预算执行率指标10分。如某一类指标未设定，其分值可合理调整至其他指标。若被评价项目不涉及服务对象满意度内容或因服务对象满意度获取难度较大、成本较高而未能获取，则服务对象满意度的10分调入效益考核事项。二、三级指标所占权重应当根据指标重要程度、项目实施阶段等因素综合确定，准确反映预算项目的产出和效果。同类评价对象的指标权重设置应当基本一致，便于评价结果相互比较</w:t>
      </w:r>
      <w:r>
        <w:rPr>
          <w:rFonts w:hint="eastAsia" w:ascii="仿宋" w:hAnsi="仿宋" w:eastAsia="仿宋" w:cs="仿宋"/>
          <w:color w:val="auto"/>
          <w:sz w:val="28"/>
          <w:szCs w:val="28"/>
          <w:highlight w:val="none"/>
          <w:lang w:eastAsia="zh-CN"/>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根据市财政局文件精神，结合项目开展的实际情况，设定8项绩效目标包括了</w:t>
      </w:r>
      <w:r>
        <w:rPr>
          <w:rFonts w:hint="default" w:ascii="仿宋" w:hAnsi="仿宋" w:eastAsia="仿宋" w:cs="仿宋"/>
          <w:color w:val="auto"/>
          <w:sz w:val="28"/>
          <w:szCs w:val="28"/>
          <w:highlight w:val="none"/>
          <w:lang w:val="en-US" w:eastAsia="zh-CN"/>
        </w:rPr>
        <w:t>编制数量</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规划合理性</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实施进度</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项目成本</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促进社会发展的促进</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val="en-US" w:eastAsia="zh-CN"/>
        </w:rPr>
        <w:t>路域环境调查满意度</w:t>
      </w:r>
      <w:r>
        <w:rPr>
          <w:rFonts w:hint="eastAsia" w:ascii="仿宋" w:hAnsi="仿宋" w:eastAsia="仿宋" w:cs="仿宋"/>
          <w:color w:val="auto"/>
          <w:sz w:val="28"/>
          <w:szCs w:val="28"/>
          <w:highlight w:val="none"/>
        </w:rPr>
        <w:t>、等方面，能够全面完整、清晰准确地体现省厅文件的各项要求，可操作性强，恰当适宜、易于评价。</w:t>
      </w:r>
    </w:p>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项目绩效评价指标体系如下</w:t>
      </w:r>
      <w:r>
        <w:rPr>
          <w:rFonts w:hint="eastAsia" w:ascii="仿宋" w:hAnsi="仿宋" w:eastAsia="仿宋" w:cs="仿宋"/>
          <w:color w:val="auto"/>
          <w:sz w:val="28"/>
          <w:szCs w:val="28"/>
          <w:highlight w:val="none"/>
          <w:lang w:eastAsia="zh-CN"/>
        </w:rPr>
        <w:t>：</w:t>
      </w:r>
    </w:p>
    <w:tbl>
      <w:tblPr>
        <w:tblStyle w:val="5"/>
        <w:tblW w:w="4996" w:type="pct"/>
        <w:tblInd w:w="0" w:type="dxa"/>
        <w:tblLayout w:type="autofit"/>
        <w:tblCellMar>
          <w:top w:w="0" w:type="dxa"/>
          <w:left w:w="108" w:type="dxa"/>
          <w:bottom w:w="0" w:type="dxa"/>
          <w:right w:w="108" w:type="dxa"/>
        </w:tblCellMar>
      </w:tblPr>
      <w:tblGrid>
        <w:gridCol w:w="1118"/>
        <w:gridCol w:w="1120"/>
        <w:gridCol w:w="1369"/>
        <w:gridCol w:w="3208"/>
        <w:gridCol w:w="1267"/>
        <w:gridCol w:w="1198"/>
      </w:tblGrid>
      <w:tr>
        <w:tblPrEx>
          <w:tblCellMar>
            <w:top w:w="0" w:type="dxa"/>
            <w:left w:w="108" w:type="dxa"/>
            <w:bottom w:w="0" w:type="dxa"/>
            <w:right w:w="108" w:type="dxa"/>
          </w:tblCellMar>
        </w:tblPrEx>
        <w:trPr>
          <w:trHeight w:val="560" w:hRule="atLeast"/>
        </w:trPr>
        <w:tc>
          <w:tcPr>
            <w:tcW w:w="6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绩  效  指  标</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一级指标</w:t>
            </w:r>
          </w:p>
        </w:tc>
        <w:tc>
          <w:tcPr>
            <w:tcW w:w="7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二级指标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三级指标</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年度指标值</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分值</w:t>
            </w:r>
          </w:p>
        </w:tc>
      </w:tr>
      <w:tr>
        <w:tblPrEx>
          <w:tblCellMar>
            <w:top w:w="0" w:type="dxa"/>
            <w:left w:w="108" w:type="dxa"/>
            <w:bottom w:w="0" w:type="dxa"/>
            <w:right w:w="108" w:type="dxa"/>
          </w:tblCellMar>
        </w:tblPrEx>
        <w:trPr>
          <w:trHeight w:val="28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产出指标</w:t>
            </w:r>
          </w:p>
        </w:tc>
        <w:tc>
          <w:tcPr>
            <w:tcW w:w="7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编制数量</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277.85公里</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质量指标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规划合理性</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时效指标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实施进度</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年底完成</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28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成本指标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项目成本</w:t>
            </w:r>
          </w:p>
        </w:tc>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社会效益</w:t>
            </w:r>
            <w:r>
              <w:rPr>
                <w:rFonts w:hint="default" w:ascii="Times New Roman" w:hAnsi="Times New Roman" w:eastAsia="宋体" w:cs="Times New Roman"/>
                <w:i w:val="0"/>
                <w:iCs w:val="0"/>
                <w:color w:val="auto"/>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促进社会发展的促进</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7</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56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生态效益指标</w:t>
            </w:r>
          </w:p>
        </w:tc>
        <w:tc>
          <w:tcPr>
            <w:tcW w:w="172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highlight w:val="none"/>
                <w:u w:val="none"/>
              </w:rPr>
            </w:pPr>
            <w:r>
              <w:rPr>
                <w:rFonts w:hint="default" w:ascii="Calibri" w:hAnsi="Calibri" w:eastAsia="宋体" w:cs="Calibri"/>
                <w:i w:val="0"/>
                <w:iCs w:val="0"/>
                <w:color w:val="auto"/>
                <w:kern w:val="0"/>
                <w:sz w:val="22"/>
                <w:szCs w:val="22"/>
                <w:highlight w:val="none"/>
                <w:u w:val="none"/>
                <w:lang w:val="en-US" w:eastAsia="zh-CN" w:bidi="ar"/>
              </w:rPr>
              <w:t>对生态环境的影响</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r>
        <w:tblPrEx>
          <w:tblCellMar>
            <w:top w:w="0" w:type="dxa"/>
            <w:left w:w="108" w:type="dxa"/>
            <w:bottom w:w="0" w:type="dxa"/>
            <w:right w:w="108" w:type="dxa"/>
          </w:tblCellMar>
        </w:tblPrEx>
        <w:trPr>
          <w:trHeight w:val="1120" w:hRule="atLeast"/>
        </w:trPr>
        <w:tc>
          <w:tcPr>
            <w:tcW w:w="6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满意度指标</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服务对象满意度指标</w:t>
            </w:r>
          </w:p>
        </w:tc>
        <w:tc>
          <w:tcPr>
            <w:tcW w:w="17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路域环境调查满意度</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9</w:t>
            </w:r>
            <w:r>
              <w:rPr>
                <w:rFonts w:hint="eastAsia" w:cs="Times New Roman"/>
                <w:i w:val="0"/>
                <w:iCs w:val="0"/>
                <w:color w:val="auto"/>
                <w:kern w:val="0"/>
                <w:sz w:val="21"/>
                <w:szCs w:val="21"/>
                <w:highlight w:val="none"/>
                <w:u w:val="none"/>
                <w:lang w:val="en-US" w:eastAsia="zh-CN" w:bidi="ar"/>
              </w:rPr>
              <w:t>9</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10.00 </w:t>
            </w:r>
          </w:p>
        </w:tc>
      </w:tr>
    </w:tbl>
    <w:p>
      <w:pPr>
        <w:widowControl/>
        <w:shd w:val="clear" w:color="auto" w:fill="FFFFFF"/>
        <w:spacing w:before="150" w:line="440" w:lineRule="exact"/>
        <w:ind w:firstLine="560" w:firstLineChars="200"/>
        <w:jc w:val="left"/>
        <w:rPr>
          <w:rFonts w:hint="eastAsia" w:ascii="仿宋" w:hAnsi="仿宋" w:eastAsia="仿宋" w:cs="仿宋"/>
          <w:color w:val="auto"/>
          <w:sz w:val="28"/>
          <w:szCs w:val="28"/>
          <w:highlight w:val="none"/>
          <w:lang w:eastAsia="zh-CN"/>
        </w:rPr>
      </w:pP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（三）绩效评价过程</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2.组织实施</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查阅、收集有关文件、规章制度、</w:t>
      </w:r>
      <w:r>
        <w:rPr>
          <w:rFonts w:hint="eastAsia" w:ascii="仿宋" w:hAnsi="仿宋" w:eastAsia="仿宋" w:cs="仿宋"/>
          <w:color w:val="auto"/>
          <w:sz w:val="28"/>
          <w:szCs w:val="28"/>
          <w:highlight w:val="none"/>
          <w:lang w:eastAsia="zh-CN"/>
        </w:rPr>
        <w:t>工作台账</w:t>
      </w:r>
      <w:r>
        <w:rPr>
          <w:rFonts w:hint="eastAsia" w:ascii="仿宋" w:hAnsi="仿宋" w:eastAsia="仿宋" w:cs="仿宋"/>
          <w:color w:val="auto"/>
          <w:sz w:val="28"/>
          <w:szCs w:val="28"/>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widowControl/>
        <w:shd w:val="clear" w:color="auto" w:fill="FFFFFF"/>
        <w:spacing w:before="150"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3.分析评价</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对定性指标做出经验判断，并运用相应的评价方法对绩效情况进行综合性评价。组织讨论，评价打分，形成评价结论，提出存在问题、建议和意见，撰写初步评价报告。</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三、综合评价情况及评价结论</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完成国土空间规划</w:t>
      </w:r>
      <w:r>
        <w:rPr>
          <w:rFonts w:hint="eastAsia" w:ascii="仿宋" w:hAnsi="仿宋" w:eastAsia="仿宋" w:cs="仿宋"/>
          <w:color w:val="auto"/>
          <w:sz w:val="28"/>
          <w:szCs w:val="28"/>
          <w:highlight w:val="none"/>
          <w:lang w:eastAsia="zh-CN"/>
        </w:rPr>
        <w:t>的实施，</w:t>
      </w:r>
      <w:r>
        <w:rPr>
          <w:rFonts w:hint="eastAsia" w:ascii="仿宋" w:hAnsi="仿宋" w:eastAsia="仿宋" w:cs="仿宋"/>
          <w:color w:val="auto"/>
          <w:sz w:val="28"/>
          <w:szCs w:val="28"/>
          <w:highlight w:val="none"/>
        </w:rPr>
        <w:t>绩效目标总体完成情况良好。</w:t>
      </w:r>
    </w:p>
    <w:p>
      <w:pPr>
        <w:snapToGrid w:val="0"/>
        <w:spacing w:line="44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四、绩效评价指标分析</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（一）项目决策情况</w:t>
      </w:r>
    </w:p>
    <w:p>
      <w:pPr>
        <w:snapToGrid w:val="0"/>
        <w:spacing w:line="4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根据遵化市国土空间总体规划（2019-2035年）编制工作方案，按照资金使用要求，我局</w:t>
      </w:r>
      <w:r>
        <w:rPr>
          <w:rFonts w:hint="eastAsia" w:ascii="仿宋" w:hAnsi="仿宋" w:eastAsia="仿宋" w:cs="仿宋"/>
          <w:color w:val="auto"/>
          <w:sz w:val="28"/>
          <w:szCs w:val="28"/>
          <w:highlight w:val="none"/>
          <w:lang w:val="en-US" w:eastAsia="zh-CN"/>
        </w:rPr>
        <w:t>经过科学的决策过程确定委托北京建达道桥咨询有限公司完成规划编制工作</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（二）项目过程情况</w:t>
      </w:r>
    </w:p>
    <w:p>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项目决策方案确定后，</w:t>
      </w:r>
      <w:r>
        <w:rPr>
          <w:rFonts w:hint="eastAsia" w:ascii="仿宋" w:hAnsi="仿宋" w:eastAsia="仿宋" w:cs="仿宋"/>
          <w:color w:val="auto"/>
          <w:sz w:val="28"/>
          <w:szCs w:val="28"/>
          <w:highlight w:val="none"/>
        </w:rPr>
        <w:t>市交通运输局组织召开相关单位动员会议，组织安排项目实施，明确</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责任主体，按预算完成了投资计划，该项目符合政府的经济社会总体目标。项目的绩效目标科学、明确，具有量化目标、可操作性强。项目在实施过程中，严格执行了财政制度、法律法规，制定了完善的规章制度及实施计划，风险控制严密</w:t>
      </w:r>
      <w:r>
        <w:rPr>
          <w:rFonts w:hint="eastAsia" w:ascii="仿宋" w:hAnsi="仿宋" w:eastAsia="仿宋" w:cs="仿宋"/>
          <w:color w:val="auto"/>
          <w:sz w:val="28"/>
          <w:szCs w:val="28"/>
          <w:highlight w:val="none"/>
          <w:lang w:eastAsia="zh-CN"/>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（三）项目产出情况</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按时完成国土空间规划项目预定</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目标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产出目标得分60分</w:t>
      </w:r>
      <w:r>
        <w:rPr>
          <w:rFonts w:hint="eastAsia" w:ascii="仿宋" w:hAnsi="仿宋" w:eastAsia="仿宋" w:cs="仿宋"/>
          <w:color w:val="auto"/>
          <w:sz w:val="28"/>
          <w:szCs w:val="28"/>
          <w:highlight w:val="none"/>
        </w:rPr>
        <w:t>。</w:t>
      </w:r>
    </w:p>
    <w:p>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（四）项目效益情况</w:t>
      </w:r>
    </w:p>
    <w:p>
      <w:pPr>
        <w:spacing w:line="440" w:lineRule="exact"/>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国土空间规划经费</w:t>
      </w:r>
      <w:r>
        <w:rPr>
          <w:rFonts w:hint="eastAsia" w:ascii="仿宋" w:hAnsi="仿宋" w:eastAsia="仿宋" w:cs="仿宋"/>
          <w:color w:val="auto"/>
          <w:sz w:val="28"/>
          <w:szCs w:val="28"/>
          <w:highlight w:val="none"/>
          <w:lang w:val="en-US" w:eastAsia="zh-CN"/>
        </w:rPr>
        <w:t>项目的执行具有必要性，产生巨大的社会效益和可持续性发展影响，项目效果指标得分20分。该项目的实施得到了广大服务对象的认可，达到了90%以上群众的满意，评价得分10分。</w:t>
      </w:r>
    </w:p>
    <w:p>
      <w:pPr>
        <w:numPr>
          <w:ilvl w:val="0"/>
          <w:numId w:val="1"/>
        </w:numPr>
        <w:snapToGrid w:val="0"/>
        <w:spacing w:line="580" w:lineRule="exact"/>
        <w:rPr>
          <w:rFonts w:hint="eastAsia" w:ascii="方正黑体_GBK" w:hAnsi="宋体" w:eastAsia="方正黑体_GBK" w:cs="Times New Roman"/>
          <w:color w:val="auto"/>
          <w:sz w:val="28"/>
          <w:szCs w:val="28"/>
          <w:highlight w:val="none"/>
        </w:rPr>
      </w:pPr>
      <w:r>
        <w:rPr>
          <w:rFonts w:hint="eastAsia" w:ascii="方正黑体_GBK" w:hAnsi="宋体" w:eastAsia="方正黑体_GBK" w:cs="Times New Roman"/>
          <w:color w:val="auto"/>
          <w:sz w:val="28"/>
          <w:szCs w:val="28"/>
          <w:highlight w:val="none"/>
        </w:rPr>
        <w:t>主要经验及做法、存在问题及原因分析</w:t>
      </w:r>
    </w:p>
    <w:p>
      <w:pPr>
        <w:spacing w:line="44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按计划完成项目，达到预期效果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无问题。</w:t>
      </w:r>
    </w:p>
    <w:p>
      <w:pPr>
        <w:ind w:left="5040" w:hanging="5040" w:hangingChars="2400"/>
        <w:rPr>
          <w:color w:val="auto"/>
          <w:highlight w:val="none"/>
        </w:rPr>
      </w:pPr>
      <w:r>
        <w:rPr>
          <w:rFonts w:hint="eastAsia"/>
          <w:color w:val="auto"/>
          <w:highlight w:val="none"/>
        </w:rPr>
        <w:t xml:space="preserve">                                     </w:t>
      </w: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4160" w:firstLineChars="1300"/>
        <w:rPr>
          <w:rFonts w:hint="eastAsia" w:ascii="仿宋" w:hAnsi="仿宋" w:eastAsia="仿宋" w:cs="仿宋"/>
          <w:color w:val="auto"/>
          <w:sz w:val="32"/>
          <w:szCs w:val="32"/>
          <w:highlight w:val="none"/>
        </w:rPr>
      </w:pP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遵化市交通运输局                    </w:t>
      </w:r>
    </w:p>
    <w:p>
      <w:pPr>
        <w:ind w:firstLine="5440" w:firstLineChars="17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二0二</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二十</w:t>
      </w:r>
      <w:r>
        <w:rPr>
          <w:rFonts w:hint="eastAsia" w:ascii="仿宋" w:hAnsi="仿宋" w:eastAsia="仿宋" w:cs="仿宋"/>
          <w:color w:val="auto"/>
          <w:sz w:val="32"/>
          <w:szCs w:val="32"/>
          <w:highlight w:val="none"/>
        </w:rPr>
        <w:t>日</w:t>
      </w:r>
    </w:p>
    <w:p>
      <w:pPr>
        <w:rPr>
          <w:rFonts w:hint="eastAsia"/>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
        <w:gridCol w:w="701"/>
        <w:gridCol w:w="487"/>
        <w:gridCol w:w="551"/>
        <w:gridCol w:w="642"/>
        <w:gridCol w:w="1155"/>
        <w:gridCol w:w="252"/>
        <w:gridCol w:w="966"/>
        <w:gridCol w:w="966"/>
        <w:gridCol w:w="331"/>
        <w:gridCol w:w="365"/>
        <w:gridCol w:w="121"/>
        <w:gridCol w:w="365"/>
        <w:gridCol w:w="210"/>
        <w:gridCol w:w="704"/>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noWrap w:val="0"/>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noWrap w:val="0"/>
            <w:vAlign w:val="center"/>
          </w:tcPr>
          <w:p>
            <w:pPr>
              <w:keepNext w:val="0"/>
              <w:keepLines w:val="0"/>
              <w:widowControl/>
              <w:suppressLineNumbers w:val="0"/>
              <w:ind w:firstLine="660" w:firstLineChars="300"/>
              <w:jc w:val="left"/>
              <w:textAlignment w:val="center"/>
              <w:rPr>
                <w:rFonts w:hint="default" w:ascii="Times New Roman" w:hAnsi="Times New Roman" w:cs="Times New Roman"/>
                <w:i w:val="0"/>
                <w:iCs w:val="0"/>
                <w:color w:val="auto"/>
                <w:sz w:val="20"/>
                <w:szCs w:val="20"/>
                <w:highlight w:val="none"/>
                <w:u w:val="none"/>
              </w:rPr>
            </w:pPr>
            <w:r>
              <w:rPr>
                <w:rStyle w:val="11"/>
                <w:color w:val="auto"/>
                <w:highlight w:val="none"/>
                <w:lang w:val="en-US" w:eastAsia="zh-CN" w:bidi="ar"/>
              </w:rPr>
              <w:t>2022年度项目支出绩效自评表</w:t>
            </w:r>
          </w:p>
        </w:tc>
        <w:tc>
          <w:tcPr>
            <w:tcW w:w="2025"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国土空间规划经费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92.72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92.72</w:t>
            </w:r>
          </w:p>
        </w:tc>
        <w:tc>
          <w:tcPr>
            <w:tcW w:w="0" w:type="auto"/>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92.72</w:t>
            </w:r>
          </w:p>
        </w:tc>
        <w:tc>
          <w:tcPr>
            <w:tcW w:w="1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92.72</w:t>
            </w: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梳理本地区2035年前高速公路及国省干线公路、农村公路建设需求，形成公路国土空间资源储备项目库。同时组织开展项目建设方案研究，提出路线方案、技术标准和主要互通式立交设置等对国土空间资源占用具有重要影响控制因素，做好线位，并采用2000国家大地坐标系编制项目电子地图。</w:t>
            </w:r>
          </w:p>
        </w:tc>
        <w:tc>
          <w:tcPr>
            <w:tcW w:w="366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已完成预期目标。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编制数量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277.85公里</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277.85</w:t>
            </w:r>
            <w:r>
              <w:rPr>
                <w:rFonts w:hint="default" w:ascii="宋体" w:hAnsi="宋体" w:eastAsia="宋体" w:cs="宋体"/>
                <w:i w:val="0"/>
                <w:iCs w:val="0"/>
                <w:color w:val="auto"/>
                <w:kern w:val="0"/>
                <w:sz w:val="18"/>
                <w:szCs w:val="18"/>
                <w:highlight w:val="none"/>
                <w:u w:val="none"/>
                <w:lang w:val="en-US" w:eastAsia="zh-CN" w:bidi="ar"/>
              </w:rPr>
              <w:t>公里</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规划合理性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实施进度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年底完成</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成本指标     </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项目成本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对经济发展的促进作用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促进社会发展的促进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97%</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对生态环境的影响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99%</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规划年度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社会公众满意度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Chars="100"/>
              <w:jc w:val="left"/>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冀财建【2020】97号2020年城市公交车油补</w:t>
      </w: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b w:val="0"/>
          <w:bCs w:val="0"/>
          <w:color w:val="auto"/>
          <w:sz w:val="44"/>
          <w:szCs w:val="44"/>
          <w:highlight w:val="none"/>
        </w:rPr>
        <w:t>项</w:t>
      </w:r>
      <w:r>
        <w:rPr>
          <w:rFonts w:hint="eastAsia" w:ascii="方正小标宋_GBK" w:hAnsi="宋体" w:eastAsia="方正小标宋_GBK"/>
          <w:color w:val="auto"/>
          <w:sz w:val="44"/>
          <w:szCs w:val="44"/>
          <w:highlight w:val="none"/>
        </w:rPr>
        <w:t>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ind w:firstLine="560" w:firstLineChars="200"/>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（一）项目概况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根据冀财建[2020]97号2020年城市公交车成品油价格补助预算的通知，油补专项是为了促进</w:t>
      </w:r>
      <w:r>
        <w:rPr>
          <w:rFonts w:hint="eastAsia" w:ascii="仿宋" w:hAnsi="仿宋" w:eastAsia="仿宋" w:cs="仿宋"/>
          <w:color w:val="auto"/>
          <w:sz w:val="30"/>
          <w:szCs w:val="30"/>
          <w:highlight w:val="none"/>
          <w:lang w:eastAsia="zh-CN"/>
        </w:rPr>
        <w:t>城市公交车</w:t>
      </w:r>
      <w:r>
        <w:rPr>
          <w:rFonts w:hint="eastAsia" w:ascii="仿宋" w:hAnsi="仿宋" w:eastAsia="仿宋" w:cs="仿宋"/>
          <w:color w:val="auto"/>
          <w:sz w:val="30"/>
          <w:szCs w:val="30"/>
          <w:highlight w:val="none"/>
        </w:rPr>
        <w:t>健康发展，保障国家成品油价格和税费改革顺利实施，化解油价调整对出租汽车运经营效益的影响，减轻经营者压力，保障城市出租车正常运营，为人民群众提供更好的交通运输服务</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省下达补贴资金</w:t>
      </w:r>
      <w:r>
        <w:rPr>
          <w:rFonts w:hint="eastAsia" w:ascii="仿宋" w:hAnsi="仿宋" w:eastAsia="仿宋" w:cs="仿宋"/>
          <w:color w:val="auto"/>
          <w:sz w:val="30"/>
          <w:szCs w:val="30"/>
          <w:highlight w:val="none"/>
          <w:lang w:val="en-US" w:eastAsia="zh-CN"/>
        </w:rPr>
        <w:t>23.33</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资金全部投入到项目实施，共支付专项资金</w:t>
      </w:r>
      <w:r>
        <w:rPr>
          <w:rFonts w:hint="eastAsia" w:ascii="仿宋" w:hAnsi="仿宋" w:eastAsia="仿宋" w:cs="仿宋"/>
          <w:color w:val="auto"/>
          <w:sz w:val="30"/>
          <w:szCs w:val="30"/>
          <w:highlight w:val="none"/>
          <w:lang w:val="en-US" w:eastAsia="zh-CN"/>
        </w:rPr>
        <w:t>23.33</w:t>
      </w:r>
      <w:r>
        <w:rPr>
          <w:rFonts w:hint="eastAsia" w:ascii="仿宋" w:hAnsi="仿宋" w:eastAsia="仿宋" w:cs="仿宋"/>
          <w:color w:val="auto"/>
          <w:sz w:val="30"/>
          <w:szCs w:val="30"/>
          <w:highlight w:val="none"/>
        </w:rPr>
        <w:t>万元。</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（二）项目绩效目标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1.总体目标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目的是保障</w:t>
      </w:r>
      <w:r>
        <w:rPr>
          <w:rFonts w:hint="eastAsia" w:ascii="仿宋" w:hAnsi="仿宋" w:eastAsia="仿宋" w:cs="仿宋"/>
          <w:color w:val="auto"/>
          <w:sz w:val="30"/>
          <w:szCs w:val="30"/>
          <w:highlight w:val="none"/>
          <w:lang w:eastAsia="zh-CN"/>
        </w:rPr>
        <w:t>城市公交</w:t>
      </w:r>
      <w:r>
        <w:rPr>
          <w:rFonts w:hint="eastAsia" w:ascii="仿宋" w:hAnsi="仿宋" w:eastAsia="仿宋" w:cs="仿宋"/>
          <w:color w:val="auto"/>
          <w:sz w:val="30"/>
          <w:szCs w:val="30"/>
          <w:highlight w:val="none"/>
        </w:rPr>
        <w:t>的安全、规范、畅通和健康、稳定、可持续发展，让城乡居民交通更便利，生活幸福指数得到逐步提高，从而促进社会经济的全面发展。</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2.阶段性目标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完成补助资金统计发放。严格资金支付兑现程序，保证项目资金的专款专用，按时发放油补专项资金，兑现率100%；社会公众和受益对象满意度不低于9</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r>
        <w:rPr>
          <w:rFonts w:hint="eastAsia" w:ascii="宋体" w:hAnsi="宋体" w:cs="宋体"/>
          <w:b/>
          <w:bCs/>
          <w:color w:val="auto"/>
          <w:kern w:val="0"/>
          <w:sz w:val="28"/>
          <w:szCs w:val="28"/>
          <w:highlight w:val="none"/>
        </w:rPr>
        <w:t>二、绩效评价工作开展情况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（一）绩效评价目的、范围和对象</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绩效评价目的，将绩效评价结果作为财政安排预算支出的重要依据，及时发现项目实施过程中存在的问题并反馈与整改，以确保更好地实现项目整体公共产品与服务质量与效率目标.。 </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绩效评价范围：遵化市</w:t>
      </w:r>
      <w:r>
        <w:rPr>
          <w:rFonts w:hint="eastAsia" w:ascii="仿宋" w:hAnsi="仿宋" w:eastAsia="仿宋" w:cs="仿宋"/>
          <w:color w:val="auto"/>
          <w:sz w:val="30"/>
          <w:szCs w:val="30"/>
          <w:highlight w:val="none"/>
          <w:lang w:eastAsia="zh-CN"/>
        </w:rPr>
        <w:t>城市公交客运</w:t>
      </w:r>
      <w:r>
        <w:rPr>
          <w:rFonts w:hint="eastAsia" w:ascii="仿宋" w:hAnsi="仿宋" w:eastAsia="仿宋" w:cs="仿宋"/>
          <w:color w:val="auto"/>
          <w:sz w:val="30"/>
          <w:szCs w:val="30"/>
          <w:highlight w:val="none"/>
        </w:rPr>
        <w:t>企业和车主。</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绩效评价的对象 根据冀财建[2020]97号2020年城市公交车成品油价格补助预算的通知，省下达</w:t>
      </w:r>
      <w:r>
        <w:rPr>
          <w:rFonts w:hint="eastAsia" w:ascii="仿宋" w:hAnsi="仿宋" w:eastAsia="仿宋" w:cs="仿宋"/>
          <w:color w:val="auto"/>
          <w:sz w:val="30"/>
          <w:szCs w:val="30"/>
          <w:highlight w:val="none"/>
          <w:lang w:eastAsia="zh-CN"/>
        </w:rPr>
        <w:t>城市公交</w:t>
      </w:r>
      <w:r>
        <w:rPr>
          <w:rFonts w:hint="eastAsia" w:ascii="仿宋" w:hAnsi="仿宋" w:eastAsia="仿宋" w:cs="仿宋"/>
          <w:color w:val="auto"/>
          <w:sz w:val="30"/>
          <w:szCs w:val="30"/>
          <w:highlight w:val="none"/>
        </w:rPr>
        <w:t>价补贴资金</w:t>
      </w:r>
      <w:r>
        <w:rPr>
          <w:rFonts w:hint="eastAsia" w:ascii="仿宋" w:hAnsi="仿宋" w:eastAsia="仿宋" w:cs="仿宋"/>
          <w:color w:val="auto"/>
          <w:sz w:val="30"/>
          <w:szCs w:val="30"/>
          <w:highlight w:val="none"/>
          <w:lang w:val="en-US" w:eastAsia="zh-CN"/>
        </w:rPr>
        <w:t>23.33</w:t>
      </w:r>
      <w:r>
        <w:rPr>
          <w:rFonts w:hint="eastAsia" w:ascii="仿宋" w:hAnsi="仿宋" w:eastAsia="仿宋" w:cs="仿宋"/>
          <w:color w:val="auto"/>
          <w:sz w:val="30"/>
          <w:szCs w:val="30"/>
          <w:highlight w:val="none"/>
        </w:rPr>
        <w:t>万元的使用绩效。</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（二）绩效评价原则、评价指标体系、评价方法、评价标准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绩效评价指标的确定遵循相关性原则、重要性原则、可比性原则、系统性原则及经济性原则。根据市财政局文件精神，结合项目开展的实际情况，设定绩效目标包括了补助比例、金额计算、完成进度、减轻经济压力、稳定价格、预算执行率等指标，能够全面完整、清晰准确地体现省厅文件的各项要求，可操作性强，恰当适宜、易于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项目绩效评价指标体系如下</w:t>
      </w:r>
    </w:p>
    <w:tbl>
      <w:tblPr>
        <w:tblStyle w:val="5"/>
        <w:tblW w:w="87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00"/>
        <w:gridCol w:w="1060"/>
        <w:gridCol w:w="2740"/>
        <w:gridCol w:w="1300"/>
        <w:gridCol w:w="134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绩  效  指  标</w:t>
            </w: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二级指标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三级指标</w:t>
            </w:r>
          </w:p>
        </w:tc>
        <w:tc>
          <w:tcPr>
            <w:tcW w:w="13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年度指标值</w:t>
            </w:r>
          </w:p>
        </w:tc>
        <w:tc>
          <w:tcPr>
            <w:tcW w:w="134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实际完成值</w:t>
            </w:r>
          </w:p>
        </w:tc>
        <w:tc>
          <w:tcPr>
            <w:tcW w:w="100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产出指标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数量指标</w:t>
            </w:r>
          </w:p>
        </w:tc>
        <w:tc>
          <w:tcPr>
            <w:tcW w:w="2740" w:type="dxa"/>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发放比例应补尽补</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Microsoft Sans Serif" w:hAnsi="Microsoft Sans Serif" w:cs="Microsoft Sans Serif"/>
                <w:color w:val="auto"/>
                <w:kern w:val="0"/>
                <w:sz w:val="22"/>
                <w:szCs w:val="22"/>
                <w:highlight w:val="none"/>
              </w:rPr>
            </w:pPr>
            <w:r>
              <w:rPr>
                <w:rFonts w:ascii="Microsoft Sans Serif" w:hAnsi="Microsoft Sans Serif" w:cs="Microsoft Sans Serif"/>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计算准确</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时效指标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c>
          <w:tcPr>
            <w:tcW w:w="13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成本指标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预算经费</w:t>
            </w:r>
          </w:p>
        </w:tc>
        <w:tc>
          <w:tcPr>
            <w:tcW w:w="130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395.57</w:t>
            </w:r>
          </w:p>
        </w:tc>
        <w:tc>
          <w:tcPr>
            <w:tcW w:w="134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395.57</w:t>
            </w:r>
          </w:p>
        </w:tc>
        <w:tc>
          <w:tcPr>
            <w:tcW w:w="1000" w:type="dxa"/>
            <w:shd w:val="clear" w:color="auto" w:fill="auto"/>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效益指标　</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社会效益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减轻从业者负担</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可持续影响指标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农村客运</w:t>
            </w:r>
            <w:r>
              <w:rPr>
                <w:rFonts w:hint="eastAsia" w:ascii="宋体" w:hAnsi="宋体" w:cs="宋体"/>
                <w:color w:val="auto"/>
                <w:kern w:val="0"/>
                <w:sz w:val="22"/>
                <w:szCs w:val="22"/>
                <w:highlight w:val="none"/>
              </w:rPr>
              <w:t>收费价格平稳</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　</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满意度指标</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服务对象满意度指标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车主满意度</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93%</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bl>
    <w:p>
      <w:pPr>
        <w:snapToGrid w:val="0"/>
        <w:spacing w:line="580" w:lineRule="exact"/>
        <w:ind w:firstLine="640" w:firstLineChars="200"/>
        <w:rPr>
          <w:rFonts w:ascii="方正黑体_GBK" w:hAnsi="宋体" w:eastAsia="方正黑体_GBK"/>
          <w:color w:val="auto"/>
          <w:sz w:val="32"/>
          <w:szCs w:val="32"/>
          <w:highlight w:val="none"/>
        </w:rPr>
      </w:pPr>
    </w:p>
    <w:p>
      <w:pPr>
        <w:snapToGrid w:val="0"/>
        <w:spacing w:line="580" w:lineRule="exact"/>
        <w:ind w:firstLine="640" w:firstLineChars="200"/>
        <w:rPr>
          <w:rFonts w:ascii="方正黑体_GBK" w:hAnsi="宋体" w:eastAsia="方正黑体_GBK"/>
          <w:color w:val="auto"/>
          <w:sz w:val="32"/>
          <w:szCs w:val="32"/>
          <w:highlight w:val="none"/>
        </w:rPr>
      </w:pP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（三）绩效评价过程</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1.前期准备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明确评价对象、评价工作目标及评价要求；组成项目评价工作组，了解项目总体情况、绩效评价政策、评价标准，收集相关资料，拟定评价工作方案，设计评价指标，并对评价方案不断修订和完善。</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2.组织实施</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查阅、收集有关文件、规章制度、</w:t>
      </w:r>
      <w:r>
        <w:rPr>
          <w:rFonts w:hint="eastAsia" w:ascii="仿宋" w:hAnsi="仿宋" w:eastAsia="仿宋" w:cs="仿宋"/>
          <w:color w:val="auto"/>
          <w:sz w:val="30"/>
          <w:szCs w:val="30"/>
          <w:highlight w:val="none"/>
          <w:lang w:eastAsia="zh-CN"/>
        </w:rPr>
        <w:t>工作台账</w:t>
      </w:r>
      <w:r>
        <w:rPr>
          <w:rFonts w:hint="eastAsia" w:ascii="仿宋" w:hAnsi="仿宋" w:eastAsia="仿宋" w:cs="仿宋"/>
          <w:color w:val="auto"/>
          <w:sz w:val="30"/>
          <w:szCs w:val="30"/>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3.分析评价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对定性指标做出经验判断，并运用相应的评价方法对绩效情况进行综合性评价。组织讨论，评价打分，形成评价结论，提出存在问题、建议和意见，撰写初步评价报告。</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三、综合评价情况及评价结论</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完成预定的补助发放目标，绩效目标总体完成情况良好，综合得分</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四、绩效评价指标分析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（一）项目决策情况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根据冀财建[2020]97号 2020年城市公交车成品油价格补助预算的通知，按照资金使用要求，我局组织开展了</w:t>
      </w:r>
      <w:r>
        <w:rPr>
          <w:rFonts w:hint="eastAsia" w:ascii="仿宋" w:hAnsi="仿宋" w:eastAsia="仿宋" w:cs="仿宋"/>
          <w:color w:val="auto"/>
          <w:sz w:val="30"/>
          <w:szCs w:val="30"/>
          <w:highlight w:val="none"/>
          <w:lang w:eastAsia="zh-CN"/>
        </w:rPr>
        <w:t>城市公交</w:t>
      </w:r>
      <w:r>
        <w:rPr>
          <w:rFonts w:hint="eastAsia" w:ascii="仿宋" w:hAnsi="仿宋" w:eastAsia="仿宋" w:cs="仿宋"/>
          <w:color w:val="auto"/>
          <w:sz w:val="30"/>
          <w:szCs w:val="30"/>
          <w:highlight w:val="none"/>
        </w:rPr>
        <w:t>油价补发放工作。</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（二）项目过程情况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10月，市交通运输局组织召开相关单位动员会议，组织安排项目实施，首先通知出租车运营单位做好数据摸底统计工作，然后组织审核，确保应补尽补。</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（三）项目产出情况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1、数量指标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度完成全年补助资金发放目标。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补助对象补助金额计算准确。</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3、时效指标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项目按时完成。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4、成本指标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项目资金预算</w:t>
      </w:r>
      <w:r>
        <w:rPr>
          <w:rFonts w:hint="eastAsia" w:ascii="仿宋" w:hAnsi="仿宋" w:eastAsia="仿宋" w:cs="仿宋"/>
          <w:color w:val="auto"/>
          <w:sz w:val="30"/>
          <w:szCs w:val="30"/>
          <w:highlight w:val="none"/>
          <w:lang w:val="en-US" w:eastAsia="zh-CN"/>
        </w:rPr>
        <w:t>23.33</w:t>
      </w:r>
      <w:r>
        <w:rPr>
          <w:rFonts w:hint="eastAsia" w:ascii="仿宋" w:hAnsi="仿宋" w:eastAsia="仿宋" w:cs="仿宋"/>
          <w:color w:val="auto"/>
          <w:sz w:val="30"/>
          <w:szCs w:val="30"/>
          <w:highlight w:val="none"/>
        </w:rPr>
        <w:t>万元，实际执行支出</w:t>
      </w:r>
      <w:r>
        <w:rPr>
          <w:rFonts w:hint="eastAsia" w:ascii="仿宋" w:hAnsi="仿宋" w:eastAsia="仿宋" w:cs="仿宋"/>
          <w:color w:val="auto"/>
          <w:sz w:val="30"/>
          <w:szCs w:val="30"/>
          <w:highlight w:val="none"/>
          <w:lang w:val="en-US" w:eastAsia="zh-CN"/>
        </w:rPr>
        <w:t>23.33</w:t>
      </w:r>
      <w:r>
        <w:rPr>
          <w:rFonts w:hint="eastAsia" w:ascii="仿宋" w:hAnsi="仿宋" w:eastAsia="仿宋" w:cs="仿宋"/>
          <w:color w:val="auto"/>
          <w:sz w:val="30"/>
          <w:szCs w:val="30"/>
          <w:highlight w:val="none"/>
        </w:rPr>
        <w:t>万元，应补尽补，支出控制在预算之内。</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（四）项目效益情况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社会效益：减轻行业经济压力，降低每台车成本。</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可持续发展指标，出租车收费价格稳定，方便民众出行，降低出行费用。</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五、主要经验及做法、存在问题及原因分析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市内存在较多的非正规营运车辆，对客运企业的营运冲击较大。</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六、有关建议</w:t>
      </w:r>
    </w:p>
    <w:p>
      <w:pPr>
        <w:spacing w:line="44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加强车站周边的非营运车辆的清查管理，保障人民生命财产安全</w:t>
      </w:r>
      <w:r>
        <w:rPr>
          <w:rFonts w:hint="eastAsia" w:ascii="仿宋" w:hAnsi="仿宋" w:eastAsia="仿宋" w:cs="仿宋"/>
          <w:color w:val="auto"/>
          <w:sz w:val="30"/>
          <w:szCs w:val="30"/>
          <w:highlight w:val="none"/>
          <w:lang w:eastAsia="zh-CN"/>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七、他需要说明的问题</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无</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pPr>
        <w:spacing w:line="440" w:lineRule="exact"/>
        <w:ind w:firstLine="5700" w:firstLineChars="19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遵化市交通运输局                    </w:t>
      </w:r>
    </w:p>
    <w:p>
      <w:pPr>
        <w:spacing w:line="440" w:lineRule="exact"/>
        <w:ind w:firstLine="5700" w:firstLineChars="19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rPr>
          <w:rFonts w:ascii="方正仿宋_GBK" w:eastAsia="方正仿宋_GBK"/>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720"/>
        <w:gridCol w:w="520"/>
        <w:gridCol w:w="599"/>
        <w:gridCol w:w="719"/>
        <w:gridCol w:w="1259"/>
        <w:gridCol w:w="300"/>
        <w:gridCol w:w="840"/>
        <w:gridCol w:w="940"/>
        <w:gridCol w:w="300"/>
        <w:gridCol w:w="300"/>
        <w:gridCol w:w="100"/>
        <w:gridCol w:w="300"/>
        <w:gridCol w:w="165"/>
        <w:gridCol w:w="71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冀财建【2020】97号2020年城市公交车油补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23.33</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严格按照资金批复用途专款专用，在合法合规的前提下，加快制度进度，提高资金使用效益，并接受财政部河北监管局和审计部门的监督检测。</w:t>
            </w:r>
          </w:p>
        </w:tc>
        <w:tc>
          <w:tcPr>
            <w:tcW w:w="3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运营里程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资金到位情况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农村客运车辆增长比率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≥45%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宋体" w:hAnsi="宋体" w:eastAsia="宋体" w:cs="宋体"/>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公交车运营成品减低率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公交公司运营情况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公众出行体验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对生态环境改善程度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对环境资源的影响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rPr>
          <w:rFonts w:ascii="方正仿宋_GBK" w:eastAsia="方正仿宋_GBK"/>
          <w:color w:val="auto"/>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交通运输自然灾害风险普查经费</w:t>
      </w: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b w:val="0"/>
          <w:bCs w:val="0"/>
          <w:color w:val="auto"/>
          <w:sz w:val="44"/>
          <w:szCs w:val="44"/>
          <w:highlight w:val="none"/>
        </w:rPr>
        <w:t>项</w:t>
      </w:r>
      <w:r>
        <w:rPr>
          <w:rFonts w:hint="eastAsia" w:ascii="方正小标宋_GBK" w:hAnsi="宋体" w:eastAsia="方正小标宋_GBK"/>
          <w:color w:val="auto"/>
          <w:sz w:val="44"/>
          <w:szCs w:val="44"/>
          <w:highlight w:val="none"/>
        </w:rPr>
        <w:t>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ind w:firstLine="560" w:firstLineChars="200"/>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（一）项目概况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遵化市第一次全国自然灾害风险普查实施方案》，我局承担了交通运输领域自然灾害综合风险公路承灾体普查工作，根据普查任务要求，交通运输自然灾害普查经费经测算需资金15万元，经请示市政府，同意拨付此项资金用于自然灾害普查工作，以有效预防自然灾害的不利影响。</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本金</w:t>
      </w:r>
      <w:r>
        <w:rPr>
          <w:rFonts w:hint="eastAsia" w:ascii="仿宋" w:hAnsi="仿宋" w:eastAsia="仿宋" w:cs="仿宋"/>
          <w:color w:val="auto"/>
          <w:sz w:val="30"/>
          <w:szCs w:val="30"/>
          <w:highlight w:val="none"/>
        </w:rPr>
        <w:t>下达资金</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资金全部投入到项目实施，共支付专项资金</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万元。</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（二）项目绩效目标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1.总体目标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根据自然灾害普查实施方案，把交通领域自然灾害普查工作贯彻落到实处，有效防控自然灾害的发生。及时完成普查任务，普查经费控制在预算范围内。。</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2.阶段性目标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完成自然灾害普查资金统计</w:t>
      </w:r>
      <w:r>
        <w:rPr>
          <w:rFonts w:hint="eastAsia" w:ascii="仿宋" w:hAnsi="仿宋" w:eastAsia="仿宋" w:cs="仿宋"/>
          <w:color w:val="auto"/>
          <w:sz w:val="30"/>
          <w:szCs w:val="30"/>
          <w:highlight w:val="none"/>
          <w:lang w:eastAsia="zh-CN"/>
        </w:rPr>
        <w:t>购置</w:t>
      </w:r>
      <w:r>
        <w:rPr>
          <w:rFonts w:hint="eastAsia" w:ascii="仿宋" w:hAnsi="仿宋" w:eastAsia="仿宋" w:cs="仿宋"/>
          <w:color w:val="auto"/>
          <w:sz w:val="30"/>
          <w:szCs w:val="30"/>
          <w:highlight w:val="none"/>
        </w:rPr>
        <w:t>。严格资金支付兑现程序，保证项目资金的专款专用，</w:t>
      </w:r>
      <w:r>
        <w:rPr>
          <w:rFonts w:hint="eastAsia" w:ascii="仿宋" w:hAnsi="仿宋" w:eastAsia="仿宋" w:cs="仿宋"/>
          <w:color w:val="auto"/>
          <w:sz w:val="30"/>
          <w:szCs w:val="30"/>
          <w:highlight w:val="none"/>
          <w:lang w:eastAsia="zh-CN"/>
        </w:rPr>
        <w:t>保障自然灾害普查工作的正常开展</w:t>
      </w:r>
      <w:r>
        <w:rPr>
          <w:rFonts w:hint="eastAsia" w:ascii="仿宋" w:hAnsi="仿宋" w:eastAsia="仿宋" w:cs="仿宋"/>
          <w:color w:val="auto"/>
          <w:sz w:val="30"/>
          <w:szCs w:val="30"/>
          <w:highlight w:val="none"/>
        </w:rPr>
        <w:t>。</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r>
        <w:rPr>
          <w:rFonts w:hint="eastAsia" w:ascii="宋体" w:hAnsi="宋体" w:cs="宋体"/>
          <w:b/>
          <w:bCs/>
          <w:color w:val="auto"/>
          <w:kern w:val="0"/>
          <w:sz w:val="28"/>
          <w:szCs w:val="28"/>
          <w:highlight w:val="none"/>
        </w:rPr>
        <w:t>二、绩效评价工作开展情况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（一）绩效评价目的、范围和对象</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绩效评价目的，将绩效评价结果作为财政安排预算支出的重要依据，及时发现项目实施过程中存在的问题并反馈与整改，以确保更好地实现项目整体公共产品与服务质量与效率目标.。 </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绩效评价范围：自然灾害普查</w:t>
      </w:r>
      <w:r>
        <w:rPr>
          <w:rFonts w:hint="eastAsia" w:ascii="仿宋" w:hAnsi="仿宋" w:eastAsia="仿宋" w:cs="仿宋"/>
          <w:color w:val="auto"/>
          <w:sz w:val="30"/>
          <w:szCs w:val="30"/>
          <w:highlight w:val="none"/>
          <w:lang w:eastAsia="zh-CN"/>
        </w:rPr>
        <w:t>经费的支出范围和合规性</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绩效评价的对象 根据《遵化市第一次全国自然灾害风险普查实施方案》的通知</w:t>
      </w:r>
      <w:r>
        <w:rPr>
          <w:rFonts w:hint="eastAsia" w:ascii="仿宋" w:hAnsi="仿宋" w:eastAsia="仿宋" w:cs="仿宋"/>
          <w:color w:val="auto"/>
          <w:sz w:val="30"/>
          <w:szCs w:val="30"/>
          <w:highlight w:val="none"/>
          <w:lang w:eastAsia="zh-CN"/>
        </w:rPr>
        <w:t>和政府批示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本级</w:t>
      </w:r>
      <w:r>
        <w:rPr>
          <w:rFonts w:hint="eastAsia" w:ascii="仿宋" w:hAnsi="仿宋" w:eastAsia="仿宋" w:cs="仿宋"/>
          <w:color w:val="auto"/>
          <w:sz w:val="30"/>
          <w:szCs w:val="30"/>
          <w:highlight w:val="none"/>
        </w:rPr>
        <w:t>下达</w:t>
      </w:r>
      <w:r>
        <w:rPr>
          <w:rFonts w:hint="eastAsia" w:ascii="仿宋" w:hAnsi="仿宋" w:eastAsia="仿宋" w:cs="仿宋"/>
          <w:color w:val="auto"/>
          <w:sz w:val="30"/>
          <w:szCs w:val="30"/>
          <w:highlight w:val="none"/>
          <w:lang w:eastAsia="zh-CN"/>
        </w:rPr>
        <w:t>自然灾害普查经费</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万元的使用绩效。</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（二）绩效评价原则、评价指标体系、评价方法、评价标准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本次绩效评价指标的确定遵循相关性原则、重要性原则、可比性原则、系统性原则及经济性原则。根据市财政局文件精神，结合项目开展的实际情况，设定绩效目标包括了普查设备数量、</w:t>
      </w:r>
      <w:r>
        <w:rPr>
          <w:rFonts w:hint="default" w:ascii="仿宋" w:hAnsi="仿宋" w:eastAsia="仿宋" w:cs="仿宋"/>
          <w:color w:val="auto"/>
          <w:sz w:val="30"/>
          <w:szCs w:val="30"/>
          <w:highlight w:val="none"/>
          <w:lang w:val="en-US" w:eastAsia="zh-CN"/>
        </w:rPr>
        <w:t>成果合格率</w:t>
      </w:r>
      <w:r>
        <w:rPr>
          <w:rFonts w:hint="eastAsia" w:ascii="仿宋" w:hAnsi="仿宋" w:eastAsia="仿宋" w:cs="仿宋"/>
          <w:color w:val="auto"/>
          <w:sz w:val="30"/>
          <w:szCs w:val="30"/>
          <w:highlight w:val="none"/>
        </w:rPr>
        <w:t>、</w:t>
      </w:r>
      <w:r>
        <w:rPr>
          <w:rFonts w:hint="default" w:ascii="仿宋" w:hAnsi="仿宋" w:eastAsia="仿宋" w:cs="仿宋"/>
          <w:color w:val="auto"/>
          <w:sz w:val="30"/>
          <w:szCs w:val="30"/>
          <w:highlight w:val="none"/>
          <w:lang w:val="en-US" w:eastAsia="zh-CN"/>
        </w:rPr>
        <w:t>普查工作完成时限</w:t>
      </w:r>
      <w:r>
        <w:rPr>
          <w:rFonts w:hint="eastAsia" w:ascii="仿宋" w:hAnsi="仿宋" w:eastAsia="仿宋" w:cs="仿宋"/>
          <w:color w:val="auto"/>
          <w:sz w:val="30"/>
          <w:szCs w:val="30"/>
          <w:highlight w:val="none"/>
        </w:rPr>
        <w:t>、</w:t>
      </w:r>
      <w:r>
        <w:rPr>
          <w:rFonts w:hint="default" w:ascii="仿宋" w:hAnsi="仿宋" w:eastAsia="仿宋" w:cs="仿宋"/>
          <w:color w:val="auto"/>
          <w:sz w:val="30"/>
          <w:szCs w:val="30"/>
          <w:highlight w:val="none"/>
          <w:lang w:val="en-US" w:eastAsia="zh-CN"/>
        </w:rPr>
        <w:t>成本控制</w:t>
      </w:r>
      <w:r>
        <w:rPr>
          <w:rFonts w:hint="eastAsia" w:ascii="仿宋" w:hAnsi="仿宋" w:eastAsia="仿宋" w:cs="仿宋"/>
          <w:color w:val="auto"/>
          <w:sz w:val="30"/>
          <w:szCs w:val="30"/>
          <w:highlight w:val="none"/>
        </w:rPr>
        <w:t>、</w:t>
      </w:r>
      <w:r>
        <w:rPr>
          <w:rFonts w:hint="default" w:ascii="仿宋" w:hAnsi="仿宋" w:eastAsia="仿宋" w:cs="仿宋"/>
          <w:color w:val="auto"/>
          <w:sz w:val="30"/>
          <w:szCs w:val="30"/>
          <w:highlight w:val="none"/>
          <w:lang w:val="en-US" w:eastAsia="zh-CN"/>
        </w:rPr>
        <w:t>促进社会进步</w:t>
      </w:r>
      <w:r>
        <w:rPr>
          <w:rFonts w:hint="eastAsia" w:ascii="仿宋" w:hAnsi="仿宋" w:eastAsia="仿宋" w:cs="仿宋"/>
          <w:color w:val="auto"/>
          <w:sz w:val="30"/>
          <w:szCs w:val="30"/>
          <w:highlight w:val="none"/>
        </w:rPr>
        <w:t>、</w:t>
      </w:r>
      <w:r>
        <w:rPr>
          <w:rFonts w:hint="default" w:ascii="仿宋" w:hAnsi="仿宋" w:eastAsia="仿宋" w:cs="仿宋"/>
          <w:color w:val="auto"/>
          <w:sz w:val="30"/>
          <w:szCs w:val="30"/>
          <w:highlight w:val="none"/>
          <w:lang w:val="en-US" w:eastAsia="zh-CN"/>
        </w:rPr>
        <w:t>对交通领域的持续影响</w:t>
      </w:r>
      <w:r>
        <w:rPr>
          <w:rFonts w:hint="eastAsia" w:ascii="仿宋" w:hAnsi="仿宋" w:eastAsia="仿宋" w:cs="仿宋"/>
          <w:color w:val="auto"/>
          <w:sz w:val="30"/>
          <w:szCs w:val="30"/>
          <w:highlight w:val="none"/>
        </w:rPr>
        <w:t>等指标，能够全面完整、清晰准确地体现文件的各项要求，可操作性强，恰当适宜、易于评价。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项目绩效评价指标体系如下</w:t>
      </w:r>
    </w:p>
    <w:tbl>
      <w:tblPr>
        <w:tblStyle w:val="5"/>
        <w:tblW w:w="87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00"/>
        <w:gridCol w:w="1060"/>
        <w:gridCol w:w="2740"/>
        <w:gridCol w:w="1300"/>
        <w:gridCol w:w="134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绩  效  指  标</w:t>
            </w: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二级指标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三级指标</w:t>
            </w:r>
          </w:p>
        </w:tc>
        <w:tc>
          <w:tcPr>
            <w:tcW w:w="13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年度指标值</w:t>
            </w:r>
          </w:p>
        </w:tc>
        <w:tc>
          <w:tcPr>
            <w:tcW w:w="134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实际完成值</w:t>
            </w:r>
          </w:p>
        </w:tc>
        <w:tc>
          <w:tcPr>
            <w:tcW w:w="100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产出指标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数量指标</w:t>
            </w:r>
          </w:p>
        </w:tc>
        <w:tc>
          <w:tcPr>
            <w:tcW w:w="2740" w:type="dxa"/>
            <w:shd w:val="clear" w:color="auto" w:fill="auto"/>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普查设备数量</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Microsoft Sans Serif" w:hAnsi="Microsoft Sans Serif" w:cs="Microsoft Sans Serif"/>
                <w:color w:val="auto"/>
                <w:kern w:val="0"/>
                <w:sz w:val="22"/>
                <w:szCs w:val="22"/>
                <w:highlight w:val="none"/>
              </w:rPr>
            </w:pPr>
            <w:r>
              <w:rPr>
                <w:rFonts w:ascii="Microsoft Sans Serif" w:hAnsi="Microsoft Sans Serif" w:cs="Microsoft Sans Serif"/>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成果合格率</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w:t>
            </w:r>
            <w:r>
              <w:rPr>
                <w:rFonts w:hint="eastAsia" w:ascii="宋体" w:hAnsi="宋体" w:cs="宋体"/>
                <w:color w:val="auto"/>
                <w:kern w:val="0"/>
                <w:sz w:val="22"/>
                <w:szCs w:val="22"/>
                <w:highlight w:val="none"/>
                <w:lang w:val="en-US" w:eastAsia="zh-CN"/>
              </w:rPr>
              <w:t>98</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时效指标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普查工作完成时限</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w:t>
            </w:r>
            <w:r>
              <w:rPr>
                <w:rFonts w:hint="eastAsia" w:ascii="宋体" w:hAnsi="宋体" w:cs="宋体"/>
                <w:color w:val="auto"/>
                <w:kern w:val="0"/>
                <w:sz w:val="22"/>
                <w:szCs w:val="22"/>
                <w:highlight w:val="none"/>
                <w:lang w:val="en-US" w:eastAsia="zh-CN"/>
              </w:rPr>
              <w:t>98</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成本指标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成本控制</w:t>
            </w:r>
          </w:p>
        </w:tc>
        <w:tc>
          <w:tcPr>
            <w:tcW w:w="130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&gt;=</w:t>
            </w:r>
            <w:r>
              <w:rPr>
                <w:rFonts w:hint="eastAsia" w:ascii="宋体" w:hAnsi="宋体" w:cs="宋体"/>
                <w:color w:val="auto"/>
                <w:kern w:val="0"/>
                <w:sz w:val="22"/>
                <w:szCs w:val="22"/>
                <w:highlight w:val="none"/>
                <w:lang w:val="en-US" w:eastAsia="zh-CN"/>
              </w:rPr>
              <w:t>99</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100%</w:t>
            </w:r>
          </w:p>
        </w:tc>
        <w:tc>
          <w:tcPr>
            <w:tcW w:w="1000" w:type="dxa"/>
            <w:shd w:val="clear" w:color="auto" w:fill="auto"/>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效益指标　</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社会效益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2740" w:type="dxa"/>
            <w:shd w:val="clear" w:color="auto" w:fill="auto"/>
            <w:noWrap/>
            <w:vAlign w:val="top"/>
          </w:tcPr>
          <w:p>
            <w:pPr>
              <w:keepNext w:val="0"/>
              <w:keepLines w:val="0"/>
              <w:widowControl/>
              <w:suppressLineNumbers w:val="0"/>
              <w:jc w:val="left"/>
              <w:textAlignment w:val="top"/>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促进社会进步</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w:t>
            </w:r>
            <w:r>
              <w:rPr>
                <w:rFonts w:hint="eastAsia" w:ascii="宋体" w:hAnsi="宋体" w:cs="宋体"/>
                <w:color w:val="auto"/>
                <w:kern w:val="0"/>
                <w:sz w:val="22"/>
                <w:szCs w:val="22"/>
                <w:highlight w:val="none"/>
                <w:lang w:val="en-US" w:eastAsia="zh-CN"/>
              </w:rPr>
              <w:t>99</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可持续影响指标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对交通领域的持续影响</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满意度指标</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服务对象满意度指标</w:t>
            </w:r>
          </w:p>
        </w:tc>
        <w:tc>
          <w:tcPr>
            <w:tcW w:w="2740" w:type="dxa"/>
            <w:shd w:val="clear" w:color="auto" w:fill="auto"/>
            <w:noWrap/>
            <w:vAlign w:val="top"/>
          </w:tcPr>
          <w:p>
            <w:pPr>
              <w:keepNext w:val="0"/>
              <w:keepLines w:val="0"/>
              <w:widowControl/>
              <w:suppressLineNumbers w:val="0"/>
              <w:jc w:val="left"/>
              <w:textAlignment w:val="top"/>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社会公众满意度（%）</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w:t>
            </w:r>
            <w:r>
              <w:rPr>
                <w:rFonts w:hint="eastAsia" w:ascii="宋体" w:hAnsi="宋体" w:cs="宋体"/>
                <w:color w:val="auto"/>
                <w:kern w:val="0"/>
                <w:sz w:val="22"/>
                <w:szCs w:val="22"/>
                <w:highlight w:val="none"/>
                <w:lang w:val="en-US" w:eastAsia="zh-CN"/>
              </w:rPr>
              <w:t>99</w:t>
            </w:r>
            <w:r>
              <w:rPr>
                <w:rFonts w:hint="eastAsia" w:ascii="宋体" w:hAnsi="宋体" w:cs="宋体"/>
                <w:color w:val="auto"/>
                <w:kern w:val="0"/>
                <w:sz w:val="22"/>
                <w:szCs w:val="22"/>
                <w:highlight w:val="none"/>
              </w:rPr>
              <w:t>%</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bl>
    <w:p>
      <w:pPr>
        <w:snapToGrid w:val="0"/>
        <w:spacing w:line="580" w:lineRule="exact"/>
        <w:ind w:firstLine="640" w:firstLineChars="200"/>
        <w:rPr>
          <w:rFonts w:ascii="方正黑体_GBK" w:hAnsi="宋体" w:eastAsia="方正黑体_GBK"/>
          <w:color w:val="auto"/>
          <w:sz w:val="32"/>
          <w:szCs w:val="32"/>
          <w:highlight w:val="none"/>
        </w:rPr>
      </w:pPr>
    </w:p>
    <w:p>
      <w:pPr>
        <w:snapToGrid w:val="0"/>
        <w:spacing w:line="580" w:lineRule="exact"/>
        <w:ind w:firstLine="640" w:firstLineChars="200"/>
        <w:rPr>
          <w:rFonts w:ascii="方正黑体_GBK" w:hAnsi="宋体" w:eastAsia="方正黑体_GBK"/>
          <w:color w:val="auto"/>
          <w:sz w:val="32"/>
          <w:szCs w:val="32"/>
          <w:highlight w:val="none"/>
        </w:rPr>
      </w:pP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（三）绩效评价过程</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1.前期准备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明确评价对象、评价工作目标及评价要求；组成项目评价工作组，了解项目总体情况、绩效评价政策、评价标准，收集相关资料，拟定评价工作方案，设计评价指标，并对评价方案不断修订和完善。</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2.组织实施</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查阅、收集有关文件、规章制度、</w:t>
      </w:r>
      <w:r>
        <w:rPr>
          <w:rFonts w:hint="eastAsia" w:ascii="仿宋" w:hAnsi="仿宋" w:eastAsia="仿宋" w:cs="仿宋"/>
          <w:color w:val="auto"/>
          <w:sz w:val="30"/>
          <w:szCs w:val="30"/>
          <w:highlight w:val="none"/>
          <w:lang w:eastAsia="zh-CN"/>
        </w:rPr>
        <w:t>工作台账</w:t>
      </w:r>
      <w:r>
        <w:rPr>
          <w:rFonts w:hint="eastAsia" w:ascii="仿宋" w:hAnsi="仿宋" w:eastAsia="仿宋" w:cs="仿宋"/>
          <w:color w:val="auto"/>
          <w:sz w:val="30"/>
          <w:szCs w:val="30"/>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3.分析评价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对定性指标做出经验判断，并运用相应的评价方法对绩效情况进行综合性评价。组织讨论，评价打分，形成评价结论，提出存在问题、建议和意见，撰写初步评价报告。</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三、综合评价情况及评价结论</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完成预定的</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目标，绩效目标总体完成情况良好，综合得分</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四、绩效评价指标分析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（一）项目决策情况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根据《遵化市第一次全国自然灾害风险普查实施方案》的通知和政府批示，按照资金使用要求，我局组织开展了</w:t>
      </w:r>
      <w:r>
        <w:rPr>
          <w:rFonts w:hint="eastAsia" w:ascii="仿宋" w:hAnsi="仿宋" w:eastAsia="仿宋" w:cs="仿宋"/>
          <w:color w:val="auto"/>
          <w:sz w:val="30"/>
          <w:szCs w:val="30"/>
          <w:highlight w:val="none"/>
          <w:lang w:eastAsia="zh-CN"/>
        </w:rPr>
        <w:t>自然灾害风险普查经费支出</w:t>
      </w:r>
      <w:r>
        <w:rPr>
          <w:rFonts w:hint="eastAsia" w:ascii="仿宋" w:hAnsi="仿宋" w:eastAsia="仿宋" w:cs="仿宋"/>
          <w:color w:val="auto"/>
          <w:sz w:val="30"/>
          <w:szCs w:val="30"/>
          <w:highlight w:val="none"/>
        </w:rPr>
        <w:t>工作。</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（二）项目过程情况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市交通运输局组织召开相关单位动员会议，组织安排项目实施，首先做好数据摸底统计工作，然后组织审核，确保</w:t>
      </w:r>
      <w:r>
        <w:rPr>
          <w:rFonts w:hint="eastAsia" w:ascii="仿宋" w:hAnsi="仿宋" w:eastAsia="仿宋" w:cs="仿宋"/>
          <w:color w:val="auto"/>
          <w:sz w:val="30"/>
          <w:szCs w:val="30"/>
          <w:highlight w:val="none"/>
          <w:lang w:eastAsia="zh-CN"/>
        </w:rPr>
        <w:t>合理支出</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（三）项目产出情况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1、数量指标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度完成全年</w:t>
      </w:r>
      <w:r>
        <w:rPr>
          <w:rFonts w:hint="eastAsia" w:ascii="仿宋" w:hAnsi="仿宋" w:eastAsia="仿宋" w:cs="仿宋"/>
          <w:color w:val="auto"/>
          <w:sz w:val="30"/>
          <w:szCs w:val="30"/>
          <w:highlight w:val="none"/>
          <w:lang w:eastAsia="zh-CN"/>
        </w:rPr>
        <w:t>经费支出</w:t>
      </w:r>
      <w:r>
        <w:rPr>
          <w:rFonts w:hint="eastAsia" w:ascii="仿宋" w:hAnsi="仿宋" w:eastAsia="仿宋" w:cs="仿宋"/>
          <w:color w:val="auto"/>
          <w:sz w:val="30"/>
          <w:szCs w:val="30"/>
          <w:highlight w:val="none"/>
        </w:rPr>
        <w:t>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符合交通领域自然灾害普查标准。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3、时效指标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项目按时完成。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4、成本指标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项目资金预算</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万元，实际执行支出</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万元，第一次自然灾害普查成本支出控制在预算之内。</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（四）项目效益情况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社会效益：防控自然灾害在萌芽状态，消除社会发展的不利影响。</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可持续发展指标，自然灾害的普查工作，防控了自然灾害的发生，持续影响交通领域健康发展。。</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五、主要经验及做法、存在问题及原因分析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合理预测，逐步排查安全隐患，利用有限资金在关键点实施治理</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六、有关建议</w:t>
      </w:r>
    </w:p>
    <w:p>
      <w:pPr>
        <w:spacing w:line="44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防控自然灾害在萌芽状态，消除社会发展的不利影响</w:t>
      </w:r>
      <w:r>
        <w:rPr>
          <w:rFonts w:hint="eastAsia" w:ascii="仿宋" w:hAnsi="仿宋" w:eastAsia="仿宋" w:cs="仿宋"/>
          <w:color w:val="auto"/>
          <w:sz w:val="30"/>
          <w:szCs w:val="30"/>
          <w:highlight w:val="none"/>
          <w:lang w:eastAsia="zh-CN"/>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七、他需要说明的问题</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无</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pPr>
        <w:spacing w:line="440" w:lineRule="exact"/>
        <w:ind w:firstLine="5700" w:firstLineChars="19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遵化市交通运输局                    </w:t>
      </w:r>
    </w:p>
    <w:p>
      <w:pPr>
        <w:spacing w:line="440" w:lineRule="exact"/>
        <w:ind w:firstLine="5700" w:firstLineChars="19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rPr>
          <w:rFonts w:ascii="方正仿宋_GBK" w:eastAsia="方正仿宋_GBK"/>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719"/>
        <w:gridCol w:w="520"/>
        <w:gridCol w:w="600"/>
        <w:gridCol w:w="719"/>
        <w:gridCol w:w="1259"/>
        <w:gridCol w:w="300"/>
        <w:gridCol w:w="840"/>
        <w:gridCol w:w="939"/>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交通运输自然灾害风险普查经费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根据自然灾害普查实施方案，把交通领域自然灾害普查工作贯彻落</w:t>
            </w:r>
            <w:bookmarkStart w:id="0" w:name="_GoBack"/>
            <w:bookmarkEnd w:id="0"/>
            <w:r>
              <w:rPr>
                <w:rFonts w:hint="eastAsia" w:ascii="宋体" w:hAnsi="宋体" w:eastAsia="宋体" w:cs="宋体"/>
                <w:i w:val="0"/>
                <w:iCs w:val="0"/>
                <w:color w:val="auto"/>
                <w:kern w:val="0"/>
                <w:sz w:val="18"/>
                <w:szCs w:val="18"/>
                <w:highlight w:val="none"/>
                <w:u w:val="none"/>
                <w:lang w:val="en-US" w:eastAsia="zh-CN" w:bidi="ar"/>
              </w:rPr>
              <w:t>到实处，有效防控自然灾害的发生。及时完成普查任务，普查经费控制在预算范围内。</w:t>
            </w:r>
          </w:p>
        </w:tc>
        <w:tc>
          <w:tcPr>
            <w:tcW w:w="3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普查设备数量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购置普查设备一套</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成果合格率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普查工作完成时限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宋体" w:hAnsi="宋体" w:eastAsia="宋体" w:cs="宋体"/>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成本控制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对经济发展的影响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≥98%</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促进社会进步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维护生态环境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对交通领域的持续影响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社会公众满意度（%）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收费站设施维护费</w:t>
      </w:r>
    </w:p>
    <w:p>
      <w:pPr>
        <w:snapToGrid w:val="0"/>
        <w:spacing w:line="580" w:lineRule="exact"/>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b w:val="0"/>
          <w:bCs w:val="0"/>
          <w:color w:val="auto"/>
          <w:sz w:val="44"/>
          <w:szCs w:val="44"/>
          <w:highlight w:val="none"/>
        </w:rPr>
        <w:t>项</w:t>
      </w:r>
      <w:r>
        <w:rPr>
          <w:rFonts w:hint="eastAsia" w:ascii="方正小标宋_GBK" w:hAnsi="宋体" w:eastAsia="方正小标宋_GBK"/>
          <w:color w:val="auto"/>
          <w:sz w:val="44"/>
          <w:szCs w:val="44"/>
          <w:highlight w:val="none"/>
        </w:rPr>
        <w:t>目支出绩效自评报告</w:t>
      </w:r>
    </w:p>
    <w:p>
      <w:pPr>
        <w:snapToGrid w:val="0"/>
        <w:spacing w:line="400" w:lineRule="exact"/>
        <w:ind w:firstLine="643" w:firstLineChars="200"/>
        <w:rPr>
          <w:rFonts w:ascii="仿宋_GB2312" w:hAnsi="宋体" w:eastAsia="仿宋_GB2312"/>
          <w:b/>
          <w:color w:val="auto"/>
          <w:sz w:val="32"/>
          <w:szCs w:val="32"/>
          <w:highlight w:val="none"/>
        </w:rPr>
      </w:pPr>
    </w:p>
    <w:p>
      <w:pPr>
        <w:snapToGrid w:val="0"/>
        <w:spacing w:line="440" w:lineRule="exact"/>
        <w:ind w:firstLine="560" w:firstLineChars="200"/>
        <w:rPr>
          <w:rFonts w:ascii="方正黑体_GBK" w:hAnsi="宋体" w:eastAsia="方正黑体_GBK"/>
          <w:color w:val="auto"/>
          <w:sz w:val="28"/>
          <w:szCs w:val="28"/>
          <w:highlight w:val="none"/>
        </w:rPr>
      </w:pPr>
      <w:r>
        <w:rPr>
          <w:rFonts w:hint="eastAsia" w:ascii="方正黑体_GBK" w:hAnsi="宋体" w:eastAsia="方正黑体_GBK"/>
          <w:color w:val="auto"/>
          <w:sz w:val="28"/>
          <w:szCs w:val="28"/>
          <w:highlight w:val="none"/>
        </w:rPr>
        <w:t>一、基本情况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（一）项目概况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由于</w:t>
      </w:r>
      <w:r>
        <w:rPr>
          <w:rFonts w:hint="eastAsia" w:ascii="仿宋" w:hAnsi="仿宋" w:eastAsia="仿宋" w:cs="仿宋"/>
          <w:color w:val="auto"/>
          <w:sz w:val="30"/>
          <w:szCs w:val="30"/>
          <w:highlight w:val="none"/>
        </w:rPr>
        <w:t>收费站设施老化破损，为保障收费工作运转正常，急需维修，经测算需要资金105万元。经请示市政府，同意拨付收费站设施维护费105万元，用于收费站设施维护所需，以保障收费站设施的正常运转，通行费收缴工作正常开展。</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本级</w:t>
      </w:r>
      <w:r>
        <w:rPr>
          <w:rFonts w:hint="eastAsia" w:ascii="仿宋" w:hAnsi="仿宋" w:eastAsia="仿宋" w:cs="仿宋"/>
          <w:color w:val="auto"/>
          <w:sz w:val="30"/>
          <w:szCs w:val="30"/>
          <w:highlight w:val="none"/>
        </w:rPr>
        <w:t>下达补贴资金</w:t>
      </w:r>
      <w:r>
        <w:rPr>
          <w:rFonts w:hint="eastAsia" w:ascii="仿宋" w:hAnsi="仿宋" w:eastAsia="仿宋" w:cs="仿宋"/>
          <w:color w:val="auto"/>
          <w:sz w:val="30"/>
          <w:szCs w:val="30"/>
          <w:highlight w:val="none"/>
          <w:lang w:val="en-US" w:eastAsia="zh-CN"/>
        </w:rPr>
        <w:t>105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资金全部投入到项目实施，共支付专项资金</w:t>
      </w:r>
      <w:r>
        <w:rPr>
          <w:rFonts w:hint="eastAsia" w:ascii="仿宋" w:hAnsi="仿宋" w:eastAsia="仿宋" w:cs="仿宋"/>
          <w:color w:val="auto"/>
          <w:sz w:val="30"/>
          <w:szCs w:val="30"/>
          <w:highlight w:val="none"/>
          <w:lang w:val="en-US" w:eastAsia="zh-CN"/>
        </w:rPr>
        <w:t>105</w:t>
      </w:r>
      <w:r>
        <w:rPr>
          <w:rFonts w:hint="eastAsia" w:ascii="仿宋" w:hAnsi="仿宋" w:eastAsia="仿宋" w:cs="仿宋"/>
          <w:color w:val="auto"/>
          <w:sz w:val="30"/>
          <w:szCs w:val="30"/>
          <w:highlight w:val="none"/>
        </w:rPr>
        <w:t>万元。</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（二）项目绩效目标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1.总体目标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目的是保障设施完好无损，发现问题及时维修，做到设施齐全干净，给交通安全提供了资金保障。专款专用，合理利用资金。</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2.阶段性目标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完成</w:t>
      </w:r>
      <w:r>
        <w:rPr>
          <w:rFonts w:hint="eastAsia" w:ascii="仿宋" w:hAnsi="仿宋" w:eastAsia="仿宋" w:cs="仿宋"/>
          <w:color w:val="auto"/>
          <w:sz w:val="30"/>
          <w:szCs w:val="30"/>
          <w:highlight w:val="none"/>
          <w:lang w:eastAsia="zh-CN"/>
        </w:rPr>
        <w:t>本级</w:t>
      </w:r>
      <w:r>
        <w:rPr>
          <w:rFonts w:hint="eastAsia" w:ascii="仿宋" w:hAnsi="仿宋" w:eastAsia="仿宋" w:cs="仿宋"/>
          <w:color w:val="auto"/>
          <w:sz w:val="30"/>
          <w:szCs w:val="30"/>
          <w:highlight w:val="none"/>
        </w:rPr>
        <w:t>资金统计发放。严格资金支付兑现程序，保证项目资金的专款专用，按时发放油补专项资金，兑现率100%；社会公众和受益对象满意度不低于9</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w:t>
      </w:r>
    </w:p>
    <w:p>
      <w:pPr>
        <w:widowControl/>
        <w:shd w:val="clear" w:color="auto" w:fill="FFFFFF"/>
        <w:spacing w:line="44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r>
        <w:rPr>
          <w:rFonts w:hint="eastAsia" w:ascii="宋体" w:hAnsi="宋体" w:cs="宋体"/>
          <w:b/>
          <w:bCs/>
          <w:color w:val="auto"/>
          <w:kern w:val="0"/>
          <w:sz w:val="28"/>
          <w:szCs w:val="28"/>
          <w:highlight w:val="none"/>
        </w:rPr>
        <w:t>二、绩效评价工作开展情况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（一）绩效评价目的、范围和对象</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绩效评价目的，将绩效评价结果作为财政安排预算支出的重要依据，及时发现项目实施过程中存在的问题并反馈与整改，以确保更好地实现项目整体公共产品与服务质量与效率目标.。 </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绩效评价范围：</w:t>
      </w:r>
      <w:r>
        <w:rPr>
          <w:rFonts w:hint="eastAsia" w:ascii="仿宋" w:hAnsi="仿宋" w:eastAsia="仿宋" w:cs="仿宋"/>
          <w:color w:val="auto"/>
          <w:sz w:val="30"/>
          <w:szCs w:val="30"/>
          <w:highlight w:val="none"/>
          <w:lang w:eastAsia="zh-CN"/>
        </w:rPr>
        <w:t>邦宽线遵化段公路老化破损数据统计及收费站设施维护费的支出范围、合理性。</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绩效评价的对象 根据</w:t>
      </w:r>
      <w:r>
        <w:rPr>
          <w:rFonts w:hint="eastAsia" w:ascii="仿宋" w:hAnsi="仿宋" w:eastAsia="仿宋" w:cs="仿宋"/>
          <w:color w:val="auto"/>
          <w:sz w:val="30"/>
          <w:szCs w:val="30"/>
          <w:highlight w:val="none"/>
          <w:lang w:eastAsia="zh-CN"/>
        </w:rPr>
        <w:t>市政府批示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本级安排收费站设施维护费</w:t>
      </w:r>
      <w:r>
        <w:rPr>
          <w:rFonts w:hint="eastAsia" w:ascii="仿宋" w:hAnsi="仿宋" w:eastAsia="仿宋" w:cs="仿宋"/>
          <w:color w:val="auto"/>
          <w:sz w:val="30"/>
          <w:szCs w:val="30"/>
          <w:highlight w:val="none"/>
          <w:lang w:val="en-US" w:eastAsia="zh-CN"/>
        </w:rPr>
        <w:t>105</w:t>
      </w:r>
      <w:r>
        <w:rPr>
          <w:rFonts w:hint="eastAsia" w:ascii="仿宋" w:hAnsi="仿宋" w:eastAsia="仿宋" w:cs="仿宋"/>
          <w:color w:val="auto"/>
          <w:sz w:val="30"/>
          <w:szCs w:val="30"/>
          <w:highlight w:val="none"/>
        </w:rPr>
        <w:t>万元的使用绩效。</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（二）绩效评价原则、评价指标体系、评价方法、评价标准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绩效评价指标的确定遵循相关性原则、重要性原则、可比性原则、系统性原则及经济性原则。根据市财政局文件精神，结合项目开展的实际情况，设定绩效目标包括了公路里程、维护标准、拨付进度及时、通行费收入节余、出行环境舒适度、项目实施的持续影响等指标，能够全面完整、清晰准确地体现省厅文件的各项要求，可操作性强，恰当适宜、易于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项目绩效评价指标体系如下</w:t>
      </w:r>
    </w:p>
    <w:tbl>
      <w:tblPr>
        <w:tblStyle w:val="5"/>
        <w:tblW w:w="87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00"/>
        <w:gridCol w:w="1060"/>
        <w:gridCol w:w="2740"/>
        <w:gridCol w:w="1300"/>
        <w:gridCol w:w="134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绩  效  指  标</w:t>
            </w: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一级指标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二级指标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三级指标</w:t>
            </w:r>
          </w:p>
        </w:tc>
        <w:tc>
          <w:tcPr>
            <w:tcW w:w="13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年度指标值</w:t>
            </w:r>
          </w:p>
        </w:tc>
        <w:tc>
          <w:tcPr>
            <w:tcW w:w="134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实际完成值</w:t>
            </w:r>
          </w:p>
        </w:tc>
        <w:tc>
          <w:tcPr>
            <w:tcW w:w="100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产出指标</w:t>
            </w: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数量指标</w:t>
            </w:r>
          </w:p>
        </w:tc>
        <w:tc>
          <w:tcPr>
            <w:tcW w:w="2740" w:type="dxa"/>
            <w:shd w:val="clear" w:color="auto" w:fill="auto"/>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公路里程　</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Microsoft Sans Serif" w:hAnsi="Microsoft Sans Serif" w:cs="Microsoft Sans Serif"/>
                <w:color w:val="auto"/>
                <w:kern w:val="0"/>
                <w:sz w:val="22"/>
                <w:szCs w:val="22"/>
                <w:highlight w:val="none"/>
              </w:rPr>
            </w:pPr>
            <w:r>
              <w:rPr>
                <w:rFonts w:ascii="Microsoft Sans Serif" w:hAnsi="Microsoft Sans Serif" w:cs="Microsoft Sans Serif"/>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维护标准合格</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时效指标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拨付进度及时</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c>
          <w:tcPr>
            <w:tcW w:w="13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按时完成</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成本指标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通行费收入节余</w:t>
            </w:r>
          </w:p>
        </w:tc>
        <w:tc>
          <w:tcPr>
            <w:tcW w:w="130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395.57</w:t>
            </w:r>
          </w:p>
        </w:tc>
        <w:tc>
          <w:tcPr>
            <w:tcW w:w="1340" w:type="dxa"/>
            <w:shd w:val="clear" w:color="auto" w:fill="auto"/>
            <w:noWrap/>
            <w:vAlign w:val="center"/>
          </w:tcPr>
          <w:p>
            <w:pPr>
              <w:widowControl/>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395.57</w:t>
            </w:r>
          </w:p>
        </w:tc>
        <w:tc>
          <w:tcPr>
            <w:tcW w:w="1000" w:type="dxa"/>
            <w:shd w:val="clear" w:color="auto" w:fill="auto"/>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restart"/>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效益指标　</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社会效益</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出行环境舒适度</w:t>
            </w:r>
          </w:p>
        </w:tc>
        <w:tc>
          <w:tcPr>
            <w:tcW w:w="130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vMerge w:val="continue"/>
            <w:vAlign w:val="center"/>
          </w:tcPr>
          <w:p>
            <w:pPr>
              <w:widowControl/>
              <w:jc w:val="left"/>
              <w:rPr>
                <w:rFonts w:ascii="宋体" w:hAnsi="宋体" w:cs="宋体"/>
                <w:color w:val="auto"/>
                <w:kern w:val="0"/>
                <w:sz w:val="22"/>
                <w:szCs w:val="22"/>
                <w:highlight w:val="none"/>
              </w:rPr>
            </w:pP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可持续影响指标</w:t>
            </w:r>
          </w:p>
        </w:tc>
        <w:tc>
          <w:tcPr>
            <w:tcW w:w="2740" w:type="dxa"/>
            <w:shd w:val="clear" w:color="auto" w:fill="auto"/>
            <w:noWrap/>
            <w:vAlign w:val="top"/>
          </w:tcPr>
          <w:p>
            <w:pPr>
              <w:keepNext w:val="0"/>
              <w:keepLines w:val="0"/>
              <w:widowControl/>
              <w:suppressLineNumbers w:val="0"/>
              <w:jc w:val="left"/>
              <w:textAlignment w:val="top"/>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项目实施的持续影响</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　</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0" w:type="dxa"/>
            <w:vMerge w:val="continue"/>
            <w:vAlign w:val="center"/>
          </w:tcPr>
          <w:p>
            <w:pPr>
              <w:widowControl/>
              <w:jc w:val="left"/>
              <w:rPr>
                <w:rFonts w:ascii="宋体" w:hAnsi="宋体" w:cs="宋体"/>
                <w:color w:val="auto"/>
                <w:kern w:val="0"/>
                <w:sz w:val="22"/>
                <w:szCs w:val="22"/>
                <w:highlight w:val="none"/>
              </w:rPr>
            </w:pPr>
          </w:p>
        </w:tc>
        <w:tc>
          <w:tcPr>
            <w:tcW w:w="70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满意度指标</w:t>
            </w:r>
          </w:p>
        </w:tc>
        <w:tc>
          <w:tcPr>
            <w:tcW w:w="1060" w:type="dxa"/>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服务对象满意度指标</w:t>
            </w:r>
          </w:p>
        </w:tc>
        <w:tc>
          <w:tcPr>
            <w:tcW w:w="2740" w:type="dxa"/>
            <w:shd w:val="clear" w:color="auto" w:fill="auto"/>
            <w:noWrap/>
            <w:vAlign w:val="center"/>
          </w:tcPr>
          <w:p>
            <w:pPr>
              <w:widowControl/>
              <w:jc w:val="left"/>
              <w:rPr>
                <w:rFonts w:ascii="宋体" w:hAnsi="宋体" w:cs="宋体"/>
                <w:color w:val="auto"/>
                <w:kern w:val="0"/>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社会公众对象满意度</w:t>
            </w:r>
          </w:p>
        </w:tc>
        <w:tc>
          <w:tcPr>
            <w:tcW w:w="1300" w:type="dxa"/>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&gt;=95%</w:t>
            </w:r>
          </w:p>
        </w:tc>
        <w:tc>
          <w:tcPr>
            <w:tcW w:w="1340" w:type="dxa"/>
            <w:shd w:val="clear" w:color="auto" w:fill="auto"/>
            <w:noWrap/>
            <w:vAlign w:val="center"/>
          </w:tcPr>
          <w:p>
            <w:pPr>
              <w:widowControl/>
              <w:jc w:val="both"/>
              <w:rPr>
                <w:rFonts w:ascii="宋体" w:hAnsi="宋体" w:cs="宋体"/>
                <w:color w:val="auto"/>
                <w:kern w:val="0"/>
                <w:sz w:val="22"/>
                <w:szCs w:val="22"/>
                <w:highlight w:val="none"/>
              </w:rPr>
            </w:pPr>
            <w:r>
              <w:rPr>
                <w:rFonts w:hint="eastAsia" w:ascii="宋体" w:hAnsi="宋体" w:cs="宋体"/>
                <w:color w:val="auto"/>
                <w:kern w:val="0"/>
                <w:sz w:val="22"/>
                <w:szCs w:val="22"/>
                <w:highlight w:val="none"/>
              </w:rPr>
              <w:t>93%</w:t>
            </w:r>
          </w:p>
        </w:tc>
        <w:tc>
          <w:tcPr>
            <w:tcW w:w="1000" w:type="dxa"/>
            <w:shd w:val="clear" w:color="auto" w:fill="auto"/>
            <w:noWrap/>
            <w:vAlign w:val="center"/>
          </w:tcPr>
          <w:p>
            <w:pPr>
              <w:widowControl/>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r>
    </w:tbl>
    <w:p>
      <w:pPr>
        <w:snapToGrid w:val="0"/>
        <w:spacing w:line="580" w:lineRule="exact"/>
        <w:ind w:firstLine="640" w:firstLineChars="200"/>
        <w:rPr>
          <w:rFonts w:ascii="方正黑体_GBK" w:hAnsi="宋体" w:eastAsia="方正黑体_GBK"/>
          <w:color w:val="auto"/>
          <w:sz w:val="32"/>
          <w:szCs w:val="32"/>
          <w:highlight w:val="none"/>
        </w:rPr>
      </w:pPr>
    </w:p>
    <w:p>
      <w:pPr>
        <w:snapToGrid w:val="0"/>
        <w:spacing w:line="580" w:lineRule="exact"/>
        <w:ind w:firstLine="640" w:firstLineChars="200"/>
        <w:rPr>
          <w:rFonts w:ascii="方正黑体_GBK" w:hAnsi="宋体" w:eastAsia="方正黑体_GBK"/>
          <w:color w:val="auto"/>
          <w:sz w:val="32"/>
          <w:szCs w:val="32"/>
          <w:highlight w:val="none"/>
        </w:rPr>
      </w:pP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（三）绩效评价过程</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1.前期准备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明确评价对象、评价工作目标及评价要求；组成项目评价工作组，了解项目总体情况、绩效评价政策、评价标准，收集相关资料，拟定评价工作方案，设计评价指标，并对评价方案不断修订和完善。</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2.组织实施</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查阅、收集有关文件、规章制度、</w:t>
      </w:r>
      <w:r>
        <w:rPr>
          <w:rFonts w:hint="eastAsia" w:ascii="仿宋" w:hAnsi="仿宋" w:eastAsia="仿宋" w:cs="仿宋"/>
          <w:color w:val="auto"/>
          <w:sz w:val="30"/>
          <w:szCs w:val="30"/>
          <w:highlight w:val="none"/>
          <w:lang w:eastAsia="zh-CN"/>
        </w:rPr>
        <w:t>工作台账</w:t>
      </w:r>
      <w:r>
        <w:rPr>
          <w:rFonts w:hint="eastAsia" w:ascii="仿宋" w:hAnsi="仿宋" w:eastAsia="仿宋" w:cs="仿宋"/>
          <w:color w:val="auto"/>
          <w:sz w:val="30"/>
          <w:szCs w:val="30"/>
          <w:highlight w:val="none"/>
        </w:rPr>
        <w:t>等评价资料；根据资料审查结果分析项目资金到位、资金管理使用情况及组织管理水平；查看与项目相关的财务会计报表、账簿、会计凭证，审核财政资金到位情况、实际支出情况和财务管理状况；评价项目有否达到项目预期目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3.分析评价</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对定性指标做出经验判断，并运用相应的评价方法对绩效情况进行综合性评价。组织讨论，评价打分，形成评价结论，提出存在问题、建议和意见，撰写初步评价报告。</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三、综合评价情况及评价结论</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完成预定的补助发放目标，绩效目标总体完成情况良好，综合得分</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分。</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四、绩效评价指标分析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（一）项目决策情况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w:t>
      </w:r>
      <w:r>
        <w:rPr>
          <w:rFonts w:hint="eastAsia" w:ascii="仿宋" w:hAnsi="仿宋" w:eastAsia="仿宋" w:cs="仿宋"/>
          <w:color w:val="auto"/>
          <w:sz w:val="30"/>
          <w:szCs w:val="30"/>
          <w:highlight w:val="none"/>
          <w:lang w:eastAsia="zh-CN"/>
        </w:rPr>
        <w:t>市政府批示</w:t>
      </w:r>
      <w:r>
        <w:rPr>
          <w:rFonts w:hint="eastAsia" w:ascii="仿宋" w:hAnsi="仿宋" w:eastAsia="仿宋" w:cs="仿宋"/>
          <w:color w:val="auto"/>
          <w:sz w:val="30"/>
          <w:szCs w:val="30"/>
          <w:highlight w:val="none"/>
        </w:rPr>
        <w:t>，按照资金使用要求，我局组织开展了收费站设施维护费发放工作。</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（二）项目过程情况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w:t>
      </w: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10月，市交通运输局组织召开相关单位动员会议，组织安排项目实施，首先</w:t>
      </w:r>
      <w:r>
        <w:rPr>
          <w:rFonts w:hint="eastAsia" w:ascii="仿宋" w:hAnsi="仿宋" w:eastAsia="仿宋" w:cs="仿宋"/>
          <w:color w:val="auto"/>
          <w:sz w:val="30"/>
          <w:szCs w:val="30"/>
          <w:highlight w:val="none"/>
          <w:lang w:eastAsia="zh-CN"/>
        </w:rPr>
        <w:t>对破损路况</w:t>
      </w:r>
      <w:r>
        <w:rPr>
          <w:rFonts w:hint="eastAsia" w:ascii="仿宋" w:hAnsi="仿宋" w:eastAsia="仿宋" w:cs="仿宋"/>
          <w:color w:val="auto"/>
          <w:sz w:val="30"/>
          <w:szCs w:val="30"/>
          <w:highlight w:val="none"/>
        </w:rPr>
        <w:t>做好数据摸底统计工作，然后组织</w:t>
      </w:r>
      <w:r>
        <w:rPr>
          <w:rFonts w:hint="eastAsia" w:ascii="仿宋" w:hAnsi="仿宋" w:eastAsia="仿宋" w:cs="仿宋"/>
          <w:color w:val="auto"/>
          <w:sz w:val="30"/>
          <w:szCs w:val="30"/>
          <w:highlight w:val="none"/>
          <w:lang w:eastAsia="zh-CN"/>
        </w:rPr>
        <w:t>维修</w:t>
      </w:r>
      <w:r>
        <w:rPr>
          <w:rFonts w:hint="eastAsia" w:ascii="仿宋" w:hAnsi="仿宋" w:eastAsia="仿宋" w:cs="仿宋"/>
          <w:color w:val="auto"/>
          <w:sz w:val="30"/>
          <w:szCs w:val="30"/>
          <w:highlight w:val="none"/>
        </w:rPr>
        <w:t>，确保</w:t>
      </w:r>
      <w:r>
        <w:rPr>
          <w:rFonts w:hint="eastAsia" w:ascii="仿宋" w:hAnsi="仿宋" w:eastAsia="仿宋" w:cs="仿宋"/>
          <w:color w:val="auto"/>
          <w:sz w:val="30"/>
          <w:szCs w:val="30"/>
          <w:highlight w:val="none"/>
          <w:lang w:eastAsia="zh-CN"/>
        </w:rPr>
        <w:t>维修资金效益最大化</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（三）项目产出情况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1、数量指标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2022年</w:t>
      </w:r>
      <w:r>
        <w:rPr>
          <w:rFonts w:hint="eastAsia" w:ascii="仿宋" w:hAnsi="仿宋" w:eastAsia="仿宋" w:cs="仿宋"/>
          <w:color w:val="auto"/>
          <w:sz w:val="30"/>
          <w:szCs w:val="30"/>
          <w:highlight w:val="none"/>
        </w:rPr>
        <w:t>度完成全年</w:t>
      </w:r>
      <w:r>
        <w:rPr>
          <w:rFonts w:hint="eastAsia" w:ascii="仿宋" w:hAnsi="仿宋" w:eastAsia="仿宋" w:cs="仿宋"/>
          <w:color w:val="auto"/>
          <w:sz w:val="30"/>
          <w:szCs w:val="30"/>
          <w:highlight w:val="none"/>
          <w:lang w:eastAsia="zh-CN"/>
        </w:rPr>
        <w:t>维修</w:t>
      </w:r>
      <w:r>
        <w:rPr>
          <w:rFonts w:hint="eastAsia" w:ascii="仿宋" w:hAnsi="仿宋" w:eastAsia="仿宋" w:cs="仿宋"/>
          <w:color w:val="auto"/>
          <w:sz w:val="30"/>
          <w:szCs w:val="30"/>
          <w:highlight w:val="none"/>
        </w:rPr>
        <w:t>资金</w:t>
      </w:r>
      <w:r>
        <w:rPr>
          <w:rFonts w:hint="eastAsia" w:ascii="仿宋" w:hAnsi="仿宋" w:eastAsia="仿宋" w:cs="仿宋"/>
          <w:color w:val="auto"/>
          <w:sz w:val="30"/>
          <w:szCs w:val="30"/>
          <w:highlight w:val="none"/>
          <w:lang w:eastAsia="zh-CN"/>
        </w:rPr>
        <w:t>使用</w:t>
      </w:r>
      <w:r>
        <w:rPr>
          <w:rFonts w:hint="eastAsia" w:ascii="仿宋" w:hAnsi="仿宋" w:eastAsia="仿宋" w:cs="仿宋"/>
          <w:color w:val="auto"/>
          <w:sz w:val="30"/>
          <w:szCs w:val="30"/>
          <w:highlight w:val="none"/>
        </w:rPr>
        <w:t>目标</w:t>
      </w:r>
      <w:r>
        <w:rPr>
          <w:rFonts w:hint="eastAsia" w:ascii="仿宋" w:hAnsi="仿宋" w:eastAsia="仿宋" w:cs="仿宋"/>
          <w:color w:val="auto"/>
          <w:sz w:val="30"/>
          <w:szCs w:val="30"/>
          <w:highlight w:val="none"/>
          <w:lang w:eastAsia="zh-CN"/>
        </w:rPr>
        <w:t>，邦宽线遵化段里程共计51.748公里。</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2、质量指标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设施维修质量合格，维修及时，严把验收关，以达到质量质保。</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3、时效指标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于2022年底，资金</w:t>
      </w:r>
      <w:r>
        <w:rPr>
          <w:rFonts w:hint="eastAsia" w:ascii="仿宋" w:hAnsi="仿宋" w:eastAsia="仿宋" w:cs="仿宋"/>
          <w:color w:val="auto"/>
          <w:sz w:val="30"/>
          <w:szCs w:val="30"/>
          <w:highlight w:val="none"/>
          <w:lang w:eastAsia="zh-CN"/>
        </w:rPr>
        <w:t>已</w:t>
      </w:r>
      <w:r>
        <w:rPr>
          <w:rFonts w:hint="eastAsia" w:ascii="仿宋" w:hAnsi="仿宋" w:eastAsia="仿宋" w:cs="仿宋"/>
          <w:color w:val="auto"/>
          <w:sz w:val="30"/>
          <w:szCs w:val="30"/>
          <w:highlight w:val="none"/>
        </w:rPr>
        <w:t>全部列支到位。保障公路设施建设工作的正常开展。</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4、成本指标</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通行费收缴的收入的金额数量是设施维修保养的基础，结余资金用于设施养护，期间合理控制支出，节约成本。，</w:t>
      </w:r>
      <w:r>
        <w:rPr>
          <w:rFonts w:hint="eastAsia" w:ascii="仿宋" w:hAnsi="仿宋" w:eastAsia="仿宋" w:cs="仿宋"/>
          <w:color w:val="auto"/>
          <w:sz w:val="30"/>
          <w:szCs w:val="30"/>
          <w:highlight w:val="none"/>
        </w:rPr>
        <w:t>项目资金预算</w:t>
      </w:r>
      <w:r>
        <w:rPr>
          <w:rFonts w:hint="eastAsia" w:ascii="仿宋" w:hAnsi="仿宋" w:eastAsia="仿宋" w:cs="仿宋"/>
          <w:color w:val="auto"/>
          <w:sz w:val="30"/>
          <w:szCs w:val="30"/>
          <w:highlight w:val="none"/>
          <w:lang w:val="en-US" w:eastAsia="zh-CN"/>
        </w:rPr>
        <w:t>105</w:t>
      </w:r>
      <w:r>
        <w:rPr>
          <w:rFonts w:hint="eastAsia" w:ascii="仿宋" w:hAnsi="仿宋" w:eastAsia="仿宋" w:cs="仿宋"/>
          <w:color w:val="auto"/>
          <w:sz w:val="30"/>
          <w:szCs w:val="30"/>
          <w:highlight w:val="none"/>
        </w:rPr>
        <w:t>万元，实际执行支出</w:t>
      </w:r>
      <w:r>
        <w:rPr>
          <w:rFonts w:hint="eastAsia" w:ascii="仿宋" w:hAnsi="仿宋" w:eastAsia="仿宋" w:cs="仿宋"/>
          <w:color w:val="auto"/>
          <w:sz w:val="30"/>
          <w:szCs w:val="30"/>
          <w:highlight w:val="none"/>
          <w:lang w:val="en-US" w:eastAsia="zh-CN"/>
        </w:rPr>
        <w:t>105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资金使用合理</w:t>
      </w:r>
      <w:r>
        <w:rPr>
          <w:rFonts w:hint="eastAsia" w:ascii="仿宋" w:hAnsi="仿宋" w:eastAsia="仿宋" w:cs="仿宋"/>
          <w:color w:val="auto"/>
          <w:sz w:val="30"/>
          <w:szCs w:val="30"/>
          <w:highlight w:val="none"/>
        </w:rPr>
        <w:t>，支出控制在预算之内。</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（四）项目效益情况</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社会效益：</w:t>
      </w:r>
      <w:r>
        <w:rPr>
          <w:rFonts w:hint="eastAsia" w:ascii="仿宋" w:hAnsi="仿宋" w:eastAsia="仿宋" w:cs="仿宋"/>
          <w:color w:val="auto"/>
          <w:sz w:val="30"/>
          <w:szCs w:val="30"/>
          <w:highlight w:val="none"/>
          <w:lang w:eastAsia="zh-CN"/>
        </w:rPr>
        <w:t>提高出行公路舒适度</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可持续发展指标，收费公路安全畅通，使得交通状况保持良好，持续影响保障了行人车辆出行安全畅通。</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五、主要经验及做法、存在问题及原因分析</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数字统计准确，资金使用合理，做到资金效益最大化</w:t>
      </w:r>
      <w:r>
        <w:rPr>
          <w:rFonts w:hint="eastAsia" w:ascii="仿宋" w:hAnsi="仿宋" w:eastAsia="仿宋" w:cs="仿宋"/>
          <w:color w:val="auto"/>
          <w:sz w:val="30"/>
          <w:szCs w:val="30"/>
          <w:highlight w:val="none"/>
        </w:rPr>
        <w:t>。</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六、有关建议</w:t>
      </w:r>
    </w:p>
    <w:p>
      <w:pPr>
        <w:spacing w:line="44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控制超限超载车辆，适时保养，延缓公路使用寿命。</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七、他需要说明的问题</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无</w:t>
      </w:r>
    </w:p>
    <w:p>
      <w:pPr>
        <w:spacing w:line="44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pPr>
        <w:spacing w:line="440" w:lineRule="exact"/>
        <w:ind w:firstLine="5700" w:firstLineChars="19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遵化市交通运输局                    </w:t>
      </w:r>
    </w:p>
    <w:p>
      <w:pPr>
        <w:spacing w:line="440" w:lineRule="exact"/>
        <w:ind w:firstLine="5700" w:firstLineChars="19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二0二三年四月二十日</w:t>
      </w: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ind w:firstLine="420" w:firstLineChars="200"/>
        <w:rPr>
          <w:rFonts w:ascii="方正仿宋_GBK" w:eastAsia="方正仿宋_GBK"/>
          <w:color w:val="auto"/>
          <w:highlight w:val="none"/>
        </w:rPr>
      </w:pPr>
    </w:p>
    <w:p>
      <w:pPr>
        <w:snapToGrid w:val="0"/>
        <w:spacing w:line="580" w:lineRule="exact"/>
        <w:rPr>
          <w:rFonts w:ascii="方正仿宋_GBK" w:eastAsia="方正仿宋_GBK"/>
          <w:color w:val="auto"/>
          <w:highlight w:val="none"/>
        </w:rPr>
      </w:pP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719"/>
        <w:gridCol w:w="520"/>
        <w:gridCol w:w="600"/>
        <w:gridCol w:w="719"/>
        <w:gridCol w:w="1259"/>
        <w:gridCol w:w="300"/>
        <w:gridCol w:w="840"/>
        <w:gridCol w:w="939"/>
        <w:gridCol w:w="300"/>
        <w:gridCol w:w="300"/>
        <w:gridCol w:w="100"/>
        <w:gridCol w:w="300"/>
        <w:gridCol w:w="165"/>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860" w:type="dxa"/>
            <w:gridSpan w:val="3"/>
            <w:tcBorders>
              <w:top w:val="nil"/>
              <w:left w:val="nil"/>
              <w:bottom w:val="nil"/>
              <w:right w:val="nil"/>
            </w:tcBorders>
            <w:shd w:val="clear" w:color="auto" w:fill="auto"/>
            <w:vAlign w:val="top"/>
          </w:tcPr>
          <w:p>
            <w:pPr>
              <w:jc w:val="left"/>
              <w:rPr>
                <w:rFonts w:hint="default" w:ascii="Times New Roman" w:hAnsi="Times New Roman" w:cs="Times New Roman"/>
                <w:i w:val="0"/>
                <w:iCs w:val="0"/>
                <w:color w:val="auto"/>
                <w:sz w:val="20"/>
                <w:szCs w:val="20"/>
                <w:highlight w:val="none"/>
                <w:u w:val="none"/>
              </w:rPr>
            </w:pPr>
          </w:p>
        </w:tc>
        <w:tc>
          <w:tcPr>
            <w:tcW w:w="53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20"/>
                <w:szCs w:val="20"/>
                <w:highlight w:val="none"/>
                <w:u w:val="none"/>
              </w:rPr>
            </w:pPr>
            <w:r>
              <w:rPr>
                <w:rFonts w:hint="eastAsia" w:cs="Times New Roman"/>
                <w:i w:val="0"/>
                <w:iCs w:val="0"/>
                <w:color w:val="auto"/>
                <w:kern w:val="0"/>
                <w:sz w:val="32"/>
                <w:szCs w:val="32"/>
                <w:highlight w:val="none"/>
                <w:u w:val="none"/>
                <w:lang w:val="en-US" w:eastAsia="zh-CN" w:bidi="ar"/>
              </w:rPr>
              <w:t>2022年度项目支出绩效自评表</w:t>
            </w:r>
          </w:p>
        </w:tc>
        <w:tc>
          <w:tcPr>
            <w:tcW w:w="2025" w:type="dxa"/>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7905" w:type="dxa"/>
            <w:gridSpan w:val="1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收费站设施维护费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4240" w:type="dxa"/>
            <w:gridSpan w:val="6"/>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实施单位</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遵化市交通运输局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项目资金</w:t>
            </w:r>
            <w:r>
              <w:rPr>
                <w:rFonts w:hint="default" w:ascii="宋体" w:hAnsi="宋体" w:eastAsia="宋体" w:cs="宋体"/>
                <w:i w:val="0"/>
                <w:iCs w:val="0"/>
                <w:color w:val="auto"/>
                <w:kern w:val="0"/>
                <w:sz w:val="18"/>
                <w:szCs w:val="18"/>
                <w:highlight w:val="none"/>
                <w:u w:val="none"/>
                <w:lang w:val="en-US" w:eastAsia="zh-CN" w:bidi="ar"/>
              </w:rPr>
              <w:t xml:space="preserve">    </w:t>
            </w:r>
            <w:r>
              <w:rPr>
                <w:rFonts w:hint="default"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（万元）</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年初预算数</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全年预算数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全年执行数</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其中：当年财政拨款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上年结转资金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年度 总体 目标</w:t>
            </w:r>
          </w:p>
        </w:tc>
        <w:tc>
          <w:tcPr>
            <w:tcW w:w="4960" w:type="dxa"/>
            <w:gridSpan w:val="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预期目标</w:t>
            </w:r>
          </w:p>
        </w:tc>
        <w:tc>
          <w:tcPr>
            <w:tcW w:w="3665" w:type="dxa"/>
            <w:gridSpan w:val="8"/>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保障设施完好无损，发现问题及时维修，做到设施齐全干净，给交通安全提供了资金保障。专款专用，合理利用资金。</w:t>
            </w:r>
          </w:p>
        </w:tc>
        <w:tc>
          <w:tcPr>
            <w:tcW w:w="36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绩效指标</w:t>
            </w:r>
          </w:p>
        </w:tc>
        <w:tc>
          <w:tcPr>
            <w:tcW w:w="7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一级指标</w:t>
            </w:r>
          </w:p>
        </w:tc>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二级指标</w:t>
            </w:r>
          </w:p>
        </w:tc>
        <w:tc>
          <w:tcPr>
            <w:tcW w:w="228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三级指标</w:t>
            </w: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年度     指标值</w:t>
            </w:r>
          </w:p>
        </w:tc>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实际           完成值</w:t>
            </w:r>
          </w:p>
        </w:tc>
        <w:tc>
          <w:tcPr>
            <w:tcW w:w="600" w:type="dxa"/>
            <w:gridSpan w:val="2"/>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分值</w:t>
            </w:r>
          </w:p>
        </w:tc>
        <w:tc>
          <w:tcPr>
            <w:tcW w:w="565" w:type="dxa"/>
            <w:gridSpan w:val="3"/>
            <w:tcBorders>
              <w:top w:val="nil"/>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得分</w:t>
            </w:r>
          </w:p>
        </w:tc>
        <w:tc>
          <w:tcPr>
            <w:tcW w:w="15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偏差原因分析      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产出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公路里程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51.74公里</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质量指标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维护标准合格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时效指标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拨付进度及时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99</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成本指标</w:t>
            </w:r>
            <w:r>
              <w:rPr>
                <w:rFonts w:hint="default" w:ascii="宋体" w:hAnsi="宋体" w:eastAsia="宋体" w:cs="宋体"/>
                <w:i w:val="0"/>
                <w:iCs w:val="0"/>
                <w:color w:val="auto"/>
                <w:kern w:val="0"/>
                <w:sz w:val="18"/>
                <w:szCs w:val="18"/>
                <w:highlight w:val="none"/>
                <w:u w:val="none"/>
                <w:lang w:val="en-US" w:eastAsia="zh-CN" w:bidi="ar"/>
              </w:rPr>
              <w:t xml:space="preserve">     </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通行费收入节余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效益 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经济效益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对社会经济发展的影响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5</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社会效益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出行环境舒适度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7</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生态效益      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项目实施对生态的影响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可持续影响指标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项目实施的持续影响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满意度指标</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服务对象满意度指标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社会公众对象满意度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8</w:t>
            </w:r>
            <w:r>
              <w:rPr>
                <w:rFonts w:hint="default" w:ascii="宋体" w:hAnsi="宋体" w:eastAsia="宋体" w:cs="宋体"/>
                <w:i w:val="0"/>
                <w:iCs w:val="0"/>
                <w:color w:val="auto"/>
                <w:kern w:val="0"/>
                <w:sz w:val="18"/>
                <w:szCs w:val="18"/>
                <w:highlight w:val="none"/>
                <w:u w:val="none"/>
                <w:lang w:val="en-US" w:eastAsia="zh-CN"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20" w:type="dxa"/>
            <w:gridSpan w:val="9"/>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预算执行率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20"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100</w:t>
            </w:r>
          </w:p>
        </w:tc>
        <w:tc>
          <w:tcPr>
            <w:tcW w:w="56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bl>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E853E"/>
    <w:multiLevelType w:val="singleLevel"/>
    <w:tmpl w:val="935E85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16A3"/>
    <w:rsid w:val="00003AAC"/>
    <w:rsid w:val="00020F83"/>
    <w:rsid w:val="0003266D"/>
    <w:rsid w:val="00056748"/>
    <w:rsid w:val="00080C8E"/>
    <w:rsid w:val="00095813"/>
    <w:rsid w:val="000B5213"/>
    <w:rsid w:val="000C4A23"/>
    <w:rsid w:val="00124DD2"/>
    <w:rsid w:val="00144FE8"/>
    <w:rsid w:val="00156E5B"/>
    <w:rsid w:val="001627CF"/>
    <w:rsid w:val="0016737F"/>
    <w:rsid w:val="00176210"/>
    <w:rsid w:val="00180B9B"/>
    <w:rsid w:val="001D2D4C"/>
    <w:rsid w:val="001F2325"/>
    <w:rsid w:val="002057B2"/>
    <w:rsid w:val="0021383A"/>
    <w:rsid w:val="00255040"/>
    <w:rsid w:val="002873BE"/>
    <w:rsid w:val="002915F6"/>
    <w:rsid w:val="00291E5E"/>
    <w:rsid w:val="002C3D03"/>
    <w:rsid w:val="00300BE7"/>
    <w:rsid w:val="0030603B"/>
    <w:rsid w:val="003168F0"/>
    <w:rsid w:val="00357662"/>
    <w:rsid w:val="00383AC5"/>
    <w:rsid w:val="00393E95"/>
    <w:rsid w:val="00395254"/>
    <w:rsid w:val="003B412A"/>
    <w:rsid w:val="003C32A4"/>
    <w:rsid w:val="003C38BB"/>
    <w:rsid w:val="003D2FF2"/>
    <w:rsid w:val="003D32E5"/>
    <w:rsid w:val="003E167B"/>
    <w:rsid w:val="00432709"/>
    <w:rsid w:val="0047487F"/>
    <w:rsid w:val="00491FCD"/>
    <w:rsid w:val="004E337C"/>
    <w:rsid w:val="004E38F9"/>
    <w:rsid w:val="004E6C05"/>
    <w:rsid w:val="004F6F9F"/>
    <w:rsid w:val="00512716"/>
    <w:rsid w:val="005167DD"/>
    <w:rsid w:val="005221E5"/>
    <w:rsid w:val="0054160E"/>
    <w:rsid w:val="00546BCB"/>
    <w:rsid w:val="005A7CD8"/>
    <w:rsid w:val="005C236C"/>
    <w:rsid w:val="005C5417"/>
    <w:rsid w:val="005C68C9"/>
    <w:rsid w:val="005C79F2"/>
    <w:rsid w:val="005E6EC9"/>
    <w:rsid w:val="00602926"/>
    <w:rsid w:val="006237E3"/>
    <w:rsid w:val="00665896"/>
    <w:rsid w:val="00693A60"/>
    <w:rsid w:val="006E7D57"/>
    <w:rsid w:val="006F3630"/>
    <w:rsid w:val="0071336C"/>
    <w:rsid w:val="0071475B"/>
    <w:rsid w:val="00750A2A"/>
    <w:rsid w:val="00793214"/>
    <w:rsid w:val="007A5ABB"/>
    <w:rsid w:val="007C6CCF"/>
    <w:rsid w:val="007D43DA"/>
    <w:rsid w:val="007E50DB"/>
    <w:rsid w:val="007E576C"/>
    <w:rsid w:val="007E661D"/>
    <w:rsid w:val="007F5EE6"/>
    <w:rsid w:val="0080486D"/>
    <w:rsid w:val="0081530B"/>
    <w:rsid w:val="008211E2"/>
    <w:rsid w:val="00887E70"/>
    <w:rsid w:val="008A2C5F"/>
    <w:rsid w:val="008C21A8"/>
    <w:rsid w:val="008C31C3"/>
    <w:rsid w:val="008D1956"/>
    <w:rsid w:val="008E0B47"/>
    <w:rsid w:val="008E0E58"/>
    <w:rsid w:val="008E2D98"/>
    <w:rsid w:val="00906704"/>
    <w:rsid w:val="009240ED"/>
    <w:rsid w:val="00941865"/>
    <w:rsid w:val="00986803"/>
    <w:rsid w:val="0099577A"/>
    <w:rsid w:val="009A0AA9"/>
    <w:rsid w:val="009E6782"/>
    <w:rsid w:val="009F1522"/>
    <w:rsid w:val="00A01D96"/>
    <w:rsid w:val="00A02229"/>
    <w:rsid w:val="00A06D88"/>
    <w:rsid w:val="00A36DEE"/>
    <w:rsid w:val="00A47822"/>
    <w:rsid w:val="00A909F6"/>
    <w:rsid w:val="00A91400"/>
    <w:rsid w:val="00A946FD"/>
    <w:rsid w:val="00AA35D1"/>
    <w:rsid w:val="00AB70A8"/>
    <w:rsid w:val="00AF5C06"/>
    <w:rsid w:val="00AF7A2B"/>
    <w:rsid w:val="00B22EDA"/>
    <w:rsid w:val="00B352C8"/>
    <w:rsid w:val="00B74932"/>
    <w:rsid w:val="00B8177D"/>
    <w:rsid w:val="00B86365"/>
    <w:rsid w:val="00BA723B"/>
    <w:rsid w:val="00BE032C"/>
    <w:rsid w:val="00C208F5"/>
    <w:rsid w:val="00C242EC"/>
    <w:rsid w:val="00C4085E"/>
    <w:rsid w:val="00CC37BE"/>
    <w:rsid w:val="00CE156F"/>
    <w:rsid w:val="00D43ED6"/>
    <w:rsid w:val="00D812F3"/>
    <w:rsid w:val="00DA1AC7"/>
    <w:rsid w:val="00DC2768"/>
    <w:rsid w:val="00DD3F78"/>
    <w:rsid w:val="00DE50A2"/>
    <w:rsid w:val="00DF6FF4"/>
    <w:rsid w:val="00E14EAF"/>
    <w:rsid w:val="00E3170A"/>
    <w:rsid w:val="00E37D54"/>
    <w:rsid w:val="00E65E37"/>
    <w:rsid w:val="00E723C9"/>
    <w:rsid w:val="00E72A2B"/>
    <w:rsid w:val="00E841B7"/>
    <w:rsid w:val="00E963F0"/>
    <w:rsid w:val="00EA4AE7"/>
    <w:rsid w:val="00ED5E84"/>
    <w:rsid w:val="00EE0B52"/>
    <w:rsid w:val="00EF16A3"/>
    <w:rsid w:val="00F13D6A"/>
    <w:rsid w:val="00F454D7"/>
    <w:rsid w:val="00F57E52"/>
    <w:rsid w:val="00F63570"/>
    <w:rsid w:val="00F653CB"/>
    <w:rsid w:val="00F7160E"/>
    <w:rsid w:val="00FA5F1E"/>
    <w:rsid w:val="00FD2EA3"/>
    <w:rsid w:val="018016E1"/>
    <w:rsid w:val="03AC6C35"/>
    <w:rsid w:val="064E1860"/>
    <w:rsid w:val="068E3FC3"/>
    <w:rsid w:val="06CA4430"/>
    <w:rsid w:val="07513625"/>
    <w:rsid w:val="076B33A4"/>
    <w:rsid w:val="08900EEA"/>
    <w:rsid w:val="089C021C"/>
    <w:rsid w:val="0A491561"/>
    <w:rsid w:val="0BFC4950"/>
    <w:rsid w:val="0D830352"/>
    <w:rsid w:val="0E7F533F"/>
    <w:rsid w:val="0E9E2FA4"/>
    <w:rsid w:val="0F1D3711"/>
    <w:rsid w:val="10707BD2"/>
    <w:rsid w:val="1160245D"/>
    <w:rsid w:val="117F1EF6"/>
    <w:rsid w:val="130D2FD8"/>
    <w:rsid w:val="15CE04FE"/>
    <w:rsid w:val="173E1D27"/>
    <w:rsid w:val="18574BF6"/>
    <w:rsid w:val="18FB2EB3"/>
    <w:rsid w:val="19BE06D4"/>
    <w:rsid w:val="1A964F3A"/>
    <w:rsid w:val="1ADA6B96"/>
    <w:rsid w:val="1C810049"/>
    <w:rsid w:val="1C895D3A"/>
    <w:rsid w:val="1D954E44"/>
    <w:rsid w:val="1E93048F"/>
    <w:rsid w:val="1EA127D2"/>
    <w:rsid w:val="1EDE44CA"/>
    <w:rsid w:val="218B14C9"/>
    <w:rsid w:val="218E4E7B"/>
    <w:rsid w:val="21F525D3"/>
    <w:rsid w:val="22AA21BD"/>
    <w:rsid w:val="22EB28B7"/>
    <w:rsid w:val="241F297C"/>
    <w:rsid w:val="250950FE"/>
    <w:rsid w:val="25AB16DF"/>
    <w:rsid w:val="26E179D7"/>
    <w:rsid w:val="29871DEF"/>
    <w:rsid w:val="29C02E00"/>
    <w:rsid w:val="29FC2156"/>
    <w:rsid w:val="2A813A87"/>
    <w:rsid w:val="2ABE05DA"/>
    <w:rsid w:val="2B835F95"/>
    <w:rsid w:val="2D3C7CD6"/>
    <w:rsid w:val="2DA963D6"/>
    <w:rsid w:val="303E6519"/>
    <w:rsid w:val="306F0D49"/>
    <w:rsid w:val="30EE7D31"/>
    <w:rsid w:val="31F93B8F"/>
    <w:rsid w:val="32BB6CC9"/>
    <w:rsid w:val="32E4369C"/>
    <w:rsid w:val="334A224C"/>
    <w:rsid w:val="3385136C"/>
    <w:rsid w:val="346C463E"/>
    <w:rsid w:val="36C226B2"/>
    <w:rsid w:val="39C91535"/>
    <w:rsid w:val="39D148E9"/>
    <w:rsid w:val="3B3D3477"/>
    <w:rsid w:val="3BBE5AB9"/>
    <w:rsid w:val="3C9377CF"/>
    <w:rsid w:val="3CE950EC"/>
    <w:rsid w:val="3DBA19D2"/>
    <w:rsid w:val="3DEF4389"/>
    <w:rsid w:val="3E866EC7"/>
    <w:rsid w:val="3FCC62F2"/>
    <w:rsid w:val="4057094D"/>
    <w:rsid w:val="418C48F5"/>
    <w:rsid w:val="43125247"/>
    <w:rsid w:val="432431A4"/>
    <w:rsid w:val="447728EC"/>
    <w:rsid w:val="457E2012"/>
    <w:rsid w:val="45AE6EE7"/>
    <w:rsid w:val="48FD6F97"/>
    <w:rsid w:val="49F65FCF"/>
    <w:rsid w:val="4B50386B"/>
    <w:rsid w:val="4ED872E4"/>
    <w:rsid w:val="5181205A"/>
    <w:rsid w:val="518D5477"/>
    <w:rsid w:val="52CD159D"/>
    <w:rsid w:val="52D94894"/>
    <w:rsid w:val="53093D14"/>
    <w:rsid w:val="53764753"/>
    <w:rsid w:val="54247709"/>
    <w:rsid w:val="54F66243"/>
    <w:rsid w:val="56906BF5"/>
    <w:rsid w:val="570A0990"/>
    <w:rsid w:val="57F7059A"/>
    <w:rsid w:val="58464B5C"/>
    <w:rsid w:val="598E3816"/>
    <w:rsid w:val="59ED0BEF"/>
    <w:rsid w:val="5B1B3914"/>
    <w:rsid w:val="5EA96266"/>
    <w:rsid w:val="603D7764"/>
    <w:rsid w:val="613112B9"/>
    <w:rsid w:val="61542D41"/>
    <w:rsid w:val="61D20279"/>
    <w:rsid w:val="61F22F8E"/>
    <w:rsid w:val="62954B4D"/>
    <w:rsid w:val="62C2339C"/>
    <w:rsid w:val="64506FFC"/>
    <w:rsid w:val="64C171B7"/>
    <w:rsid w:val="65A77F98"/>
    <w:rsid w:val="691F7503"/>
    <w:rsid w:val="69456465"/>
    <w:rsid w:val="699507DD"/>
    <w:rsid w:val="6B6D7962"/>
    <w:rsid w:val="6ED53B0D"/>
    <w:rsid w:val="6FD0683E"/>
    <w:rsid w:val="70963DA4"/>
    <w:rsid w:val="736979B3"/>
    <w:rsid w:val="738F01CB"/>
    <w:rsid w:val="753D0BD2"/>
    <w:rsid w:val="76010F81"/>
    <w:rsid w:val="766F0AB9"/>
    <w:rsid w:val="76D14C28"/>
    <w:rsid w:val="76D451F3"/>
    <w:rsid w:val="77360612"/>
    <w:rsid w:val="780E2EEB"/>
    <w:rsid w:val="78526CB9"/>
    <w:rsid w:val="78CE291F"/>
    <w:rsid w:val="791D3E2F"/>
    <w:rsid w:val="79F671F0"/>
    <w:rsid w:val="7A08573B"/>
    <w:rsid w:val="7A381ECE"/>
    <w:rsid w:val="7CA1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81"/>
    <w:basedOn w:val="6"/>
    <w:qFormat/>
    <w:uiPriority w:val="0"/>
    <w:rPr>
      <w:rFonts w:hint="eastAsia" w:ascii="宋体" w:hAnsi="宋体" w:eastAsia="宋体" w:cs="宋体"/>
      <w:color w:val="000000"/>
      <w:sz w:val="22"/>
      <w:szCs w:val="22"/>
      <w:u w:val="none"/>
    </w:rPr>
  </w:style>
  <w:style w:type="character" w:customStyle="1" w:styleId="12">
    <w:name w:val="font112"/>
    <w:basedOn w:val="6"/>
    <w:qFormat/>
    <w:uiPriority w:val="0"/>
    <w:rPr>
      <w:rFonts w:hint="eastAsia" w:ascii="宋体" w:hAnsi="宋体" w:eastAsia="宋体" w:cs="宋体"/>
      <w:color w:val="000000"/>
      <w:sz w:val="22"/>
      <w:szCs w:val="22"/>
      <w:u w:val="none"/>
    </w:rPr>
  </w:style>
  <w:style w:type="character" w:customStyle="1" w:styleId="13">
    <w:name w:val="font91"/>
    <w:basedOn w:val="6"/>
    <w:qFormat/>
    <w:uiPriority w:val="0"/>
    <w:rPr>
      <w:rFonts w:hint="eastAsia" w:ascii="宋体" w:hAnsi="宋体" w:eastAsia="宋体" w:cs="宋体"/>
      <w:color w:val="000000"/>
      <w:sz w:val="30"/>
      <w:szCs w:val="30"/>
      <w:u w:val="none"/>
    </w:rPr>
  </w:style>
  <w:style w:type="character" w:customStyle="1" w:styleId="14">
    <w:name w:val="font61"/>
    <w:basedOn w:val="6"/>
    <w:qFormat/>
    <w:uiPriority w:val="0"/>
    <w:rPr>
      <w:rFonts w:hint="eastAsia" w:ascii="宋体" w:hAnsi="宋体" w:eastAsia="宋体" w:cs="宋体"/>
      <w:color w:val="000000"/>
      <w:sz w:val="22"/>
      <w:szCs w:val="22"/>
      <w:u w:val="none"/>
    </w:rPr>
  </w:style>
  <w:style w:type="character" w:customStyle="1" w:styleId="15">
    <w:name w:val="font01"/>
    <w:basedOn w:val="6"/>
    <w:qFormat/>
    <w:uiPriority w:val="0"/>
    <w:rPr>
      <w:rFonts w:hint="eastAsia" w:ascii="宋体" w:hAnsi="宋体" w:eastAsia="宋体" w:cs="宋体"/>
      <w:color w:val="000000"/>
      <w:sz w:val="18"/>
      <w:szCs w:val="18"/>
      <w:u w:val="none"/>
    </w:rPr>
  </w:style>
  <w:style w:type="character" w:customStyle="1" w:styleId="16">
    <w:name w:val="font21"/>
    <w:basedOn w:val="6"/>
    <w:qFormat/>
    <w:uiPriority w:val="0"/>
    <w:rPr>
      <w:rFonts w:hint="eastAsia" w:ascii="宋体" w:hAnsi="宋体" w:eastAsia="宋体" w:cs="宋体"/>
      <w:color w:val="000000"/>
      <w:sz w:val="20"/>
      <w:szCs w:val="20"/>
      <w:u w:val="none"/>
    </w:rPr>
  </w:style>
  <w:style w:type="character" w:customStyle="1" w:styleId="17">
    <w:name w:val="font11"/>
    <w:basedOn w:val="6"/>
    <w:qFormat/>
    <w:uiPriority w:val="0"/>
    <w:rPr>
      <w:rFonts w:hint="default" w:ascii="Times New Roman" w:hAnsi="Times New Roman" w:cs="Times New Roman"/>
      <w:color w:val="000000"/>
      <w:sz w:val="20"/>
      <w:szCs w:val="20"/>
      <w:u w:val="none"/>
    </w:rPr>
  </w:style>
  <w:style w:type="character" w:customStyle="1" w:styleId="18">
    <w:name w:val="font41"/>
    <w:basedOn w:val="6"/>
    <w:qFormat/>
    <w:uiPriority w:val="0"/>
    <w:rPr>
      <w:rFonts w:hint="default" w:ascii="Times New Roman" w:hAnsi="Times New Roman" w:cs="Times New Roman"/>
      <w:color w:val="000000"/>
      <w:sz w:val="18"/>
      <w:szCs w:val="18"/>
      <w:u w:val="none"/>
    </w:rPr>
  </w:style>
  <w:style w:type="character" w:customStyle="1" w:styleId="19">
    <w:name w:val="font71"/>
    <w:basedOn w:val="6"/>
    <w:qFormat/>
    <w:uiPriority w:val="0"/>
    <w:rPr>
      <w:rFonts w:hint="default" w:ascii="Times New Roman" w:hAnsi="Times New Roman" w:cs="Times New Roman"/>
      <w:color w:val="000000"/>
      <w:sz w:val="32"/>
      <w:szCs w:val="32"/>
      <w:u w:val="none"/>
    </w:rPr>
  </w:style>
  <w:style w:type="character" w:customStyle="1" w:styleId="20">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4E8AB-5FB0-408C-B459-A132503FB0C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209</Words>
  <Characters>1197</Characters>
  <Lines>9</Lines>
  <Paragraphs>2</Paragraphs>
  <TotalTime>30</TotalTime>
  <ScaleCrop>false</ScaleCrop>
  <LinksUpToDate>false</LinksUpToDate>
  <CharactersWithSpaces>1404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2021-05-15T11:21:00Z</dcterms:created>
  <dc:creator>user</dc:creator>
  <cp:lastModifiedBy>Administrator</cp:lastModifiedBy>
  <cp:lastPrinted>2023-04-21T00:54:00Z</cp:lastPrinted>
  <dcterms:modified xsi:type="dcterms:W3CDTF">2024-03-19T08:31:51Z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