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7"/>
        <w:tabs>
          <w:tab w:val="right" w:leader="dot" w:pos="14562"/>
        </w:tabs>
        <w:ind w:left="0" w:leftChars="0" w:firstLine="560" w:firstLineChars="200"/>
        <w:rPr>
          <w:rFonts w:hint="eastAsia" w:ascii="方正仿宋简体" w:hAnsi="方正仿宋简体" w:eastAsia="方正仿宋简体" w:cs="方正仿宋简体"/>
          <w:sz w:val="32"/>
          <w:szCs w:val="28"/>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"_Toc_2_2_0000000001"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p>
    <w:p>
      <w:pPr>
        <w:pStyle w:val="7"/>
        <w:tabs>
          <w:tab w:val="right" w:leader="dot" w:pos="14562"/>
        </w:tabs>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"_Toc_2_2_0000000002"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3</w:t>
      </w:r>
      <w:r>
        <w:rPr>
          <w:rFonts w:hint="eastAsia" w:ascii="方正仿宋简体" w:hAnsi="方正仿宋简体" w:eastAsia="方正仿宋简体" w:cs="方正仿宋简体"/>
          <w:sz w:val="32"/>
          <w:szCs w:val="28"/>
        </w:rPr>
        <w:fldChar w:fldCharType="end"/>
      </w:r>
    </w:p>
    <w:p>
      <w:pPr>
        <w:pStyle w:val="7"/>
        <w:tabs>
          <w:tab w:val="right" w:leader="dot" w:pos="14562"/>
        </w:tabs>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"_Toc_2_2_0000000003"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5</w:t>
      </w:r>
      <w:r>
        <w:rPr>
          <w:rFonts w:hint="eastAsia" w:ascii="方正仿宋简体" w:hAnsi="方正仿宋简体" w:eastAsia="方正仿宋简体" w:cs="方正仿宋简体"/>
          <w:sz w:val="32"/>
          <w:szCs w:val="28"/>
        </w:rPr>
        <w:fldChar w:fldCharType="end"/>
      </w:r>
    </w:p>
    <w:p>
      <w:pPr>
        <w:pStyle w:val="7"/>
        <w:tabs>
          <w:tab w:val="right" w:leader="dot" w:pos="14562"/>
        </w:tabs>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"_Toc_2_2_0000000004"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Fonts w:hint="eastAsia" w:ascii="方正仿宋简体" w:hAnsi="方正仿宋简体" w:eastAsia="方正仿宋简体" w:cs="方正仿宋简体"/>
          <w:sz w:val="32"/>
          <w:szCs w:val="28"/>
        </w:rPr>
        <w:fldChar w:fldCharType="end"/>
      </w:r>
    </w:p>
    <w:p>
      <w:pPr>
        <w:pStyle w:val="7"/>
        <w:tabs>
          <w:tab w:val="right" w:leader="dot" w:pos="14562"/>
        </w:tabs>
        <w:rPr>
          <w:rFonts w:hint="eastAsia" w:ascii="方正仿宋简体" w:hAnsi="方正仿宋简体" w:eastAsia="方正仿宋简体" w:cs="方正仿宋简体"/>
          <w:sz w:val="32"/>
          <w:szCs w:val="28"/>
          <w:lang w:val="en-US" w:eastAsia="zh-CN"/>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"_Toc_2_2_0000000005"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部门预算一般公共预算财政拨款支出表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r>
        <w:rPr>
          <w:rFonts w:hint="eastAsia" w:ascii="方正仿宋简体" w:hAnsi="方正仿宋简体" w:eastAsia="方正仿宋简体" w:cs="方正仿宋简体"/>
          <w:sz w:val="32"/>
          <w:szCs w:val="28"/>
          <w:lang w:val="en-US" w:eastAsia="zh-CN"/>
        </w:rPr>
        <w:t>0</w:t>
      </w:r>
    </w:p>
    <w:p>
      <w:pPr>
        <w:pStyle w:val="7"/>
        <w:tabs>
          <w:tab w:val="right" w:leader="dot" w:pos="14562"/>
        </w:tabs>
        <w:rPr>
          <w:rFonts w:hint="eastAsia" w:ascii="方正仿宋简体" w:hAnsi="方正仿宋简体" w:eastAsia="方正仿宋简体" w:cs="方正仿宋简体"/>
          <w:sz w:val="32"/>
          <w:szCs w:val="28"/>
          <w:lang w:val="en-US" w:eastAsia="zh-CN"/>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"_Toc_2_2_0000000006"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部门预算一般公共预算财政拨款基本支出表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r>
        <w:rPr>
          <w:rFonts w:hint="eastAsia" w:ascii="方正仿宋简体" w:hAnsi="方正仿宋简体" w:eastAsia="方正仿宋简体" w:cs="方正仿宋简体"/>
          <w:sz w:val="32"/>
          <w:szCs w:val="28"/>
          <w:lang w:val="en-US" w:eastAsia="zh-CN"/>
        </w:rPr>
        <w:t>2</w:t>
      </w:r>
    </w:p>
    <w:p>
      <w:pPr>
        <w:pStyle w:val="7"/>
        <w:tabs>
          <w:tab w:val="right" w:leader="dot" w:pos="14562"/>
        </w:tabs>
        <w:rPr>
          <w:rFonts w:hint="eastAsia" w:ascii="方正仿宋简体" w:hAnsi="方正仿宋简体" w:eastAsia="方正仿宋简体" w:cs="方正仿宋简体"/>
          <w:sz w:val="32"/>
          <w:szCs w:val="28"/>
          <w:lang w:val="en-US" w:eastAsia="zh-CN"/>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"_Toc_2_2_0000000007"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r>
        <w:rPr>
          <w:rFonts w:hint="eastAsia" w:ascii="方正仿宋简体" w:hAnsi="方正仿宋简体" w:eastAsia="方正仿宋简体" w:cs="方正仿宋简体"/>
          <w:sz w:val="32"/>
          <w:szCs w:val="28"/>
          <w:lang w:val="en-US" w:eastAsia="zh-CN"/>
        </w:rPr>
        <w:t>4</w:t>
      </w:r>
    </w:p>
    <w:p>
      <w:pPr>
        <w:pStyle w:val="7"/>
        <w:tabs>
          <w:tab w:val="right" w:leader="dot" w:pos="14562"/>
        </w:tabs>
        <w:rPr>
          <w:rFonts w:hint="eastAsia" w:ascii="方正仿宋简体" w:hAnsi="方正仿宋简体" w:eastAsia="方正仿宋简体" w:cs="方正仿宋简体"/>
          <w:sz w:val="32"/>
          <w:szCs w:val="28"/>
          <w:lang w:val="en-US" w:eastAsia="zh-CN"/>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"_Toc_2_2_0000000008"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r>
        <w:rPr>
          <w:rFonts w:hint="eastAsia" w:ascii="方正仿宋简体" w:hAnsi="方正仿宋简体" w:eastAsia="方正仿宋简体" w:cs="方正仿宋简体"/>
          <w:sz w:val="32"/>
          <w:szCs w:val="28"/>
          <w:lang w:val="en-US" w:eastAsia="zh-CN"/>
        </w:rPr>
        <w:t>5</w:t>
      </w:r>
    </w:p>
    <w:p>
      <w:pPr>
        <w:pStyle w:val="7"/>
        <w:tabs>
          <w:tab w:val="right" w:leader="dot" w:pos="14562"/>
        </w:tabs>
        <w:rPr>
          <w:rFonts w:hint="eastAsia" w:eastAsia="方正仿宋简体"/>
          <w:lang w:val="en-US" w:eastAsia="zh-CN"/>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HYPERLINK \l "_Toc_2_2_0000000009" </w:instrText>
      </w:r>
      <w:r>
        <w:rPr>
          <w:rFonts w:hint="eastAsia" w:ascii="方正仿宋简体" w:hAnsi="方正仿宋简体" w:eastAsia="方正仿宋简体" w:cs="方正仿宋简体"/>
          <w:sz w:val="32"/>
          <w:szCs w:val="28"/>
        </w:rPr>
        <w:fldChar w:fldCharType="separate"/>
      </w:r>
      <w:r>
        <w:rPr>
          <w:rFonts w:hint="eastAsia" w:ascii="方正仿宋简体" w:hAnsi="方正仿宋简体" w:eastAsia="方正仿宋简体" w:cs="方正仿宋简体"/>
          <w:sz w:val="32"/>
          <w:szCs w:val="28"/>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1</w:t>
      </w:r>
      <w:r>
        <w:rPr>
          <w:rFonts w:hint="eastAsia" w:ascii="方正仿宋简体" w:hAnsi="方正仿宋简体" w:eastAsia="方正仿宋简体" w:cs="方正仿宋简体"/>
          <w:sz w:val="32"/>
          <w:szCs w:val="28"/>
        </w:rPr>
        <w:fldChar w:fldCharType="end"/>
      </w:r>
      <w:r>
        <w:rPr>
          <w:rFonts w:hint="eastAsia" w:ascii="方正仿宋简体" w:hAnsi="方正仿宋简体" w:eastAsia="方正仿宋简体" w:cs="方正仿宋简体"/>
          <w:sz w:val="32"/>
          <w:szCs w:val="28"/>
          <w:lang w:val="en-US" w:eastAsia="zh-CN"/>
        </w:rPr>
        <w:t>6</w:t>
      </w:r>
    </w:p>
    <w:p>
      <w:r>
        <w:fldChar w:fldCharType="end"/>
      </w:r>
    </w:p>
    <w:p>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pPr>
        <w:pStyle w:val="7"/>
        <w:tabs>
          <w:tab w:val="right" w:leader="dot" w:pos="14562"/>
        </w:tabs>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7"/>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7"/>
        <w:tabs>
          <w:tab w:val="right" w:leader="dot" w:pos="14562"/>
        </w:tabs>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pPr>
        <w:spacing w:before="0" w:after="0" w:line="240" w:lineRule="auto"/>
        <w:ind w:firstLine="320" w:firstLineChars="100"/>
        <w:jc w:val="both"/>
        <w:outlineLvl w:val="9"/>
        <w:rPr>
          <w:rFonts w:hint="eastAsia" w:ascii="方正黑体简体" w:hAnsi="方正黑体简体" w:eastAsia="方正黑体简体" w:cs="方正黑体简体"/>
          <w:sz w:val="32"/>
          <w:szCs w:val="32"/>
        </w:rPr>
      </w:pPr>
      <w:bookmarkStart w:id="0" w:name="_Toc_2_2_0000000001"/>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1   </w:t>
      </w:r>
      <w:r>
        <w:rPr>
          <w:rFonts w:hint="eastAsia" w:ascii="方正小标宋_GBK" w:hAnsi="方正小标宋_GBK" w:eastAsia="方正小标宋_GBK" w:cs="方正小标宋_GBK"/>
          <w:color w:val="000000"/>
          <w:sz w:val="36"/>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部门预算收支总表</w:t>
      </w:r>
      <w:bookmarkEnd w:id="0"/>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3"/>
        <w:gridCol w:w="3864"/>
        <w:gridCol w:w="1279"/>
        <w:gridCol w:w="3808"/>
        <w:gridCol w:w="3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4882" w:type="dxa"/>
            <w:gridSpan w:val="2"/>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r>
              <w:rPr>
                <w:rFonts w:hint="eastAsia" w:ascii="方正仿宋简体" w:hAnsi="方正仿宋简体" w:eastAsia="方正仿宋简体" w:cs="方正仿宋简体"/>
                <w:sz w:val="21"/>
                <w:szCs w:val="21"/>
                <w:lang w:val="en-US" w:eastAsia="zh-CN"/>
              </w:rPr>
              <w:t xml:space="preserve">          </w:t>
            </w:r>
          </w:p>
        </w:tc>
        <w:tc>
          <w:tcPr>
            <w:tcW w:w="1098" w:type="dxa"/>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p>
        </w:tc>
        <w:tc>
          <w:tcPr>
            <w:tcW w:w="6187" w:type="dxa"/>
            <w:gridSpan w:val="2"/>
            <w:tcBorders>
              <w:top w:val="single" w:color="FFFFFF" w:sz="6" w:space="0"/>
              <w:left w:val="single" w:color="FFFFFF" w:sz="6" w:space="0"/>
              <w:right w:val="single" w:color="FFFFFF" w:sz="6" w:space="0"/>
            </w:tcBorders>
            <w:noWrap w:val="0"/>
            <w:vAlign w:val="center"/>
          </w:tcPr>
          <w:p>
            <w:pPr>
              <w:pStyle w:val="1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预算年度： </w:t>
            </w:r>
            <w:r>
              <w:rPr>
                <w:rFonts w:hint="eastAsia" w:ascii="方正仿宋简体" w:hAnsi="方正仿宋简体" w:eastAsia="方正仿宋简体" w:cs="方正仿宋简体"/>
                <w:sz w:val="21"/>
                <w:szCs w:val="21"/>
              </w:rPr>
              <w:t>2023</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565" w:type="dxa"/>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4415"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6187" w:type="dxa"/>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565" w:type="dxa"/>
            <w:vMerge w:val="continue"/>
            <w:noWrap w:val="0"/>
            <w:vAlign w:val="top"/>
          </w:tcPr>
          <w:p>
            <w:pPr>
              <w:rPr>
                <w:rFonts w:hint="eastAsia" w:ascii="方正仿宋简体" w:hAnsi="方正仿宋简体" w:eastAsia="方正仿宋简体" w:cs="方正仿宋简体"/>
                <w:sz w:val="21"/>
                <w:szCs w:val="21"/>
              </w:rPr>
            </w:pPr>
          </w:p>
        </w:tc>
        <w:tc>
          <w:tcPr>
            <w:tcW w:w="3317"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1098"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3269"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918"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56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3317"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98"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269"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2918"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一、一般公共预算拨款收入</w:t>
            </w:r>
          </w:p>
        </w:tc>
        <w:tc>
          <w:tcPr>
            <w:tcW w:w="109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3695.78</w:t>
            </w: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二、政府性基金预算拨款收入</w:t>
            </w:r>
          </w:p>
        </w:tc>
        <w:tc>
          <w:tcPr>
            <w:tcW w:w="109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四、财政专户管理资金收入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五、事业收入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六、事业单位经营收入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七、上级补助收入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291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八、附属单位上缴收入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291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九、其他收入</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291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291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2918"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3317" w:type="dxa"/>
            <w:noWrap w:val="0"/>
            <w:vAlign w:val="center"/>
          </w:tcPr>
          <w:p>
            <w:pPr>
              <w:pStyle w:val="18"/>
              <w:rPr>
                <w:rFonts w:hint="eastAsia" w:ascii="方正仿宋简体" w:hAnsi="方正仿宋简体" w:eastAsia="方正仿宋简体" w:cs="方正仿宋简体"/>
                <w:sz w:val="21"/>
                <w:szCs w:val="21"/>
              </w:rPr>
            </w:pP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3317" w:type="dxa"/>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1098" w:type="dxa"/>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3269" w:type="dxa"/>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2918" w:type="dxa"/>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331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上年结转结余</w:t>
            </w:r>
          </w:p>
        </w:tc>
        <w:tc>
          <w:tcPr>
            <w:tcW w:w="1098" w:type="dxa"/>
            <w:noWrap w:val="0"/>
            <w:vAlign w:val="center"/>
          </w:tcPr>
          <w:p>
            <w:pPr>
              <w:pStyle w:val="17"/>
              <w:rPr>
                <w:rFonts w:hint="eastAsia" w:ascii="方正仿宋简体" w:hAnsi="方正仿宋简体" w:eastAsia="方正仿宋简体" w:cs="方正仿宋简体"/>
                <w:sz w:val="21"/>
                <w:szCs w:val="21"/>
              </w:rPr>
            </w:pPr>
          </w:p>
        </w:tc>
        <w:tc>
          <w:tcPr>
            <w:tcW w:w="32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年终结转结余</w:t>
            </w:r>
          </w:p>
        </w:tc>
        <w:tc>
          <w:tcPr>
            <w:tcW w:w="2918"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56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3317" w:type="dxa"/>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1098" w:type="dxa"/>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3269" w:type="dxa"/>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2918" w:type="dxa"/>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start="1"/>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1" w:name="_Toc_2_2_0000000002"/>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2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rPr>
        <w:t>部门预算收入总表</w:t>
      </w:r>
      <w:bookmarkEnd w:id="1"/>
    </w:p>
    <w:tbl>
      <w:tblPr>
        <w:tblStyle w:val="10"/>
        <w:tblW w:w="501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1219"/>
        <w:gridCol w:w="2452"/>
        <w:gridCol w:w="1073"/>
        <w:gridCol w:w="1000"/>
        <w:gridCol w:w="1000"/>
        <w:gridCol w:w="1073"/>
        <w:gridCol w:w="1073"/>
        <w:gridCol w:w="951"/>
        <w:gridCol w:w="1086"/>
        <w:gridCol w:w="1183"/>
        <w:gridCol w:w="1092"/>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tblHeader/>
          <w:jc w:val="center"/>
        </w:trPr>
        <w:tc>
          <w:tcPr>
            <w:tcW w:w="2162" w:type="pct"/>
            <w:gridSpan w:val="5"/>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1043" w:type="pct"/>
            <w:gridSpan w:val="3"/>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794" w:type="pct"/>
            <w:gridSpan w:val="5"/>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tblHeader/>
          <w:jc w:val="center"/>
        </w:trPr>
        <w:tc>
          <w:tcPr>
            <w:tcW w:w="257"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21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2805"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w:t>
            </w:r>
          </w:p>
        </w:tc>
        <w:tc>
          <w:tcPr>
            <w:tcW w:w="36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tblHeader/>
          <w:jc w:val="center"/>
        </w:trPr>
        <w:tc>
          <w:tcPr>
            <w:tcW w:w="257" w:type="pct"/>
            <w:vMerge w:val="continue"/>
            <w:noWrap w:val="0"/>
            <w:vAlign w:val="top"/>
          </w:tcPr>
          <w:p>
            <w:pPr>
              <w:rPr>
                <w:rFonts w:hint="eastAsia" w:ascii="方正仿宋简体" w:hAnsi="方正仿宋简体" w:eastAsia="方正仿宋简体" w:cs="方正仿宋简体"/>
                <w:sz w:val="21"/>
                <w:szCs w:val="21"/>
              </w:rPr>
            </w:pPr>
          </w:p>
        </w:tc>
        <w:tc>
          <w:tcPr>
            <w:tcW w:w="40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81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55" w:type="pct"/>
            <w:vMerge w:val="continue"/>
            <w:noWrap w:val="0"/>
            <w:vAlign w:val="top"/>
          </w:tcPr>
          <w:p>
            <w:pPr>
              <w:rPr>
                <w:rFonts w:hint="eastAsia" w:ascii="方正仿宋简体" w:hAnsi="方正仿宋简体" w:eastAsia="方正仿宋简体" w:cs="方正仿宋简体"/>
                <w:sz w:val="21"/>
                <w:szCs w:val="21"/>
              </w:rPr>
            </w:pP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小计</w:t>
            </w: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 收入</w:t>
            </w:r>
          </w:p>
        </w:tc>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户 收入</w:t>
            </w:r>
          </w:p>
        </w:tc>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事业收入</w:t>
            </w:r>
          </w:p>
        </w:tc>
        <w:tc>
          <w:tcPr>
            <w:tcW w:w="3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6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上级补</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助收入</w:t>
            </w:r>
          </w:p>
        </w:tc>
        <w:tc>
          <w:tcPr>
            <w:tcW w:w="39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附属单位上缴收入</w:t>
            </w: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其他收入</w:t>
            </w:r>
          </w:p>
        </w:tc>
        <w:tc>
          <w:tcPr>
            <w:tcW w:w="36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tblHeader/>
          <w:jc w:val="center"/>
        </w:trPr>
        <w:tc>
          <w:tcPr>
            <w:tcW w:w="257"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40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1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3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3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3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36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39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36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36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04" w:type="pct"/>
            <w:noWrap w:val="0"/>
            <w:vAlign w:val="center"/>
          </w:tcPr>
          <w:p>
            <w:pPr>
              <w:pStyle w:val="22"/>
              <w:rPr>
                <w:rFonts w:hint="eastAsia" w:ascii="方正仿宋简体" w:hAnsi="方正仿宋简体" w:eastAsia="方正仿宋简体" w:cs="方正仿宋简体"/>
                <w:sz w:val="21"/>
                <w:szCs w:val="21"/>
              </w:rPr>
            </w:pPr>
          </w:p>
        </w:tc>
        <w:tc>
          <w:tcPr>
            <w:tcW w:w="813"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33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331"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355" w:type="pct"/>
            <w:noWrap w:val="0"/>
            <w:vAlign w:val="center"/>
          </w:tcPr>
          <w:p>
            <w:pPr>
              <w:pStyle w:val="21"/>
              <w:rPr>
                <w:rFonts w:hint="eastAsia" w:ascii="方正仿宋简体" w:hAnsi="方正仿宋简体" w:eastAsia="方正仿宋简体" w:cs="方正仿宋简体"/>
                <w:sz w:val="21"/>
                <w:szCs w:val="21"/>
              </w:rPr>
            </w:pPr>
          </w:p>
        </w:tc>
        <w:tc>
          <w:tcPr>
            <w:tcW w:w="355" w:type="pct"/>
            <w:noWrap w:val="0"/>
            <w:vAlign w:val="center"/>
          </w:tcPr>
          <w:p>
            <w:pPr>
              <w:pStyle w:val="21"/>
              <w:rPr>
                <w:rFonts w:hint="eastAsia" w:ascii="方正仿宋简体" w:hAnsi="方正仿宋简体" w:eastAsia="方正仿宋简体" w:cs="方正仿宋简体"/>
                <w:sz w:val="21"/>
                <w:szCs w:val="21"/>
              </w:rPr>
            </w:pPr>
          </w:p>
        </w:tc>
        <w:tc>
          <w:tcPr>
            <w:tcW w:w="315" w:type="pct"/>
            <w:noWrap w:val="0"/>
            <w:vAlign w:val="center"/>
          </w:tcPr>
          <w:p>
            <w:pPr>
              <w:pStyle w:val="21"/>
              <w:rPr>
                <w:rFonts w:hint="eastAsia" w:ascii="方正仿宋简体" w:hAnsi="方正仿宋简体" w:eastAsia="方正仿宋简体" w:cs="方正仿宋简体"/>
                <w:sz w:val="21"/>
                <w:szCs w:val="21"/>
              </w:rPr>
            </w:pPr>
          </w:p>
        </w:tc>
        <w:tc>
          <w:tcPr>
            <w:tcW w:w="360" w:type="pct"/>
            <w:noWrap w:val="0"/>
            <w:vAlign w:val="center"/>
          </w:tcPr>
          <w:p>
            <w:pPr>
              <w:pStyle w:val="21"/>
              <w:rPr>
                <w:rFonts w:hint="eastAsia" w:ascii="方正仿宋简体" w:hAnsi="方正仿宋简体" w:eastAsia="方正仿宋简体" w:cs="方正仿宋简体"/>
                <w:sz w:val="21"/>
                <w:szCs w:val="21"/>
              </w:rPr>
            </w:pPr>
          </w:p>
        </w:tc>
        <w:tc>
          <w:tcPr>
            <w:tcW w:w="392" w:type="pct"/>
            <w:noWrap w:val="0"/>
            <w:vAlign w:val="center"/>
          </w:tcPr>
          <w:p>
            <w:pPr>
              <w:pStyle w:val="21"/>
              <w:rPr>
                <w:rFonts w:hint="eastAsia" w:ascii="方正仿宋简体" w:hAnsi="方正仿宋简体" w:eastAsia="方正仿宋简体" w:cs="方正仿宋简体"/>
                <w:sz w:val="21"/>
                <w:szCs w:val="21"/>
              </w:rPr>
            </w:pPr>
          </w:p>
        </w:tc>
        <w:tc>
          <w:tcPr>
            <w:tcW w:w="362" w:type="pct"/>
            <w:noWrap w:val="0"/>
            <w:vAlign w:val="center"/>
          </w:tcPr>
          <w:p>
            <w:pPr>
              <w:pStyle w:val="21"/>
              <w:rPr>
                <w:rFonts w:hint="eastAsia" w:ascii="方正仿宋简体" w:hAnsi="方正仿宋简体" w:eastAsia="方正仿宋简体" w:cs="方正仿宋简体"/>
                <w:sz w:val="21"/>
                <w:szCs w:val="21"/>
              </w:rPr>
            </w:pPr>
          </w:p>
        </w:tc>
        <w:tc>
          <w:tcPr>
            <w:tcW w:w="36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1002.64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1002.64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1002.64</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1318.30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1318.30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1318.30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其他文物支出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310.59</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310.59</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310.59</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288.92</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288.92</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288.92</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 w:hRule="atLeast"/>
          <w:jc w:val="center"/>
        </w:trPr>
        <w:tc>
          <w:tcPr>
            <w:tcW w:w="257"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40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81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3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55" w:type="pct"/>
            <w:noWrap w:val="0"/>
            <w:vAlign w:val="center"/>
          </w:tcPr>
          <w:p>
            <w:pPr>
              <w:pStyle w:val="17"/>
              <w:rPr>
                <w:rFonts w:hint="eastAsia" w:ascii="方正仿宋简体" w:hAnsi="方正仿宋简体" w:eastAsia="方正仿宋简体" w:cs="方正仿宋简体"/>
                <w:sz w:val="21"/>
                <w:szCs w:val="21"/>
              </w:rPr>
            </w:pPr>
          </w:p>
        </w:tc>
        <w:tc>
          <w:tcPr>
            <w:tcW w:w="315" w:type="pct"/>
            <w:noWrap w:val="0"/>
            <w:vAlign w:val="center"/>
          </w:tcPr>
          <w:p>
            <w:pPr>
              <w:pStyle w:val="17"/>
              <w:rPr>
                <w:rFonts w:hint="eastAsia" w:ascii="方正仿宋简体" w:hAnsi="方正仿宋简体" w:eastAsia="方正仿宋简体" w:cs="方正仿宋简体"/>
                <w:sz w:val="21"/>
                <w:szCs w:val="21"/>
              </w:rPr>
            </w:pPr>
          </w:p>
        </w:tc>
        <w:tc>
          <w:tcPr>
            <w:tcW w:w="360" w:type="pct"/>
            <w:noWrap w:val="0"/>
            <w:vAlign w:val="center"/>
          </w:tcPr>
          <w:p>
            <w:pPr>
              <w:pStyle w:val="17"/>
              <w:rPr>
                <w:rFonts w:hint="eastAsia" w:ascii="方正仿宋简体" w:hAnsi="方正仿宋简体" w:eastAsia="方正仿宋简体" w:cs="方正仿宋简体"/>
                <w:sz w:val="21"/>
                <w:szCs w:val="21"/>
              </w:rPr>
            </w:pPr>
          </w:p>
        </w:tc>
        <w:tc>
          <w:tcPr>
            <w:tcW w:w="392" w:type="pct"/>
            <w:noWrap w:val="0"/>
            <w:vAlign w:val="center"/>
          </w:tcPr>
          <w:p>
            <w:pPr>
              <w:pStyle w:val="17"/>
              <w:rPr>
                <w:rFonts w:hint="eastAsia" w:ascii="方正仿宋简体" w:hAnsi="方正仿宋简体" w:eastAsia="方正仿宋简体" w:cs="方正仿宋简体"/>
                <w:sz w:val="21"/>
                <w:szCs w:val="21"/>
              </w:rPr>
            </w:pPr>
          </w:p>
        </w:tc>
        <w:tc>
          <w:tcPr>
            <w:tcW w:w="362" w:type="pct"/>
            <w:noWrap w:val="0"/>
            <w:vAlign w:val="center"/>
          </w:tcPr>
          <w:p>
            <w:pPr>
              <w:pStyle w:val="17"/>
              <w:rPr>
                <w:rFonts w:hint="eastAsia" w:ascii="方正仿宋简体" w:hAnsi="方正仿宋简体" w:eastAsia="方正仿宋简体" w:cs="方正仿宋简体"/>
                <w:sz w:val="21"/>
                <w:szCs w:val="21"/>
              </w:rPr>
            </w:pPr>
          </w:p>
        </w:tc>
        <w:tc>
          <w:tcPr>
            <w:tcW w:w="36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2" w:name="_Toc_2_2_0000000003"/>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3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rPr>
        <w:t>部门预算支出总表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2"/>
        <w:gridCol w:w="1330"/>
        <w:gridCol w:w="3799"/>
        <w:gridCol w:w="1006"/>
        <w:gridCol w:w="1222"/>
        <w:gridCol w:w="1393"/>
        <w:gridCol w:w="1246"/>
        <w:gridCol w:w="1667"/>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8"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357遵化市文化广电和旅局</w:t>
            </w:r>
          </w:p>
        </w:tc>
        <w:tc>
          <w:tcPr>
            <w:tcW w:w="742" w:type="pct"/>
            <w:gridSpan w:val="2"/>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999" w:type="pct"/>
            <w:gridSpan w:val="4"/>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70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33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06"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46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c>
          <w:tcPr>
            <w:tcW w:w="41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经营支出</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上解上级     支出</w:t>
            </w:r>
          </w:p>
        </w:tc>
        <w:tc>
          <w:tcPr>
            <w:tcW w:w="56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vMerge w:val="continue"/>
            <w:noWrap w:val="0"/>
            <w:vAlign w:val="top"/>
          </w:tcPr>
          <w:p>
            <w:pPr>
              <w:rPr>
                <w:rFonts w:hint="eastAsia" w:ascii="方正仿宋简体" w:hAnsi="方正仿宋简体" w:eastAsia="方正仿宋简体" w:cs="方正仿宋简体"/>
                <w:sz w:val="21"/>
                <w:szCs w:val="21"/>
              </w:rPr>
            </w:pPr>
          </w:p>
        </w:tc>
        <w:tc>
          <w:tcPr>
            <w:tcW w:w="4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    编码</w:t>
            </w:r>
          </w:p>
        </w:tc>
        <w:tc>
          <w:tcPr>
            <w:tcW w:w="126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335" w:type="pct"/>
            <w:vMerge w:val="continue"/>
            <w:noWrap w:val="0"/>
            <w:vAlign w:val="top"/>
          </w:tcPr>
          <w:p>
            <w:pPr>
              <w:rPr>
                <w:rFonts w:hint="eastAsia" w:ascii="方正仿宋简体" w:hAnsi="方正仿宋简体" w:eastAsia="方正仿宋简体" w:cs="方正仿宋简体"/>
                <w:sz w:val="21"/>
                <w:szCs w:val="21"/>
              </w:rPr>
            </w:pPr>
          </w:p>
        </w:tc>
        <w:tc>
          <w:tcPr>
            <w:tcW w:w="406" w:type="pct"/>
            <w:vMerge w:val="continue"/>
            <w:noWrap w:val="0"/>
            <w:vAlign w:val="top"/>
          </w:tcPr>
          <w:p>
            <w:pPr>
              <w:rPr>
                <w:rFonts w:hint="eastAsia" w:ascii="方正仿宋简体" w:hAnsi="方正仿宋简体" w:eastAsia="方正仿宋简体" w:cs="方正仿宋简体"/>
                <w:sz w:val="21"/>
                <w:szCs w:val="21"/>
              </w:rPr>
            </w:pPr>
          </w:p>
        </w:tc>
        <w:tc>
          <w:tcPr>
            <w:tcW w:w="464" w:type="pct"/>
            <w:vMerge w:val="continue"/>
            <w:noWrap w:val="0"/>
            <w:vAlign w:val="top"/>
          </w:tcPr>
          <w:p>
            <w:pPr>
              <w:rPr>
                <w:rFonts w:hint="eastAsia" w:ascii="方正仿宋简体" w:hAnsi="方正仿宋简体" w:eastAsia="方正仿宋简体" w:cs="方正仿宋简体"/>
                <w:sz w:val="21"/>
                <w:szCs w:val="21"/>
              </w:rPr>
            </w:pPr>
          </w:p>
        </w:tc>
        <w:tc>
          <w:tcPr>
            <w:tcW w:w="415" w:type="pct"/>
            <w:vMerge w:val="continue"/>
            <w:noWrap w:val="0"/>
            <w:vAlign w:val="top"/>
          </w:tcPr>
          <w:p>
            <w:pPr>
              <w:rPr>
                <w:rFonts w:hint="eastAsia" w:ascii="方正仿宋简体" w:hAnsi="方正仿宋简体" w:eastAsia="方正仿宋简体" w:cs="方正仿宋简体"/>
                <w:sz w:val="21"/>
                <w:szCs w:val="21"/>
              </w:rPr>
            </w:pP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564"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4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26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33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0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6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56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43" w:type="pct"/>
            <w:noWrap w:val="0"/>
            <w:vAlign w:val="center"/>
          </w:tcPr>
          <w:p>
            <w:pPr>
              <w:pStyle w:val="22"/>
              <w:rPr>
                <w:rFonts w:hint="eastAsia" w:ascii="方正仿宋简体" w:hAnsi="方正仿宋简体" w:eastAsia="方正仿宋简体" w:cs="方正仿宋简体"/>
                <w:sz w:val="21"/>
                <w:szCs w:val="21"/>
              </w:rPr>
            </w:pPr>
          </w:p>
        </w:tc>
        <w:tc>
          <w:tcPr>
            <w:tcW w:w="126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3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40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1530.16</w:t>
            </w:r>
          </w:p>
        </w:tc>
        <w:tc>
          <w:tcPr>
            <w:tcW w:w="464"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2485.62</w:t>
            </w:r>
          </w:p>
        </w:tc>
        <w:tc>
          <w:tcPr>
            <w:tcW w:w="415" w:type="pct"/>
            <w:noWrap w:val="0"/>
            <w:vAlign w:val="center"/>
          </w:tcPr>
          <w:p>
            <w:pPr>
              <w:pStyle w:val="21"/>
              <w:rPr>
                <w:rFonts w:hint="eastAsia" w:ascii="方正仿宋简体" w:hAnsi="方正仿宋简体" w:eastAsia="方正仿宋简体" w:cs="方正仿宋简体"/>
                <w:sz w:val="21"/>
                <w:szCs w:val="21"/>
              </w:rPr>
            </w:pPr>
          </w:p>
        </w:tc>
        <w:tc>
          <w:tcPr>
            <w:tcW w:w="555" w:type="pct"/>
            <w:noWrap w:val="0"/>
            <w:vAlign w:val="center"/>
          </w:tcPr>
          <w:p>
            <w:pPr>
              <w:pStyle w:val="21"/>
              <w:rPr>
                <w:rFonts w:hint="eastAsia" w:ascii="方正仿宋简体" w:hAnsi="方正仿宋简体" w:eastAsia="方正仿宋简体" w:cs="方正仿宋简体"/>
                <w:sz w:val="21"/>
                <w:szCs w:val="21"/>
              </w:rPr>
            </w:pPr>
          </w:p>
        </w:tc>
        <w:tc>
          <w:tcPr>
            <w:tcW w:w="564"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1105.71</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2185.62</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1002.64</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873.57</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129.07</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1318.30</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1297.32</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其他文物支出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310.59</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288.92</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0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64" w:type="pct"/>
            <w:noWrap w:val="0"/>
            <w:vAlign w:val="center"/>
          </w:tcPr>
          <w:p>
            <w:pPr>
              <w:pStyle w:val="17"/>
              <w:rPr>
                <w:rFonts w:hint="eastAsia" w:ascii="方正仿宋简体" w:hAnsi="方正仿宋简体" w:eastAsia="方正仿宋简体" w:cs="方正仿宋简体"/>
                <w:sz w:val="21"/>
                <w:szCs w:val="21"/>
              </w:rPr>
            </w:pP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443"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126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33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06" w:type="pct"/>
            <w:noWrap w:val="0"/>
            <w:vAlign w:val="center"/>
          </w:tcPr>
          <w:p>
            <w:pPr>
              <w:pStyle w:val="17"/>
              <w:rPr>
                <w:rFonts w:hint="eastAsia" w:ascii="方正仿宋简体" w:hAnsi="方正仿宋简体" w:eastAsia="方正仿宋简体" w:cs="方正仿宋简体"/>
                <w:sz w:val="21"/>
                <w:szCs w:val="21"/>
              </w:rPr>
            </w:pPr>
          </w:p>
        </w:tc>
        <w:tc>
          <w:tcPr>
            <w:tcW w:w="46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5" w:type="pct"/>
            <w:noWrap w:val="0"/>
            <w:vAlign w:val="center"/>
          </w:tcPr>
          <w:p>
            <w:pPr>
              <w:pStyle w:val="17"/>
              <w:rPr>
                <w:rFonts w:hint="eastAsia" w:ascii="方正仿宋简体" w:hAnsi="方正仿宋简体" w:eastAsia="方正仿宋简体" w:cs="方正仿宋简体"/>
                <w:sz w:val="21"/>
                <w:szCs w:val="21"/>
              </w:rPr>
            </w:pPr>
          </w:p>
        </w:tc>
        <w:tc>
          <w:tcPr>
            <w:tcW w:w="555" w:type="pct"/>
            <w:noWrap w:val="0"/>
            <w:vAlign w:val="center"/>
          </w:tcPr>
          <w:p>
            <w:pPr>
              <w:pStyle w:val="17"/>
              <w:rPr>
                <w:rFonts w:hint="eastAsia" w:ascii="方正仿宋简体" w:hAnsi="方正仿宋简体" w:eastAsia="方正仿宋简体" w:cs="方正仿宋简体"/>
                <w:sz w:val="21"/>
                <w:szCs w:val="21"/>
              </w:rPr>
            </w:pPr>
          </w:p>
        </w:tc>
        <w:tc>
          <w:tcPr>
            <w:tcW w:w="564"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3" w:name="_Toc_2_2_0000000004"/>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4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rPr>
        <w:t>部门预算财政拨款收支总表</w:t>
      </w:r>
      <w:bookmarkEnd w:id="3"/>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4"/>
        <w:gridCol w:w="3153"/>
        <w:gridCol w:w="1336"/>
        <w:gridCol w:w="3874"/>
        <w:gridCol w:w="1249"/>
        <w:gridCol w:w="1249"/>
        <w:gridCol w:w="1466"/>
        <w:gridCol w:w="1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357遵化市文化广电和旅游局</w:t>
            </w:r>
            <w:r>
              <w:rPr>
                <w:rFonts w:hint="eastAsia" w:ascii="方正仿宋简体" w:hAnsi="方正仿宋简体" w:eastAsia="方正仿宋简体" w:cs="方正仿宋简体"/>
                <w:sz w:val="21"/>
                <w:szCs w:val="21"/>
                <w:lang w:val="en-US" w:eastAsia="zh-CN"/>
              </w:rPr>
              <w:t xml:space="preserve"> </w:t>
            </w:r>
          </w:p>
        </w:tc>
        <w:tc>
          <w:tcPr>
            <w:tcW w:w="1290" w:type="pct"/>
            <w:tcBorders>
              <w:top w:val="single" w:color="FFFFFF" w:sz="6" w:space="0"/>
              <w:left w:val="single" w:color="FFFFFF" w:sz="6" w:space="0"/>
              <w:right w:val="single" w:color="FFFFFF" w:sz="6" w:space="0"/>
            </w:tcBorders>
            <w:noWrap w:val="0"/>
            <w:vAlign w:val="center"/>
          </w:tcPr>
          <w:p>
            <w:pPr>
              <w:pStyle w:val="14"/>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 xml:space="preserve">          预算年度：2023            </w:t>
            </w:r>
          </w:p>
        </w:tc>
        <w:tc>
          <w:tcPr>
            <w:tcW w:w="1913" w:type="pct"/>
            <w:gridSpan w:val="4"/>
            <w:tcBorders>
              <w:top w:val="single" w:color="FFFFFF" w:sz="6" w:space="0"/>
              <w:left w:val="single" w:color="FFFFFF" w:sz="6" w:space="0"/>
              <w:right w:val="single" w:color="FFFFFF" w:sz="6" w:space="0"/>
            </w:tcBorders>
            <w:noWrap w:val="0"/>
            <w:vAlign w:val="center"/>
          </w:tcPr>
          <w:p>
            <w:pPr>
              <w:pStyle w:val="13"/>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494"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w:t>
            </w:r>
          </w:p>
        </w:tc>
        <w:tc>
          <w:tcPr>
            <w:tcW w:w="3203" w:type="pct"/>
            <w:gridSpan w:val="5"/>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vMerge w:val="continue"/>
            <w:noWrap w:val="0"/>
            <w:vAlign w:val="top"/>
          </w:tcPr>
          <w:p>
            <w:pPr>
              <w:rPr>
                <w:rFonts w:hint="eastAsia" w:ascii="方正仿宋简体" w:hAnsi="方正仿宋简体" w:eastAsia="方正仿宋简体" w:cs="方正仿宋简体"/>
                <w:sz w:val="21"/>
                <w:szCs w:val="21"/>
              </w:rPr>
            </w:pPr>
          </w:p>
        </w:tc>
        <w:tc>
          <w:tcPr>
            <w:tcW w:w="10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4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金额</w:t>
            </w:r>
          </w:p>
        </w:tc>
        <w:tc>
          <w:tcPr>
            <w:tcW w:w="129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一般公共预算财政拨款</w:t>
            </w:r>
          </w:p>
        </w:tc>
        <w:tc>
          <w:tcPr>
            <w:tcW w:w="4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w:t>
            </w:r>
          </w:p>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预算财政拨款</w:t>
            </w:r>
          </w:p>
        </w:tc>
        <w:tc>
          <w:tcPr>
            <w:tcW w:w="5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10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44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29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41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48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59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44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3695.78</w:t>
            </w: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一、一般公共服务支出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44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二、外交支出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三、国防支出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四、公共安全支出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五、教育支出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六、科学技术支出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七、文化旅游体育与传媒支出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3291.33</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3271.33</w:t>
            </w:r>
          </w:p>
        </w:tc>
        <w:tc>
          <w:tcPr>
            <w:tcW w:w="48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八、社会保障和就业支出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九、社会保险基金支出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十、卫生健康支出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十一、节能环保支出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十二、城乡社区支出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十三、农林水支出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十四、交通运输支出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十五、资源勘探工业信息等支出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十六、商业服务业等支出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十七、金融支出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十八、援助其他地区支出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十九、自然资源海洋气象等支出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二十、住房保障支出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二十一、粮油物资储备支出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二十二、国有资本经营预算支出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二十三、灾害防治及应急管理支出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二十四、预备费</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二十五、其他支出</w:t>
            </w:r>
          </w:p>
        </w:tc>
        <w:tc>
          <w:tcPr>
            <w:tcW w:w="416"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二十六、转移性支出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二十七、债务还本支出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二十八、债务付息支出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二十九、债务发行费用支出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三十、抗疫特别国债安排的支出</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1050" w:type="pct"/>
            <w:noWrap w:val="0"/>
            <w:vAlign w:val="center"/>
          </w:tcPr>
          <w:p>
            <w:pPr>
              <w:pStyle w:val="18"/>
              <w:rPr>
                <w:rFonts w:hint="eastAsia" w:ascii="方正仿宋简体" w:hAnsi="方正仿宋简体" w:eastAsia="方正仿宋简体" w:cs="方正仿宋简体"/>
                <w:sz w:val="21"/>
                <w:szCs w:val="21"/>
              </w:rPr>
            </w:pP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三十一、人行科目</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105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本年收入合计</w:t>
            </w:r>
          </w:p>
        </w:tc>
        <w:tc>
          <w:tcPr>
            <w:tcW w:w="44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129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本年支出合计</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3695.78</w:t>
            </w:r>
          </w:p>
        </w:tc>
        <w:tc>
          <w:tcPr>
            <w:tcW w:w="48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591"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年初财政拨款结转和结余</w:t>
            </w: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年末财政拨款结转和结余</w:t>
            </w: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一、一般公共预算拨款</w:t>
            </w: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二、政府性基金预算拨款</w:t>
            </w: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w:t>
            </w:r>
          </w:p>
        </w:tc>
        <w:tc>
          <w:tcPr>
            <w:tcW w:w="10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三、国有资本经营预算拨款</w:t>
            </w:r>
          </w:p>
        </w:tc>
        <w:tc>
          <w:tcPr>
            <w:tcW w:w="443" w:type="pct"/>
            <w:noWrap w:val="0"/>
            <w:vAlign w:val="center"/>
          </w:tcPr>
          <w:p>
            <w:pPr>
              <w:pStyle w:val="17"/>
              <w:rPr>
                <w:rFonts w:hint="eastAsia" w:ascii="方正仿宋简体" w:hAnsi="方正仿宋简体" w:eastAsia="方正仿宋简体" w:cs="方正仿宋简体"/>
                <w:sz w:val="21"/>
                <w:szCs w:val="21"/>
              </w:rPr>
            </w:pPr>
          </w:p>
        </w:tc>
        <w:tc>
          <w:tcPr>
            <w:tcW w:w="1290" w:type="pct"/>
            <w:noWrap w:val="0"/>
            <w:vAlign w:val="center"/>
          </w:tcPr>
          <w:p>
            <w:pPr>
              <w:pStyle w:val="18"/>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16" w:type="pct"/>
            <w:noWrap w:val="0"/>
            <w:vAlign w:val="center"/>
          </w:tcPr>
          <w:p>
            <w:pPr>
              <w:pStyle w:val="17"/>
              <w:rPr>
                <w:rFonts w:hint="eastAsia" w:ascii="方正仿宋简体" w:hAnsi="方正仿宋简体" w:eastAsia="方正仿宋简体" w:cs="方正仿宋简体"/>
                <w:sz w:val="21"/>
                <w:szCs w:val="21"/>
              </w:rPr>
            </w:pPr>
          </w:p>
        </w:tc>
        <w:tc>
          <w:tcPr>
            <w:tcW w:w="488" w:type="pct"/>
            <w:noWrap w:val="0"/>
            <w:vAlign w:val="center"/>
          </w:tcPr>
          <w:p>
            <w:pPr>
              <w:pStyle w:val="17"/>
              <w:rPr>
                <w:rFonts w:hint="eastAsia" w:ascii="方正仿宋简体" w:hAnsi="方正仿宋简体" w:eastAsia="方正仿宋简体" w:cs="方正仿宋简体"/>
                <w:sz w:val="21"/>
                <w:szCs w:val="21"/>
              </w:rPr>
            </w:pPr>
          </w:p>
        </w:tc>
        <w:tc>
          <w:tcPr>
            <w:tcW w:w="591"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37</w:t>
            </w:r>
          </w:p>
        </w:tc>
        <w:tc>
          <w:tcPr>
            <w:tcW w:w="105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收入总计</w:t>
            </w:r>
          </w:p>
        </w:tc>
        <w:tc>
          <w:tcPr>
            <w:tcW w:w="44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129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支出总计</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4015.78</w:t>
            </w:r>
          </w:p>
        </w:tc>
        <w:tc>
          <w:tcPr>
            <w:tcW w:w="416"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3695.78</w:t>
            </w:r>
          </w:p>
        </w:tc>
        <w:tc>
          <w:tcPr>
            <w:tcW w:w="48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591" w:type="pct"/>
            <w:noWrap w:val="0"/>
            <w:vAlign w:val="center"/>
          </w:tcPr>
          <w:p>
            <w:pPr>
              <w:pStyle w:val="21"/>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4" w:name="_Toc_2_2_0000000005"/>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5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rPr>
        <w:t>部门预算一般公共预算财政拨款支出表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9"/>
        <w:gridCol w:w="2496"/>
        <w:gridCol w:w="3150"/>
        <w:gridCol w:w="1874"/>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9"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624"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879"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624"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continue"/>
            <w:noWrap w:val="0"/>
            <w:vAlign w:val="top"/>
          </w:tcPr>
          <w:p>
            <w:pPr>
              <w:rPr>
                <w:rFonts w:hint="eastAsia" w:ascii="方正仿宋简体" w:hAnsi="方正仿宋简体" w:eastAsia="方正仿宋简体" w:cs="方正仿宋简体"/>
                <w:sz w:val="21"/>
                <w:szCs w:val="21"/>
              </w:rPr>
            </w:pPr>
          </w:p>
        </w:tc>
        <w:tc>
          <w:tcPr>
            <w:tcW w:w="8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04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624"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04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62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1" w:type="pct"/>
            <w:noWrap w:val="0"/>
            <w:vAlign w:val="center"/>
          </w:tcPr>
          <w:p>
            <w:pPr>
              <w:pStyle w:val="22"/>
              <w:rPr>
                <w:rFonts w:hint="eastAsia" w:ascii="方正仿宋简体" w:hAnsi="方正仿宋简体" w:eastAsia="方正仿宋简体" w:cs="方正仿宋简体"/>
                <w:sz w:val="21"/>
                <w:szCs w:val="21"/>
              </w:rPr>
            </w:pPr>
          </w:p>
        </w:tc>
        <w:tc>
          <w:tcPr>
            <w:tcW w:w="1048"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624"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3695.78</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1530.16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3271.33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1105.71</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1002.64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873.57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556.46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2070102</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2070104</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图书馆</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158.33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2070108</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文化活动</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2070109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群众文化</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158.78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文化创作与保护</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2070113</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旅游宣传</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2070114</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文化和旅游管理事务</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2070199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其他文化和旅游支出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1318.30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1297.32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行政运行</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20.98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2070202</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一般行政管理事务</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2070299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其他文物支出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新闻出版电影</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310.59</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2070607</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电影</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288.92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211.16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2070699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其他新闻出版电影支出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2079999</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其他文化旅游体育与传媒支出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社会保障和就业支出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行政事业单位养老支出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171.17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2080505</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114.83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2080506</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机关事业单位职业年金缴费支出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卫生健康支出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行政事业单位医疗</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163.10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行政单位医疗</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76.07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2101102</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事业单位医疗</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87.03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住房保障支出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住房改革支出</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831"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2210201</w:t>
            </w:r>
          </w:p>
        </w:tc>
        <w:tc>
          <w:tcPr>
            <w:tcW w:w="104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62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5" w:name="_Toc_2_2_0000000006"/>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6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rPr>
        <w:t>部门预算一般公共预算财政拨款基本支出表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支出部门经济分类科目</w:t>
            </w:r>
          </w:p>
        </w:tc>
        <w:tc>
          <w:tcPr>
            <w:tcW w:w="2499" w:type="pct"/>
            <w:gridSpan w:val="3"/>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noWrap w:val="0"/>
            <w:vAlign w:val="top"/>
          </w:tcPr>
          <w:p>
            <w:pPr>
              <w:rPr>
                <w:rFonts w:hint="eastAsia" w:ascii="方正仿宋简体" w:hAnsi="方正仿宋简体" w:eastAsia="方正仿宋简体" w:cs="方正仿宋简体"/>
                <w:sz w:val="21"/>
                <w:szCs w:val="21"/>
              </w:rPr>
            </w:pPr>
          </w:p>
        </w:tc>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人员经费</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2" w:type="pct"/>
            <w:noWrap w:val="0"/>
            <w:vAlign w:val="center"/>
          </w:tcPr>
          <w:p>
            <w:pPr>
              <w:pStyle w:val="22"/>
              <w:rPr>
                <w:rFonts w:hint="eastAsia" w:ascii="方正仿宋简体" w:hAnsi="方正仿宋简体" w:eastAsia="方正仿宋简体" w:cs="方正仿宋简体"/>
                <w:sz w:val="21"/>
                <w:szCs w:val="21"/>
              </w:rPr>
            </w:pPr>
          </w:p>
        </w:tc>
        <w:tc>
          <w:tcPr>
            <w:tcW w:w="834"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1530.16</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1457.71</w:t>
            </w: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工资福利支出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1205.67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1205.67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418.27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418.27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30102</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津贴补贴</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173.36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173.36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30103</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108.47</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108.47</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30107</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绩效工资</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119.50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119.50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30108</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机关事业单位基本养老保险缴费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116.60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116.60</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30109</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职业年金缴费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56.34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30110</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职工基本医疗保险缴费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72.46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72.46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公务员医疗补助缴费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42.36</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42.36</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30112</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其他社会保障缴费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8.13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8.13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30113</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住房公积金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90.18</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72.45</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14</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30206</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30207</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邮电费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0.66</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30208</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取暖费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16.71</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18</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差旅费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30215</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会议费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30216</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0.34</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21</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30217</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公务接待费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30228</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工会经费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6.77</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30229</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福利费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6.99</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24</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公务用车运行维护费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30239</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其他交通费用</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17.28</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26</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30299</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其他商品和服务支出</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2.23</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27</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对个人和家庭的补助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252.04</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252.04</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28</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30301</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离休费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3.45</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3.45</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30302</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退休费</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193.82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193.82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30304</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抚恤金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5.82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31</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30307</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医疗费补助</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48.73</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48.73</w:t>
            </w: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30309</w:t>
            </w:r>
          </w:p>
        </w:tc>
        <w:tc>
          <w:tcPr>
            <w:tcW w:w="834"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奖励金</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0.22</w:t>
            </w: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6" w:name="_Toc_2_2_0000000007"/>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7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部门预算政府基金预算财政拨款支出表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2498"/>
        <w:gridCol w:w="3352"/>
        <w:gridCol w:w="1667"/>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8"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555"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947"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55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noWrap w:val="0"/>
            <w:vAlign w:val="top"/>
          </w:tcPr>
          <w:p>
            <w:pPr>
              <w:rPr>
                <w:rFonts w:hint="eastAsia" w:ascii="方正仿宋简体" w:hAnsi="方正仿宋简体" w:eastAsia="方正仿宋简体" w:cs="方正仿宋简体"/>
                <w:sz w:val="21"/>
                <w:szCs w:val="21"/>
              </w:rPr>
            </w:pPr>
          </w:p>
        </w:tc>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11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555"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111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55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2" w:type="pct"/>
            <w:noWrap w:val="0"/>
            <w:vAlign w:val="center"/>
          </w:tcPr>
          <w:p>
            <w:pPr>
              <w:pStyle w:val="22"/>
              <w:rPr>
                <w:rFonts w:hint="eastAsia" w:ascii="方正仿宋简体" w:hAnsi="方正仿宋简体" w:eastAsia="方正仿宋简体" w:cs="方正仿宋简体"/>
                <w:sz w:val="21"/>
                <w:szCs w:val="21"/>
              </w:rPr>
            </w:pPr>
          </w:p>
        </w:tc>
        <w:tc>
          <w:tcPr>
            <w:tcW w:w="111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555"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文化旅游体育与传媒支出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国家电影事业发展专项资金安排的支出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2070799</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其他国家电影事业发展专项资金支出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彩票公益金安排的支出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832"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2296003</w:t>
            </w:r>
          </w:p>
        </w:tc>
        <w:tc>
          <w:tcPr>
            <w:tcW w:w="111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用于体育事业的彩票公益金支出</w:t>
            </w:r>
          </w:p>
        </w:tc>
        <w:tc>
          <w:tcPr>
            <w:tcW w:w="555"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7" w:name="_Toc_2_2_0000000008"/>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8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部门预算国有资本经营预算财政拨款支出表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1666"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功能分类科目</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基本支出</w:t>
            </w:r>
          </w:p>
        </w:tc>
        <w:tc>
          <w:tcPr>
            <w:tcW w:w="833"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科目编码</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科目名称</w:t>
            </w: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c>
          <w:tcPr>
            <w:tcW w:w="833"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noWrap w:val="0"/>
            <w:vAlign w:val="center"/>
          </w:tcPr>
          <w:p>
            <w:pPr>
              <w:pStyle w:val="19"/>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8"/>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420"/>
        <w:jc w:val="left"/>
        <w:outlineLvl w:val="9"/>
        <w:rPr>
          <w:sz w:val="18"/>
          <w:szCs w:val="18"/>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18"/>
          <w:szCs w:val="18"/>
        </w:rPr>
        <w:t>注：无国有资本经营预算财政拨款预算，空表列示。</w:t>
      </w:r>
    </w:p>
    <w:p>
      <w:pPr>
        <w:spacing w:before="0" w:after="0" w:line="240" w:lineRule="auto"/>
        <w:ind w:firstLine="0"/>
        <w:jc w:val="both"/>
        <w:outlineLvl w:val="1"/>
        <w:rPr>
          <w:rFonts w:hint="eastAsia" w:ascii="方正黑体简体" w:hAnsi="方正黑体简体" w:eastAsia="方正黑体简体" w:cs="方正黑体简体"/>
          <w:color w:val="000000"/>
          <w:sz w:val="32"/>
          <w:szCs w:val="32"/>
        </w:rPr>
      </w:pPr>
      <w:bookmarkStart w:id="8" w:name="_Toc_2_2_0000000009"/>
      <w:r>
        <w:rPr>
          <w:rFonts w:hint="eastAsia" w:ascii="方正楷体简体" w:hAnsi="方正楷体简体" w:eastAsia="方正楷体简体" w:cs="方正楷体简体"/>
          <w:color w:val="000000"/>
          <w:sz w:val="32"/>
          <w:szCs w:val="32"/>
          <w:lang w:eastAsia="zh-CN"/>
        </w:rPr>
        <w:t>附表</w:t>
      </w:r>
      <w:r>
        <w:rPr>
          <w:rFonts w:hint="eastAsia" w:ascii="方正楷体简体" w:hAnsi="方正楷体简体" w:eastAsia="方正楷体简体" w:cs="方正楷体简体"/>
          <w:color w:val="000000"/>
          <w:sz w:val="32"/>
          <w:szCs w:val="32"/>
          <w:lang w:val="en-US" w:eastAsia="zh-CN"/>
        </w:rPr>
        <w:t xml:space="preserve">9    </w:t>
      </w:r>
      <w:r>
        <w:rPr>
          <w:rFonts w:hint="eastAsia" w:ascii="方正小标宋_GBK" w:hAnsi="方正小标宋_GBK" w:eastAsia="方正小标宋_GBK" w:cs="方正小标宋_GBK"/>
          <w:color w:val="000000"/>
          <w:sz w:val="22"/>
          <w:szCs w:val="18"/>
          <w:lang w:val="en-US" w:eastAsia="zh-CN"/>
        </w:rPr>
        <w:t xml:space="preserve">                                             </w:t>
      </w:r>
      <w:r>
        <w:rPr>
          <w:rFonts w:hint="eastAsia" w:ascii="方正黑体简体" w:hAnsi="方正黑体简体" w:eastAsia="方正黑体简体" w:cs="方正黑体简体"/>
          <w:color w:val="000000"/>
          <w:sz w:val="32"/>
          <w:szCs w:val="32"/>
          <w:lang w:val="en-US" w:eastAsia="zh-CN"/>
        </w:rPr>
        <w:t xml:space="preserve">     </w:t>
      </w:r>
      <w:r>
        <w:rPr>
          <w:rFonts w:hint="eastAsia" w:ascii="方正黑体简体" w:hAnsi="方正黑体简体" w:eastAsia="方正黑体简体" w:cs="方正黑体简体"/>
          <w:color w:val="000000"/>
          <w:sz w:val="32"/>
          <w:szCs w:val="32"/>
        </w:rPr>
        <w:t>部门预算财政拨款“三公”经费支出表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718"/>
        <w:gridCol w:w="229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833" w:type="pct"/>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预算年度：2023</w:t>
            </w:r>
          </w:p>
        </w:tc>
        <w:tc>
          <w:tcPr>
            <w:tcW w:w="1666" w:type="pct"/>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序号</w:t>
            </w:r>
          </w:p>
        </w:tc>
        <w:tc>
          <w:tcPr>
            <w:tcW w:w="905"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3261" w:type="pct"/>
            <w:gridSpan w:val="4"/>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noWrap w:val="0"/>
            <w:vAlign w:val="top"/>
          </w:tcPr>
          <w:p>
            <w:pPr>
              <w:rPr>
                <w:rFonts w:hint="eastAsia" w:ascii="方正仿宋简体" w:hAnsi="方正仿宋简体" w:eastAsia="方正仿宋简体" w:cs="方正仿宋简体"/>
                <w:sz w:val="21"/>
                <w:szCs w:val="21"/>
              </w:rPr>
            </w:pPr>
          </w:p>
        </w:tc>
        <w:tc>
          <w:tcPr>
            <w:tcW w:w="905" w:type="pct"/>
            <w:vMerge w:val="continue"/>
            <w:noWrap w:val="0"/>
            <w:vAlign w:val="top"/>
          </w:tcPr>
          <w:p>
            <w:pPr>
              <w:rPr>
                <w:rFonts w:hint="eastAsia" w:ascii="方正仿宋简体" w:hAnsi="方正仿宋简体" w:eastAsia="方正仿宋简体" w:cs="方正仿宋简体"/>
                <w:sz w:val="21"/>
                <w:szCs w:val="21"/>
              </w:rPr>
            </w:pPr>
          </w:p>
        </w:tc>
        <w:tc>
          <w:tcPr>
            <w:tcW w:w="76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              财政拨款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政府性基金                  预算拨款</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栏次</w:t>
            </w:r>
          </w:p>
        </w:tc>
        <w:tc>
          <w:tcPr>
            <w:tcW w:w="905"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61"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83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05"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761"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16.52</w:t>
            </w:r>
          </w:p>
        </w:tc>
        <w:tc>
          <w:tcPr>
            <w:tcW w:w="833" w:type="pct"/>
            <w:noWrap w:val="0"/>
            <w:vAlign w:val="center"/>
          </w:tcPr>
          <w:p>
            <w:pPr>
              <w:pStyle w:val="21"/>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16.52</w:t>
            </w:r>
          </w:p>
        </w:tc>
        <w:tc>
          <w:tcPr>
            <w:tcW w:w="833" w:type="pct"/>
            <w:noWrap w:val="0"/>
            <w:vAlign w:val="center"/>
          </w:tcPr>
          <w:p>
            <w:pPr>
              <w:pStyle w:val="21"/>
              <w:rPr>
                <w:rFonts w:hint="eastAsia" w:ascii="方正仿宋简体" w:hAnsi="方正仿宋简体" w:eastAsia="方正仿宋简体" w:cs="方正仿宋简体"/>
                <w:sz w:val="21"/>
                <w:szCs w:val="21"/>
              </w:rPr>
            </w:pPr>
          </w:p>
        </w:tc>
        <w:tc>
          <w:tcPr>
            <w:tcW w:w="833" w:type="pct"/>
            <w:noWrap w:val="0"/>
            <w:vAlign w:val="center"/>
          </w:tcPr>
          <w:p>
            <w:pPr>
              <w:pStyle w:val="21"/>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“三公”经费小计</w:t>
            </w:r>
          </w:p>
        </w:tc>
        <w:tc>
          <w:tcPr>
            <w:tcW w:w="76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16.52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16.52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一、因公出国（境）费</w:t>
            </w: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其中：教学科研人员因公出国（境）费</w:t>
            </w: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其他因公出国（境）费</w:t>
            </w: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二、公务用车购置及运维费</w:t>
            </w:r>
          </w:p>
        </w:tc>
        <w:tc>
          <w:tcPr>
            <w:tcW w:w="76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其中：公务用车购置费</w:t>
            </w: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8</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公务用车运行维护费</w:t>
            </w:r>
          </w:p>
        </w:tc>
        <w:tc>
          <w:tcPr>
            <w:tcW w:w="76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16.40</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w:t>
            </w:r>
          </w:p>
        </w:tc>
        <w:tc>
          <w:tcPr>
            <w:tcW w:w="905"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三、公务接待费</w:t>
            </w:r>
          </w:p>
        </w:tc>
        <w:tc>
          <w:tcPr>
            <w:tcW w:w="76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0.12</w:t>
            </w:r>
          </w:p>
        </w:tc>
        <w:tc>
          <w:tcPr>
            <w:tcW w:w="833"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0.12</w:t>
            </w: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05" w:type="pct"/>
            <w:noWrap w:val="0"/>
            <w:vAlign w:val="center"/>
          </w:tcPr>
          <w:p>
            <w:pPr>
              <w:pStyle w:val="18"/>
              <w:rPr>
                <w:rFonts w:hint="eastAsia" w:ascii="方正仿宋简体" w:hAnsi="方正仿宋简体" w:eastAsia="方正仿宋简体" w:cs="方正仿宋简体"/>
                <w:sz w:val="21"/>
                <w:szCs w:val="21"/>
              </w:rPr>
            </w:pP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w:t>
            </w:r>
          </w:p>
        </w:tc>
        <w:tc>
          <w:tcPr>
            <w:tcW w:w="905" w:type="pct"/>
            <w:noWrap w:val="0"/>
            <w:vAlign w:val="center"/>
          </w:tcPr>
          <w:p>
            <w:pPr>
              <w:pStyle w:val="18"/>
              <w:rPr>
                <w:rFonts w:hint="eastAsia" w:ascii="方正仿宋简体" w:hAnsi="方正仿宋简体" w:eastAsia="方正仿宋简体" w:cs="方正仿宋简体"/>
                <w:sz w:val="21"/>
                <w:szCs w:val="21"/>
              </w:rPr>
            </w:pPr>
          </w:p>
        </w:tc>
        <w:tc>
          <w:tcPr>
            <w:tcW w:w="761"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c>
          <w:tcPr>
            <w:tcW w:w="833" w:type="pct"/>
            <w:noWrap w:val="0"/>
            <w:vAlign w:val="center"/>
          </w:tcPr>
          <w:p>
            <w:pPr>
              <w:pStyle w:val="17"/>
              <w:rPr>
                <w:rFonts w:hint="eastAsia" w:ascii="方正仿宋简体" w:hAnsi="方正仿宋简体" w:eastAsia="方正仿宋简体" w:cs="方正仿宋简体"/>
                <w:sz w:val="21"/>
                <w:szCs w:val="21"/>
              </w:rPr>
            </w:pPr>
          </w:p>
        </w:tc>
      </w:tr>
    </w:tbl>
    <w:p>
      <w:pPr>
        <w:spacing w:before="0" w:after="0" w:line="240" w:lineRule="auto"/>
        <w:ind w:firstLine="0"/>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44"/>
          <w:szCs w:val="44"/>
        </w:rPr>
        <w:t>遵化市文化广电和旅游局2023年部门预算信息公开情况说明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预算法》、《地方预决算公开操作规程》和《关于进一步推进预算公开工作的实施意见》规定，现将遵化市文化广电和旅游局2023年部门预算公开如下：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部门职责：</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根据《遵化市文化广电和旅游局职能配置、内设机构和人员编制规定》（遵办字【2019】7号）的通知，遵化市文化广电和旅游局的主要职责是：</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1、贯彻执行党和国家文化、体育、文物、广播电视和旅游工作方针政策和法律法规。研究拟订全市文化、体育、文物、广播电视和旅游政策措施，起草全市文化、体育、文物、广播电视和旅游相关规范性文件。</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2、拟订全市文化体育文物广播电视事业、文化产业和旅游业发展规划并组织实施，推进文化和旅游融合发展，推进文化、文物、广播电视和旅游体制机制改革。</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管理全市性重大文化、体育、旅游活动。指导全市重点文化设施建设，组织实施全市广播电视公共服务重大公益工程和公益活动，指导和监管全市广播电视重点基础设施建设。组织遵化旅游整体形象推广，促进文化产业和旅游产业对外合作和国际市场推广，制定全市旅游市场开发营销战略并组织实施，指导、推进全域旅游。</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4、指导、管理全市文艺事业。指导艺术创作生产，扶持体现社会主义核心价值观、具有导向性代表性示范性的文艺作品，推动全市各门类艺术、各艺术品种发展。</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5、负责全市公共文化事业发展。推进全市文化、体育、文物、广播电视和旅游公共服务体系建设，深入实施文化惠民工程，统筹推进全市基本公共文化服务标准化、均等化。</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6、指导、推进全市文化、体育、文物、广播电视和旅游科技创新发展，推进文化、体育、文物、广播电视和旅游行业信息化、标准化建设。促进智慧文化、体育、文物、广播电视和旅游发展。</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7、负责全市非物质文化遗产保护，推动非物质文化遗产的保护传承、普及、弘扬和振兴。</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8、统筹规划全市文化、体育、广播电视和旅游产业。组织实施文化、体育、文物、广播电视和旅游资源普查、挖掘、保护和利用工作，促进文化产业、体育产业、广播电视产业和旅游产业发展。</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指导全市文化、体育、文物、广播电视和旅游市场发展。对文化、体育、文物、广播电视和旅游市场经营进行行业监管，会同有关部门对全市网络视听节目服务机构进行管理，组织查处重大违法违规行为，推进全市文化、体育、文物、广播电视和旅游行业信用体系建设，依法规范文化、体育、文物、广播电视和旅游市场。</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10、负责组织、指导全市文物保护管理工作；指导全市考古、文物修缮工作；组织、协调重大文物保护和考古项目的实施；指导全市文物和博物馆的业务工作；推进全市文物事业发展。</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11、指导全市电视剧行业发展和电视剧创作生产，监管全市广播电视节目、网络视听节目和公共视听载体播放的视听节目，审查其内容和质量，指导、监管全市广播电视广告播放。</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12、负责拟订全市广播电视科技发展规划、政策并组织实施和监督检查，负责对广播电视节目传输覆盖、监听、监看、监测的监管，推进全市应急广播体系建设，监管协调、调度全市广播电视安全播出。</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13、指导全市文化市场综合执法。组织查处全市性、跨区域文化、体育、文物、出版、广播电视、电影、旅游等市场的违法行为，督查督办大案要案，维护市场秩序。</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指导、管理全市文化、体育、文物、广播电视和旅游对外及对港澳台交流、合作和宣传、推广工作。代表市政府签订对外文化、体育、文物、广播电视和旅游合作协定；组织大型文化、体育、文物、广播电视和旅游对外及对港澳台交流活动，推动中华文化和遵化特色文化走出去。</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统筹规划全市群众体育发展。负责推行全民健身计划，监督实施国家体育锻炼标准，推动国民体质监测，指导公共体育设施建设，负责公共体育设施的监督管理工作，指导开展群众性体育活动。负责指导全市性体育社团建设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统筹规划全市竞技体育发展。负责布局设置全市竞技体育训练项目，指导协调竞技体育训练、科研以及教练员、运动员队伍建设；负责承办举办重大体育赛事活动；负责组织、协调、监督体育运动中的反兴奋剂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17、统筹规划全市青少年体育发展，指导和推进青少年体育工作。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18、负责市文化、文物、广播电视、体育和旅游系统的安全生产监管工作，监督督察全市高危性体育项目的安全生产工作。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19、完成市委、市政府交办的其他任务。</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20、清东陵文管处职责：（1）</w:t>
      </w:r>
      <w:r>
        <w:rPr>
          <w:rFonts w:hint="eastAsia" w:ascii="方正仿宋简体" w:hAnsi="方正仿宋简体" w:eastAsia="方正仿宋简体" w:cs="方正仿宋简体"/>
          <w:sz w:val="32"/>
          <w:szCs w:val="32"/>
        </w:rPr>
        <w:t>清东陵单体古建筑的保护和日常维修；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旅游资源开发与利用，保证旅游区接待游客日益增长，保证游客安全；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旅游基础设施建设及开发。</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21、遵化市图书馆职责：</w:t>
      </w:r>
      <w:r>
        <w:rPr>
          <w:rFonts w:hint="eastAsia" w:ascii="方正仿宋简体" w:hAnsi="方正仿宋简体" w:eastAsia="方正仿宋简体" w:cs="方正仿宋简体"/>
          <w:sz w:val="32"/>
          <w:szCs w:val="32"/>
        </w:rPr>
        <w:t>宣传马列主义、毛泽东思想，宣传党的方针政策、法律、法规，向人民群众进行爱国主义教育。积极为党政机关领导和社会团体、各界人士提供文献信息和科学技术，为本地区科研和经济发展服务；传播科学文化知识，提高全民族的思想道德素质和科学文化水平；负责收集、存储、传递多载体形式的各类文献信息，保存文化典籍。利用开发图书信息资源，为市民和社会服务；加强本地区信息机构中的协作协调，开展图书馆理论、方法和技术研究；加强基层图书馆（室）的管理，负责其管理员的培训；积极采用电子计算机、多媒体和现代化通信技术，组织现代图书馆网络，逐步实现公共图书馆系统文献信息资源共享；加强文化共享工程电子阅览室建设，指导镇乡村；推广全民阅读活动。负责主管部门交办的其他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22、遵化市文化馆职责：</w:t>
      </w:r>
      <w:r>
        <w:rPr>
          <w:rFonts w:hint="eastAsia" w:ascii="方正仿宋简体" w:hAnsi="方正仿宋简体" w:eastAsia="方正仿宋简体" w:cs="方正仿宋简体"/>
          <w:sz w:val="32"/>
          <w:szCs w:val="32"/>
        </w:rPr>
        <w:t>具体负责全市大型文艺活动、重要节日和重大庆典文化活动等的策划、组织及辅导，组织开展全市多层次、多形式、丰富多彩的文化活动；具体负责全市文化的建设与完善，培训业余文艺骨干，不断发展壮大文艺创作、文艺演出、美术等业余文艺队伍；具体负责各乡镇（街道）文化综合（文体）服务中心人员的业务指导和培训；积极挖掘非物质文化遗产；组织专业人员抓好全市文化工作典型，并向全市推广；组织专业人员常年深入基层进行各个艺术门类的辅导及大型文化活动的创意、排演、组织等活动；为我市文化事业培养大量优秀后备人才。负责主管部门交办的其他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23、遵化市文物管理所职责：</w:t>
      </w:r>
      <w:r>
        <w:rPr>
          <w:rFonts w:hint="eastAsia" w:ascii="方正仿宋简体" w:hAnsi="方正仿宋简体" w:eastAsia="方正仿宋简体" w:cs="方正仿宋简体"/>
          <w:sz w:val="32"/>
          <w:szCs w:val="32"/>
        </w:rPr>
        <w:t>贯彻落实国家、省、市关于文物保护工作的法律、法规和规章制度；负责辖区内文物文物古迹、文化遗址的推荐、公布和文物保护单位的申报工作；负责辖区内文物征集、收缴、征购、管理、文物收藏保护和管理工作。负责主管部门交办的其他工作。</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24、遵化市电影发行放映中心职责：</w:t>
      </w:r>
      <w:r>
        <w:rPr>
          <w:rFonts w:hint="eastAsia" w:ascii="方正仿宋简体" w:hAnsi="方正仿宋简体" w:eastAsia="方正仿宋简体" w:cs="方正仿宋简体"/>
          <w:sz w:val="32"/>
          <w:szCs w:val="32"/>
        </w:rPr>
        <w:t>贯彻落实国家对电影发行放映管理工作的方针、政策、规定、办法和技术标准，从事全市农村电影“2131”工程的管理和相关服务工作及城镇电影放映经营；负责农村和社区等电影公共服务、农村电影放映工作的实施；指导基层电影队伍建设和管理；做好市场调查，积极开发项目，提高公司经济效益和社会效益。负责主管部门交办的其他工作。</w:t>
      </w:r>
    </w:p>
    <w:p>
      <w:pPr>
        <w:spacing w:before="0" w:after="0" w:line="240" w:lineRule="auto"/>
        <w:ind w:firstLine="6720" w:firstLineChars="2100"/>
        <w:jc w:val="both"/>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6"/>
        <w:gridCol w:w="198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46"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部门</w:t>
            </w:r>
            <w:r>
              <w:rPr>
                <w:rFonts w:hint="eastAsia" w:ascii="方正仿宋简体" w:hAnsi="方正仿宋简体" w:eastAsia="方正仿宋简体" w:cs="方正仿宋简体"/>
                <w:sz w:val="21"/>
                <w:szCs w:val="21"/>
              </w:rPr>
              <w:t>名称</w:t>
            </w:r>
          </w:p>
        </w:tc>
        <w:tc>
          <w:tcPr>
            <w:tcW w:w="1982"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部门</w:t>
            </w:r>
            <w:r>
              <w:rPr>
                <w:rFonts w:hint="eastAsia" w:ascii="方正仿宋简体" w:hAnsi="方正仿宋简体" w:eastAsia="方正仿宋简体" w:cs="方正仿宋简体"/>
                <w:sz w:val="21"/>
                <w:szCs w:val="21"/>
              </w:rPr>
              <w:t>性质</w:t>
            </w:r>
          </w:p>
        </w:tc>
        <w:tc>
          <w:tcPr>
            <w:tcW w:w="24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部门</w:t>
            </w:r>
            <w:r>
              <w:rPr>
                <w:rFonts w:hint="eastAsia" w:ascii="方正仿宋简体" w:hAnsi="方正仿宋简体" w:eastAsia="方正仿宋简体" w:cs="方正仿宋简体"/>
                <w:sz w:val="21"/>
                <w:szCs w:val="21"/>
              </w:rPr>
              <w:t>规格</w:t>
            </w:r>
          </w:p>
        </w:tc>
        <w:tc>
          <w:tcPr>
            <w:tcW w:w="246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遵化市文化广电和旅游局本级</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行政</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正科级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清东陵文管处</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副处（县）级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遵化市图书馆</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遵化市文化馆</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遵化市文物管理所</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遵化市电影发行放映中心</w:t>
            </w:r>
          </w:p>
        </w:tc>
        <w:tc>
          <w:tcPr>
            <w:tcW w:w="1982"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事业</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股级</w:t>
            </w:r>
          </w:p>
        </w:tc>
        <w:tc>
          <w:tcPr>
            <w:tcW w:w="2464"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财政性资金零补助</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部门预算的编制实行综合预算管理，即全部收入和支出都反映在预算中。遵化市文化广电和旅游局机关及所属事业单位的收支包含在部门预算中。</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4015.78万元，其中：一般公共预算收入3695.78万元，政府性基金预算收入320万元，国有资本经营预算收入0万元，财政专户管理资金收入0万元，上级补助收入0万元，事业收入0万元，经营收入0万元，附属单位上缴收入0万元，其他收入0万元，上年结转0万元。</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文化广电和旅游局2023年度部门预算中支出预算的总体情况。2023年支出预算4015.78万元，其中：基本支出1530.16万元，包括：人员经费1457.71万元和日常公用经费72.45万元；项目支出2485.62万元，主要为文物保护项目、公共文化服务体系建设项目、体育活动开展项目等。</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2023年预算收支安排4015.78万元，较2022预算增加456.89万元，其中：基本支出增加292.95万元，主要为人员工资调整；项目支出增加163.94万元，主要为公共服务文化体系建设、非物质文化遗产等项目上级专项资金增加。</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2023年，本部门机关运行经费共计安排72.45万元，主要用于日常办公、维修、差旅、水电暖、物业、邮电、印刷、公务交通补贴等日常运行支出。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2023年，本部门财政拨款“三公”经费预算安排</w:t>
      </w:r>
      <w:r>
        <w:rPr>
          <w:rFonts w:hint="eastAsia" w:ascii="方正仿宋简体" w:hAnsi="方正仿宋简体" w:eastAsia="方正仿宋简体" w:cs="方正仿宋简体"/>
          <w:sz w:val="32"/>
          <w:szCs w:val="32"/>
          <w:lang w:val="en-US" w:eastAsia="zh-CN"/>
        </w:rPr>
        <w:t>16.52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年预算</w:t>
      </w:r>
      <w:r>
        <w:rPr>
          <w:rFonts w:hint="eastAsia" w:ascii="方正仿宋简体" w:hAnsi="方正仿宋简体" w:eastAsia="方正仿宋简体" w:cs="方正仿宋简体"/>
          <w:sz w:val="32"/>
          <w:szCs w:val="32"/>
        </w:rPr>
        <w:t>减少0.01万元</w:t>
      </w:r>
      <w:r>
        <w:rPr>
          <w:rFonts w:hint="eastAsia" w:ascii="方正仿宋简体" w:hAnsi="方正仿宋简体" w:eastAsia="方正仿宋简体" w:cs="方正仿宋简体"/>
          <w:sz w:val="32"/>
          <w:szCs w:val="32"/>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（一）公务用车购置及运行费。</w:t>
      </w:r>
      <w:r>
        <w:rPr>
          <w:rFonts w:hint="eastAsia" w:ascii="方正仿宋简体" w:hAnsi="方正仿宋简体" w:eastAsia="方正仿宋简体" w:cs="方正仿宋简体"/>
          <w:color w:val="auto"/>
          <w:sz w:val="32"/>
          <w:szCs w:val="32"/>
        </w:rPr>
        <w:t>公务用车购置及运维费16.40元，与上年持平，无增减变化</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sz w:val="32"/>
          <w:szCs w:val="32"/>
          <w:highlight w:val="none"/>
          <w:u w:val="none"/>
          <w:lang w:val="en-US"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lang w:eastAsia="zh-CN"/>
        </w:rPr>
        <w:t>（二）公务接待费。安排0.</w:t>
      </w:r>
      <w:r>
        <w:rPr>
          <w:rFonts w:hint="eastAsia" w:ascii="方正仿宋简体" w:hAnsi="方正仿宋简体" w:eastAsia="方正仿宋简体" w:cs="方正仿宋简体"/>
          <w:color w:val="auto"/>
          <w:sz w:val="32"/>
          <w:szCs w:val="32"/>
          <w:lang w:val="en-US" w:eastAsia="zh-CN"/>
        </w:rPr>
        <w:t>12</w:t>
      </w:r>
      <w:r>
        <w:rPr>
          <w:rFonts w:hint="eastAsia" w:ascii="方正仿宋简体" w:hAnsi="方正仿宋简体" w:eastAsia="方正仿宋简体" w:cs="方正仿宋简体"/>
          <w:color w:val="auto"/>
          <w:sz w:val="32"/>
          <w:szCs w:val="32"/>
          <w:lang w:eastAsia="zh-CN"/>
        </w:rPr>
        <w:t>万元，较202</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年减少0.</w:t>
      </w:r>
      <w:r>
        <w:rPr>
          <w:rFonts w:hint="eastAsia" w:ascii="方正仿宋简体" w:hAnsi="方正仿宋简体" w:eastAsia="方正仿宋简体" w:cs="方正仿宋简体"/>
          <w:color w:val="auto"/>
          <w:sz w:val="32"/>
          <w:szCs w:val="32"/>
          <w:lang w:val="en-US" w:eastAsia="zh-CN"/>
        </w:rPr>
        <w:t>01</w:t>
      </w:r>
      <w:r>
        <w:rPr>
          <w:rFonts w:hint="eastAsia" w:ascii="方正仿宋简体" w:hAnsi="方正仿宋简体" w:eastAsia="方正仿宋简体" w:cs="方正仿宋简体"/>
          <w:color w:val="auto"/>
          <w:sz w:val="32"/>
          <w:szCs w:val="32"/>
          <w:lang w:eastAsia="zh-CN"/>
        </w:rPr>
        <w:t>万元，</w:t>
      </w:r>
      <w:r>
        <w:rPr>
          <w:rFonts w:hint="eastAsia" w:ascii="方正仿宋简体" w:hAnsi="方正仿宋简体" w:eastAsia="方正仿宋简体" w:cs="方正仿宋简体"/>
          <w:color w:val="auto"/>
          <w:sz w:val="32"/>
          <w:szCs w:val="32"/>
          <w:highlight w:val="none"/>
          <w:u w:val="none"/>
          <w:lang w:eastAsia="zh-CN"/>
        </w:rPr>
        <w:t>厉行节约，减少接待费用。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color w:val="auto"/>
          <w:sz w:val="36"/>
          <w:szCs w:val="36"/>
          <w:highlight w:val="none"/>
          <w:u w:val="none"/>
        </w:rPr>
      </w:pPr>
      <w:r>
        <w:rPr>
          <w:rFonts w:hint="eastAsia" w:ascii="方正仿宋简体" w:hAnsi="方正仿宋简体" w:eastAsia="方正仿宋简体" w:cs="方正仿宋简体"/>
          <w:color w:val="auto"/>
          <w:sz w:val="32"/>
          <w:szCs w:val="32"/>
          <w:lang w:eastAsia="zh-CN"/>
        </w:rPr>
        <w:t>（三）因公出国（境）费安排0万元，与202</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年相比持平，无增减变化，</w:t>
      </w:r>
      <w:r>
        <w:rPr>
          <w:rFonts w:hint="eastAsia" w:ascii="方正仿宋简体" w:hAnsi="方正仿宋简体" w:eastAsia="方正仿宋简体" w:cs="方正仿宋简体"/>
          <w:color w:val="auto"/>
          <w:sz w:val="32"/>
          <w:szCs w:val="32"/>
          <w:highlight w:val="none"/>
          <w:u w:val="none"/>
          <w:lang w:eastAsia="zh-CN"/>
        </w:rPr>
        <w:t>没有因公出国安排，所以未安排因公出国费用。</w:t>
      </w:r>
      <w:r>
        <w:rPr>
          <w:rFonts w:ascii="Times New Roman" w:hAnsi="Times New Roman" w:eastAsia="方正仿宋_GBK" w:cs="方正仿宋_GBK"/>
          <w:color w:val="auto"/>
          <w:sz w:val="36"/>
          <w:szCs w:val="36"/>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Times New Roman" w:hAnsi="Times New Roman" w:eastAsia="方正仿宋_GBK" w:cs="方正仿宋_GBK"/>
          <w:color w:val="auto"/>
          <w:sz w:val="36"/>
          <w:szCs w:val="36"/>
        </w:rPr>
      </w:pPr>
      <w:r>
        <w:rPr>
          <w:rFonts w:ascii="Times New Roman" w:hAnsi="Times New Roman" w:eastAsia="方正仿宋_GBK" w:cs="方正仿宋_GBK"/>
          <w:color w:val="auto"/>
          <w:sz w:val="36"/>
          <w:szCs w:val="36"/>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第一部分 部门整体绩效目标</w:t>
      </w:r>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文化服务：推进公共文化服务设施全覆盖，提高公共文化服务设施达标率，每万人拥有公共图书馆面积达到40平方米，每万人拥有群众文化设施面积达到100平方米，全市公共文化服务设施达标率达到40%，满足人民群众公共文化服务需求。提升公共文化服务效能，丰富优秀公共文化产品供给，活跃群众文化生活。新创作完成舞台艺术作品1台以上，公共图书馆全民阅读率达到15%，群众文化活动参与率达到15%。</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文化交流合作次数达到5场次以上，交流内容涉及艺术表演、书画展览，非遗展演和文化创意产品推介等。</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保护非遗文化，补助省级非遗代表性传承人2人，支持非遗代表传承人更好进行创造性转化，创新性发展。</w:t>
      </w:r>
    </w:p>
    <w:p>
      <w:pPr>
        <w:pStyle w:val="27"/>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旅游市场开发推广及交流合作，有效提高本市旅游的知名度、美誉度和影响力，吸引更多游客来我市旅游，从而促进我市旅游经济又好又快发展。引导撬动更多社会资金投资旅游产业，推动旅游与产业融合发展，为打造旅游升级版提供项目支撑，创建具有较强知名度、美誉度和影响力的旅游目的地体系。</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楷体简体" w:hAnsi="方正楷体简体" w:eastAsia="方正楷体简体" w:cs="方正楷体简体"/>
          <w:sz w:val="32"/>
          <w:szCs w:val="32"/>
          <w:highlight w:val="magenta"/>
        </w:rPr>
      </w:pPr>
      <w:r>
        <w:rPr>
          <w:rFonts w:hint="eastAsia" w:ascii="方正楷体简体" w:hAnsi="方正楷体简体" w:eastAsia="方正楷体简体" w:cs="方正楷体简体"/>
          <w:color w:val="000000"/>
          <w:sz w:val="32"/>
          <w:szCs w:val="32"/>
          <w:highlight w:val="none"/>
        </w:rPr>
        <w:t>（二）分项绩效目标</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w:t>
      </w:r>
      <w:r>
        <w:rPr>
          <w:rFonts w:hint="eastAsia" w:ascii="方正仿宋简体" w:hAnsi="方正仿宋简体" w:eastAsia="方正仿宋简体" w:cs="方正仿宋简体"/>
          <w:b/>
          <w:bCs/>
          <w:color w:val="000000"/>
          <w:sz w:val="32"/>
          <w:szCs w:val="32"/>
        </w:rPr>
        <w:t>2023年中央补助地方美术馆 公共图书馆 文化馆[站]免费开放补助资金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绩效目标：公共文化设施达标，机构和队伍健全，实现公共文化资源共享，形成城乡一体公共文化服务网络。</w:t>
      </w:r>
    </w:p>
    <w:p>
      <w:pPr>
        <w:pStyle w:val="3"/>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绩效指标：公共文化场馆免费开放率达到</w:t>
      </w:r>
      <w:r>
        <w:rPr>
          <w:rFonts w:hint="eastAsia" w:ascii="方正仿宋简体" w:hAnsi="方正仿宋简体" w:eastAsia="方正仿宋简体" w:cs="方正仿宋简体"/>
          <w:b w:val="0"/>
          <w:bCs w:val="0"/>
          <w:color w:val="000000"/>
          <w:sz w:val="32"/>
          <w:szCs w:val="32"/>
          <w:lang w:val="en-US" w:eastAsia="zh-CN"/>
        </w:rPr>
        <w:t>100%。</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2、</w:t>
      </w:r>
      <w:r>
        <w:rPr>
          <w:rFonts w:hint="eastAsia" w:ascii="方正仿宋简体" w:hAnsi="方正仿宋简体" w:eastAsia="方正仿宋简体" w:cs="方正仿宋简体"/>
          <w:b/>
          <w:bCs/>
          <w:color w:val="000000"/>
          <w:sz w:val="32"/>
          <w:szCs w:val="32"/>
        </w:rPr>
        <w:t>2023年中央补助地方公共文化服务体系建设专项资金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绩效目标：引导支持地方提供基本公共文化服务项目，改善基础公共文化体育设施条件，加强基层公共文化服务人才建设等，保障广大群众读书看报、观看电影，开展文体活动等基本文化权益。</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绩效指标：全年农村公益电影总放映达到</w:t>
      </w:r>
      <w:r>
        <w:rPr>
          <w:rFonts w:hint="eastAsia" w:ascii="方正仿宋简体" w:hAnsi="方正仿宋简体" w:eastAsia="方正仿宋简体" w:cs="方正仿宋简体"/>
          <w:b w:val="0"/>
          <w:bCs w:val="0"/>
          <w:color w:val="000000"/>
          <w:sz w:val="32"/>
          <w:szCs w:val="32"/>
          <w:lang w:val="en-US" w:eastAsia="zh-CN"/>
        </w:rPr>
        <w:t>7776</w:t>
      </w:r>
      <w:r>
        <w:rPr>
          <w:rFonts w:hint="eastAsia" w:ascii="方正仿宋简体" w:hAnsi="方正仿宋简体" w:eastAsia="方正仿宋简体" w:cs="方正仿宋简体"/>
          <w:b w:val="0"/>
          <w:bCs w:val="0"/>
          <w:color w:val="000000"/>
          <w:sz w:val="32"/>
          <w:szCs w:val="32"/>
          <w:lang w:eastAsia="zh-CN"/>
        </w:rPr>
        <w:t>场次。</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3、</w:t>
      </w:r>
      <w:r>
        <w:rPr>
          <w:rFonts w:hint="eastAsia" w:ascii="方正仿宋简体" w:hAnsi="方正仿宋简体" w:eastAsia="方正仿宋简体" w:cs="方正仿宋简体"/>
          <w:b/>
          <w:bCs/>
          <w:color w:val="000000"/>
          <w:sz w:val="32"/>
          <w:szCs w:val="32"/>
        </w:rPr>
        <w:t>2023年中央补助地方国家电影事业发展专项资金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绩效目标：促进国家电影事业发展。</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绩效指标：支持我市</w:t>
      </w:r>
      <w:r>
        <w:rPr>
          <w:rFonts w:hint="eastAsia" w:ascii="方正仿宋简体" w:hAnsi="方正仿宋简体" w:eastAsia="方正仿宋简体" w:cs="方正仿宋简体"/>
          <w:b w:val="0"/>
          <w:bCs w:val="0"/>
          <w:color w:val="000000"/>
          <w:sz w:val="32"/>
          <w:szCs w:val="32"/>
          <w:lang w:val="en-US" w:eastAsia="zh-CN"/>
        </w:rPr>
        <w:t>3家</w:t>
      </w:r>
      <w:r>
        <w:rPr>
          <w:rFonts w:hint="eastAsia" w:ascii="方正仿宋简体" w:hAnsi="方正仿宋简体" w:eastAsia="方正仿宋简体" w:cs="方正仿宋简体"/>
          <w:b w:val="0"/>
          <w:bCs w:val="0"/>
          <w:color w:val="000000"/>
          <w:sz w:val="32"/>
          <w:szCs w:val="32"/>
          <w:lang w:eastAsia="zh-CN"/>
        </w:rPr>
        <w:t>数字影院用于放映国产影片。</w:t>
      </w:r>
    </w:p>
    <w:p>
      <w:pPr>
        <w:pStyle w:val="3"/>
        <w:ind w:left="0" w:leftChars="0" w:firstLine="572" w:firstLine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4、</w:t>
      </w:r>
      <w:r>
        <w:rPr>
          <w:rFonts w:hint="eastAsia" w:ascii="方正仿宋简体" w:hAnsi="方正仿宋简体" w:eastAsia="方正仿宋简体" w:cs="方正仿宋简体"/>
          <w:b/>
          <w:bCs/>
          <w:color w:val="000000"/>
          <w:sz w:val="32"/>
          <w:szCs w:val="32"/>
        </w:rPr>
        <w:t>2023年省级非物质文化遗产保护专项资金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加强立法、强化全民非物质文化遗产的保护意识，通过政府出资补助的形式，刺激传承人传习技艺，保证非物质文化遗产传习过程中有给多的人去学习，通过该技艺文广大百姓创收增收，已传促收，已收促穿，达到代代相传。</w:t>
      </w:r>
    </w:p>
    <w:p>
      <w:pPr>
        <w:keepNext w:val="0"/>
        <w:keepLines w:val="0"/>
        <w:pageBreakBefore w:val="0"/>
        <w:numPr>
          <w:ilvl w:val="0"/>
          <w:numId w:val="0"/>
        </w:numPr>
        <w:kinsoku/>
        <w:wordWrap/>
        <w:overflowPunct/>
        <w:topLinePunct w:val="0"/>
        <w:autoSpaceDE/>
        <w:autoSpaceDN/>
        <w:bidi w:val="0"/>
        <w:adjustRightInd/>
        <w:spacing w:before="0" w:after="0" w:line="560" w:lineRule="exact"/>
        <w:ind w:firstLine="640" w:firstLineChars="200"/>
        <w:jc w:val="left"/>
        <w:textAlignment w:val="auto"/>
        <w:outlineLvl w:val="9"/>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绩效指标：非物质文化遗产传承率达到</w:t>
      </w:r>
      <w:r>
        <w:rPr>
          <w:rFonts w:hint="eastAsia" w:ascii="方正仿宋简体" w:hAnsi="方正仿宋简体" w:eastAsia="方正仿宋简体" w:cs="方正仿宋简体"/>
          <w:b w:val="0"/>
          <w:bCs w:val="0"/>
          <w:color w:val="000000"/>
          <w:sz w:val="32"/>
          <w:szCs w:val="32"/>
          <w:lang w:val="en-US" w:eastAsia="zh-CN"/>
        </w:rPr>
        <w:t>100%。</w:t>
      </w:r>
    </w:p>
    <w:p>
      <w:pPr>
        <w:keepNext w:val="0"/>
        <w:keepLines w:val="0"/>
        <w:pageBreakBefore w:val="0"/>
        <w:numPr>
          <w:ilvl w:val="0"/>
          <w:numId w:val="0"/>
        </w:numPr>
        <w:kinsoku/>
        <w:wordWrap/>
        <w:overflowPunct/>
        <w:topLinePunct w:val="0"/>
        <w:autoSpaceDE/>
        <w:autoSpaceDN/>
        <w:bidi w:val="0"/>
        <w:adjustRightInd/>
        <w:spacing w:before="0" w:after="0" w:line="560" w:lineRule="exact"/>
        <w:ind w:firstLine="643" w:firstLineChars="200"/>
        <w:jc w:val="left"/>
        <w:textAlignment w:val="auto"/>
        <w:outlineLvl w:val="9"/>
        <w:rPr>
          <w:rFonts w:hint="eastAsia" w:ascii="宋体" w:hAnsi="宋体" w:eastAsia="方正仿宋简体" w:cs="方正仿宋简体"/>
          <w:b/>
          <w:bCs/>
          <w:color w:val="000000"/>
          <w:sz w:val="32"/>
          <w:szCs w:val="32"/>
        </w:rPr>
      </w:pPr>
      <w:r>
        <w:rPr>
          <w:rFonts w:hint="eastAsia" w:ascii="宋体" w:hAnsi="宋体" w:eastAsia="方正仿宋简体" w:cs="方正仿宋简体"/>
          <w:b/>
          <w:bCs/>
          <w:color w:val="000000"/>
          <w:sz w:val="32"/>
          <w:szCs w:val="32"/>
          <w:lang w:val="en-US" w:eastAsia="zh-CN"/>
        </w:rPr>
        <w:t>5、</w:t>
      </w:r>
      <w:r>
        <w:rPr>
          <w:rFonts w:hint="eastAsia" w:ascii="宋体" w:hAnsi="宋体" w:eastAsia="方正仿宋简体" w:cs="方正仿宋简体"/>
          <w:b/>
          <w:bCs/>
          <w:color w:val="000000"/>
          <w:sz w:val="32"/>
          <w:szCs w:val="32"/>
        </w:rPr>
        <w:t>《遵化市公共体育设施空间规划（2021—2035年）》和《遵化市全民健身场地设施补短板五年行动计划》编制经费绩效目标表</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方正仿宋简体" w:cs="方正仿宋简体"/>
          <w:b w:val="0"/>
          <w:bCs w:val="0"/>
          <w:color w:val="000000"/>
          <w:sz w:val="32"/>
          <w:szCs w:val="32"/>
          <w:lang w:eastAsia="zh-CN"/>
        </w:rPr>
      </w:pPr>
      <w:r>
        <w:rPr>
          <w:rFonts w:hint="eastAsia" w:ascii="宋体" w:hAnsi="宋体" w:eastAsia="方正仿宋简体" w:cs="方正仿宋简体"/>
          <w:b w:val="0"/>
          <w:bCs w:val="0"/>
          <w:color w:val="000000"/>
          <w:sz w:val="32"/>
          <w:szCs w:val="32"/>
          <w:lang w:eastAsia="zh-CN"/>
        </w:rPr>
        <w:t>绩效目标：完成《遵化市公共体育设施空间规划（2021—2035年）》和《遵化市全民健身场地设施补短板五年行动计划》编制。</w:t>
      </w:r>
    </w:p>
    <w:p>
      <w:pPr>
        <w:pStyle w:val="2"/>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绩效指标：符合全市体育设施发展需求率达到</w:t>
      </w:r>
      <w:r>
        <w:rPr>
          <w:rFonts w:hint="eastAsia" w:ascii="方正仿宋简体" w:hAnsi="方正仿宋简体" w:eastAsia="方正仿宋简体" w:cs="方正仿宋简体"/>
          <w:b w:val="0"/>
          <w:bCs w:val="0"/>
          <w:color w:val="000000"/>
          <w:sz w:val="32"/>
          <w:szCs w:val="32"/>
          <w:lang w:val="en-US" w:eastAsia="zh-CN"/>
        </w:rPr>
        <w:t>95%。</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6、</w:t>
      </w:r>
      <w:r>
        <w:rPr>
          <w:rFonts w:hint="eastAsia" w:ascii="方正仿宋简体" w:hAnsi="方正仿宋简体" w:eastAsia="方正仿宋简体" w:cs="方正仿宋简体"/>
          <w:b/>
          <w:bCs/>
          <w:color w:val="000000"/>
          <w:sz w:val="32"/>
          <w:szCs w:val="32"/>
        </w:rPr>
        <w:t>安可计算机购置</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绩效目标：购置安可计算机用于机关办公。</w:t>
      </w:r>
    </w:p>
    <w:p>
      <w:pPr>
        <w:pStyle w:val="2"/>
        <w:numPr>
          <w:ilvl w:val="0"/>
          <w:numId w:val="0"/>
        </w:numPr>
        <w:ind w:firstLine="640" w:firstLineChars="200"/>
        <w:rPr>
          <w:rFonts w:hint="default" w:ascii="方正仿宋简体" w:hAnsi="方正仿宋简体" w:eastAsia="方正仿宋简体" w:cs="方正仿宋简体"/>
          <w:b/>
          <w:bCs/>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绩效指标：机关办公效率提升率达到</w:t>
      </w:r>
      <w:r>
        <w:rPr>
          <w:rFonts w:hint="eastAsia" w:ascii="方正仿宋简体" w:hAnsi="方正仿宋简体" w:eastAsia="方正仿宋简体" w:cs="方正仿宋简体"/>
          <w:b w:val="0"/>
          <w:bCs w:val="0"/>
          <w:color w:val="000000"/>
          <w:sz w:val="32"/>
          <w:szCs w:val="32"/>
          <w:lang w:val="en-US" w:eastAsia="zh-CN"/>
        </w:rPr>
        <w:t>30%以上。</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7、</w:t>
      </w:r>
      <w:r>
        <w:rPr>
          <w:rFonts w:hint="eastAsia" w:ascii="方正仿宋简体" w:hAnsi="方正仿宋简体" w:eastAsia="方正仿宋简体" w:cs="方正仿宋简体"/>
          <w:b/>
          <w:bCs/>
          <w:color w:val="000000"/>
          <w:sz w:val="32"/>
          <w:szCs w:val="32"/>
        </w:rPr>
        <w:t>参加唐山市第五届冰雪运动会经费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绩效目标：提高我市青少年冬季体育运动项目的竞技运动水平。</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w:t>
      </w:r>
      <w:r>
        <w:rPr>
          <w:rFonts w:hint="eastAsia" w:ascii="方正仿宋简体" w:hAnsi="方正仿宋简体" w:eastAsia="方正仿宋简体" w:cs="方正仿宋简体"/>
          <w:b w:val="0"/>
          <w:bCs w:val="0"/>
          <w:color w:val="000000"/>
          <w:sz w:val="32"/>
          <w:szCs w:val="32"/>
          <w:lang w:val="en-US" w:eastAsia="zh-CN"/>
        </w:rPr>
        <w:t>2023年12月31日前圆满完成</w:t>
      </w:r>
      <w:r>
        <w:rPr>
          <w:rFonts w:hint="eastAsia" w:ascii="方正仿宋简体" w:hAnsi="方正仿宋简体" w:eastAsia="方正仿宋简体" w:cs="方正仿宋简体"/>
          <w:b w:val="0"/>
          <w:bCs w:val="0"/>
          <w:color w:val="000000"/>
          <w:sz w:val="32"/>
          <w:szCs w:val="32"/>
          <w:lang w:eastAsia="zh-CN"/>
        </w:rPr>
        <w:t>冰雪赛事。</w:t>
      </w:r>
    </w:p>
    <w:p>
      <w:pPr>
        <w:pStyle w:val="3"/>
        <w:numPr>
          <w:ilvl w:val="0"/>
          <w:numId w:val="0"/>
        </w:numPr>
        <w:ind w:left="560"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8、</w:t>
      </w:r>
      <w:r>
        <w:rPr>
          <w:rFonts w:hint="eastAsia" w:ascii="方正仿宋简体" w:hAnsi="方正仿宋简体" w:eastAsia="方正仿宋简体" w:cs="方正仿宋简体"/>
          <w:b/>
          <w:bCs/>
          <w:color w:val="000000"/>
          <w:sz w:val="32"/>
          <w:szCs w:val="32"/>
        </w:rPr>
        <w:t>多层级视频会议系统维护经费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绩效目标：搭建省市县多层级视频会议系统，推动全省文化和旅游数字化建设，全面提升信息化、智慧化应用水平，在文化广电和旅游局设分会场，实现我市文旅视频会议系统的全覆盖。</w:t>
      </w:r>
    </w:p>
    <w:p>
      <w:pPr>
        <w:pStyle w:val="2"/>
        <w:numPr>
          <w:ilvl w:val="0"/>
          <w:numId w:val="0"/>
        </w:numPr>
        <w:ind w:firstLine="640"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绩效指标：视频会议系统使用率达到</w:t>
      </w:r>
      <w:r>
        <w:rPr>
          <w:rFonts w:hint="eastAsia" w:ascii="方正仿宋简体" w:hAnsi="方正仿宋简体" w:eastAsia="方正仿宋简体" w:cs="方正仿宋简体"/>
          <w:b w:val="0"/>
          <w:bCs w:val="0"/>
          <w:color w:val="000000"/>
          <w:sz w:val="32"/>
          <w:szCs w:val="32"/>
          <w:lang w:val="en-US" w:eastAsia="zh-CN"/>
        </w:rPr>
        <w:t>80%以上。</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bCs/>
          <w:color w:val="000000"/>
          <w:sz w:val="32"/>
          <w:szCs w:val="32"/>
          <w:lang w:val="en-US" w:eastAsia="zh-CN"/>
        </w:rPr>
        <w:t>9、</w:t>
      </w:r>
      <w:r>
        <w:rPr>
          <w:rFonts w:hint="eastAsia" w:ascii="方正仿宋简体" w:hAnsi="方正仿宋简体" w:eastAsia="方正仿宋简体" w:cs="方正仿宋简体"/>
          <w:b/>
          <w:bCs/>
          <w:color w:val="000000"/>
          <w:sz w:val="32"/>
          <w:szCs w:val="32"/>
        </w:rPr>
        <w:t>农村公益电影放映补助资金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加强农村文化建设、满足人民群众多层次、多方面精神文化需求、促进农村经济发展和社会进步、实现物质文明、精神文明和政治文明协调发展，丰富群众精神文化生活，提升广大群众的文化素质，为给广大群众带来欢乐和艺术的享受。</w:t>
      </w:r>
    </w:p>
    <w:p>
      <w:pPr>
        <w:pStyle w:val="3"/>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绩效指标：全年农村公益电影总放映达到</w:t>
      </w:r>
      <w:r>
        <w:rPr>
          <w:rFonts w:hint="eastAsia" w:ascii="方正仿宋简体" w:hAnsi="方正仿宋简体" w:eastAsia="方正仿宋简体" w:cs="方正仿宋简体"/>
          <w:b w:val="0"/>
          <w:bCs w:val="0"/>
          <w:color w:val="000000"/>
          <w:sz w:val="32"/>
          <w:szCs w:val="32"/>
          <w:lang w:val="en-US" w:eastAsia="zh-CN"/>
        </w:rPr>
        <w:t>7776</w:t>
      </w:r>
      <w:r>
        <w:rPr>
          <w:rFonts w:hint="eastAsia" w:ascii="方正仿宋简体" w:hAnsi="方正仿宋简体" w:eastAsia="方正仿宋简体" w:cs="方正仿宋简体"/>
          <w:b w:val="0"/>
          <w:bCs w:val="0"/>
          <w:color w:val="000000"/>
          <w:sz w:val="32"/>
          <w:szCs w:val="32"/>
          <w:lang w:eastAsia="zh-CN"/>
        </w:rPr>
        <w:t>场次。</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10、</w:t>
      </w:r>
      <w:r>
        <w:rPr>
          <w:rFonts w:hint="eastAsia" w:ascii="方正仿宋简体" w:hAnsi="方正仿宋简体" w:eastAsia="方正仿宋简体" w:cs="方正仿宋简体"/>
          <w:b/>
          <w:bCs/>
          <w:color w:val="000000"/>
          <w:sz w:val="32"/>
          <w:szCs w:val="32"/>
        </w:rPr>
        <w:t>入境短信服务费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绩效目标：由我市的三家电信公司向进入我市境内和通过我市境内的外地游客移动通信终端，发送遵化市人民欢迎您等类似旅游宣传信息。</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绩效指标：短信发出覆盖过境游客的比率达到</w:t>
      </w:r>
      <w:r>
        <w:rPr>
          <w:rFonts w:hint="eastAsia" w:ascii="方正仿宋简体" w:hAnsi="方正仿宋简体" w:eastAsia="方正仿宋简体" w:cs="方正仿宋简体"/>
          <w:b w:val="0"/>
          <w:bCs w:val="0"/>
          <w:color w:val="000000"/>
          <w:sz w:val="32"/>
          <w:szCs w:val="32"/>
          <w:lang w:val="en-US" w:eastAsia="zh-CN"/>
        </w:rPr>
        <w:t>90%以上。</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11、</w:t>
      </w:r>
      <w:r>
        <w:rPr>
          <w:rFonts w:hint="eastAsia" w:ascii="方正仿宋简体" w:hAnsi="方正仿宋简体" w:eastAsia="方正仿宋简体" w:cs="方正仿宋简体"/>
          <w:b/>
          <w:bCs/>
          <w:color w:val="000000"/>
          <w:sz w:val="32"/>
          <w:szCs w:val="32"/>
        </w:rPr>
        <w:t>事业发展工作经费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绩效目标：为确保创建国家全域旅游示范区活动取得成效，结合国家全域旅游示范区创建要求及工作实际情况，保障机关正常运转；承办市政府交办的其他事项。</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绩效指标：旅游事业带动当地经济发展≥</w:t>
      </w:r>
      <w:r>
        <w:rPr>
          <w:rFonts w:hint="eastAsia" w:ascii="方正仿宋简体" w:hAnsi="方正仿宋简体" w:eastAsia="方正仿宋简体" w:cs="方正仿宋简体"/>
          <w:b w:val="0"/>
          <w:bCs w:val="0"/>
          <w:color w:val="000000"/>
          <w:sz w:val="32"/>
          <w:szCs w:val="32"/>
          <w:lang w:val="en-US" w:eastAsia="zh-CN"/>
        </w:rPr>
        <w:t>50%。</w:t>
      </w:r>
    </w:p>
    <w:p>
      <w:pPr>
        <w:pStyle w:val="3"/>
        <w:numPr>
          <w:ilvl w:val="0"/>
          <w:numId w:val="0"/>
        </w:numPr>
        <w:ind w:left="572" w:leftChars="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12、</w:t>
      </w:r>
      <w:r>
        <w:rPr>
          <w:rFonts w:hint="eastAsia" w:ascii="方正仿宋简体" w:hAnsi="方正仿宋简体" w:eastAsia="方正仿宋简体" w:cs="方正仿宋简体"/>
          <w:b/>
          <w:bCs/>
          <w:color w:val="000000"/>
          <w:sz w:val="32"/>
          <w:szCs w:val="32"/>
        </w:rPr>
        <w:t>文化广电和旅游综合执法工作经费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绩效目标：通过日常检查巡查巡查，减少或杜绝文化经营场所中的违法或违规行为。</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绩效指标：文化和旅游市场监督检查覆盖率达到</w:t>
      </w:r>
      <w:r>
        <w:rPr>
          <w:rFonts w:hint="eastAsia" w:ascii="方正仿宋简体" w:hAnsi="方正仿宋简体" w:eastAsia="方正仿宋简体" w:cs="方正仿宋简体"/>
          <w:b w:val="0"/>
          <w:bCs w:val="0"/>
          <w:color w:val="000000"/>
          <w:sz w:val="32"/>
          <w:szCs w:val="32"/>
          <w:lang w:val="en-US" w:eastAsia="zh-CN"/>
        </w:rPr>
        <w:t>95</w:t>
      </w:r>
      <w:r>
        <w:rPr>
          <w:rFonts w:hint="eastAsia" w:ascii="方正仿宋简体" w:hAnsi="方正仿宋简体" w:eastAsia="方正仿宋简体" w:cs="方正仿宋简体"/>
          <w:b w:val="0"/>
          <w:bCs w:val="0"/>
          <w:color w:val="000000"/>
          <w:sz w:val="32"/>
          <w:szCs w:val="32"/>
          <w:lang w:eastAsia="zh-CN"/>
        </w:rPr>
        <w:t>%。</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13、</w:t>
      </w:r>
      <w:r>
        <w:rPr>
          <w:rFonts w:hint="eastAsia" w:ascii="方正仿宋简体" w:hAnsi="方正仿宋简体" w:eastAsia="方正仿宋简体" w:cs="方正仿宋简体"/>
          <w:b/>
          <w:bCs/>
          <w:color w:val="000000"/>
          <w:sz w:val="32"/>
          <w:szCs w:val="32"/>
        </w:rPr>
        <w:t>文化广电和体育工作经费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绩效目标：管理和指导全市文化建设，推进文化发展环境能力建设，提供公共文化服务、文化艺术资源建设和文化艺术生产。  加强体育公共服务体系建设，促进全市体育事业全面协调可持续发展。</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绩效指标：全年组织开展系列文化活动</w:t>
      </w:r>
      <w:r>
        <w:rPr>
          <w:rFonts w:hint="eastAsia" w:ascii="方正仿宋简体" w:hAnsi="方正仿宋简体" w:eastAsia="方正仿宋简体" w:cs="方正仿宋简体"/>
          <w:b w:val="0"/>
          <w:bCs w:val="0"/>
          <w:color w:val="000000"/>
          <w:sz w:val="32"/>
          <w:szCs w:val="32"/>
          <w:lang w:val="en-US" w:eastAsia="zh-CN"/>
        </w:rPr>
        <w:t>10</w:t>
      </w:r>
      <w:r>
        <w:rPr>
          <w:rFonts w:hint="eastAsia" w:ascii="方正仿宋简体" w:hAnsi="方正仿宋简体" w:eastAsia="方正仿宋简体" w:cs="方正仿宋简体"/>
          <w:b w:val="0"/>
          <w:bCs w:val="0"/>
          <w:color w:val="000000"/>
          <w:sz w:val="32"/>
          <w:szCs w:val="32"/>
          <w:lang w:eastAsia="zh-CN"/>
        </w:rPr>
        <w:t>次。</w:t>
      </w:r>
    </w:p>
    <w:p>
      <w:pPr>
        <w:pStyle w:val="3"/>
        <w:numPr>
          <w:ilvl w:val="0"/>
          <w:numId w:val="0"/>
        </w:numPr>
        <w:ind w:firstLine="643" w:firstLineChars="20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bCs/>
          <w:color w:val="000000"/>
          <w:sz w:val="32"/>
          <w:szCs w:val="32"/>
          <w:lang w:val="en-US" w:eastAsia="zh-CN"/>
        </w:rPr>
        <w:t>14、</w:t>
      </w:r>
      <w:r>
        <w:rPr>
          <w:rFonts w:hint="eastAsia" w:ascii="方正仿宋简体" w:hAnsi="方正仿宋简体" w:eastAsia="方正仿宋简体" w:cs="方正仿宋简体"/>
          <w:b/>
          <w:bCs/>
          <w:color w:val="000000"/>
          <w:sz w:val="32"/>
          <w:szCs w:val="32"/>
        </w:rPr>
        <w:t>乡镇（公社）老放映员生活补助资金</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绩效目标：保证被补助对象的人数全覆盖省级部门审批的所有符合条件的人员达到100%覆盖，保证补助金额100%足额发放。</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绩效指标：补助发放</w:t>
      </w:r>
      <w:r>
        <w:rPr>
          <w:rFonts w:hint="eastAsia" w:ascii="方正仿宋简体" w:hAnsi="方正仿宋简体" w:eastAsia="方正仿宋简体" w:cs="方正仿宋简体"/>
          <w:b w:val="0"/>
          <w:bCs w:val="0"/>
          <w:color w:val="000000"/>
          <w:sz w:val="32"/>
          <w:szCs w:val="32"/>
          <w:lang w:val="en-US" w:eastAsia="zh-CN"/>
        </w:rPr>
        <w:t>79人。</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15、</w:t>
      </w:r>
      <w:r>
        <w:rPr>
          <w:rFonts w:hint="eastAsia" w:ascii="方正仿宋简体" w:hAnsi="方正仿宋简体" w:eastAsia="方正仿宋简体" w:cs="方正仿宋简体"/>
          <w:b/>
          <w:bCs/>
          <w:color w:val="000000"/>
          <w:sz w:val="32"/>
          <w:szCs w:val="32"/>
        </w:rPr>
        <w:t>遵化市第15个“全民健身日”活动经费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绩效目标：通过举办“全民健身日”活动，严格落实全民健身国家战略，倡导文明健康生活方式，促进全民健身于全民健康深度融合。</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lang w:eastAsia="zh-CN"/>
        </w:rPr>
        <w:t>绩效指标：全年项目开展健身展演</w:t>
      </w:r>
      <w:r>
        <w:rPr>
          <w:rFonts w:hint="eastAsia" w:ascii="方正仿宋简体" w:hAnsi="方正仿宋简体" w:eastAsia="方正仿宋简体" w:cs="方正仿宋简体"/>
          <w:b w:val="0"/>
          <w:bCs w:val="0"/>
          <w:color w:val="000000"/>
          <w:sz w:val="32"/>
          <w:szCs w:val="32"/>
          <w:lang w:val="en-US" w:eastAsia="zh-CN"/>
        </w:rPr>
        <w:t>4次。</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16、</w:t>
      </w:r>
      <w:r>
        <w:rPr>
          <w:rFonts w:hint="eastAsia" w:ascii="方正仿宋简体" w:hAnsi="方正仿宋简体" w:eastAsia="方正仿宋简体" w:cs="方正仿宋简体"/>
          <w:b/>
          <w:bCs/>
          <w:color w:val="000000"/>
          <w:sz w:val="32"/>
          <w:szCs w:val="32"/>
        </w:rPr>
        <w:t>遵化市第九届全民运动会经费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绩效目标：《全民健身条例》国务院令第560号第十三条规定：地方人民政府应当定期举办本行政区域的群众体育比赛活动。</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绩效指标：各项比赛项目完成率达到</w:t>
      </w:r>
      <w:r>
        <w:rPr>
          <w:rFonts w:hint="eastAsia" w:ascii="方正仿宋简体" w:hAnsi="方正仿宋简体" w:eastAsia="方正仿宋简体" w:cs="方正仿宋简体"/>
          <w:b w:val="0"/>
          <w:bCs w:val="0"/>
          <w:color w:val="000000"/>
          <w:sz w:val="32"/>
          <w:szCs w:val="32"/>
          <w:lang w:val="en-US" w:eastAsia="zh-CN"/>
        </w:rPr>
        <w:t>95%。</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17、</w:t>
      </w:r>
      <w:r>
        <w:rPr>
          <w:rFonts w:hint="eastAsia" w:ascii="方正仿宋简体" w:hAnsi="方正仿宋简体" w:eastAsia="方正仿宋简体" w:cs="方正仿宋简体"/>
          <w:b/>
          <w:bCs/>
          <w:color w:val="000000"/>
          <w:sz w:val="32"/>
          <w:szCs w:val="32"/>
        </w:rPr>
        <w:t>遵化市第五届冰雪运动会经费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绩效目标：提高我市青少年冬季体育运动项目的竞技运动水平。</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绩效指标：冬季项目开展数量≥</w:t>
      </w:r>
      <w:r>
        <w:rPr>
          <w:rFonts w:hint="eastAsia" w:ascii="方正仿宋简体" w:hAnsi="方正仿宋简体" w:eastAsia="方正仿宋简体" w:cs="方正仿宋简体"/>
          <w:b w:val="0"/>
          <w:bCs w:val="0"/>
          <w:color w:val="000000"/>
          <w:sz w:val="32"/>
          <w:szCs w:val="32"/>
          <w:lang w:val="en-US" w:eastAsia="zh-CN"/>
        </w:rPr>
        <w:t>5项。</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18、</w:t>
      </w:r>
      <w:r>
        <w:rPr>
          <w:rFonts w:hint="eastAsia" w:ascii="方正仿宋简体" w:hAnsi="方正仿宋简体" w:eastAsia="方正仿宋简体" w:cs="方正仿宋简体"/>
          <w:b/>
          <w:bCs/>
          <w:color w:val="000000"/>
          <w:sz w:val="32"/>
          <w:szCs w:val="32"/>
        </w:rPr>
        <w:t>遵化市后奥运时代社区和乡村冰雪运动推广活动经费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绩效目标：顺利组织开展后奥运时代社区和乡村冰雪推广活动。</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绩效指标：活动开展对冰雪运动推广提升率≥</w:t>
      </w:r>
      <w:r>
        <w:rPr>
          <w:rFonts w:hint="eastAsia" w:ascii="方正仿宋简体" w:hAnsi="方正仿宋简体" w:eastAsia="方正仿宋简体" w:cs="方正仿宋简体"/>
          <w:b w:val="0"/>
          <w:bCs w:val="0"/>
          <w:color w:val="000000"/>
          <w:sz w:val="32"/>
          <w:szCs w:val="32"/>
          <w:lang w:val="en-US" w:eastAsia="zh-CN"/>
        </w:rPr>
        <w:t>50%。</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19、</w:t>
      </w:r>
      <w:r>
        <w:rPr>
          <w:rFonts w:hint="eastAsia" w:ascii="方正仿宋简体" w:hAnsi="方正仿宋简体" w:eastAsia="方正仿宋简体" w:cs="方正仿宋简体"/>
          <w:b/>
          <w:bCs/>
          <w:color w:val="000000"/>
          <w:sz w:val="32"/>
          <w:szCs w:val="32"/>
        </w:rPr>
        <w:t>遵化市三级社会体育指导员培训班经费</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绩效目标：为社会体育指导员开展志愿服务提供保障，依法对社会体育指导员工作进行管理、指导、监督。</w:t>
      </w:r>
    </w:p>
    <w:p>
      <w:pPr>
        <w:pStyle w:val="3"/>
        <w:numPr>
          <w:ilvl w:val="0"/>
          <w:numId w:val="0"/>
        </w:numPr>
        <w:ind w:left="572" w:leftChars="0"/>
        <w:rPr>
          <w:rFonts w:hint="default" w:ascii="方正仿宋简体" w:hAnsi="方正仿宋简体" w:eastAsia="方正仿宋简体" w:cs="方正仿宋简体"/>
          <w:b w:val="0"/>
          <w:bCs w:val="0"/>
          <w:color w:val="000000"/>
          <w:sz w:val="32"/>
          <w:szCs w:val="32"/>
          <w:lang w:val="en-US"/>
        </w:rPr>
      </w:pPr>
      <w:r>
        <w:rPr>
          <w:rFonts w:hint="eastAsia" w:ascii="方正仿宋简体" w:hAnsi="方正仿宋简体" w:eastAsia="方正仿宋简体" w:cs="方正仿宋简体"/>
          <w:b w:val="0"/>
          <w:bCs w:val="0"/>
          <w:color w:val="000000"/>
          <w:sz w:val="32"/>
          <w:szCs w:val="32"/>
          <w:lang w:eastAsia="zh-CN"/>
        </w:rPr>
        <w:t>绩效指标：培训班参加人员数量≥</w:t>
      </w:r>
      <w:r>
        <w:rPr>
          <w:rFonts w:hint="eastAsia" w:ascii="方正仿宋简体" w:hAnsi="方正仿宋简体" w:eastAsia="方正仿宋简体" w:cs="方正仿宋简体"/>
          <w:b w:val="0"/>
          <w:bCs w:val="0"/>
          <w:color w:val="000000"/>
          <w:sz w:val="32"/>
          <w:szCs w:val="32"/>
          <w:lang w:val="en-US" w:eastAsia="zh-CN"/>
        </w:rPr>
        <w:t>162人。</w:t>
      </w:r>
    </w:p>
    <w:p>
      <w:pPr>
        <w:pStyle w:val="3"/>
        <w:numPr>
          <w:ilvl w:val="0"/>
          <w:numId w:val="0"/>
        </w:numPr>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20、</w:t>
      </w:r>
      <w:r>
        <w:rPr>
          <w:rFonts w:hint="eastAsia" w:ascii="方正仿宋简体" w:hAnsi="方正仿宋简体" w:eastAsia="方正仿宋简体" w:cs="方正仿宋简体"/>
          <w:b/>
          <w:bCs/>
          <w:color w:val="000000"/>
          <w:sz w:val="32"/>
          <w:szCs w:val="32"/>
        </w:rPr>
        <w:t>遵化市省达民生工程—体育惠民工程</w:t>
      </w:r>
    </w:p>
    <w:p>
      <w:pPr>
        <w:pStyle w:val="3"/>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绩效目标：购置体育健身器材，提升全面综合素质。</w:t>
      </w:r>
    </w:p>
    <w:p>
      <w:pPr>
        <w:pStyle w:val="3"/>
        <w:numPr>
          <w:ilvl w:val="0"/>
          <w:numId w:val="0"/>
        </w:numPr>
        <w:ind w:left="572" w:leftChars="0"/>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绩效指标：产品验收合格率达到</w:t>
      </w:r>
      <w:r>
        <w:rPr>
          <w:rFonts w:hint="eastAsia" w:ascii="方正仿宋简体" w:hAnsi="方正仿宋简体" w:eastAsia="方正仿宋简体" w:cs="方正仿宋简体"/>
          <w:b w:val="0"/>
          <w:bCs w:val="0"/>
          <w:color w:val="000000"/>
          <w:sz w:val="32"/>
          <w:szCs w:val="32"/>
          <w:lang w:val="en-US" w:eastAsia="zh-CN"/>
        </w:rPr>
        <w:t>100</w:t>
      </w:r>
      <w:r>
        <w:rPr>
          <w:rFonts w:hint="eastAsia" w:ascii="方正仿宋简体" w:hAnsi="方正仿宋简体" w:eastAsia="方正仿宋简体" w:cs="方正仿宋简体"/>
          <w:b w:val="0"/>
          <w:bCs w:val="0"/>
          <w:color w:val="000000"/>
          <w:sz w:val="32"/>
          <w:szCs w:val="32"/>
          <w:lang w:eastAsia="zh-CN"/>
        </w:rPr>
        <w:t>%。</w:t>
      </w:r>
    </w:p>
    <w:p>
      <w:pPr>
        <w:pStyle w:val="2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2"/>
          <w:sz w:val="32"/>
          <w:szCs w:val="32"/>
          <w:lang w:val="en-US" w:eastAsia="zh-CN" w:bidi="ar-SA"/>
        </w:rPr>
        <w:t>21、导游工资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绩效目标：维持文管处财务正常运转，保证导游人员工资能准时发放，文物保护工作正常有序的进行</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绩效指标：保障导游工资发放率达到100%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22、辅警工资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绩效目标：维持文管处财务正常运转，保证辅警人员工资能准时发放，文物保护工作正常有序的进行</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绩效指标：保障辅警工资发放率达到100%。</w:t>
      </w:r>
    </w:p>
    <w:p>
      <w:pPr>
        <w:pStyle w:val="28"/>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文保工资</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绩效目标：维持文管处财务正常运转，保证文保人员工资能准时发放，文物保护工作正常有序的进行</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绩效指标：保障文保工资工资发放率达到100%。</w:t>
      </w:r>
    </w:p>
    <w:p>
      <w:pPr>
        <w:spacing w:line="580" w:lineRule="exact"/>
        <w:ind w:firstLine="630"/>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24</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图书馆免费开放资金</w:t>
      </w:r>
    </w:p>
    <w:p>
      <w:pPr>
        <w:spacing w:line="58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公共文化设施达标，机构和队伍健全，实现公共文化资源共享，形成城乡一体公共文化服务网络；公共文化产品生产和服务能力提高，基本公共文化服务标准化、均等化水平不断提高。宣传马列主义、毛泽东思想，宣传党的方针政策、法律、法规，向人民群众进行爱国主义教育。传播科学文化知识，提高全民族的思想道德素质和科学文化水平。</w:t>
      </w:r>
    </w:p>
    <w:p>
      <w:pPr>
        <w:spacing w:line="580" w:lineRule="exact"/>
        <w:ind w:firstLine="63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绩效指标：≥100百分比，公共文化服务全覆盖</w:t>
      </w:r>
      <w:r>
        <w:rPr>
          <w:rFonts w:hint="eastAsia" w:ascii="方正仿宋简体" w:hAnsi="方正仿宋简体" w:eastAsia="方正仿宋简体" w:cs="方正仿宋简体"/>
          <w:sz w:val="32"/>
          <w:szCs w:val="32"/>
          <w:lang w:eastAsia="zh-CN"/>
        </w:rPr>
        <w:t>。</w:t>
      </w:r>
    </w:p>
    <w:p>
      <w:pPr>
        <w:pStyle w:val="2"/>
        <w:numPr>
          <w:ilvl w:val="0"/>
          <w:numId w:val="0"/>
        </w:numPr>
        <w:ind w:leftChars="200" w:firstLine="321" w:firstLineChars="100"/>
        <w:rPr>
          <w:rFonts w:hint="eastAsia" w:ascii="方正仿宋简体" w:eastAsia="方正仿宋简体"/>
          <w:b/>
          <w:bCs/>
          <w:sz w:val="32"/>
          <w:szCs w:val="32"/>
          <w:lang w:val="en-US" w:eastAsia="zh-CN"/>
        </w:rPr>
      </w:pPr>
      <w:r>
        <w:rPr>
          <w:rFonts w:hint="eastAsia" w:ascii="方正仿宋简体" w:eastAsia="方正仿宋简体"/>
          <w:b/>
          <w:bCs/>
          <w:sz w:val="32"/>
          <w:szCs w:val="32"/>
          <w:lang w:val="en-US" w:eastAsia="zh-CN"/>
        </w:rPr>
        <w:t>25、文化馆免费开放资金</w:t>
      </w:r>
    </w:p>
    <w:p>
      <w:pPr>
        <w:pStyle w:val="2"/>
        <w:numPr>
          <w:ilvl w:val="0"/>
          <w:numId w:val="0"/>
        </w:numPr>
        <w:ind w:leftChars="200" w:firstLine="320" w:firstLineChars="100"/>
        <w:rPr>
          <w:rFonts w:hint="eastAsia" w:ascii="方正仿宋简体" w:hAnsi="Times New Roman" w:eastAsia="方正仿宋简体" w:cs="宋体"/>
          <w:snapToGrid w:val="0"/>
          <w:kern w:val="0"/>
          <w:sz w:val="32"/>
          <w:szCs w:val="32"/>
          <w:lang w:val="en-US" w:eastAsia="zh-CN" w:bidi="ar-SA"/>
        </w:rPr>
      </w:pPr>
      <w:r>
        <w:rPr>
          <w:rFonts w:hint="eastAsia" w:ascii="方正仿宋简体" w:hAnsi="Times New Roman" w:eastAsia="方正仿宋简体" w:cs="宋体"/>
          <w:snapToGrid w:val="0"/>
          <w:kern w:val="0"/>
          <w:sz w:val="32"/>
          <w:szCs w:val="32"/>
          <w:lang w:val="en-US" w:eastAsia="zh-CN" w:bidi="ar-SA"/>
        </w:rPr>
        <w:t>绩效目标：公共文化设施达标，机构和队伍健全，实现公共文化资源共享，形成城乡一体公共文化</w:t>
      </w:r>
    </w:p>
    <w:p>
      <w:pPr>
        <w:pStyle w:val="2"/>
        <w:numPr>
          <w:ilvl w:val="0"/>
          <w:numId w:val="0"/>
        </w:numPr>
        <w:rPr>
          <w:rFonts w:hint="eastAsia"/>
          <w:lang w:val="en-US" w:eastAsia="zh-CN"/>
        </w:rPr>
      </w:pPr>
      <w:r>
        <w:rPr>
          <w:rFonts w:hint="eastAsia" w:ascii="方正仿宋简体" w:hAnsi="Times New Roman" w:eastAsia="方正仿宋简体" w:cs="宋体"/>
          <w:snapToGrid w:val="0"/>
          <w:kern w:val="0"/>
          <w:sz w:val="32"/>
          <w:szCs w:val="32"/>
          <w:lang w:val="en-US" w:eastAsia="zh-CN" w:bidi="ar-SA"/>
        </w:rPr>
        <w:t>服务网络；公共文化产品生产和服务能力提高，基本公共文化服务标准化、均等化水平不断提高</w:t>
      </w:r>
    </w:p>
    <w:p>
      <w:pPr>
        <w:pStyle w:val="3"/>
        <w:rPr>
          <w:rFonts w:hint="eastAsia"/>
          <w:lang w:eastAsia="zh-CN"/>
        </w:rPr>
      </w:pPr>
      <w:r>
        <w:rPr>
          <w:rFonts w:hint="eastAsia" w:ascii="方正仿宋简体" w:eastAsia="方正仿宋简体"/>
          <w:sz w:val="32"/>
          <w:szCs w:val="32"/>
        </w:rPr>
        <w:t>绩效指标：</w:t>
      </w:r>
      <w:r>
        <w:rPr>
          <w:rFonts w:hint="eastAsia" w:ascii="方正仿宋简体" w:hAnsi="方正仿宋_GBK" w:eastAsia="方正仿宋简体" w:cs="方正仿宋_GBK"/>
          <w:sz w:val="32"/>
          <w:szCs w:val="32"/>
        </w:rPr>
        <w:t>≥100百分比，公共文化服务全覆盖</w:t>
      </w:r>
      <w:r>
        <w:rPr>
          <w:rFonts w:hint="eastAsia" w:ascii="方正仿宋简体" w:hAnsi="方正仿宋_GBK" w:eastAsia="方正仿宋简体" w:cs="方正仿宋_GBK"/>
          <w:sz w:val="32"/>
          <w:szCs w:val="32"/>
          <w:lang w:eastAsia="zh-CN"/>
        </w:rPr>
        <w:t>。</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26、</w:t>
      </w:r>
      <w:r>
        <w:rPr>
          <w:rFonts w:hint="eastAsia" w:ascii="方正仿宋简体" w:hAnsi="方正仿宋简体" w:eastAsia="方正仿宋简体" w:cs="方正仿宋简体"/>
          <w:b/>
          <w:bCs/>
          <w:sz w:val="32"/>
          <w:szCs w:val="32"/>
        </w:rPr>
        <w:t>长城保护员补助经费</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绩效目标：及时发放文物保护人员工资,提高文保工作效率,加强文物保护，促进文物事业可持续发展。</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绩效指标：工资发放率100%、工程质量（专家意见）达标率100%、完工及时率100%</w:t>
      </w:r>
      <w:r>
        <w:rPr>
          <w:rFonts w:hint="eastAsia" w:ascii="方正仿宋简体" w:hAnsi="方正仿宋简体" w:eastAsia="方正仿宋简体" w:cs="方正仿宋简体"/>
          <w:sz w:val="32"/>
          <w:szCs w:val="32"/>
          <w:lang w:eastAsia="zh-CN"/>
        </w:rPr>
        <w:t>。</w:t>
      </w:r>
    </w:p>
    <w:p>
      <w:pPr>
        <w:pStyle w:val="3"/>
        <w:keepNext w:val="0"/>
        <w:keepLines w:val="0"/>
        <w:pageBreakBefore w:val="0"/>
        <w:kinsoku/>
        <w:wordWrap/>
        <w:overflowPunct/>
        <w:topLinePunct w:val="0"/>
        <w:autoSpaceDE/>
        <w:autoSpaceDN/>
        <w:bidi w:val="0"/>
        <w:adjustRightInd/>
        <w:spacing w:line="560" w:lineRule="exact"/>
        <w:textAlignment w:val="auto"/>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snapToGrid w:val="0"/>
          <w:kern w:val="0"/>
          <w:sz w:val="32"/>
          <w:szCs w:val="32"/>
          <w:lang w:val="en-US" w:eastAsia="zh-CN" w:bidi="ar-SA"/>
        </w:rPr>
        <w:t>27、</w:t>
      </w:r>
      <w:r>
        <w:rPr>
          <w:rFonts w:hint="eastAsia" w:ascii="方正仿宋简体" w:hAnsi="方正仿宋简体" w:eastAsia="方正仿宋简体" w:cs="方正仿宋简体"/>
          <w:b/>
          <w:bCs/>
          <w:snapToGrid w:val="0"/>
          <w:kern w:val="0"/>
          <w:sz w:val="32"/>
          <w:szCs w:val="32"/>
          <w:lang w:val="en-US" w:eastAsia="uk-UA" w:bidi="ar-SA"/>
        </w:rPr>
        <w:t>文物保护工作经费</w:t>
      </w:r>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绩效目标：珍贵、濒危的非物质文化遗产得到有效抢救保护，优秀特色文化传承和发扬。</w:t>
      </w:r>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sz w:val="32"/>
          <w:szCs w:val="32"/>
        </w:rPr>
        <w:t>绩效指标：濒危和重点项目有效保护覆盖率大于90%</w:t>
      </w:r>
      <w:r>
        <w:rPr>
          <w:rFonts w:hint="eastAsia" w:ascii="方正仿宋简体" w:hAnsi="方正仿宋简体" w:eastAsia="方正仿宋简体" w:cs="方正仿宋简体"/>
          <w:sz w:val="32"/>
          <w:szCs w:val="32"/>
          <w:lang w:eastAsia="zh-CN"/>
        </w:rPr>
        <w:t>。</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color w:val="000000"/>
          <w:sz w:val="32"/>
          <w:szCs w:val="32"/>
        </w:rPr>
        <w:t>（三）工作保障措施</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完善制度建设。包括制定完善预算绩效管理制度、资金管理办法、工作保障制度等，为全年预算绩效目标的实现奠定制度基础。</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2"/>
        </w:numPr>
        <w:spacing w:before="0" w:after="0" w:line="240" w:lineRule="auto"/>
        <w:ind w:firstLine="640"/>
        <w:jc w:val="left"/>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 xml:space="preserve"> 专项资金绩效目标</w:t>
      </w:r>
    </w:p>
    <w:p>
      <w:pPr>
        <w:pStyle w:val="2"/>
        <w:rPr>
          <w:rFonts w:hint="eastAsia" w:ascii="方正仿宋简体" w:hAnsi="方正仿宋简体" w:eastAsia="方正仿宋简体" w:cs="方正仿宋简体"/>
          <w:b w:val="0"/>
          <w:bCs/>
          <w:color w:val="000000"/>
          <w:sz w:val="32"/>
        </w:rPr>
      </w:pPr>
    </w:p>
    <w:p>
      <w:pPr>
        <w:pStyle w:val="3"/>
        <w:rPr>
          <w:rFonts w:hint="eastAsia" w:ascii="方正仿宋简体" w:hAnsi="方正仿宋简体" w:eastAsia="方正仿宋简体" w:cs="方正仿宋简体"/>
          <w:b w:val="0"/>
          <w:bCs/>
          <w:color w:val="000000"/>
          <w:sz w:val="32"/>
        </w:rPr>
      </w:pPr>
    </w:p>
    <w:p>
      <w:pPr>
        <w:pStyle w:val="3"/>
        <w:ind w:left="0" w:leftChars="0" w:firstLine="0" w:firstLineChars="0"/>
        <w:rPr>
          <w:rFonts w:hint="eastAsia" w:ascii="方正仿宋简体" w:hAnsi="方正仿宋简体" w:eastAsia="方正仿宋简体" w:cs="方正仿宋简体"/>
          <w:b w:val="0"/>
          <w:bCs/>
          <w:color w:val="000000"/>
          <w:sz w:val="32"/>
        </w:rPr>
      </w:pPr>
    </w:p>
    <w:p>
      <w:pPr>
        <w:numPr>
          <w:ilvl w:val="0"/>
          <w:numId w:val="3"/>
        </w:numPr>
        <w:spacing w:before="0" w:after="0"/>
        <w:ind w:firstLine="56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冀财教[2022]144号关于提前下达2023年中央补助地方美术馆 公共图书馆 文化馆[站]免费开放 补助资金预算的通知绩效目标表</w:t>
      </w:r>
    </w:p>
    <w:tbl>
      <w:tblPr>
        <w:tblStyle w:val="10"/>
        <w:tblpPr w:leftFromText="180" w:rightFromText="180" w:vertAnchor="text" w:horzAnchor="page" w:tblpX="922" w:tblpY="332"/>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2"/>
        <w:gridCol w:w="2500"/>
        <w:gridCol w:w="4988"/>
        <w:gridCol w:w="2500"/>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7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13028123P000240100029</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主管单位</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7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color w:val="000000"/>
                <w:sz w:val="21"/>
                <w:szCs w:val="21"/>
              </w:rPr>
              <w:t>2023年中央补助地方美术馆 公共图书馆 文化馆[站]免费开放</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预算资金105万元，全部为财政资金，主要用于三馆一站免费开放工作开展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934" w:tblpY="48"/>
        <w:tblOverlap w:val="never"/>
        <w:tblW w:w="4998" w:type="pct"/>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4999"/>
        <w:gridCol w:w="1001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665"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334"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p>
        </w:tc>
      </w:tr>
    </w:tbl>
    <w:tbl>
      <w:tblPr>
        <w:tblStyle w:val="10"/>
        <w:tblpPr w:leftFromText="180" w:rightFromText="180" w:vertAnchor="text" w:horzAnchor="page" w:tblpX="929" w:tblpY="94"/>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文化交流次数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pStyle w:val="2"/>
        <w:numPr>
          <w:ilvl w:val="0"/>
          <w:numId w:val="0"/>
        </w:numPr>
        <w:rPr>
          <w:rFonts w:hint="eastAsia"/>
        </w:rPr>
      </w:pPr>
    </w:p>
    <w:p>
      <w:pPr>
        <w:pStyle w:val="3"/>
        <w:rPr>
          <w:rFonts w:hint="eastAsia"/>
        </w:r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冀财教[2022]149号关于提前下达2023年中央补助地方国家电影事业发展专项资金预算的通知绩效目标表</w:t>
      </w:r>
    </w:p>
    <w:tbl>
      <w:tblPr>
        <w:tblStyle w:val="10"/>
        <w:tblpPr w:leftFromText="180" w:rightFromText="180" w:vertAnchor="text" w:horzAnchor="page" w:tblpX="1106" w:tblpY="427"/>
        <w:tblOverlap w:val="never"/>
        <w:tblW w:w="4935" w:type="pct"/>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487"/>
        <w:gridCol w:w="2453"/>
        <w:gridCol w:w="2465"/>
        <w:gridCol w:w="2476"/>
        <w:gridCol w:w="4940"/>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1659"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13028123P000236100024</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1659"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2023年中央补助地方国家电影事业发展专项资金</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4.000000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4160" w:type="pct"/>
            <w:gridSpan w:val="4"/>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w:t>
            </w:r>
            <w:r>
              <w:rPr>
                <w:rStyle w:val="35"/>
                <w:rFonts w:hint="eastAsia" w:ascii="方正仿宋简体" w:hAnsi="方正仿宋简体" w:eastAsia="方正仿宋简体" w:cs="方正仿宋简体"/>
                <w:b w:val="0"/>
                <w:bCs w:val="0"/>
                <w:sz w:val="21"/>
                <w:szCs w:val="21"/>
                <w:lang w:val="en-US" w:eastAsia="zh-CN" w:bidi="ar"/>
              </w:rPr>
              <w:t>4</w:t>
            </w:r>
            <w:r>
              <w:rPr>
                <w:rStyle w:val="36"/>
                <w:rFonts w:hint="eastAsia" w:ascii="方正仿宋简体" w:hAnsi="方正仿宋简体" w:eastAsia="方正仿宋简体" w:cs="方正仿宋简体"/>
                <w:b w:val="0"/>
                <w:bCs w:val="0"/>
                <w:sz w:val="21"/>
                <w:szCs w:val="21"/>
                <w:lang w:val="en-US" w:eastAsia="zh-CN" w:bidi="ar"/>
              </w:rPr>
              <w:t>万元全部为财政资金，主要用于支持电影事业发展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82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w:t>
            </w:r>
            <w:r>
              <w:rPr>
                <w:rStyle w:val="37"/>
                <w:rFonts w:hint="eastAsia" w:ascii="方正仿宋简体" w:hAnsi="方正仿宋简体" w:eastAsia="方正仿宋简体" w:cs="方正仿宋简体"/>
                <w:b w:val="0"/>
                <w:bCs w:val="0"/>
                <w:sz w:val="21"/>
                <w:szCs w:val="21"/>
                <w:lang w:val="en-US" w:eastAsia="zh-CN" w:bidi="ar"/>
              </w:rPr>
              <w:t>月底</w:t>
            </w:r>
          </w:p>
        </w:tc>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3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827"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lang w:val="en-US"/>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835"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1666"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1113" w:tblpY="75"/>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2"/>
        <w:gridCol w:w="741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7392" w:type="dxa"/>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17" w:type="dxa"/>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1.促进国家电影事业发展</w:t>
            </w:r>
          </w:p>
        </w:tc>
      </w:tr>
    </w:tbl>
    <w:tbl>
      <w:tblPr>
        <w:tblStyle w:val="10"/>
        <w:tblpPr w:leftFromText="180" w:rightFromText="180" w:vertAnchor="text" w:horzAnchor="page" w:tblpX="1108" w:tblpY="11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放映质量</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国产影片放映质量达标率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奖励单位数量</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支持县城数字影院放映国产影片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≥3家</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奖励资金到位率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实际到位奖励资金占应到位资金的比例</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财政资金占比</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票房增长</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国产影片票房增长率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确保资助项目政治导向正确</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资助项目不出现上级通报的意识形态重大问题（个）</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无重大问题</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vMerge w:val="continue"/>
            <w:noWrap w:val="0"/>
            <w:vAlign w:val="center"/>
          </w:tcPr>
          <w:p>
            <w:pPr>
              <w:rPr>
                <w:rFonts w:hint="eastAsia" w:ascii="方正仿宋简体" w:hAnsi="方正仿宋简体" w:eastAsia="方正仿宋简体" w:cs="方正仿宋简体"/>
              </w:rPr>
            </w:pP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集体观影减少电力资源负担率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接受奖励的数字影院满意度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冀财教[2022]151号关于提前下达2023年中央补助地方公共文化服务体系建设专项资金预算的通知绩效目标表</w:t>
      </w:r>
    </w:p>
    <w:tbl>
      <w:tblPr>
        <w:tblStyle w:val="10"/>
        <w:tblpPr w:leftFromText="180" w:rightFromText="180" w:vertAnchor="text" w:horzAnchor="page" w:tblpX="1010" w:tblpY="480"/>
        <w:tblOverlap w:val="never"/>
        <w:tblW w:w="5000" w:type="pct"/>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496"/>
        <w:gridCol w:w="2499"/>
        <w:gridCol w:w="3770"/>
        <w:gridCol w:w="1685"/>
        <w:gridCol w:w="4566"/>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2496"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2087"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13028123P00024610002B</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496"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2087" w:type="pct"/>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2023年中央补助地方公共文化服务体系建设专项资金预算的通知</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469.200000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4168" w:type="pct"/>
            <w:gridSpan w:val="4"/>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预算资金469.2万元 全部为财政资金，主要用于公共文化服务体系建设</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83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w:t>
            </w:r>
            <w:r>
              <w:rPr>
                <w:rStyle w:val="38"/>
                <w:rFonts w:hint="eastAsia" w:ascii="方正仿宋简体" w:hAnsi="方正仿宋简体" w:eastAsia="方正仿宋简体" w:cs="方正仿宋简体"/>
                <w:b w:val="0"/>
                <w:bCs w:val="0"/>
                <w:sz w:val="21"/>
                <w:szCs w:val="21"/>
                <w:lang w:val="en-US" w:eastAsia="zh-CN" w:bidi="ar"/>
              </w:rPr>
              <w:t>月底</w:t>
            </w:r>
          </w:p>
        </w:tc>
        <w:tc>
          <w:tcPr>
            <w:tcW w:w="1254"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3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832"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0.3000</w:t>
            </w:r>
          </w:p>
        </w:tc>
        <w:tc>
          <w:tcPr>
            <w:tcW w:w="1254"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561"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1520"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pPr w:leftFromText="180" w:rightFromText="180" w:vertAnchor="text" w:horzAnchor="page" w:tblpX="1001" w:tblpY="155"/>
        <w:tblOverlap w:val="never"/>
        <w:tblW w:w="5000" w:type="pct"/>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28"/>
        <w:gridCol w:w="748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2506"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493"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1."引导支持地方提供基本公共文化服务项目，改善基础公共文化体育设施条件，加强基层公共文化服务人才建设等，保障广大群众读书看报、观看电影，开展文体活动等基本文化权益</w:t>
            </w:r>
            <w:r>
              <w:rPr>
                <w:rFonts w:hint="eastAsia" w:ascii="方正仿宋简体" w:hAnsi="方正仿宋简体" w:eastAsia="方正仿宋简体" w:cs="方正仿宋简体"/>
                <w:b w:val="0"/>
                <w:bCs/>
              </w:rPr>
              <w:tab/>
            </w:r>
          </w:p>
        </w:tc>
      </w:tr>
    </w:tbl>
    <w:tbl>
      <w:tblPr>
        <w:tblStyle w:val="10"/>
        <w:tblpPr w:leftFromText="180" w:rightFromText="180" w:vertAnchor="text" w:horzAnchor="page" w:tblpX="1012" w:tblpY="155"/>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全年农村公益电影总放映场次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全年农村公益电影总放映场次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活动开展情况与预期规划</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完成的及时性</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按计划完成任务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项目成本，确保项目的顺利开展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公共服务水平提升情况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保障相关业务、工作等开展情况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促进社会稳定水平逐步提高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逐步提高</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长期持续影响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群众对国家基本公共文化服务满意度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pStyle w:val="3"/>
        <w:rPr>
          <w:rFonts w:hint="eastAsia"/>
        </w:rPr>
      </w:pPr>
    </w:p>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冀财教[2022]167号关于提前下达2023年省级非物质文化遗产保护专项资金的通知绩效目标表</w:t>
      </w:r>
    </w:p>
    <w:tbl>
      <w:tblPr>
        <w:tblStyle w:val="10"/>
        <w:tblpPr w:leftFromText="180" w:rightFromText="180" w:vertAnchor="text" w:horzAnchor="page" w:tblpX="1010" w:tblpY="766"/>
        <w:tblOverlap w:val="never"/>
        <w:tblW w:w="150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9"/>
        <w:gridCol w:w="2715"/>
        <w:gridCol w:w="2285"/>
        <w:gridCol w:w="2476"/>
        <w:gridCol w:w="5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13028123P00021910004X</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2023年省级非物质文化遗产保护专项资金的通知</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预算资金1.2万元全部为财政资金，主要用于支持非遗文化传承。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19" w:type="dxa"/>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7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2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bl>
    <w:tbl>
      <w:tblPr>
        <w:tblStyle w:val="10"/>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5212"/>
        <w:gridCol w:w="980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35" w:type="pct"/>
            <w:tcBorders>
              <w:bottom w:val="single" w:color="FFFFFF" w:sz="6" w:space="0"/>
            </w:tcBorders>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264" w:type="pct"/>
            <w:tcBorders>
              <w:bottom w:val="single" w:color="FFFFFF" w:sz="6" w:space="0"/>
            </w:tcBorders>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加强立法、强化全民非物质文化遗产的保护意识，通过政府出资补助的形式，刺激传承人传习技艺，保证非物质文化遗产传习过程中有给多的人去学习，通过该技艺文广大百姓创收增收，已传促收，已收促穿，达到代代相传。</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3"/>
        <w:gridCol w:w="1960"/>
        <w:gridCol w:w="2061"/>
        <w:gridCol w:w="7254"/>
        <w:gridCol w:w="971"/>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06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7254"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组织活动数量</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组织开展穿习活动次数（个）</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财政投入公共文化占全年财政投入比率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w:t>
            </w:r>
            <w:r>
              <w:rPr>
                <w:rFonts w:hint="eastAsia" w:ascii="方正仿宋简体" w:hAnsi="方正仿宋简体" w:eastAsia="方正仿宋简体" w:cs="方正仿宋简体"/>
                <w:lang w:eastAsia="zh-CN"/>
              </w:rPr>
              <w:t>文化</w:t>
            </w:r>
            <w:r>
              <w:rPr>
                <w:rFonts w:hint="eastAsia" w:ascii="方正仿宋简体" w:hAnsi="方正仿宋简体" w:eastAsia="方正仿宋简体" w:cs="方正仿宋简体"/>
              </w:rPr>
              <w:t>遗产保护率</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w:t>
            </w:r>
            <w:r>
              <w:rPr>
                <w:rFonts w:hint="eastAsia" w:ascii="方正仿宋简体" w:hAnsi="方正仿宋简体" w:eastAsia="方正仿宋简体" w:cs="方正仿宋简体"/>
                <w:lang w:eastAsia="zh-CN"/>
              </w:rPr>
              <w:t>文化</w:t>
            </w:r>
            <w:bookmarkStart w:id="18" w:name="_GoBack"/>
            <w:bookmarkEnd w:id="18"/>
            <w:r>
              <w:rPr>
                <w:rFonts w:hint="eastAsia" w:ascii="方正仿宋简体" w:hAnsi="方正仿宋简体" w:eastAsia="方正仿宋简体" w:cs="方正仿宋简体"/>
              </w:rPr>
              <w:t>遗产传承率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公共文化服务体系示范区创建任务完成（百分比）</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促进文化产业发展</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非物质文化遗产促进文化产业发展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公共文化事业促进社会稳定水平提高率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06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72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接受基本公共文化服务的满意程度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冀财教[2022]174号关于提前下达2023年省级“三馆一站”免费开放补助资金的通知绩效目标表</w:t>
      </w:r>
    </w:p>
    <w:p>
      <w:pPr>
        <w:pStyle w:val="2"/>
        <w:numPr>
          <w:ilvl w:val="0"/>
          <w:numId w:val="0"/>
        </w:numPr>
        <w:snapToGrid w:val="0"/>
        <w:spacing w:line="324" w:lineRule="auto"/>
        <w:jc w:val="left"/>
        <w:rPr>
          <w:rFonts w:hint="eastAsia"/>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2488"/>
        <w:gridCol w:w="2512"/>
        <w:gridCol w:w="2500"/>
        <w:gridCol w:w="12"/>
        <w:gridCol w:w="2512"/>
        <w:gridCol w:w="4899"/>
        <w:gridCol w:w="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13028123P00023810002</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2023年省级“三馆一站”免费开放补助资金</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427"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预算资金17.5万元，全部为财政资金，主要用于支持三馆一站免费开放。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nil"/>
              <w:left w:val="single" w:color="000000" w:sz="4" w:space="0"/>
              <w:bottom w:val="nil"/>
              <w:right w:val="nil"/>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5" w:type="dxa"/>
          <w:trHeight w:val="330" w:hRule="atLeast"/>
        </w:trPr>
        <w:tc>
          <w:tcPr>
            <w:tcW w:w="2488" w:type="dxa"/>
            <w:tcBorders>
              <w:top w:val="nil"/>
              <w:left w:val="single" w:color="000000" w:sz="4" w:space="0"/>
              <w:bottom w:val="nil"/>
              <w:right w:val="nil"/>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组织系列文化活动数量</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文化交流次数</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≥12次</w:t>
            </w:r>
          </w:p>
        </w:tc>
        <w:tc>
          <w:tcPr>
            <w:tcW w:w="833" w:type="pct"/>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冀财教[2022]186号关于提前下达2023年省级国家电影事业发展专项资金预算的通知绩效目标表</w:t>
      </w:r>
    </w:p>
    <w:p>
      <w:pPr>
        <w:pStyle w:val="2"/>
        <w:numPr>
          <w:ilvl w:val="0"/>
          <w:numId w:val="0"/>
        </w:numPr>
        <w:snapToGrid w:val="0"/>
        <w:spacing w:line="324" w:lineRule="auto"/>
        <w:jc w:val="left"/>
        <w:rPr>
          <w:rFonts w:hint="eastAsia"/>
        </w:rPr>
      </w:pP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2508"/>
        <w:gridCol w:w="2500"/>
        <w:gridCol w:w="2500"/>
        <w:gridCol w:w="12"/>
        <w:gridCol w:w="2488"/>
        <w:gridCol w:w="4965"/>
        <w:gridCol w:w="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13028123P00023410002Q</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Style w:val="39"/>
                <w:rFonts w:hint="eastAsia" w:ascii="方正仿宋简体" w:hAnsi="方正仿宋简体" w:eastAsia="方正仿宋简体" w:cs="方正仿宋简体"/>
                <w:sz w:val="21"/>
                <w:szCs w:val="21"/>
                <w:lang w:val="en-US" w:eastAsia="zh-CN" w:bidi="ar"/>
              </w:rPr>
              <w:t>2023</w:t>
            </w:r>
            <w:r>
              <w:rPr>
                <w:rFonts w:hint="eastAsia" w:ascii="方正仿宋简体" w:hAnsi="方正仿宋简体" w:eastAsia="方正仿宋简体" w:cs="方正仿宋简体"/>
                <w:i w:val="0"/>
                <w:iCs w:val="0"/>
                <w:color w:val="000000"/>
                <w:kern w:val="0"/>
                <w:sz w:val="21"/>
                <w:szCs w:val="21"/>
                <w:u w:val="none"/>
                <w:lang w:val="en-US" w:eastAsia="zh-CN" w:bidi="ar"/>
              </w:rPr>
              <w:t>年省级国家电影事业发展专项资金</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236"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4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预算资金</w:t>
            </w:r>
            <w:r>
              <w:rPr>
                <w:rStyle w:val="39"/>
                <w:rFonts w:hint="eastAsia" w:ascii="方正仿宋简体" w:hAnsi="方正仿宋简体" w:eastAsia="方正仿宋简体" w:cs="方正仿宋简体"/>
                <w:sz w:val="21"/>
                <w:szCs w:val="21"/>
                <w:lang w:val="en-US" w:eastAsia="zh-CN" w:bidi="ar"/>
              </w:rPr>
              <w:t>16</w:t>
            </w:r>
            <w:r>
              <w:rPr>
                <w:rFonts w:hint="eastAsia" w:ascii="方正仿宋简体" w:hAnsi="方正仿宋简体" w:eastAsia="方正仿宋简体" w:cs="方正仿宋简体"/>
                <w:i w:val="0"/>
                <w:iCs w:val="0"/>
                <w:color w:val="000000"/>
                <w:kern w:val="0"/>
                <w:sz w:val="21"/>
                <w:szCs w:val="21"/>
                <w:u w:val="none"/>
                <w:lang w:val="en-US" w:eastAsia="zh-CN" w:bidi="ar"/>
              </w:rPr>
              <w:t>万元，全部为财政资金，主要用于支持电影事业发展。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r>
              <w:rPr>
                <w:rStyle w:val="40"/>
                <w:rFonts w:hint="eastAsia" w:ascii="方正仿宋简体" w:hAnsi="方正仿宋简体" w:eastAsia="方正仿宋简体" w:cs="方正仿宋简体"/>
                <w:sz w:val="21"/>
                <w:szCs w:val="21"/>
                <w:lang w:val="en-US" w:eastAsia="zh-CN" w:bidi="ar"/>
              </w:rPr>
              <w:t>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r>
              <w:rPr>
                <w:rStyle w:val="40"/>
                <w:rFonts w:hint="eastAsia" w:ascii="方正仿宋简体" w:hAnsi="方正仿宋简体" w:eastAsia="方正仿宋简体" w:cs="方正仿宋简体"/>
                <w:sz w:val="21"/>
                <w:szCs w:val="21"/>
                <w:lang w:val="en-US" w:eastAsia="zh-CN" w:bidi="ar"/>
              </w:rPr>
              <w:t>月底</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r>
              <w:rPr>
                <w:rStyle w:val="40"/>
                <w:rFonts w:hint="eastAsia" w:ascii="方正仿宋简体" w:hAnsi="方正仿宋简体" w:eastAsia="方正仿宋简体" w:cs="方正仿宋简体"/>
                <w:sz w:val="21"/>
                <w:szCs w:val="21"/>
                <w:lang w:val="en-US" w:eastAsia="zh-CN" w:bidi="ar"/>
              </w:rPr>
              <w:t>月底</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r>
              <w:rPr>
                <w:rStyle w:val="40"/>
                <w:rFonts w:hint="eastAsia" w:ascii="方正仿宋简体" w:hAnsi="方正仿宋简体" w:eastAsia="方正仿宋简体" w:cs="方正仿宋简体"/>
                <w:sz w:val="21"/>
                <w:szCs w:val="21"/>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 w:type="dxa"/>
          <w:trHeight w:val="33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r>
              <w:rPr>
                <w:rStyle w:val="39"/>
                <w:rFonts w:hint="eastAsia" w:ascii="方正仿宋简体" w:hAnsi="方正仿宋简体" w:eastAsia="方正仿宋简体" w:cs="方正仿宋简体"/>
                <w:sz w:val="21"/>
                <w:szCs w:val="21"/>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4" w:type="dxa"/>
          <w:trHeight w:val="397" w:hRule="atLeast"/>
          <w:jc w:val="center"/>
        </w:trPr>
        <w:tc>
          <w:tcPr>
            <w:tcW w:w="2500" w:type="pct"/>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1.支持国产电影事业发展，刺激数字影院经营者安排国产影片的档期数量。</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2"/>
        <w:gridCol w:w="1838"/>
        <w:gridCol w:w="2367"/>
        <w:gridCol w:w="7023"/>
        <w:gridCol w:w="1171"/>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放映质量</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国产影片放映质量达标率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奖励单位数量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支持县城数字影院放映国产影片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奖励资金到位率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实际到位奖励资金占应到位资金的比例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财政资金占比</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票房增长</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国产影片票房增长率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确保资助项目政治导向正确</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资助项目不出现上级通报的意识形态重大问题（个）</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无重大问题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能够长期较好地开展展演、展映、展播、展示，长期满足人民群众对精神文化的需求。</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集体观影减少电力资源负担率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接受奖励的数字影院满意度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冀财教[2022]189号关于提前下达2023年省级公共文化服务体系建设补助资金的通知绩效目标表</w:t>
      </w:r>
    </w:p>
    <w:p>
      <w:pPr>
        <w:pStyle w:val="2"/>
        <w:numPr>
          <w:ilvl w:val="0"/>
          <w:numId w:val="0"/>
        </w:numPr>
        <w:ind w:left="560" w:leftChars="0"/>
        <w:rPr>
          <w:rFonts w:hint="eastAsia"/>
        </w:rPr>
      </w:pP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2496"/>
        <w:gridCol w:w="2512"/>
        <w:gridCol w:w="561"/>
        <w:gridCol w:w="1904"/>
        <w:gridCol w:w="2443"/>
        <w:gridCol w:w="5068"/>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13028123P00024210002L</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2023年省级公共文化服务体系建设补助资金</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511"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预算资金32.6万元全部为财政资金，主要用于支持农村公益电影放映、老放映员生活补助发放。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 w:type="dxa"/>
          <w:trHeight w:val="330" w:hRule="atLeast"/>
        </w:trPr>
        <w:tc>
          <w:tcPr>
            <w:tcW w:w="250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6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4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4" w:type="dxa"/>
          <w:trHeight w:val="397" w:hRule="atLeast"/>
          <w:jc w:val="center"/>
        </w:trPr>
        <w:tc>
          <w:tcPr>
            <w:tcW w:w="1854" w:type="pct"/>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3145"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1.通过补助，提高原乡镇公社电影放映员生活水平。通过开展全省农村电影公益放映，提升公共文化服务水平，满足群众精神文化需求</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2"/>
        <w:gridCol w:w="2058"/>
        <w:gridCol w:w="2262"/>
        <w:gridCol w:w="6758"/>
        <w:gridCol w:w="1045"/>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11月</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每一个放映年限生活补助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20每月</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行政村电影放映场次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全年老电影放映员生活补助发放率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农村电影公益放映活动群众参与度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群众对公共文化服务体系建设的满意度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冀财教[2022]191号关于提前下达2023年省级公共文化服务体系建设补助资金[一般项目]的通知绩效目标表</w:t>
      </w:r>
    </w:p>
    <w:p>
      <w:pPr>
        <w:pStyle w:val="2"/>
        <w:numPr>
          <w:ilvl w:val="0"/>
          <w:numId w:val="0"/>
        </w:numPr>
        <w:snapToGrid w:val="0"/>
        <w:spacing w:line="324" w:lineRule="auto"/>
        <w:jc w:val="left"/>
        <w:rPr>
          <w:rFonts w:hint="eastAsia"/>
        </w:rPr>
      </w:pPr>
    </w:p>
    <w:tbl>
      <w:tblPr>
        <w:tblStyle w:val="10"/>
        <w:tblW w:w="5004" w:type="pct"/>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7"/>
        <w:gridCol w:w="2270"/>
        <w:gridCol w:w="2216"/>
        <w:gridCol w:w="2216"/>
        <w:gridCol w:w="2468"/>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w:t>
            </w:r>
          </w:p>
        </w:tc>
        <w:tc>
          <w:tcPr>
            <w:tcW w:w="22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13028123P000244100020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22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2023年省级公共文化服务体系建设补助资金[一般项目]</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392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预算资金33万元全部为财政资金， 主要用于公共文化服务体系建设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20" w:type="dxa"/>
          <w:trHeight w:val="397" w:hRule="atLeast"/>
          <w:jc w:val="center"/>
        </w:trPr>
        <w:tc>
          <w:tcPr>
            <w:tcW w:w="5484"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53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1.通过补助，提高原乡镇公社电影放映员生活水平。通过开展全省农村电影公益放映，提升公共文化服务水平，满足群众精神文化需求</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8"/>
        <w:gridCol w:w="2072"/>
        <w:gridCol w:w="2278"/>
        <w:gridCol w:w="6809"/>
        <w:gridCol w:w="1048"/>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9"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完成时间</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放映完成时间</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11月</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b w:val="0"/>
                <w:bCs/>
              </w:rPr>
            </w:pP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生活补助</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每一个放映年限生活补助</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20每月</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b w:val="0"/>
                <w:bCs/>
              </w:rPr>
            </w:pP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放映场次</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行政村电影放映场次</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7776场</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全年老电影放映员生活补助发放率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经济发展水平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基本公共文化服务水平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稳步提升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农村电影公益放映活动群众参与度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逐年提高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9"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群众对公共文化服务体系建设的满意度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numPr>
          <w:ilvl w:val="0"/>
          <w:numId w:val="0"/>
        </w:numPr>
        <w:spacing w:before="0" w:after="0" w:line="240" w:lineRule="auto"/>
        <w:jc w:val="left"/>
        <w:outlineLvl w:val="9"/>
        <w:rPr>
          <w:rFonts w:hint="eastAsia" w:ascii="方正楷体简体" w:hAnsi="方正楷体简体" w:eastAsia="方正楷体简体" w:cs="方正楷体简体"/>
          <w:b w:val="0"/>
          <w:bCs/>
          <w:color w:val="000000"/>
          <w:sz w:val="32"/>
          <w:lang w:eastAsia="zh-CN"/>
        </w:rPr>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p>
    <w:p>
      <w:pPr>
        <w:numPr>
          <w:ilvl w:val="0"/>
          <w:numId w:val="2"/>
        </w:numPr>
        <w:spacing w:before="0" w:after="0" w:line="240" w:lineRule="auto"/>
        <w:ind w:left="0" w:leftChars="0" w:firstLine="640" w:firstLineChars="0"/>
        <w:jc w:val="left"/>
        <w:outlineLvl w:val="9"/>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lang w:val="en-US" w:eastAsia="zh-CN"/>
        </w:rPr>
        <w:t xml:space="preserve"> </w:t>
      </w:r>
      <w:r>
        <w:rPr>
          <w:rFonts w:hint="eastAsia" w:ascii="方正仿宋简体" w:hAnsi="方正仿宋简体" w:eastAsia="方正仿宋简体" w:cs="方正仿宋简体"/>
          <w:b w:val="0"/>
          <w:bCs/>
          <w:color w:val="000000"/>
          <w:sz w:val="32"/>
        </w:rPr>
        <w:t>预算项目绩效目</w:t>
      </w:r>
      <w:r>
        <w:rPr>
          <w:rFonts w:hint="eastAsia" w:ascii="方正仿宋简体" w:hAnsi="方正仿宋简体" w:eastAsia="方正仿宋简体" w:cs="方正仿宋简体"/>
          <w:b w:val="0"/>
          <w:bCs/>
          <w:color w:val="000000"/>
          <w:sz w:val="32"/>
          <w:lang w:eastAsia="zh-CN"/>
        </w:rPr>
        <w:t>标</w:t>
      </w:r>
    </w:p>
    <w:p>
      <w:pPr>
        <w:numPr>
          <w:ilvl w:val="0"/>
          <w:numId w:val="0"/>
        </w:numPr>
        <w:spacing w:before="0" w:after="0" w:line="240" w:lineRule="auto"/>
        <w:jc w:val="left"/>
        <w:outlineLvl w:val="9"/>
        <w:rPr>
          <w:rFonts w:hint="eastAsia"/>
          <w:sz w:val="32"/>
          <w:szCs w:val="32"/>
        </w:rPr>
      </w:pPr>
      <w:r>
        <w:rPr>
          <w:rFonts w:hint="eastAsia" w:ascii="方正仿宋简体" w:hAnsi="方正仿宋简体" w:eastAsia="方正仿宋简体" w:cs="方正仿宋简体"/>
          <w:b w:val="0"/>
          <w:bCs/>
          <w:color w:val="000000"/>
          <w:sz w:val="32"/>
          <w:szCs w:val="32"/>
        </w:rPr>
        <w:t>1、“三馆一站”免费开放补助资金绩效目标表</w:t>
      </w:r>
    </w:p>
    <w:tbl>
      <w:tblPr>
        <w:tblStyle w:val="10"/>
        <w:tblW w:w="15036" w:type="dxa"/>
        <w:tblInd w:w="-4"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
        <w:gridCol w:w="2496"/>
        <w:gridCol w:w="2512"/>
        <w:gridCol w:w="2488"/>
        <w:gridCol w:w="12"/>
        <w:gridCol w:w="2476"/>
        <w:gridCol w:w="5032"/>
        <w:gridCol w:w="16"/>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50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13028123P00013510002N</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0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“三馆一站”免费开放补助资金</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52.500000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36" w:type="dxa"/>
            <w:gridSpan w:val="6"/>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预算数5万元，全部为财政资金，主要用于文化馆免费开放补助</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88"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500"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88"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8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8"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gridAfter w:val="1"/>
          <w:wBefore w:w="4" w:type="dxa"/>
          <w:wAfter w:w="16" w:type="dxa"/>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1."公共文化设施达标，机构和队伍健全，实现公共文化资源共享，形成城乡一体公共文化服务网络；</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4"/>
        <w:gridCol w:w="2022"/>
        <w:gridCol w:w="5214"/>
        <w:gridCol w:w="4017"/>
        <w:gridCol w:w="915"/>
        <w:gridCol w:w="1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文化交流次数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公共文化场馆免费开放</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公共文化场馆达到全面免费开放</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补助资金到位率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实际到位补助资金占应到位资金的比例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精神世界的绿色生态发展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对社会经济发展的影响</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三馆一站提供免费公共文化服务的受益人群占总人口的率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反映参观使用各类公共文化设施的覆盖情况</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《遵化市公共体育设施空间规划（2021—2035年）》和《遵化市全民健身场地设施补短板五年行动计划》编制经费绩效目标表</w:t>
      </w:r>
    </w:p>
    <w:p>
      <w:pPr>
        <w:pStyle w:val="2"/>
        <w:numPr>
          <w:ilvl w:val="0"/>
          <w:numId w:val="0"/>
        </w:numPr>
        <w:snapToGrid w:val="0"/>
        <w:spacing w:line="324" w:lineRule="auto"/>
        <w:jc w:val="left"/>
        <w:rPr>
          <w:rFonts w:hint="eastAsia"/>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
        <w:gridCol w:w="2476"/>
        <w:gridCol w:w="2512"/>
        <w:gridCol w:w="2476"/>
        <w:gridCol w:w="24"/>
        <w:gridCol w:w="2488"/>
        <w:gridCol w:w="500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0" w:type="dxa"/>
          <w:wAfter w:w="20" w:type="dxa"/>
          <w:trHeight w:val="487"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遵化市文化广电和旅游局本级</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569"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预算数26万元，全部为财政资金，主要用于规划编制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33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0" w:type="dxa"/>
          <w:wAfter w:w="20" w:type="dxa"/>
          <w:trHeight w:val="33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5"/>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1.完成《遵化市公共体育设施空间规划（2021—2035年）》和《遵化市全民健身场地设施补短板五年行动计划》编制</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编制次数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规划编制次数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1数值</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符合全市体育设施发展需求率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符合全市体育设施发展需求率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按上级要求时限完成率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按上级要求时限完成率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≤26万元</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体育产业增加值在国内生产总值中</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体育产业增加值在国内生产总值中的比重</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提升群众参与体育活动率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提升群众参与体育活动率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满足生态环保要求</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满足生态环保要求</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提升城市形象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提升城市形象</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安可计算机购置绩效目标表</w:t>
      </w:r>
    </w:p>
    <w:p>
      <w:pPr>
        <w:pStyle w:val="2"/>
        <w:numPr>
          <w:ilvl w:val="0"/>
          <w:numId w:val="0"/>
        </w:numPr>
        <w:snapToGrid w:val="0"/>
        <w:spacing w:line="324" w:lineRule="auto"/>
        <w:jc w:val="left"/>
        <w:rPr>
          <w:rFonts w:hint="eastAsia"/>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2488"/>
        <w:gridCol w:w="2524"/>
        <w:gridCol w:w="2488"/>
        <w:gridCol w:w="12"/>
        <w:gridCol w:w="2358"/>
        <w:gridCol w:w="5041"/>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97" w:type="dxa"/>
          <w:trHeight w:val="547"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13028123P00014510003H-安可计算机购置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546"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0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675" w:hRule="atLeast"/>
        </w:trPr>
        <w:tc>
          <w:tcPr>
            <w:tcW w:w="24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4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预算数4.25万元，全部为财政资金，主要用于电脑购买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427" w:hRule="atLeast"/>
        </w:trPr>
        <w:tc>
          <w:tcPr>
            <w:tcW w:w="24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7" w:type="dxa"/>
          <w:trHeight w:val="330" w:hRule="atLeast"/>
        </w:trPr>
        <w:tc>
          <w:tcPr>
            <w:tcW w:w="2488"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0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3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1.购置安可计算机用于机关办公</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购置台数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购置台数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5台</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商品合格率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按照规定时限完成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按照规定时限完成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按规定时限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参照预算金额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参照预算金额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≤4.25万元</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促进经济效益提升率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促进经济效益提升率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服务社会水平提高率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服务社会水平提高率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资源消耗</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节电环保</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项目持续发挥作用期限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项目持续发挥作用期限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使用有效期内</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用户使用满意度(%)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用户使用满意度(%)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参加唐山市第五届冰雪运动会经费绩效目标表</w:t>
      </w:r>
    </w:p>
    <w:tbl>
      <w:tblPr>
        <w:tblStyle w:val="10"/>
        <w:tblW w:w="15000" w:type="dxa"/>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0"/>
        <w:gridCol w:w="2500"/>
        <w:gridCol w:w="2512"/>
        <w:gridCol w:w="2464"/>
        <w:gridCol w:w="12"/>
        <w:gridCol w:w="2465"/>
        <w:gridCol w:w="5043"/>
        <w:gridCol w:w="4"/>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20" w:type="dxa"/>
          <w:trHeight w:val="330"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976"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13028123P00016910003N-遵化市第五届冰雪运动会经费</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330"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76"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23.000000</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675"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500" w:type="dxa"/>
            <w:gridSpan w:val="6"/>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预算数23万元，全部为财政资金，主要用于冰雪运动会经费</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463"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464"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0" w:type="dxa"/>
          <w:trHeight w:val="472" w:hRule="atLeast"/>
        </w:trPr>
        <w:tc>
          <w:tcPr>
            <w:tcW w:w="2500"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512"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464" w:type="dxa"/>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47" w:type="dxa"/>
            <w:gridSpan w:val="2"/>
            <w:tcBorders>
              <w:tl2br w:val="nil"/>
              <w:tr2bl w:val="nil"/>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4" w:type="dxa"/>
          <w:trHeight w:val="397" w:hRule="atLeast"/>
          <w:jc w:val="center"/>
        </w:trPr>
        <w:tc>
          <w:tcPr>
            <w:tcW w:w="2500" w:type="pct"/>
            <w:gridSpan w:val="5"/>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2500" w:type="pct"/>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1.提高我市青少年冬季体育运动项目的竞技运动水平</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833" w:type="pct"/>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冬季项目开展数量</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≥5项</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选派青少高水平运动员优秀率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冰雪赛事完成时间</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环保节能，绿色产业</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rPr>
            </w:pP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群众对参加唐山第四届冰雪运动会满意度</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833" w:type="pc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多层级视频会议系统维护经费绩效目标表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2506"/>
        <w:gridCol w:w="1940"/>
        <w:gridCol w:w="1447"/>
        <w:gridCol w:w="148"/>
        <w:gridCol w:w="4536"/>
        <w:gridCol w:w="4123"/>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451"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3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遵化市文化广电和旅游局本级</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558"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2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预算数1.98万元，全部为财政资金，主要用于多层级视频会议系统运行维护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4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91" w:type="dxa"/>
          <w:trHeight w:val="397" w:hRule="atLeast"/>
          <w:jc w:val="center"/>
        </w:trPr>
        <w:tc>
          <w:tcPr>
            <w:tcW w:w="5991"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807"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1.搭建省市县多层级视频会议系统，推动全省文化和旅游数字化建设，全面提升信息化、智慧化应用水平，在文化广电和旅游局设分会场，实现我市文旅视频会议系统的全覆盖。</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75"/>
        <w:gridCol w:w="1549"/>
        <w:gridCol w:w="2646"/>
        <w:gridCol w:w="1951"/>
        <w:gridCol w:w="4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975"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549"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46"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951"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4209" w:type="dxa"/>
            <w:noWrap w:val="0"/>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项目使用数量</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视频会议系统使用数量</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≥12次</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使用率</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视频会议系统使用率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按照时间节点完成</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提高工作会议效率</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社会稳定性水平逐步提高</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生态环保</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节能减排意识</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逐渐增强</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可持续性</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可持续性</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9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54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参会人员满意度</w:t>
            </w:r>
          </w:p>
        </w:tc>
        <w:tc>
          <w:tcPr>
            <w:tcW w:w="26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参会人员满意度</w:t>
            </w:r>
          </w:p>
        </w:tc>
        <w:tc>
          <w:tcPr>
            <w:tcW w:w="19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20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唐机发01052号唐山市文旅局关于搭建市县多层级视频会议系统的实施方案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农村公益电影放映补助资金绩效目标表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1776"/>
        <w:gridCol w:w="1949"/>
        <w:gridCol w:w="37"/>
        <w:gridCol w:w="3595"/>
        <w:gridCol w:w="2236"/>
        <w:gridCol w:w="540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 w:type="dxa"/>
          <w:wAfter w:w="6" w:type="dxa"/>
          <w:trHeight w:val="406"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13028123P000209100033-农村公益电影放映补助资金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41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77.760000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4"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2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预算数77.76万元，全部为财政资金，主要用于农村公益电影放映补助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6" w:type="dxa"/>
          <w:trHeight w:val="33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733"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1281" w:type="dxa"/>
            <w:gridSpan w:val="5"/>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rPr>
              <w:t>1.加强农村文化建设、满足人民群众多层次、多方面精神文化需求、促进农村经济发展和社会进步、实现物质文明、精神文明和政治文明协调发展，丰富群众精神文化生活，提升广大群众的文化素质，为给广大群众带来欢乐和艺术的享</w:t>
            </w:r>
            <w:r>
              <w:rPr>
                <w:rFonts w:hint="eastAsia" w:ascii="方正仿宋简体" w:hAnsi="方正仿宋简体" w:eastAsia="方正仿宋简体" w:cs="方正仿宋简体"/>
                <w:b w:val="0"/>
                <w:bCs/>
                <w:lang w:eastAsia="zh-CN"/>
              </w:rPr>
              <w:t>受</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7"/>
        <w:gridCol w:w="1286"/>
        <w:gridCol w:w="1762"/>
        <w:gridCol w:w="4048"/>
        <w:gridCol w:w="1341"/>
        <w:gridCol w:w="5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7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28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76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04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放映电影数量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年度农村电影放映数量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7776场</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放映质量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农村公益电影放映质量达标率，不再省级卫星定位监控系统出现各类违规现象。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农村电影公益放映时限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全省文化产业从业人员数量</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反映文化产业带动社会就业情况，全市公益电影放映队数量。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绿色环保</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绿色环保产业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vMerge w:val="continue"/>
            <w:noWrap w:val="0"/>
            <w:vAlign w:val="center"/>
          </w:tcPr>
          <w:p>
            <w:pPr>
              <w:rPr>
                <w:rFonts w:hint="eastAsia" w:ascii="方正仿宋简体" w:hAnsi="方正仿宋简体" w:eastAsia="方正仿宋简体" w:cs="方正仿宋简体"/>
              </w:rPr>
            </w:pP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持续服务</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持续服务率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404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（财政部关于印发《中央补助地方公共文化服务体系建设专项资金管理办法》的通知）财教【2015】527号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入境短信服务费绩效目标表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2482"/>
        <w:gridCol w:w="2440"/>
        <w:gridCol w:w="2379"/>
        <w:gridCol w:w="121"/>
        <w:gridCol w:w="2476"/>
        <w:gridCol w:w="4802"/>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13028123P000139100031-入境短信服务费</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67"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2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预算数12.64万元，全部为财政资金，主要用于入境短信服务费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33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4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50" w:type="dxa"/>
          <w:trHeight w:val="397" w:hRule="atLeast"/>
          <w:jc w:val="center"/>
        </w:trPr>
        <w:tc>
          <w:tcPr>
            <w:tcW w:w="1417"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w:t>
            </w:r>
          </w:p>
        </w:tc>
        <w:tc>
          <w:tcPr>
            <w:tcW w:w="12756"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1.由我市的三家电信公司向进入我市境内和通过我市境内的外地游客移动通信终端，发送遵化市人民欢迎您等类似旅游宣传信息。</w:t>
            </w:r>
          </w:p>
        </w:tc>
      </w:tr>
    </w:tbl>
    <w:p>
      <w:pPr>
        <w:spacing w:before="0" w:after="0" w:line="2" w:lineRule="exact"/>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一级指标</w:t>
            </w:r>
          </w:p>
        </w:tc>
        <w:tc>
          <w:tcPr>
            <w:tcW w:w="2268"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二级指标</w:t>
            </w:r>
          </w:p>
        </w:tc>
        <w:tc>
          <w:tcPr>
            <w:tcW w:w="2835"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三级指标</w:t>
            </w:r>
          </w:p>
        </w:tc>
        <w:tc>
          <w:tcPr>
            <w:tcW w:w="2835"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绩效指标描述</w:t>
            </w:r>
          </w:p>
        </w:tc>
        <w:tc>
          <w:tcPr>
            <w:tcW w:w="2551"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w:t>
            </w:r>
          </w:p>
        </w:tc>
        <w:tc>
          <w:tcPr>
            <w:tcW w:w="2268" w:type="dxa"/>
            <w:noWrap w:val="0"/>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产出指标</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数量指标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网络运营商个数</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网络运营商个数</w:t>
            </w:r>
          </w:p>
        </w:tc>
        <w:tc>
          <w:tcPr>
            <w:tcW w:w="2551"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3家</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b w:val="0"/>
                <w:bCs w:val="0"/>
              </w:rPr>
            </w:pP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质量指标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短信发出覆盖率</w:t>
            </w:r>
          </w:p>
        </w:tc>
        <w:tc>
          <w:tcPr>
            <w:tcW w:w="2835"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短信发出覆盖过境游客的比率</w:t>
            </w:r>
          </w:p>
        </w:tc>
        <w:tc>
          <w:tcPr>
            <w:tcW w:w="2551"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90%</w:t>
            </w:r>
          </w:p>
        </w:tc>
        <w:tc>
          <w:tcPr>
            <w:tcW w:w="2268" w:type="dxa"/>
            <w:noWrap w:val="0"/>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短信发送时间</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游客入境时及时发送</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旅游产业对国民经济发展的贡献</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反映旅游产业对经济发展的拉动作用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宣传遵化旅游事业发展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反映对外宣传的实效性</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绿色生态环保</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品牌效应</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树立遵化旅游品牌</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游客满意度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事业发展工作经费绩效目标表</w:t>
      </w:r>
    </w:p>
    <w:tbl>
      <w:tblPr>
        <w:tblStyle w:val="10"/>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
        <w:gridCol w:w="1704"/>
        <w:gridCol w:w="1090"/>
        <w:gridCol w:w="4702"/>
        <w:gridCol w:w="89"/>
        <w:gridCol w:w="2388"/>
        <w:gridCol w:w="5011"/>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13028123P00013710003M-事业发展工作经费</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2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预算数13万元，全部为财政资金，主要用于旅游事业工作开展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5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gridAfter w:val="1"/>
          <w:wBefore w:w="4" w:type="dxa"/>
          <w:wAfter w:w="12" w:type="dxa"/>
          <w:trHeight w:val="397" w:hRule="atLeast"/>
          <w:jc w:val="center"/>
        </w:trPr>
        <w:tc>
          <w:tcPr>
            <w:tcW w:w="7585"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399" w:type="dxa"/>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1."为确保创建国家全域旅游示范区活动取得成效，结合国家全域旅游示范区创建要求及工作实际情况，保障机关正常运转；承办市政府交办的其他事项。</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0"/>
        <w:gridCol w:w="1994"/>
        <w:gridCol w:w="3837"/>
        <w:gridCol w:w="5537"/>
        <w:gridCol w:w="835"/>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开展外宣活动数量</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反映参加外宣推介活动情况，参加旅游推介宣传活动总次数。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≥4次</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A级景区、红色旅游景点游客增长率（%）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A级景区、红色旅游景点的游客数量同比增长率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全域旅游创建任务完成率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全域旅游创建各项验收任务，全域旅游任务完成进度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开发乡村旅游景点正常运营年限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旅游事业带动当地经济发展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旅游基础设施持续使用年限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旅游区基础设施无危房等安全隐患，安全生产事故率降低</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旅游区垃圾处理率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旅游区垃圾处理合格，各旅游区卫生达标。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传播推广遵化旅游</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传播推广遵化旅游</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来遵游客满意率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文化广电和旅游综合执法工作经费绩效目标表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4"/>
        <w:gridCol w:w="2440"/>
        <w:gridCol w:w="2367"/>
        <w:gridCol w:w="2574"/>
        <w:gridCol w:w="2440"/>
        <w:gridCol w:w="2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4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357001-1]遵化市文化广电和旅游局本级</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3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预算数4万元，全部为财政资金，主要用于文化和旅游综合执法工作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资金支出计划</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3月底</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6月底</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10月底</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4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2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0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1."通过日常检查巡查巡查，减少或杜绝文化经营场所中的违法或违规行为</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信息监督员数量</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乡镇文化和旅游市场信息监督员数量</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≥25人</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覆盖率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文化和旅游市场监督检查覆盖率（%）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2022年12月31日</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文旅市场消费</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文旅市场消费提高</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无重大公共安全事故，重担安全生产事故发生次数。</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文化和旅游市场绿色健康发展</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接受本地文化、体育、旅游等营业场所服务的满意程度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文化广电和体育工作经费绩效目标表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8"/>
        <w:gridCol w:w="1357"/>
        <w:gridCol w:w="3486"/>
        <w:gridCol w:w="117"/>
        <w:gridCol w:w="3755"/>
        <w:gridCol w:w="3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项目编码及名称</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13028123P00014310004R</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主管部门及代码</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文化广电和体育工作经费</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3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预算数12万元，全部为财政资金，主要用于文化广电和体育工作开展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(累计支出比例)</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30%</w:t>
            </w:r>
          </w:p>
        </w:tc>
        <w:tc>
          <w:tcPr>
            <w:tcW w:w="36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60%</w:t>
            </w:r>
          </w:p>
        </w:tc>
        <w:tc>
          <w:tcPr>
            <w:tcW w:w="37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90%</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14"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1."管理和指导全市文化建设，推进文化发展环境能力建设，提供公共文化服务、文化艺术资源建设和文化艺术生产。  加强体育公共服务体系建设，促进全市体育事业全面协调可持续发展。</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316"/>
        <w:gridCol w:w="2616"/>
        <w:gridCol w:w="3799"/>
        <w:gridCol w:w="1622"/>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31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61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3799"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62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97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组织系列文化活动数量</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组织开展系列文化活动次数（个）</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10个</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按照要求和计划完成研究任务的项目在所有立项项目中的比例（百分比）</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各项活动完成质量（百分比）</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重大文艺精品产生的社会影响和实现的社会效益</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反映文艺精品创作生产情况</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全市文化产业对国民经济发展的贡献率</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反映文化产业对经济发展的拉动作用，文化产业占本市的国民生产总值比率。</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逐渐增强</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rPr>
            </w:pP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持续提高</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3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市民满意度</w:t>
            </w:r>
          </w:p>
        </w:tc>
        <w:tc>
          <w:tcPr>
            <w:tcW w:w="379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市民对文化体育活动开展满意度</w:t>
            </w:r>
          </w:p>
        </w:tc>
        <w:tc>
          <w:tcPr>
            <w:tcW w:w="16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97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乡镇（公社）老放映员生活补助资金绩效目标表</w:t>
      </w:r>
    </w:p>
    <w:tbl>
      <w:tblPr>
        <w:tblStyle w:val="10"/>
        <w:tblW w:w="1506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
        <w:gridCol w:w="2092"/>
        <w:gridCol w:w="1071"/>
        <w:gridCol w:w="2647"/>
        <w:gridCol w:w="1238"/>
        <w:gridCol w:w="1962"/>
        <w:gridCol w:w="6034"/>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439" w:hRule="atLeast"/>
        </w:trPr>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13028123P00021110003W</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16" w:hRule="atLeast"/>
        </w:trPr>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乡镇（公社）老放映员生活补助资金</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21.670000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65"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9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预算数21.67万元，全部为财政资金，主要用于老放映员生活补助发放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27"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330" w:hRule="atLeast"/>
        </w:trPr>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6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 w:type="dxa"/>
          <w:trHeight w:val="397" w:hRule="atLeast"/>
          <w:jc w:val="center"/>
        </w:trPr>
        <w:tc>
          <w:tcPr>
            <w:tcW w:w="5810"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246" w:type="dxa"/>
            <w:gridSpan w:val="4"/>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1.保证被补助对象的人数全覆盖省级部门审批的所有符合条件的人员达到100%覆盖，保证补助金额100%足额发放。</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4"/>
        <w:gridCol w:w="1281"/>
        <w:gridCol w:w="1495"/>
        <w:gridCol w:w="3843"/>
        <w:gridCol w:w="866"/>
        <w:gridCol w:w="6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补助人数</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补助发放人数</w:t>
            </w:r>
          </w:p>
          <w:p>
            <w:pPr>
              <w:pStyle w:val="18"/>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≥79人</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符合条件申报对象覆盖率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享受扶助政策人数占符合条件申报对象总数的比例</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完成时间</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生活条件改善</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老放映员生活条件提高</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公共服务水平提升情况</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逐步提升</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对符合条件的老放映员持续发放生活补助</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老电影放映员满意度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sz w:val="18"/>
                <w:szCs w:val="21"/>
              </w:rPr>
            </w:pPr>
            <w:r>
              <w:rPr>
                <w:rFonts w:hint="eastAsia" w:ascii="方正仿宋简体" w:hAnsi="方正仿宋简体" w:eastAsia="方正仿宋简体" w:cs="方正仿宋简体"/>
                <w:sz w:val="18"/>
                <w:szCs w:val="21"/>
              </w:rPr>
              <w:t>《河北省人民政府办公厅转发省广播电影电视局等部门关于妥善解决原乡镇（公社）老放映员历史遗留问题的实施方案的通知）冀政办函【2013】17号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遵化市第15个“全民健身日”活动经费绩效目标表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6"/>
        <w:gridCol w:w="939"/>
        <w:gridCol w:w="4226"/>
        <w:gridCol w:w="685"/>
        <w:gridCol w:w="1764"/>
        <w:gridCol w:w="5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13028123P000177100046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遵化市第15个“全民健身日”活动经费</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6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预算数1万元，全部为财政资金，主要用于全民健身日活动开展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4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90"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1.通过举办“全民健身日”活动，严格落实全民健身国家战略，倡导文明健康生活方式，促进全民健身于全民健康深度融合。</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268"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835"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项目数量</w:t>
            </w:r>
          </w:p>
        </w:tc>
        <w:tc>
          <w:tcPr>
            <w:tcW w:w="2835"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项目开展健身展演数量</w:t>
            </w:r>
          </w:p>
        </w:tc>
        <w:tc>
          <w:tcPr>
            <w:tcW w:w="255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4项</w:t>
            </w:r>
          </w:p>
        </w:tc>
        <w:tc>
          <w:tcPr>
            <w:tcW w:w="2268"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优秀率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展演优秀项目</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8月8日准时开展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体育消费增长</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吸引市民参与全民健身各类活动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社会基本服务水平提升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节能减排环保意识增强</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群众对“全民健身日”活动满意度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遵化市第九届全民运动会经费绩效目标表</w:t>
      </w:r>
    </w:p>
    <w:tbl>
      <w:tblPr>
        <w:tblStyle w:val="10"/>
        <w:tblW w:w="15036"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
        <w:gridCol w:w="2568"/>
        <w:gridCol w:w="1512"/>
        <w:gridCol w:w="3404"/>
        <w:gridCol w:w="23"/>
        <w:gridCol w:w="2489"/>
        <w:gridCol w:w="5024"/>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30" w:hRule="atLeast"/>
        </w:trPr>
        <w:tc>
          <w:tcPr>
            <w:tcW w:w="4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13028123P00016510004K</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40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遵化市第九届全民运动会经费</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498"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4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预算数91万元，全部为财政资金，主要用于举办全民运动会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0" w:hRule="atLeast"/>
        </w:trPr>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Before w:val="1"/>
          <w:wBefore w:w="16" w:type="dxa"/>
          <w:trHeight w:val="397" w:hRule="atLeast"/>
          <w:jc w:val="center"/>
        </w:trPr>
        <w:tc>
          <w:tcPr>
            <w:tcW w:w="7507" w:type="dxa"/>
            <w:gridSpan w:val="4"/>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21"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1.《全民健身条例》国务院令第560号第十三条规定：地方人民政府应当定期举办本行政区域的群众体育比赛活动。</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1"/>
        <w:gridCol w:w="1855"/>
        <w:gridCol w:w="1676"/>
        <w:gridCol w:w="4387"/>
        <w:gridCol w:w="2064"/>
        <w:gridCol w:w="3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0" w:type="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比赛项目数量</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比赛项目包括大众健身项目、羽毛球、乒乓球、象棋</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4个</w:t>
            </w:r>
          </w:p>
        </w:tc>
        <w:tc>
          <w:tcPr>
            <w:tcW w:w="0" w:type="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各项比赛项目完成率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及时性</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按照时间节点完成</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财政预算资金执行率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体育消费增长</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社会基本服务水平提升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节能减排环保意识增强</w:t>
            </w:r>
          </w:p>
          <w:p>
            <w:pPr>
              <w:pStyle w:val="18"/>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rPr>
            </w:pP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群众对运动会的满意度</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0" w:type="auto"/>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《全民健身条例》国务院令〔2009〕第560号</w:t>
            </w: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遵化市第五届冰雪运动会经费绩效目标表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1654"/>
        <w:gridCol w:w="3534"/>
        <w:gridCol w:w="121"/>
        <w:gridCol w:w="2017"/>
        <w:gridCol w:w="5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13028123P00016910003N</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-遵化市第五届冰雪运动会经费</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6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预算数23万元，全部为财政资金，主要用于冰雪运动会经费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50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1.提高我市青少年冬季体育运动项目的竞技运动水平</w:t>
            </w:r>
            <w:r>
              <w:rPr>
                <w:rFonts w:hint="eastAsia" w:ascii="方正仿宋简体" w:hAnsi="方正仿宋简体" w:eastAsia="方正仿宋简体" w:cs="方正仿宋简体"/>
                <w:b w:val="0"/>
                <w:bCs/>
              </w:rPr>
              <w:tab/>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冬季项目开展数量</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≥5项</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选派青少高水平运动员优秀率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冰雪赛事完成时间</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体育带动经济发展</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吸引市民参与健身,促进体育消费</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吸引市民参与冰雪运动</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环保节能，绿色产业</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群众对参加唐山第四届冰雪运动会满意度</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遵化市后奥运时代社区和乡村冰雪运动推广活动经费绩效目标表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4"/>
        <w:gridCol w:w="2368"/>
        <w:gridCol w:w="2379"/>
        <w:gridCol w:w="1597"/>
        <w:gridCol w:w="2092"/>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6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13028123P00017310004F</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主管部门及代码</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6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b w:val="0"/>
                <w:bCs/>
                <w:color w:val="000000"/>
                <w:sz w:val="21"/>
                <w:szCs w:val="21"/>
              </w:rPr>
              <w:t>遵化市后奥运时代社区和乡村冰雪运动推广活动经费</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2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预算数8万元，全部为财政资金，主要用于组织社区和乡镇冰雪活动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478"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1.顺利组织开展后奥运时代社区和乡村冰雪推广活动</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3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组织开展活动次数</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组织开展活动次数</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1次</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活动开展对冰雪运动推广提升率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活动开展对冰雪运动推广提升率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按照上级要求时限完成</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按照上级要求时限完成</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按时限完成</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按预算资金执行</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按预算资金执行</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≤8万元</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对冰雪运动消费提升率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对冰雪运动消费提升率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冰雪运动群众知晓率提升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冰雪运动群众知晓率提升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生态效益增长率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生态效益增长率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rPr>
            </w:pP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成果应用效果</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成果应用效果</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良好</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83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群众满意率</w:t>
            </w:r>
          </w:p>
        </w:tc>
        <w:tc>
          <w:tcPr>
            <w:tcW w:w="25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≥95百分比</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遵化市三级社会体育指导员培训班经费绩效目标表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4"/>
        <w:gridCol w:w="2124"/>
        <w:gridCol w:w="999"/>
        <w:gridCol w:w="1122"/>
        <w:gridCol w:w="3232"/>
        <w:gridCol w:w="4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13028123P000175100037</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主管部门及代码</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遵化市三级社会体育指导员培训班经费</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年度资金总额</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资金用途</w:t>
            </w:r>
          </w:p>
        </w:tc>
        <w:tc>
          <w:tcPr>
            <w:tcW w:w="122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预算数6万元，全部为财政资金，主要用于三级社会体育指导员培训工作开展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资金支出计划</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3月底</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6月底</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10月底</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(累计支出比例)</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60%</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90%</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647"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913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1.为社会体育指导员开展志愿服务提供保障，依法对社会体育指导员工作进行管理、指导、监督</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134"/>
        <w:gridCol w:w="2122"/>
        <w:gridCol w:w="2268"/>
        <w:gridCol w:w="1915"/>
        <w:gridCol w:w="4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34"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122"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268"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915"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480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项目数量</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培训班参加人员数量</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≥162人</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优良率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培训班培训成果优良率</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完成时限</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培训完成时间</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2023年12月31日</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执行率</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预算资金执行率</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体育产业从业人员带动经济水平</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带动市民参与健身,促进体育消费</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吸引市民参与全民健身各类活动</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带动全民健身</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节能减排，运动健身</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vMerge w:val="continue"/>
            <w:noWrap w:val="0"/>
            <w:vAlign w:val="center"/>
          </w:tcPr>
          <w:p>
            <w:pPr>
              <w:rPr>
                <w:rFonts w:hint="eastAsia" w:ascii="方正仿宋简体" w:hAnsi="方正仿宋简体" w:eastAsia="方正仿宋简体" w:cs="方正仿宋简体"/>
              </w:rPr>
            </w:pP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可持续影响力</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全市群众体育事业可持续发展</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可持续影响群众运动健身意识</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1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2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群众对培训班满意度</w:t>
            </w:r>
          </w:p>
        </w:tc>
        <w:tc>
          <w:tcPr>
            <w:tcW w:w="191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48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国家体育总局《社会体育指导员管理办法》国家体育总局令〔2011〕第16号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遵化市省达民生工程—体育惠民工程绩效目标表</w:t>
      </w:r>
    </w:p>
    <w:tbl>
      <w:tblPr>
        <w:tblStyle w:val="10"/>
        <w:tblW w:w="1517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5"/>
        <w:gridCol w:w="1343"/>
        <w:gridCol w:w="3151"/>
        <w:gridCol w:w="2205"/>
        <w:gridCol w:w="1867"/>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项目编码</w:t>
            </w:r>
          </w:p>
        </w:tc>
        <w:tc>
          <w:tcPr>
            <w:tcW w:w="6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13028123P000163100048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主管部门</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项目名称</w:t>
            </w:r>
          </w:p>
        </w:tc>
        <w:tc>
          <w:tcPr>
            <w:tcW w:w="6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遵化市省达民生工程—体育惠民工程</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年度资金总额</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资金用途</w:t>
            </w:r>
          </w:p>
        </w:tc>
        <w:tc>
          <w:tcPr>
            <w:tcW w:w="122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预算数124万元，全部为财政资金，主要用于体育健身器材购买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资金支出计划</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3月底</w:t>
            </w:r>
          </w:p>
        </w:tc>
        <w:tc>
          <w:tcPr>
            <w:tcW w:w="5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6月底</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10月底</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(累计支出比例)</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5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79"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779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1.购置体育健身器材，提升全面综合素质</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18"/>
        </w:rPr>
        <w:t xml:space="preserve"> </w:t>
      </w:r>
    </w:p>
    <w:tbl>
      <w:tblPr>
        <w:tblStyle w:val="10"/>
        <w:tblW w:w="15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1"/>
        <w:gridCol w:w="2521"/>
        <w:gridCol w:w="2411"/>
        <w:gridCol w:w="2466"/>
        <w:gridCol w:w="2466"/>
        <w:gridCol w:w="3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52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411"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466"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3134" w:type="dxa"/>
            <w:noWrap w:val="0"/>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52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411"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执行标的到位率(%)</w:t>
            </w:r>
          </w:p>
        </w:tc>
        <w:tc>
          <w:tcPr>
            <w:tcW w:w="2466"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执行标的到位率(%)</w:t>
            </w:r>
          </w:p>
        </w:tc>
        <w:tc>
          <w:tcPr>
            <w:tcW w:w="2466"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3134" w:type="dxa"/>
            <w:noWrap w:val="0"/>
            <w:vAlign w:val="center"/>
          </w:tcPr>
          <w:p>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产品验收合格率（%）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产品验收合格率（%）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工作任务及时完成率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工作任务及时完成率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有效带动社会资本投入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有效带动社会资本投入</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≥50万元</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有效提升社会公益设施率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有效提升社会公益设施率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提升绿色产业标准率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提升绿色产业标准率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vMerge w:val="continue"/>
            <w:noWrap w:val="0"/>
            <w:vAlign w:val="center"/>
          </w:tcPr>
          <w:p>
            <w:pPr>
              <w:rPr>
                <w:rFonts w:hint="eastAsia" w:ascii="方正仿宋简体" w:hAnsi="方正仿宋简体" w:eastAsia="方正仿宋简体" w:cs="方正仿宋简体"/>
              </w:rPr>
            </w:pP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全民综合素质持续提高率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全民综合素质持续提高率</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52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1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社会公众满意度</w:t>
            </w:r>
          </w:p>
        </w:tc>
        <w:tc>
          <w:tcPr>
            <w:tcW w:w="246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31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导游工资绩效目标表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6"/>
        <w:gridCol w:w="4795"/>
        <w:gridCol w:w="121"/>
        <w:gridCol w:w="3155"/>
        <w:gridCol w:w="4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13028123P00JW7410002D</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4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导游工资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实施单位</w:t>
            </w:r>
          </w:p>
        </w:tc>
        <w:tc>
          <w:tcPr>
            <w:tcW w:w="4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357002-清东陵文管处</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1.维持文管处财务正常运转，保证导游人员工资能准时发放，文物保护工作正常有序的进行。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165"/>
        <w:gridCol w:w="1622"/>
        <w:gridCol w:w="2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165"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622"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611"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246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46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保障人数</w:t>
            </w:r>
          </w:p>
        </w:tc>
        <w:tc>
          <w:tcPr>
            <w:tcW w:w="3165"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保障发放导游工资人数</w:t>
            </w:r>
          </w:p>
        </w:tc>
        <w:tc>
          <w:tcPr>
            <w:tcW w:w="1622"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4人</w:t>
            </w:r>
          </w:p>
        </w:tc>
        <w:tc>
          <w:tcPr>
            <w:tcW w:w="2611"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文保工作积极性</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文保工作积极性</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保障发放及时性</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本单位人员对工资发放时间的满意情况（每月25号之前发放）　 </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门票收入增长率（%）　 </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群众对文保工作的满意度　 </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保证文物安全，弘扬中国传统文化。　 </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游客增长率(%)　 </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文保及宣传影响达到的游客增长 </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316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162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61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遵财答复（2006）1098号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辅警工资绩效目标表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4"/>
        <w:gridCol w:w="4807"/>
        <w:gridCol w:w="121"/>
        <w:gridCol w:w="1560"/>
        <w:gridCol w:w="5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13028123P0071D2100020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辅警工资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实施单位</w:t>
            </w:r>
          </w:p>
        </w:tc>
        <w:tc>
          <w:tcPr>
            <w:tcW w:w="5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357002-清东陵文管处</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38"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1.维持文管处财务正常运转，保证辅警人员工资能准时发放，文物保护工作正常有序的进行。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80"/>
        <w:gridCol w:w="2652"/>
        <w:gridCol w:w="3323"/>
        <w:gridCol w:w="1609"/>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2280"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652"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323"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609"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55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2280"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652"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保障人数</w:t>
            </w:r>
          </w:p>
        </w:tc>
        <w:tc>
          <w:tcPr>
            <w:tcW w:w="3323"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保障发放辅警工资人数</w:t>
            </w:r>
          </w:p>
        </w:tc>
        <w:tc>
          <w:tcPr>
            <w:tcW w:w="1609"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20人</w:t>
            </w:r>
          </w:p>
        </w:tc>
        <w:tc>
          <w:tcPr>
            <w:tcW w:w="255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b w:val="0"/>
                <w:bCs/>
                <w:sz w:val="21"/>
                <w:szCs w:val="21"/>
              </w:rPr>
            </w:pPr>
          </w:p>
        </w:tc>
        <w:tc>
          <w:tcPr>
            <w:tcW w:w="2280"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652"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文保工作积极性</w:t>
            </w:r>
          </w:p>
        </w:tc>
        <w:tc>
          <w:tcPr>
            <w:tcW w:w="3323"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文保工作积极性</w:t>
            </w:r>
          </w:p>
        </w:tc>
        <w:tc>
          <w:tcPr>
            <w:tcW w:w="1609"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255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保障发放及时性</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本单位人员对工资发放时间的满意情况（每月25号之前发放）　 </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门票收入增长率（%）　 </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群众对文保工作的满意度　 </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保证文物安全，弘扬中国传统文化。　 </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游客增长率(%)　 </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文保及宣传影响达到的游客增长 </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8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33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16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55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遵财答复（2009）959号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文保工资绩效目标表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1"/>
        <w:gridCol w:w="3700"/>
        <w:gridCol w:w="157"/>
        <w:gridCol w:w="1107"/>
        <w:gridCol w:w="6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w:t>
            </w: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13028123P00D56210002U</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项目名称</w:t>
            </w:r>
          </w:p>
        </w:tc>
        <w:tc>
          <w:tcPr>
            <w:tcW w:w="6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文保工资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实施单位</w:t>
            </w:r>
          </w:p>
        </w:tc>
        <w:tc>
          <w:tcPr>
            <w:tcW w:w="6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357002-清东陵文管处</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7502"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1.维持文管处财务正常运转，保证文保人员工资能准时发放，文物保护工作正常有序的进行。</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304"/>
        <w:gridCol w:w="2628"/>
        <w:gridCol w:w="3409"/>
        <w:gridCol w:w="1523"/>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304"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628"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409"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523"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466"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保障发放文保工资人数</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190人</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文保工作积极性</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文保工作积极性</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保障发放及时性</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本单位人员对工资发放时间的满意情况（每月25号之前发放）　 </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门票收入增长率（%）　 </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按时发放工资保证景区正常运转增加门票收入　 </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群众对文保工作的满意度　 </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保证文物安全，弘扬中国传统文化。　 </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游客增长率(%)　 </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文保及宣传影响达到的游客增长 </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304"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2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340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客户满意度</w:t>
            </w:r>
          </w:p>
        </w:tc>
        <w:tc>
          <w:tcPr>
            <w:tcW w:w="152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遵财教复（2009）959号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图书馆免费开放资金绩效目标表</w:t>
      </w:r>
    </w:p>
    <w:tbl>
      <w:tblPr>
        <w:tblStyle w:val="10"/>
        <w:tblW w:w="15167" w:type="dxa"/>
        <w:tblInd w:w="-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7"/>
        <w:gridCol w:w="2638"/>
        <w:gridCol w:w="1902"/>
        <w:gridCol w:w="3518"/>
        <w:gridCol w:w="5248"/>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13028123P00012310003P-图书馆免费开放资金</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5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357003-3]遵化市图书馆</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5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3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预算资金5万元，全部为财政资金，主要用于图书馆免费开放</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14" w:type="dxa"/>
          <w:trHeight w:val="397" w:hRule="atLeast"/>
          <w:jc w:val="center"/>
        </w:trPr>
        <w:tc>
          <w:tcPr>
            <w:tcW w:w="4485"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0668"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公共文化设施达标，机构和队伍健全，实现公共文化资源共享，形成城乡一体公共文化服务网络；公共文化产品生产和服务能力提高，基本公共文化服务标准化、均等化水平不断提高。宣传马列主义、毛泽东思想，宣传党的方针政策、法律、法规，向人民群众进行爱国主义教育。传播科学文化知识，提高全民族的思想道德素质和科学文化水平。</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4"/>
        <w:gridCol w:w="1226"/>
        <w:gridCol w:w="1526"/>
        <w:gridCol w:w="3135"/>
        <w:gridCol w:w="768"/>
        <w:gridCol w:w="7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57"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231"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533"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152"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769"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449"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restart"/>
            <w:noWrap w:val="0"/>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231"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533"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公共文化服务设施覆盖率</w:t>
            </w:r>
          </w:p>
        </w:tc>
        <w:tc>
          <w:tcPr>
            <w:tcW w:w="3152"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市内基本公共文化服务项目覆盖常住人口数77.1万人</w:t>
            </w:r>
          </w:p>
        </w:tc>
        <w:tc>
          <w:tcPr>
            <w:tcW w:w="769"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7449"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continue"/>
            <w:noWrap w:val="0"/>
            <w:vAlign w:val="center"/>
          </w:tcPr>
          <w:p>
            <w:pPr>
              <w:rPr>
                <w:rFonts w:hint="eastAsia" w:ascii="方正仿宋简体" w:hAnsi="方正仿宋简体" w:eastAsia="方正仿宋简体" w:cs="方正仿宋简体"/>
                <w:sz w:val="21"/>
                <w:szCs w:val="21"/>
              </w:rPr>
            </w:pP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日常公用经费开支标准</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日常办公费、水电费等其他经费开支标准</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continue"/>
            <w:noWrap w:val="0"/>
            <w:vAlign w:val="center"/>
          </w:tcPr>
          <w:p>
            <w:pPr>
              <w:rPr>
                <w:rFonts w:hint="eastAsia" w:ascii="方正仿宋简体" w:hAnsi="方正仿宋简体" w:eastAsia="方正仿宋简体" w:cs="方正仿宋简体"/>
                <w:sz w:val="21"/>
                <w:szCs w:val="21"/>
              </w:rPr>
            </w:pP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运转保障率</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各项日常工作保障率</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continue"/>
            <w:noWrap w:val="0"/>
            <w:vAlign w:val="center"/>
          </w:tcPr>
          <w:p>
            <w:pPr>
              <w:rPr>
                <w:rFonts w:hint="eastAsia" w:ascii="方正仿宋简体" w:hAnsi="方正仿宋简体" w:eastAsia="方正仿宋简体" w:cs="方正仿宋简体"/>
                <w:sz w:val="21"/>
                <w:szCs w:val="21"/>
              </w:rPr>
            </w:pP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经费保障及时性</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及时保障各项日常工作需要</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全省文化产业增加值年增速</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全省文化产业增加值年增速</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continue"/>
            <w:noWrap w:val="0"/>
            <w:vAlign w:val="center"/>
          </w:tcPr>
          <w:p>
            <w:pPr>
              <w:rPr>
                <w:rFonts w:hint="eastAsia" w:ascii="方正仿宋简体" w:hAnsi="方正仿宋简体" w:eastAsia="方正仿宋简体" w:cs="方正仿宋简体"/>
                <w:sz w:val="21"/>
                <w:szCs w:val="21"/>
              </w:rPr>
            </w:pP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社会稳定水平</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通过开展读书活动提高人民文化素质，增强社会稳定因素</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vMerge w:val="continue"/>
            <w:noWrap w:val="0"/>
            <w:vAlign w:val="center"/>
          </w:tcPr>
          <w:p>
            <w:pPr>
              <w:rPr>
                <w:rFonts w:hint="eastAsia" w:ascii="方正仿宋简体" w:hAnsi="方正仿宋简体" w:eastAsia="方正仿宋简体" w:cs="方正仿宋简体"/>
                <w:sz w:val="21"/>
                <w:szCs w:val="21"/>
              </w:rPr>
            </w:pP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能够长期较好地开展读书活动满足人民群众对精神文化的需求</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23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533"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315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群众对图书馆的整体满意度</w:t>
            </w:r>
          </w:p>
        </w:tc>
        <w:tc>
          <w:tcPr>
            <w:tcW w:w="76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744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中共唐山市委办公厅唐山市人民政府办公厅关于印发《唐山市创建国家公共文化服务体系示范区规划（2018-2020年）》的通知（唐办发【2018】32号）</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文化馆免费开放资金绩效目标表</w:t>
      </w:r>
    </w:p>
    <w:tbl>
      <w:tblPr>
        <w:tblStyle w:val="10"/>
        <w:tblW w:w="15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
        <w:gridCol w:w="1627"/>
        <w:gridCol w:w="3406"/>
        <w:gridCol w:w="1170"/>
        <w:gridCol w:w="2738"/>
        <w:gridCol w:w="6070"/>
        <w:gridCol w:w="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8" w:type="dxa"/>
          <w:trHeight w:val="487"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4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13028123P00013110003K-文化馆免费开放资金</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dxa"/>
          <w:trHeight w:val="451"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4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357004-4]遵化市文化馆</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dxa"/>
          <w:trHeight w:val="389"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4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预算资金5万元，全部为财政资金，主要用于文化馆免费开放</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gridAfter w:val="1"/>
          <w:wAfter w:w="25" w:type="dxa"/>
          <w:trHeight w:val="397" w:hRule="atLeast"/>
          <w:jc w:val="center"/>
        </w:trPr>
        <w:tc>
          <w:tcPr>
            <w:tcW w:w="1678" w:type="pct"/>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3321" w:type="pct"/>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1."公共文化设施达标，机构和队伍健全，实现公共文化资源共享，形成城乡一体公共文化服务网络；公共文化产品生产和服务能力提高，基本公共文化服务标准化、均等化水平不断提高。</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9"/>
        <w:gridCol w:w="1373"/>
        <w:gridCol w:w="1728"/>
        <w:gridCol w:w="2648"/>
        <w:gridCol w:w="786"/>
        <w:gridCol w:w="7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0" w:type="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0" w:type="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0" w:type="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公益活动场次</w:t>
            </w:r>
          </w:p>
        </w:tc>
        <w:tc>
          <w:tcPr>
            <w:tcW w:w="0" w:type="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公益活动场次</w:t>
            </w:r>
          </w:p>
        </w:tc>
        <w:tc>
          <w:tcPr>
            <w:tcW w:w="0" w:type="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0" w:type="auto"/>
            <w:noWrap w:val="0"/>
            <w:vAlign w:val="center"/>
          </w:tcPr>
          <w:p>
            <w:pPr>
              <w:pStyle w:val="18"/>
              <w:rPr>
                <w:rFonts w:hint="eastAsia" w:ascii="方正仿宋简体" w:hAnsi="方正仿宋简体" w:eastAsia="方正仿宋简体" w:cs="方正仿宋简体"/>
                <w:b w:val="0"/>
                <w:bCs/>
                <w:sz w:val="18"/>
                <w:szCs w:val="18"/>
              </w:rPr>
            </w:pPr>
            <w:r>
              <w:rPr>
                <w:rFonts w:hint="eastAsia" w:ascii="方正仿宋简体" w:hAnsi="方正仿宋简体" w:eastAsia="方正仿宋简体" w:cs="方正仿宋简体"/>
                <w:b w:val="0"/>
                <w:bCs/>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保障运转类</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各项日常工作保障率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经费保障及时性</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及时保障各项日常办公需要</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日常公用经费开支标准</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办公费、水电费等其他公用经费的开支标准</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全省文化产业增加值年增速</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全省文化产业增加值年增速</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社会稳定水平</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社会稳定水平</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节能减排</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节能减排环保意识</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rPr>
                <w:rFonts w:hint="eastAsia" w:ascii="方正仿宋简体" w:hAnsi="方正仿宋简体" w:eastAsia="方正仿宋简体" w:cs="方正仿宋简体"/>
                <w:sz w:val="21"/>
                <w:szCs w:val="21"/>
              </w:rPr>
            </w:pP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能够长期较好地开展宣传、宣传警示作用</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0" w:type="auto"/>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0" w:type="auto"/>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根据中共唐山市委办公厅唐山市人民政府办公厅关于印发《唐山市创建国家公共文化服务体系示范区规划（2018-2020年）》的通知（唐办发【2018】32号）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长城保护员补助经费绩效目标表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6"/>
        <w:gridCol w:w="5343"/>
        <w:gridCol w:w="272"/>
        <w:gridCol w:w="2594"/>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13028123P000102100047-长城保护员补助经费</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357005-5]遵化市文物管理所</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9.120000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31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预算资金9.12万元 ，全部为财政资金，主要用于长城保护员补助</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3"/>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26" w:type="dxa"/>
            <w:gridSpan w:val="2"/>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1.目标内容1</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2268"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835"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835"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2551"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268"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人均财政投入水平</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文物保护员财政补助标准</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≥190元，保护员月均补助标准</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覆盖率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文物保护单位覆盖情况</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≥100%，全市文物保护单位覆盖程度</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补助资金到位率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实际到位补助资金占应到位资金的比例</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≥100%，资金百分百到位</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补助资金发放完成率（%）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补助资金发放完成率（%）</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≥100%发放到位</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补贴发放率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文物保护员生活补贴发放完成率</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≥100%，补助资金发放率</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达到绿色产业标准</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不进行基础设施建设，不对生态环境产生坏的影响，属于绿色生态产业。</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≥100%，此项目不存在对环境生态有影响的因素</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能够长期较好地开展宣传、宣传警示作用</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强化人民群众的文物保护意识</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rFonts w:hint="eastAsia" w:ascii="方正仿宋简体" w:hAnsi="方正仿宋简体" w:eastAsia="方正仿宋简体" w:cs="方正仿宋简体"/>
                <w:sz w:val="21"/>
                <w:szCs w:val="21"/>
              </w:rPr>
            </w:pP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提高效率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提高效率</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2835"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群众对文物保护工作整体满意度</w:t>
            </w:r>
          </w:p>
        </w:tc>
        <w:tc>
          <w:tcPr>
            <w:tcW w:w="2551"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≥100%，百分百满意</w:t>
            </w:r>
          </w:p>
        </w:tc>
        <w:tc>
          <w:tcPr>
            <w:tcW w:w="2268"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numPr>
          <w:ilvl w:val="0"/>
          <w:numId w:val="4"/>
        </w:numPr>
        <w:spacing w:before="0" w:after="0"/>
        <w:ind w:left="0" w:leftChars="0" w:firstLine="0" w:firstLineChars="0"/>
        <w:jc w:val="left"/>
        <w:outlineLvl w:val="9"/>
        <w:rPr>
          <w:rFonts w:hint="eastAsia" w:ascii="方正仿宋简体" w:hAnsi="方正仿宋简体" w:eastAsia="方正仿宋简体" w:cs="方正仿宋简体"/>
          <w:b w:val="0"/>
          <w:bCs/>
          <w:color w:val="000000"/>
          <w:sz w:val="28"/>
          <w:szCs w:val="28"/>
        </w:rPr>
      </w:pPr>
      <w:r>
        <w:rPr>
          <w:rFonts w:hint="eastAsia" w:ascii="方正仿宋简体" w:hAnsi="方正仿宋简体" w:eastAsia="方正仿宋简体" w:cs="方正仿宋简体"/>
          <w:b w:val="0"/>
          <w:bCs/>
          <w:color w:val="000000"/>
          <w:sz w:val="28"/>
          <w:szCs w:val="28"/>
        </w:rPr>
        <w:t>文物保护工作经费绩效目标表</w:t>
      </w:r>
    </w:p>
    <w:tbl>
      <w:tblPr>
        <w:tblStyle w:val="1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5"/>
        <w:gridCol w:w="5176"/>
        <w:gridCol w:w="109"/>
        <w:gridCol w:w="2929"/>
        <w:gridCol w:w="4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项目编码及名称</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13028123P00010510003L-文物保护工作经费</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主管部门及代码</w:t>
            </w: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[357]遵化市文化广电和旅游局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项目单位</w:t>
            </w:r>
          </w:p>
        </w:tc>
        <w:tc>
          <w:tcPr>
            <w:tcW w:w="5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357005-5]遵化市文物管理所</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年度资金总额</w:t>
            </w: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资金用途</w:t>
            </w:r>
          </w:p>
        </w:tc>
        <w:tc>
          <w:tcPr>
            <w:tcW w:w="12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1"/>
                <w:szCs w:val="21"/>
                <w:u w:val="none"/>
              </w:rPr>
            </w:pPr>
            <w:r>
              <w:rPr>
                <w:rFonts w:hint="eastAsia" w:ascii="方正仿宋简体" w:hAnsi="方正仿宋简体" w:eastAsia="方正仿宋简体" w:cs="方正仿宋简体"/>
                <w:b w:val="0"/>
                <w:bCs w:val="0"/>
                <w:i w:val="0"/>
                <w:iCs w:val="0"/>
                <w:color w:val="000000"/>
                <w:kern w:val="0"/>
                <w:sz w:val="21"/>
                <w:szCs w:val="21"/>
                <w:u w:val="none"/>
                <w:lang w:val="en-US" w:eastAsia="zh-CN" w:bidi="ar"/>
              </w:rPr>
              <w:t>预算资金7万元 ，全部为财政资金，主要用于文物保护工作</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01" w:type="dxa"/>
            <w:gridSpan w:val="2"/>
            <w:tcBorders>
              <w:bottom w:val="single" w:color="FFFFFF" w:sz="6" w:space="0"/>
            </w:tcBorders>
            <w:shd w:val="clear" w:color="auto" w:fill="auto"/>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490" w:type="dxa"/>
            <w:gridSpan w:val="3"/>
            <w:tcBorders>
              <w:bottom w:val="single" w:color="FFFFFF" w:sz="6" w:space="0"/>
            </w:tcBorders>
            <w:shd w:val="clear" w:color="auto" w:fill="auto"/>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1."严格按照各项办公经费管理办法，保障单位各项公用经费及时、顺畅报销。</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957"/>
        <w:gridCol w:w="1439"/>
        <w:gridCol w:w="3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466"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957"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439"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002" w:type="dxa"/>
            <w:noWrap w:val="0"/>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246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466"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文物保护巡查</w:t>
            </w:r>
          </w:p>
        </w:tc>
        <w:tc>
          <w:tcPr>
            <w:tcW w:w="2957"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文物保护巡查次数</w:t>
            </w:r>
          </w:p>
        </w:tc>
        <w:tc>
          <w:tcPr>
            <w:tcW w:w="1439"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≥90次数</w:t>
            </w:r>
          </w:p>
        </w:tc>
        <w:tc>
          <w:tcPr>
            <w:tcW w:w="3002" w:type="dxa"/>
            <w:noWrap w:val="0"/>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文物保护工作的积极程度（%）　 </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文物保护工作的积极程度（%）　 </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文物保护资金到位率</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实际到位文物保护资金占应到位资金的比例</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项目预算控制数</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项目预算控制数</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突发事件处置完成率</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处置完成突发文物保护事件比例</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达到绿色产业标准</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不进行基础设施建设，不对生态环境产生坏的影响，属于绿色生态产业。</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能够长期较好地开展宣传、宣传警示作用</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rFonts w:hint="eastAsia" w:ascii="方正仿宋简体" w:hAnsi="方正仿宋简体" w:eastAsia="方正仿宋简体" w:cs="方正仿宋简体"/>
                <w:sz w:val="21"/>
                <w:szCs w:val="21"/>
              </w:rPr>
            </w:pP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提高效率</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提高效率</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66"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2957"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群众对文物保护工作整体满意度</w:t>
            </w:r>
          </w:p>
        </w:tc>
        <w:tc>
          <w:tcPr>
            <w:tcW w:w="1439"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3002"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中华人民共和国文物保护法,</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spacing w:before="0" w:after="0" w:line="500" w:lineRule="exact"/>
        <w:ind w:firstLine="56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val="0"/>
          <w:color w:val="000000"/>
          <w:sz w:val="32"/>
          <w:szCs w:val="32"/>
        </w:rPr>
        <w:t>2023年，遵化市文化广电和旅游局安排政府采购预算473.25万元。具体内容见下表。</w:t>
      </w:r>
    </w:p>
    <w:p>
      <w:pPr>
        <w:spacing w:before="0" w:after="0" w:line="240" w:lineRule="auto"/>
        <w:ind w:firstLine="6720" w:firstLineChars="2100"/>
        <w:jc w:val="both"/>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854"/>
        <w:gridCol w:w="927"/>
        <w:gridCol w:w="1354"/>
        <w:gridCol w:w="780"/>
        <w:gridCol w:w="695"/>
        <w:gridCol w:w="927"/>
        <w:gridCol w:w="842"/>
        <w:gridCol w:w="927"/>
        <w:gridCol w:w="987"/>
        <w:gridCol w:w="1061"/>
        <w:gridCol w:w="891"/>
        <w:gridCol w:w="699"/>
        <w:gridCol w:w="901"/>
        <w:gridCol w:w="913"/>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5" w:type="pct"/>
            <w:gridSpan w:val="7"/>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2704" w:type="pct"/>
            <w:gridSpan w:val="9"/>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 w:type="pct"/>
            <w:gridSpan w:val="2"/>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30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45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259"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231"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308"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2404" w:type="pct"/>
            <w:gridSpan w:val="8"/>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政府采购金额（当年部门预算安排资金）</w:t>
            </w:r>
          </w:p>
        </w:tc>
        <w:tc>
          <w:tcPr>
            <w:tcW w:w="300" w:type="pct"/>
            <w:vMerge w:val="restar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28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308" w:type="pct"/>
            <w:vMerge w:val="continue"/>
            <w:noWrap w:val="0"/>
            <w:vAlign w:val="top"/>
          </w:tcPr>
          <w:p>
            <w:pPr>
              <w:rPr>
                <w:rFonts w:hint="eastAsia" w:ascii="方正仿宋简体" w:hAnsi="方正仿宋简体" w:eastAsia="方正仿宋简体" w:cs="方正仿宋简体"/>
                <w:sz w:val="21"/>
                <w:szCs w:val="21"/>
              </w:rPr>
            </w:pPr>
          </w:p>
        </w:tc>
        <w:tc>
          <w:tcPr>
            <w:tcW w:w="450" w:type="pct"/>
            <w:vMerge w:val="continue"/>
            <w:noWrap w:val="0"/>
            <w:vAlign w:val="top"/>
          </w:tcPr>
          <w:p>
            <w:pPr>
              <w:rPr>
                <w:rFonts w:hint="eastAsia" w:ascii="方正仿宋简体" w:hAnsi="方正仿宋简体" w:eastAsia="方正仿宋简体" w:cs="方正仿宋简体"/>
                <w:sz w:val="21"/>
                <w:szCs w:val="21"/>
              </w:rPr>
            </w:pPr>
          </w:p>
        </w:tc>
        <w:tc>
          <w:tcPr>
            <w:tcW w:w="259" w:type="pct"/>
            <w:vMerge w:val="continue"/>
            <w:noWrap w:val="0"/>
            <w:vAlign w:val="top"/>
          </w:tcPr>
          <w:p>
            <w:pPr>
              <w:rPr>
                <w:rFonts w:hint="eastAsia" w:ascii="方正仿宋简体" w:hAnsi="方正仿宋简体" w:eastAsia="方正仿宋简体" w:cs="方正仿宋简体"/>
                <w:sz w:val="21"/>
                <w:szCs w:val="21"/>
              </w:rPr>
            </w:pPr>
          </w:p>
        </w:tc>
        <w:tc>
          <w:tcPr>
            <w:tcW w:w="231" w:type="pct"/>
            <w:vMerge w:val="continue"/>
            <w:noWrap w:val="0"/>
            <w:vAlign w:val="top"/>
          </w:tcPr>
          <w:p>
            <w:pPr>
              <w:rPr>
                <w:rFonts w:hint="eastAsia" w:ascii="方正仿宋简体" w:hAnsi="方正仿宋简体" w:eastAsia="方正仿宋简体" w:cs="方正仿宋简体"/>
                <w:sz w:val="21"/>
                <w:szCs w:val="21"/>
              </w:rPr>
            </w:pPr>
          </w:p>
        </w:tc>
        <w:tc>
          <w:tcPr>
            <w:tcW w:w="308" w:type="pct"/>
            <w:vMerge w:val="continue"/>
            <w:noWrap w:val="0"/>
            <w:vAlign w:val="top"/>
          </w:tcPr>
          <w:p>
            <w:pPr>
              <w:rPr>
                <w:rFonts w:hint="eastAsia" w:ascii="方正仿宋简体" w:hAnsi="方正仿宋简体" w:eastAsia="方正仿宋简体" w:cs="方正仿宋简体"/>
                <w:sz w:val="21"/>
                <w:szCs w:val="21"/>
              </w:rPr>
            </w:pPr>
          </w:p>
        </w:tc>
        <w:tc>
          <w:tcPr>
            <w:tcW w:w="28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30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328"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353"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296"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232"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300"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304" w:type="pct"/>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300" w:type="pct"/>
            <w:vMerge w:val="continue"/>
            <w:noWrap w:val="0"/>
            <w:vAlign w:val="top"/>
          </w:tcPr>
          <w:p>
            <w:pP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284" w:type="pct"/>
            <w:noWrap w:val="0"/>
            <w:vAlign w:val="center"/>
          </w:tcPr>
          <w:p>
            <w:pPr>
              <w:pStyle w:val="21"/>
              <w:rPr>
                <w:rFonts w:hint="default" w:ascii="方正仿宋简体" w:hAnsi="方正仿宋简体" w:eastAsia="方正仿宋简体" w:cs="方正仿宋简体"/>
                <w:sz w:val="21"/>
                <w:szCs w:val="21"/>
                <w:highlight w:val="magenta"/>
                <w:lang w:val="en-US" w:eastAsia="zh-CN"/>
              </w:rPr>
            </w:pPr>
            <w:r>
              <w:rPr>
                <w:rFonts w:hint="eastAsia" w:ascii="方正仿宋简体" w:hAnsi="方正仿宋简体" w:eastAsia="方正仿宋简体" w:cs="方正仿宋简体"/>
                <w:sz w:val="21"/>
                <w:szCs w:val="21"/>
                <w:highlight w:val="none"/>
                <w:lang w:val="en-US" w:eastAsia="zh-CN"/>
              </w:rPr>
              <w:t>702.45</w:t>
            </w:r>
          </w:p>
        </w:tc>
        <w:tc>
          <w:tcPr>
            <w:tcW w:w="308" w:type="pct"/>
            <w:noWrap w:val="0"/>
            <w:vAlign w:val="center"/>
          </w:tcPr>
          <w:p>
            <w:pPr>
              <w:pStyle w:val="22"/>
              <w:rPr>
                <w:rFonts w:hint="eastAsia" w:ascii="方正仿宋简体" w:hAnsi="方正仿宋简体" w:eastAsia="方正仿宋简体" w:cs="方正仿宋简体"/>
                <w:sz w:val="21"/>
                <w:szCs w:val="21"/>
              </w:rPr>
            </w:pPr>
          </w:p>
        </w:tc>
        <w:tc>
          <w:tcPr>
            <w:tcW w:w="450" w:type="pct"/>
            <w:noWrap w:val="0"/>
            <w:vAlign w:val="center"/>
          </w:tcPr>
          <w:p>
            <w:pPr>
              <w:pStyle w:val="22"/>
              <w:rPr>
                <w:rFonts w:hint="eastAsia" w:ascii="方正仿宋简体" w:hAnsi="方正仿宋简体" w:eastAsia="方正仿宋简体" w:cs="方正仿宋简体"/>
                <w:sz w:val="21"/>
                <w:szCs w:val="21"/>
              </w:rPr>
            </w:pPr>
          </w:p>
        </w:tc>
        <w:tc>
          <w:tcPr>
            <w:tcW w:w="259" w:type="pct"/>
            <w:noWrap w:val="0"/>
            <w:vAlign w:val="center"/>
          </w:tcPr>
          <w:p>
            <w:pPr>
              <w:pStyle w:val="20"/>
              <w:rPr>
                <w:rFonts w:hint="eastAsia" w:ascii="方正仿宋简体" w:hAnsi="方正仿宋简体" w:eastAsia="方正仿宋简体" w:cs="方正仿宋简体"/>
                <w:sz w:val="21"/>
                <w:szCs w:val="21"/>
              </w:rPr>
            </w:pPr>
          </w:p>
        </w:tc>
        <w:tc>
          <w:tcPr>
            <w:tcW w:w="231" w:type="pct"/>
            <w:noWrap w:val="0"/>
            <w:vAlign w:val="center"/>
          </w:tcPr>
          <w:p>
            <w:pPr>
              <w:pStyle w:val="21"/>
              <w:rPr>
                <w:rFonts w:hint="eastAsia" w:ascii="方正仿宋简体" w:hAnsi="方正仿宋简体" w:eastAsia="方正仿宋简体" w:cs="方正仿宋简体"/>
                <w:sz w:val="21"/>
                <w:szCs w:val="21"/>
              </w:rPr>
            </w:pPr>
          </w:p>
        </w:tc>
        <w:tc>
          <w:tcPr>
            <w:tcW w:w="308" w:type="pct"/>
            <w:noWrap w:val="0"/>
            <w:vAlign w:val="center"/>
          </w:tcPr>
          <w:p>
            <w:pPr>
              <w:pStyle w:val="21"/>
              <w:rPr>
                <w:rFonts w:hint="eastAsia" w:ascii="方正仿宋简体" w:hAnsi="方正仿宋简体" w:eastAsia="方正仿宋简体" w:cs="方正仿宋简体"/>
                <w:sz w:val="21"/>
                <w:szCs w:val="21"/>
              </w:rPr>
            </w:pPr>
          </w:p>
        </w:tc>
        <w:tc>
          <w:tcPr>
            <w:tcW w:w="28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473.25</w:t>
            </w:r>
          </w:p>
        </w:tc>
        <w:tc>
          <w:tcPr>
            <w:tcW w:w="30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349.25</w:t>
            </w:r>
          </w:p>
        </w:tc>
        <w:tc>
          <w:tcPr>
            <w:tcW w:w="32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53" w:type="pct"/>
            <w:noWrap w:val="0"/>
            <w:vAlign w:val="center"/>
          </w:tcPr>
          <w:p>
            <w:pPr>
              <w:pStyle w:val="21"/>
              <w:rPr>
                <w:rFonts w:hint="eastAsia" w:ascii="方正仿宋简体" w:hAnsi="方正仿宋简体" w:eastAsia="方正仿宋简体" w:cs="方正仿宋简体"/>
                <w:sz w:val="21"/>
                <w:szCs w:val="21"/>
              </w:rPr>
            </w:pPr>
          </w:p>
        </w:tc>
        <w:tc>
          <w:tcPr>
            <w:tcW w:w="296" w:type="pct"/>
            <w:noWrap w:val="0"/>
            <w:vAlign w:val="center"/>
          </w:tcPr>
          <w:p>
            <w:pPr>
              <w:pStyle w:val="21"/>
              <w:rPr>
                <w:rFonts w:hint="eastAsia" w:ascii="方正仿宋简体" w:hAnsi="方正仿宋简体" w:eastAsia="方正仿宋简体" w:cs="方正仿宋简体"/>
                <w:sz w:val="21"/>
                <w:szCs w:val="21"/>
              </w:rPr>
            </w:pPr>
          </w:p>
        </w:tc>
        <w:tc>
          <w:tcPr>
            <w:tcW w:w="232"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p>
        </w:tc>
        <w:tc>
          <w:tcPr>
            <w:tcW w:w="304"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遵化市文化广电和旅游局小计</w:t>
            </w:r>
          </w:p>
        </w:tc>
        <w:tc>
          <w:tcPr>
            <w:tcW w:w="284" w:type="pct"/>
            <w:noWrap w:val="0"/>
            <w:vAlign w:val="center"/>
          </w:tcPr>
          <w:p>
            <w:pPr>
              <w:pStyle w:val="21"/>
              <w:rPr>
                <w:rFonts w:hint="default" w:ascii="方正仿宋简体" w:hAnsi="方正仿宋简体" w:eastAsia="方正仿宋简体" w:cs="方正仿宋简体"/>
                <w:sz w:val="21"/>
                <w:szCs w:val="21"/>
                <w:highlight w:val="magenta"/>
                <w:lang w:val="en-US" w:eastAsia="zh-CN"/>
              </w:rPr>
            </w:pPr>
            <w:r>
              <w:rPr>
                <w:rFonts w:hint="eastAsia" w:ascii="方正仿宋简体" w:hAnsi="方正仿宋简体" w:eastAsia="方正仿宋简体" w:cs="方正仿宋简体"/>
                <w:sz w:val="21"/>
                <w:szCs w:val="21"/>
                <w:highlight w:val="none"/>
                <w:lang w:val="en-US" w:eastAsia="zh-CN"/>
              </w:rPr>
              <w:t>702.45</w:t>
            </w:r>
          </w:p>
        </w:tc>
        <w:tc>
          <w:tcPr>
            <w:tcW w:w="308" w:type="pct"/>
            <w:noWrap w:val="0"/>
            <w:vAlign w:val="center"/>
          </w:tcPr>
          <w:p>
            <w:pPr>
              <w:pStyle w:val="22"/>
              <w:rPr>
                <w:rFonts w:hint="eastAsia" w:ascii="方正仿宋简体" w:hAnsi="方正仿宋简体" w:eastAsia="方正仿宋简体" w:cs="方正仿宋简体"/>
                <w:sz w:val="21"/>
                <w:szCs w:val="21"/>
              </w:rPr>
            </w:pPr>
          </w:p>
        </w:tc>
        <w:tc>
          <w:tcPr>
            <w:tcW w:w="450" w:type="pct"/>
            <w:noWrap w:val="0"/>
            <w:vAlign w:val="center"/>
          </w:tcPr>
          <w:p>
            <w:pPr>
              <w:pStyle w:val="22"/>
              <w:rPr>
                <w:rFonts w:hint="eastAsia" w:ascii="方正仿宋简体" w:hAnsi="方正仿宋简体" w:eastAsia="方正仿宋简体" w:cs="方正仿宋简体"/>
                <w:sz w:val="21"/>
                <w:szCs w:val="21"/>
              </w:rPr>
            </w:pPr>
          </w:p>
        </w:tc>
        <w:tc>
          <w:tcPr>
            <w:tcW w:w="259" w:type="pct"/>
            <w:noWrap w:val="0"/>
            <w:vAlign w:val="center"/>
          </w:tcPr>
          <w:p>
            <w:pPr>
              <w:pStyle w:val="20"/>
              <w:rPr>
                <w:rFonts w:hint="eastAsia" w:ascii="方正仿宋简体" w:hAnsi="方正仿宋简体" w:eastAsia="方正仿宋简体" w:cs="方正仿宋简体"/>
                <w:sz w:val="21"/>
                <w:szCs w:val="21"/>
              </w:rPr>
            </w:pPr>
          </w:p>
        </w:tc>
        <w:tc>
          <w:tcPr>
            <w:tcW w:w="231" w:type="pct"/>
            <w:noWrap w:val="0"/>
            <w:vAlign w:val="center"/>
          </w:tcPr>
          <w:p>
            <w:pPr>
              <w:pStyle w:val="21"/>
              <w:rPr>
                <w:rFonts w:hint="eastAsia" w:ascii="方正仿宋简体" w:hAnsi="方正仿宋简体" w:eastAsia="方正仿宋简体" w:cs="方正仿宋简体"/>
                <w:sz w:val="21"/>
                <w:szCs w:val="21"/>
              </w:rPr>
            </w:pPr>
          </w:p>
        </w:tc>
        <w:tc>
          <w:tcPr>
            <w:tcW w:w="308" w:type="pct"/>
            <w:noWrap w:val="0"/>
            <w:vAlign w:val="center"/>
          </w:tcPr>
          <w:p>
            <w:pPr>
              <w:pStyle w:val="21"/>
              <w:rPr>
                <w:rFonts w:hint="eastAsia" w:ascii="方正仿宋简体" w:hAnsi="方正仿宋简体" w:eastAsia="方正仿宋简体" w:cs="方正仿宋简体"/>
                <w:sz w:val="21"/>
                <w:szCs w:val="21"/>
              </w:rPr>
            </w:pPr>
          </w:p>
        </w:tc>
        <w:tc>
          <w:tcPr>
            <w:tcW w:w="28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473.25</w:t>
            </w:r>
          </w:p>
        </w:tc>
        <w:tc>
          <w:tcPr>
            <w:tcW w:w="30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349.25</w:t>
            </w:r>
          </w:p>
        </w:tc>
        <w:tc>
          <w:tcPr>
            <w:tcW w:w="328"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53" w:type="pct"/>
            <w:noWrap w:val="0"/>
            <w:vAlign w:val="center"/>
          </w:tcPr>
          <w:p>
            <w:pPr>
              <w:pStyle w:val="21"/>
              <w:rPr>
                <w:rFonts w:hint="eastAsia" w:ascii="方正仿宋简体" w:hAnsi="方正仿宋简体" w:eastAsia="方正仿宋简体" w:cs="方正仿宋简体"/>
                <w:sz w:val="21"/>
                <w:szCs w:val="21"/>
              </w:rPr>
            </w:pPr>
          </w:p>
        </w:tc>
        <w:tc>
          <w:tcPr>
            <w:tcW w:w="296" w:type="pct"/>
            <w:noWrap w:val="0"/>
            <w:vAlign w:val="center"/>
          </w:tcPr>
          <w:p>
            <w:pPr>
              <w:pStyle w:val="21"/>
              <w:rPr>
                <w:rFonts w:hint="eastAsia" w:ascii="方正仿宋简体" w:hAnsi="方正仿宋简体" w:eastAsia="方正仿宋简体" w:cs="方正仿宋简体"/>
                <w:sz w:val="21"/>
                <w:szCs w:val="21"/>
              </w:rPr>
            </w:pPr>
          </w:p>
        </w:tc>
        <w:tc>
          <w:tcPr>
            <w:tcW w:w="232"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p>
        </w:tc>
        <w:tc>
          <w:tcPr>
            <w:tcW w:w="304" w:type="pct"/>
            <w:noWrap w:val="0"/>
            <w:vAlign w:val="center"/>
          </w:tcPr>
          <w:p>
            <w:pPr>
              <w:pStyle w:val="21"/>
              <w:rPr>
                <w:rFonts w:hint="eastAsia" w:ascii="方正仿宋简体" w:hAnsi="方正仿宋简体" w:eastAsia="方正仿宋简体" w:cs="方正仿宋简体"/>
                <w:sz w:val="21"/>
                <w:szCs w:val="21"/>
              </w:rPr>
            </w:pPr>
          </w:p>
        </w:tc>
        <w:tc>
          <w:tcPr>
            <w:tcW w:w="300" w:type="pct"/>
            <w:noWrap w:val="0"/>
            <w:vAlign w:val="center"/>
          </w:tcPr>
          <w:p>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4.25</w:t>
            </w:r>
          </w:p>
        </w:tc>
        <w:tc>
          <w:tcPr>
            <w:tcW w:w="328"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冀财教[2022]144号关于提前下达2023年中央补助地方美术馆 公共图书馆 文化馆[站]免费开放 补助资金预算的通知</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105.00</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其他文化艺术服务</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C06039900</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c>
          <w:tcPr>
            <w:tcW w:w="328"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其他文艺设备</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A02459900</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批</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c>
          <w:tcPr>
            <w:tcW w:w="328"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其他图书</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A04019900</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批</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c>
          <w:tcPr>
            <w:tcW w:w="328"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冀财教[2022]151号关于提前下达2023年中央补助地方公共文化服务体系建设专项资金预算的通知</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469.20</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其他文化艺术服务</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C06039900</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c>
          <w:tcPr>
            <w:tcW w:w="328" w:type="pct"/>
            <w:noWrap w:val="0"/>
            <w:vAlign w:val="center"/>
          </w:tcPr>
          <w:p>
            <w:pPr>
              <w:pStyle w:val="17"/>
              <w:rPr>
                <w:rFonts w:hint="eastAsia" w:ascii="方正仿宋简体" w:hAnsi="方正仿宋简体" w:eastAsia="方正仿宋简体" w:cs="方正仿宋简体"/>
                <w:sz w:val="21"/>
                <w:szCs w:val="21"/>
              </w:rPr>
            </w:pP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0" w:type="pct"/>
            <w:noWrap w:val="0"/>
            <w:vAlign w:val="center"/>
          </w:tcPr>
          <w:p>
            <w:pPr>
              <w:pStyle w:val="18"/>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遵化市省达民生工程—体育惠民工程</w:t>
            </w:r>
          </w:p>
        </w:tc>
        <w:tc>
          <w:tcPr>
            <w:tcW w:w="284"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08"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健身设备</w:t>
            </w:r>
          </w:p>
        </w:tc>
        <w:tc>
          <w:tcPr>
            <w:tcW w:w="450" w:type="pct"/>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A02462600</w:t>
            </w:r>
          </w:p>
        </w:tc>
        <w:tc>
          <w:tcPr>
            <w:tcW w:w="259" w:type="pct"/>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次</w:t>
            </w:r>
          </w:p>
        </w:tc>
        <w:tc>
          <w:tcPr>
            <w:tcW w:w="231"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30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28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08" w:type="pct"/>
            <w:noWrap w:val="0"/>
            <w:vAlign w:val="center"/>
          </w:tcPr>
          <w:p>
            <w:pPr>
              <w:pStyle w:val="17"/>
              <w:rPr>
                <w:rFonts w:hint="eastAsia" w:ascii="方正仿宋简体" w:hAnsi="方正仿宋简体" w:eastAsia="方正仿宋简体" w:cs="方正仿宋简体"/>
                <w:sz w:val="21"/>
                <w:szCs w:val="21"/>
              </w:rPr>
            </w:pPr>
          </w:p>
        </w:tc>
        <w:tc>
          <w:tcPr>
            <w:tcW w:w="328"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c>
          <w:tcPr>
            <w:tcW w:w="353" w:type="pct"/>
            <w:noWrap w:val="0"/>
            <w:vAlign w:val="center"/>
          </w:tcPr>
          <w:p>
            <w:pPr>
              <w:pStyle w:val="17"/>
              <w:rPr>
                <w:rFonts w:hint="eastAsia" w:ascii="方正仿宋简体" w:hAnsi="方正仿宋简体" w:eastAsia="方正仿宋简体" w:cs="方正仿宋简体"/>
                <w:sz w:val="21"/>
                <w:szCs w:val="21"/>
              </w:rPr>
            </w:pPr>
          </w:p>
        </w:tc>
        <w:tc>
          <w:tcPr>
            <w:tcW w:w="296" w:type="pct"/>
            <w:noWrap w:val="0"/>
            <w:vAlign w:val="center"/>
          </w:tcPr>
          <w:p>
            <w:pPr>
              <w:pStyle w:val="17"/>
              <w:rPr>
                <w:rFonts w:hint="eastAsia" w:ascii="方正仿宋简体" w:hAnsi="方正仿宋简体" w:eastAsia="方正仿宋简体" w:cs="方正仿宋简体"/>
                <w:sz w:val="21"/>
                <w:szCs w:val="21"/>
              </w:rPr>
            </w:pPr>
          </w:p>
        </w:tc>
        <w:tc>
          <w:tcPr>
            <w:tcW w:w="232"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p>
        </w:tc>
        <w:tc>
          <w:tcPr>
            <w:tcW w:w="304" w:type="pct"/>
            <w:noWrap w:val="0"/>
            <w:vAlign w:val="center"/>
          </w:tcPr>
          <w:p>
            <w:pPr>
              <w:pStyle w:val="17"/>
              <w:rPr>
                <w:rFonts w:hint="eastAsia" w:ascii="方正仿宋简体" w:hAnsi="方正仿宋简体" w:eastAsia="方正仿宋简体" w:cs="方正仿宋简体"/>
                <w:sz w:val="21"/>
                <w:szCs w:val="21"/>
              </w:rPr>
            </w:pPr>
          </w:p>
        </w:tc>
        <w:tc>
          <w:tcPr>
            <w:tcW w:w="300" w:type="pct"/>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124.00</w:t>
            </w:r>
          </w:p>
        </w:tc>
      </w:tr>
    </w:tbl>
    <w:p>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遵化市文化广电和旅游局（含所属单位）上年末固定资产金额为1101</w:t>
      </w:r>
      <w:r>
        <w:rPr>
          <w:rFonts w:hint="eastAsia" w:ascii="方正仿宋简体" w:hAnsi="方正仿宋简体" w:eastAsia="方正仿宋简体" w:cs="方正仿宋简体"/>
          <w:b w:val="0"/>
          <w:color w:val="000000"/>
          <w:sz w:val="32"/>
          <w:szCs w:val="32"/>
          <w:lang w:val="en-US" w:eastAsia="zh-CN"/>
        </w:rPr>
        <w:t>.</w:t>
      </w:r>
      <w:r>
        <w:rPr>
          <w:rFonts w:hint="eastAsia" w:ascii="方正仿宋简体" w:hAnsi="方正仿宋简体" w:eastAsia="方正仿宋简体" w:cs="方正仿宋简体"/>
          <w:b w:val="0"/>
          <w:color w:val="000000"/>
          <w:sz w:val="32"/>
          <w:szCs w:val="32"/>
        </w:rPr>
        <w:t>75378万元（详见下表）。本年度拟购置固定资产总额为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473.25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4480" w:firstLineChars="1400"/>
        <w:jc w:val="both"/>
        <w:outlineLvl w:val="1"/>
        <w:rPr>
          <w:rFonts w:hint="eastAsia" w:ascii="方正黑体简体" w:hAnsi="方正黑体简体" w:eastAsia="方正黑体简体" w:cs="方正黑体简体"/>
          <w:color w:val="000000"/>
          <w:sz w:val="32"/>
          <w:szCs w:val="32"/>
        </w:rPr>
      </w:pPr>
    </w:p>
    <w:p>
      <w:pPr>
        <w:spacing w:before="0" w:after="0" w:line="240" w:lineRule="auto"/>
        <w:ind w:firstLine="4480" w:firstLineChars="1400"/>
        <w:jc w:val="both"/>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357遵化市文化广电和旅游局</w:t>
            </w:r>
          </w:p>
        </w:tc>
        <w:tc>
          <w:tcPr>
            <w:tcW w:w="5669" w:type="dxa"/>
            <w:gridSpan w:val="2"/>
            <w:tcBorders>
              <w:top w:val="single" w:color="FFFFFF" w:sz="6" w:space="0"/>
              <w:left w:val="single" w:color="FFFFFF" w:sz="6" w:space="0"/>
              <w:right w:val="single" w:color="FFFFFF" w:sz="6" w:space="0"/>
            </w:tcBorders>
            <w:noWrap w:val="0"/>
            <w:vAlign w:val="center"/>
          </w:tcPr>
          <w:p>
            <w:pPr>
              <w:pStyle w:val="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   目</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2835" w:type="dxa"/>
            <w:noWrap w:val="0"/>
            <w:vAlign w:val="center"/>
          </w:tcPr>
          <w:p>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资产总额</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val="0"/>
                <w:color w:val="000000"/>
                <w:sz w:val="21"/>
                <w:szCs w:val="21"/>
              </w:rPr>
              <w:t>1101</w:t>
            </w:r>
            <w:r>
              <w:rPr>
                <w:rFonts w:hint="eastAsia" w:ascii="方正仿宋简体" w:hAnsi="方正仿宋简体" w:eastAsia="方正仿宋简体" w:cs="方正仿宋简体"/>
                <w:b w:val="0"/>
                <w:color w:val="000000"/>
                <w:sz w:val="21"/>
                <w:szCs w:val="21"/>
                <w:lang w:val="en-US" w:eastAsia="zh-CN"/>
              </w:rPr>
              <w:t>.</w:t>
            </w:r>
            <w:r>
              <w:rPr>
                <w:rFonts w:hint="eastAsia" w:ascii="方正仿宋简体" w:hAnsi="方正仿宋简体" w:eastAsia="方正仿宋简体" w:cs="方正仿宋简体"/>
                <w:b w:val="0"/>
                <w:color w:val="000000"/>
                <w:sz w:val="21"/>
                <w:szCs w:val="21"/>
              </w:rPr>
              <w:t>75378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1、房屋（平方米）</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7080.99</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594.06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其中：办公用房（平方米）</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2、车辆（台、辆）</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16</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333.35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3、单价在20万元以上的设备</w:t>
            </w:r>
          </w:p>
        </w:tc>
        <w:tc>
          <w:tcPr>
            <w:tcW w:w="2835" w:type="dxa"/>
            <w:noWrap w:val="0"/>
            <w:vAlign w:val="center"/>
          </w:tcPr>
          <w:p>
            <w:pPr>
              <w:pStyle w:val="19"/>
              <w:rPr>
                <w:rFonts w:hint="eastAsia" w:ascii="方正仿宋简体" w:hAnsi="方正仿宋简体" w:eastAsia="方正仿宋简体" w:cs="方正仿宋简体"/>
                <w:sz w:val="21"/>
                <w:szCs w:val="21"/>
              </w:rPr>
            </w:pPr>
          </w:p>
        </w:tc>
        <w:tc>
          <w:tcPr>
            <w:tcW w:w="2835" w:type="dxa"/>
            <w:noWrap w:val="0"/>
            <w:vAlign w:val="center"/>
          </w:tcPr>
          <w:p>
            <w:pPr>
              <w:pStyle w:val="17"/>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4、其他固定资产</w:t>
            </w:r>
          </w:p>
        </w:tc>
        <w:tc>
          <w:tcPr>
            <w:tcW w:w="2835" w:type="dxa"/>
            <w:noWrap w:val="0"/>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228289</w:t>
            </w:r>
          </w:p>
        </w:tc>
        <w:tc>
          <w:tcPr>
            <w:tcW w:w="2835" w:type="dxa"/>
            <w:noWrap w:val="0"/>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110</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082637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b w:val="0"/>
          <w:color w:val="000000"/>
          <w:sz w:val="32"/>
          <w:szCs w:val="32"/>
        </w:rPr>
        <w:t>我部门无其他需要说明的事项</w:t>
      </w:r>
      <w:r>
        <w:rPr>
          <w:rFonts w:hint="eastAsia" w:ascii="方正仿宋简体" w:hAnsi="方正仿宋简体" w:eastAsia="方正仿宋简体" w:cs="方正仿宋简体"/>
          <w:b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0" w:lineRule="exact"/>
        <w:jc w:val="left"/>
        <w:textAlignment w:val="auto"/>
        <w:outlineLvl w:val="9"/>
        <w:rPr>
          <w:rFonts w:hint="eastAsia" w:ascii="方正仿宋简体" w:hAnsi="方正仿宋简体" w:eastAsia="方正仿宋简体" w:cs="方正仿宋简体"/>
          <w:sz w:val="32"/>
          <w:szCs w:val="32"/>
        </w:rPr>
      </w:pPr>
    </w:p>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D7CBC"/>
    <w:multiLevelType w:val="singleLevel"/>
    <w:tmpl w:val="836D7CBC"/>
    <w:lvl w:ilvl="0" w:tentative="0">
      <w:start w:val="2"/>
      <w:numFmt w:val="decimal"/>
      <w:suff w:val="nothing"/>
      <w:lvlText w:val="%1、"/>
      <w:lvlJc w:val="left"/>
    </w:lvl>
  </w:abstractNum>
  <w:abstractNum w:abstractNumId="1">
    <w:nsid w:val="846E99DF"/>
    <w:multiLevelType w:val="singleLevel"/>
    <w:tmpl w:val="846E99DF"/>
    <w:lvl w:ilvl="0" w:tentative="0">
      <w:start w:val="2"/>
      <w:numFmt w:val="chineseCounting"/>
      <w:suff w:val="space"/>
      <w:lvlText w:val="第%1部分"/>
      <w:lvlJc w:val="left"/>
      <w:rPr>
        <w:rFonts w:hint="eastAsia"/>
      </w:rPr>
    </w:lvl>
  </w:abstractNum>
  <w:abstractNum w:abstractNumId="2">
    <w:nsid w:val="A98B8191"/>
    <w:multiLevelType w:val="singleLevel"/>
    <w:tmpl w:val="A98B8191"/>
    <w:lvl w:ilvl="0" w:tentative="0">
      <w:start w:val="23"/>
      <w:numFmt w:val="decimal"/>
      <w:suff w:val="nothing"/>
      <w:lvlText w:val="%1、"/>
      <w:lvlJc w:val="left"/>
    </w:lvl>
  </w:abstractNum>
  <w:abstractNum w:abstractNumId="3">
    <w:nsid w:val="78FE75B7"/>
    <w:multiLevelType w:val="singleLevel"/>
    <w:tmpl w:val="78FE75B7"/>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mVlZDg4YWE5MThiNGNlZjg1OGU3N2ZmOTUyMjEifQ=="/>
  </w:docVars>
  <w:rsids>
    <w:rsidRoot w:val="00000000"/>
    <w:rsid w:val="00043666"/>
    <w:rsid w:val="011818F0"/>
    <w:rsid w:val="023968C9"/>
    <w:rsid w:val="04692CD0"/>
    <w:rsid w:val="0520313D"/>
    <w:rsid w:val="058058AC"/>
    <w:rsid w:val="05876E68"/>
    <w:rsid w:val="05D654ED"/>
    <w:rsid w:val="05FC059F"/>
    <w:rsid w:val="074F1149"/>
    <w:rsid w:val="08206641"/>
    <w:rsid w:val="08AC6127"/>
    <w:rsid w:val="09840698"/>
    <w:rsid w:val="0B980BE5"/>
    <w:rsid w:val="0DFB6FC3"/>
    <w:rsid w:val="12CC609A"/>
    <w:rsid w:val="147E2072"/>
    <w:rsid w:val="15FF01DE"/>
    <w:rsid w:val="16E634EB"/>
    <w:rsid w:val="192320B6"/>
    <w:rsid w:val="19771B7E"/>
    <w:rsid w:val="198A7C11"/>
    <w:rsid w:val="1A545FD9"/>
    <w:rsid w:val="1AD91700"/>
    <w:rsid w:val="1D5A03F0"/>
    <w:rsid w:val="1D9A3372"/>
    <w:rsid w:val="1E6D503D"/>
    <w:rsid w:val="1F100D66"/>
    <w:rsid w:val="1FBA10AE"/>
    <w:rsid w:val="23CD191B"/>
    <w:rsid w:val="24BD4A72"/>
    <w:rsid w:val="255378C7"/>
    <w:rsid w:val="2666329E"/>
    <w:rsid w:val="26EF0A4D"/>
    <w:rsid w:val="2B140E6A"/>
    <w:rsid w:val="2B4963E8"/>
    <w:rsid w:val="2C16514D"/>
    <w:rsid w:val="2CD9474A"/>
    <w:rsid w:val="2DE8136A"/>
    <w:rsid w:val="2E322C1E"/>
    <w:rsid w:val="30F03969"/>
    <w:rsid w:val="311F6166"/>
    <w:rsid w:val="32406959"/>
    <w:rsid w:val="33012F73"/>
    <w:rsid w:val="330A5901"/>
    <w:rsid w:val="339938BA"/>
    <w:rsid w:val="33A07B29"/>
    <w:rsid w:val="340D0C28"/>
    <w:rsid w:val="3479049C"/>
    <w:rsid w:val="34F02826"/>
    <w:rsid w:val="37E8067A"/>
    <w:rsid w:val="38162748"/>
    <w:rsid w:val="39A93E39"/>
    <w:rsid w:val="3BD52C19"/>
    <w:rsid w:val="3E7E7435"/>
    <w:rsid w:val="3EBF086E"/>
    <w:rsid w:val="3EEF1AAA"/>
    <w:rsid w:val="3FB83028"/>
    <w:rsid w:val="40153FD6"/>
    <w:rsid w:val="4063436D"/>
    <w:rsid w:val="41481CB8"/>
    <w:rsid w:val="41F11384"/>
    <w:rsid w:val="41FA7B0B"/>
    <w:rsid w:val="426617DF"/>
    <w:rsid w:val="43C255D1"/>
    <w:rsid w:val="442803C9"/>
    <w:rsid w:val="44F30B95"/>
    <w:rsid w:val="460701BD"/>
    <w:rsid w:val="487B38B4"/>
    <w:rsid w:val="496F29A9"/>
    <w:rsid w:val="49BD6A9C"/>
    <w:rsid w:val="4A39002E"/>
    <w:rsid w:val="4A565917"/>
    <w:rsid w:val="4A5751EC"/>
    <w:rsid w:val="4A837156"/>
    <w:rsid w:val="4B321EE0"/>
    <w:rsid w:val="4D6126EF"/>
    <w:rsid w:val="4EA20D55"/>
    <w:rsid w:val="4EF5503E"/>
    <w:rsid w:val="4F772038"/>
    <w:rsid w:val="513F6231"/>
    <w:rsid w:val="515B23FF"/>
    <w:rsid w:val="524D7600"/>
    <w:rsid w:val="52E45F6F"/>
    <w:rsid w:val="53117609"/>
    <w:rsid w:val="53B112A1"/>
    <w:rsid w:val="54486419"/>
    <w:rsid w:val="54E35FFA"/>
    <w:rsid w:val="564635F8"/>
    <w:rsid w:val="569C5297"/>
    <w:rsid w:val="56A843CE"/>
    <w:rsid w:val="5778276B"/>
    <w:rsid w:val="577B6BF8"/>
    <w:rsid w:val="58474AF1"/>
    <w:rsid w:val="58ED394F"/>
    <w:rsid w:val="591C674B"/>
    <w:rsid w:val="5A4D1580"/>
    <w:rsid w:val="5B3F7D02"/>
    <w:rsid w:val="5B9763A0"/>
    <w:rsid w:val="5CD603AB"/>
    <w:rsid w:val="5EC82FEA"/>
    <w:rsid w:val="61836A20"/>
    <w:rsid w:val="61F240B5"/>
    <w:rsid w:val="61FA0D2D"/>
    <w:rsid w:val="620C2A79"/>
    <w:rsid w:val="639A01CB"/>
    <w:rsid w:val="64042163"/>
    <w:rsid w:val="640B2C3B"/>
    <w:rsid w:val="647A07CD"/>
    <w:rsid w:val="64F25DE5"/>
    <w:rsid w:val="659C2F07"/>
    <w:rsid w:val="65EE7013"/>
    <w:rsid w:val="669971F6"/>
    <w:rsid w:val="66B009FA"/>
    <w:rsid w:val="689E4138"/>
    <w:rsid w:val="68FE78A7"/>
    <w:rsid w:val="69C004DE"/>
    <w:rsid w:val="69EF75C4"/>
    <w:rsid w:val="6AAD2EDA"/>
    <w:rsid w:val="6B7002EC"/>
    <w:rsid w:val="6BA94B9B"/>
    <w:rsid w:val="6C8B3CB7"/>
    <w:rsid w:val="6DAE0659"/>
    <w:rsid w:val="70A0798F"/>
    <w:rsid w:val="711517D9"/>
    <w:rsid w:val="712A5DC2"/>
    <w:rsid w:val="731955B0"/>
    <w:rsid w:val="732B52E4"/>
    <w:rsid w:val="7420471D"/>
    <w:rsid w:val="74565664"/>
    <w:rsid w:val="75271ADB"/>
    <w:rsid w:val="76A21419"/>
    <w:rsid w:val="76AE6010"/>
    <w:rsid w:val="777D1E86"/>
    <w:rsid w:val="78020B09"/>
    <w:rsid w:val="799D4442"/>
    <w:rsid w:val="7AE057C7"/>
    <w:rsid w:val="7B2D1801"/>
    <w:rsid w:val="7B6311AA"/>
    <w:rsid w:val="7C621333"/>
    <w:rsid w:val="7C6775C0"/>
    <w:rsid w:val="7C8479D2"/>
    <w:rsid w:val="7E7062A0"/>
    <w:rsid w:val="7FAE3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5">
    <w:name w:val="font51"/>
    <w:basedOn w:val="12"/>
    <w:qFormat/>
    <w:uiPriority w:val="0"/>
    <w:rPr>
      <w:rFonts w:hint="default" w:ascii="Calibri" w:hAnsi="Calibri" w:cs="Calibri"/>
      <w:color w:val="000000"/>
      <w:sz w:val="22"/>
      <w:szCs w:val="22"/>
      <w:u w:val="none"/>
    </w:rPr>
  </w:style>
  <w:style w:type="character" w:customStyle="1" w:styleId="36">
    <w:name w:val="font41"/>
    <w:basedOn w:val="12"/>
    <w:qFormat/>
    <w:uiPriority w:val="0"/>
    <w:rPr>
      <w:rFonts w:hint="eastAsia" w:ascii="宋体" w:hAnsi="宋体" w:eastAsia="宋体" w:cs="宋体"/>
      <w:color w:val="000000"/>
      <w:sz w:val="22"/>
      <w:szCs w:val="22"/>
      <w:u w:val="none"/>
    </w:rPr>
  </w:style>
  <w:style w:type="character" w:customStyle="1" w:styleId="37">
    <w:name w:val="font01"/>
    <w:basedOn w:val="12"/>
    <w:qFormat/>
    <w:uiPriority w:val="0"/>
    <w:rPr>
      <w:rFonts w:hint="eastAsia" w:ascii="宋体" w:hAnsi="宋体" w:eastAsia="宋体" w:cs="宋体"/>
      <w:b/>
      <w:bCs/>
      <w:color w:val="000000"/>
      <w:sz w:val="22"/>
      <w:szCs w:val="22"/>
      <w:u w:val="none"/>
    </w:rPr>
  </w:style>
  <w:style w:type="character" w:customStyle="1" w:styleId="38">
    <w:name w:val="font31"/>
    <w:basedOn w:val="12"/>
    <w:qFormat/>
    <w:uiPriority w:val="0"/>
    <w:rPr>
      <w:rFonts w:hint="eastAsia" w:ascii="宋体" w:hAnsi="宋体" w:eastAsia="宋体" w:cs="宋体"/>
      <w:b/>
      <w:bCs/>
      <w:color w:val="000000"/>
      <w:sz w:val="22"/>
      <w:szCs w:val="22"/>
      <w:u w:val="none"/>
    </w:rPr>
  </w:style>
  <w:style w:type="character" w:customStyle="1" w:styleId="39">
    <w:name w:val="font21"/>
    <w:basedOn w:val="12"/>
    <w:qFormat/>
    <w:uiPriority w:val="0"/>
    <w:rPr>
      <w:rFonts w:hint="default" w:ascii="Calibri" w:hAnsi="Calibri" w:cs="Calibri"/>
      <w:color w:val="000000"/>
      <w:sz w:val="22"/>
      <w:szCs w:val="22"/>
      <w:u w:val="none"/>
    </w:rPr>
  </w:style>
  <w:style w:type="character" w:customStyle="1" w:styleId="40">
    <w:name w:val="font11"/>
    <w:basedOn w:val="1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31642</Words>
  <Characters>37520</Characters>
  <TotalTime>18</TotalTime>
  <ScaleCrop>false</ScaleCrop>
  <LinksUpToDate>false</LinksUpToDate>
  <CharactersWithSpaces>38445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2023-03-08T10:36:00Z</dcterms:created>
  <dc:creator>lenovo</dc:creator>
  <cp:lastModifiedBy>Administrator</cp:lastModifiedBy>
  <cp:lastPrinted>2023-05-05T07:09:00Z</cp:lastPrinted>
  <dcterms:modified xsi:type="dcterms:W3CDTF">2024-03-19T05:58:52Z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3A12C420D6FC4FCAB854D609227EAA85_13</vt:lpwstr>
  </property>
</Properties>
</file>