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</w:p>
    <w:p>
      <w:pPr>
        <w:spacing w:before="0" w:after="0" w:line="560" w:lineRule="auto"/>
        <w:ind w:left="0" w:right="0" w:firstLine="3168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遵遵化市侯家寨乡人民政府决算公开说明</w:t>
      </w:r>
    </w:p>
    <w:p>
      <w:pPr>
        <w:spacing w:before="0" w:after="0" w:line="56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第一部分   侯家寨乡部门概况</w:t>
      </w:r>
    </w:p>
    <w:p>
      <w:pPr>
        <w:spacing w:before="0" w:after="0" w:line="560" w:lineRule="auto"/>
        <w:ind w:left="0" w:right="0" w:firstLine="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</w:t>
      </w:r>
      <w:r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侯家寨乡部门职责</w:t>
      </w:r>
    </w:p>
    <w:p>
      <w:pPr>
        <w:widowControl w:val="0"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before="0" w:after="0" w:line="560" w:lineRule="auto"/>
        <w:ind w:left="0" w:right="0" w:firstLine="0"/>
        <w:jc w:val="left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 </w:t>
      </w:r>
      <w:r>
        <w:rPr>
          <w:rFonts w:ascii="黑体" w:hAnsi="黑体" w:eastAsia="黑体" w:cs="黑体"/>
          <w:color w:val="000000"/>
          <w:spacing w:val="0"/>
          <w:position w:val="0"/>
          <w:sz w:val="32"/>
          <w:shd w:val="clear" w:fill="auto"/>
        </w:rPr>
        <w:t>单位主要职责</w:t>
      </w:r>
    </w:p>
    <w:p>
      <w:pPr>
        <w:spacing w:before="0" w:after="0" w:line="560" w:lineRule="auto"/>
        <w:ind w:left="0" w:right="0" w:firstLine="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根据《唐山市机构编制委员会关于印发〈遵化市乡镇机构改革方案〉的通知》（唐机编字［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2011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］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47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号），结合工作实际，制定本方案。</w:t>
      </w:r>
    </w:p>
    <w:p>
      <w:pPr>
        <w:spacing w:before="0" w:after="0" w:line="560" w:lineRule="auto"/>
        <w:ind w:left="0" w:right="0" w:firstLine="639"/>
        <w:jc w:val="both"/>
        <w:rPr>
          <w:rFonts w:ascii="方正楷体简体" w:hAnsi="方正楷体简体" w:eastAsia="方正楷体简体" w:cs="方正楷体简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方正楷体简体" w:hAnsi="方正楷体简体" w:eastAsia="方正楷体简体" w:cs="方正楷体简体"/>
          <w:b/>
          <w:color w:val="auto"/>
          <w:spacing w:val="0"/>
          <w:position w:val="0"/>
          <w:sz w:val="32"/>
          <w:shd w:val="clear" w:fill="auto"/>
        </w:rPr>
        <w:t>(</w:t>
      </w:r>
      <w:r>
        <w:rPr>
          <w:rFonts w:ascii="黑体" w:hAnsi="黑体" w:eastAsia="黑体" w:cs="黑体"/>
          <w:b/>
          <w:color w:val="auto"/>
          <w:spacing w:val="0"/>
          <w:position w:val="0"/>
          <w:sz w:val="32"/>
          <w:shd w:val="clear" w:fill="auto"/>
        </w:rPr>
        <w:t>一</w:t>
      </w:r>
      <w:r>
        <w:rPr>
          <w:rFonts w:ascii="方正楷体简体" w:hAnsi="方正楷体简体" w:eastAsia="方正楷体简体" w:cs="方正楷体简体"/>
          <w:b/>
          <w:color w:val="auto"/>
          <w:spacing w:val="0"/>
          <w:position w:val="0"/>
          <w:sz w:val="32"/>
          <w:shd w:val="clear" w:fill="auto"/>
        </w:rPr>
        <w:t>)</w:t>
      </w:r>
      <w:r>
        <w:rPr>
          <w:rFonts w:ascii="黑体" w:hAnsi="黑体" w:eastAsia="黑体" w:cs="黑体"/>
          <w:b/>
          <w:color w:val="auto"/>
          <w:spacing w:val="0"/>
          <w:position w:val="0"/>
          <w:sz w:val="32"/>
          <w:shd w:val="clear" w:fill="auto"/>
        </w:rPr>
        <w:t>主要职责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before="0" w:after="0" w:line="560" w:lineRule="auto"/>
        <w:ind w:left="0" w:right="0" w:firstLine="639"/>
        <w:jc w:val="both"/>
        <w:rPr>
          <w:rFonts w:ascii="方正楷体简体" w:hAnsi="方正楷体简体" w:eastAsia="方正楷体简体" w:cs="方正楷体简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（二）遵化市侯家寨乡人民政府部门单位构成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按照人口规模分类，西下营乡为三类乡镇，设置行政机构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个，即：财政所（挂农村经济经营管理站牌子）、文化综合服务中心、人口和计划生育服务中心、劳动保障事务站。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————行政机构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、党政综合办公室（社会治安综合治理和群众工作办公室）：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机构规格股级，设主任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。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2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、经济发展办公室（安全生产办公室）：机构规格股级，设主任</w:t>
      </w: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名。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、社会事务办公室（计划生育办公室、城乡规划建设办公室）：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机构规格股级，设主任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。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账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以及建设档案管理等工作；负责协调与社会事务相关的其他工作。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————事业单位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、财政所（农村经济经营管理站）：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机构规格股级，全额事业编制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名，设所长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。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2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、文化综合服务中心：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机构规格股级，全额事业编制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名，设主任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。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、人口和计划生育服务中心：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机构规格股级，全额事业编制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名，设主任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。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before="0" w:after="0" w:line="560" w:lineRule="auto"/>
        <w:ind w:left="0" w:right="0" w:firstLine="639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b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、劳动保障事务站：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机构规格股级，全额事业编制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名，设站长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名。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。</w:t>
      </w:r>
    </w:p>
    <w:p>
      <w:pPr>
        <w:spacing w:before="0" w:after="0" w:line="56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第二部分2016年度部门决算报表</w:t>
      </w:r>
    </w:p>
    <w:p>
      <w:pPr>
        <w:spacing w:before="0" w:after="0" w:line="560" w:lineRule="auto"/>
        <w:ind w:left="0" w:right="0" w:firstLine="3168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支出决算表》、《国有资本经营预算财政拨款支出决算表》《“三公”经费及相关信息统计表》、和《政府采购情况表》（公开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－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表）。</w:t>
      </w:r>
    </w:p>
    <w:p>
      <w:pPr>
        <w:spacing w:before="0" w:after="0" w:line="56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第三部分2016年部门决算情况说明</w:t>
      </w:r>
    </w:p>
    <w:p>
      <w:pPr>
        <w:spacing w:before="0" w:after="0" w:line="560" w:lineRule="auto"/>
        <w:ind w:left="0" w:right="0" w:firstLine="3168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一一、收入支出决算总体情况说明</w:t>
      </w:r>
    </w:p>
    <w:p>
      <w:pPr>
        <w:spacing w:before="0" w:after="0" w:line="560" w:lineRule="auto"/>
        <w:ind w:left="0" w:right="0" w:firstLine="3168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年财政拨款收入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万元，其中一般公共预算财政拨款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万元，政府性基金预算财政拨款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万元；年初结转和结余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万元。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万元。</w:t>
      </w:r>
    </w:p>
    <w:p>
      <w:pPr>
        <w:spacing w:before="0" w:after="0" w:line="560" w:lineRule="auto"/>
        <w:ind w:left="0" w:right="0" w:firstLine="3168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二二、收入决算情况说明</w:t>
      </w:r>
    </w:p>
    <w:p>
      <w:pPr>
        <w:spacing w:before="0" w:after="0" w:line="560" w:lineRule="auto"/>
        <w:ind w:left="0" w:right="0" w:firstLine="3168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年收入合计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万元，为财政拨款收入，其中：一般公共服务支出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395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万元，医疗卫生与计划生育支出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42.2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万元，农林水支出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125.5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万元。</w:t>
      </w:r>
    </w:p>
    <w:p>
      <w:pPr>
        <w:spacing w:before="0" w:after="0" w:line="560" w:lineRule="auto"/>
        <w:ind w:left="0" w:right="0" w:firstLine="3168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三三、支出决算情况说明</w:t>
      </w:r>
    </w:p>
    <w:p>
      <w:pPr>
        <w:spacing w:before="0" w:after="0" w:line="560" w:lineRule="auto"/>
        <w:ind w:left="0" w:right="0" w:firstLine="3168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年共支出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万元，其中：基本支出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515.64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万元，项目支出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47.06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万元。</w:t>
      </w:r>
    </w:p>
    <w:p>
      <w:pPr>
        <w:spacing w:before="0" w:after="0" w:line="560" w:lineRule="auto"/>
        <w:ind w:left="0" w:right="0" w:firstLine="3168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四四、财政拨款收入支出决算总体情况说明</w:t>
      </w:r>
    </w:p>
    <w:p>
      <w:pPr>
        <w:spacing w:before="0" w:after="0" w:line="560" w:lineRule="auto"/>
        <w:ind w:left="0" w:right="0" w:firstLine="63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年收入合计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万元，其中一般公共预算财政拨款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万元，政府性基金预算财政拨款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万元；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年支出合计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万元，其中一般公共预算财政拨款支出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562.7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万元，政府性基金预算财政拨款支出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万元。</w:t>
      </w:r>
    </w:p>
    <w:p>
      <w:pPr>
        <w:spacing w:before="0" w:after="0" w:line="560" w:lineRule="auto"/>
        <w:ind w:left="0" w:right="0" w:firstLine="63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五、支出决算比上年增减及与年初预算对比情况</w:t>
      </w:r>
    </w:p>
    <w:p>
      <w:pPr>
        <w:spacing w:line="560" w:lineRule="exact"/>
        <w:ind w:firstLine="640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经过对比测算，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年一般公共财政拨款支出决算比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年增加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150.76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万元，其中：人员经费决算支出增加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185.38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万元，主要增长因素是人员增加及养老保险制度改革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日常公用经费减少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40.47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万元，减少原因主要是严格控制办公经费支出；项目支出增加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5.58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万元，增加原因是修旅游公路及营河桥。</w:t>
      </w:r>
    </w:p>
    <w:p>
      <w:pPr>
        <w:spacing w:line="560" w:lineRule="exact"/>
        <w:ind w:firstLine="64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2016</w:t>
      </w:r>
      <w:r>
        <w:rPr>
          <w:rFonts w:hint="eastAsia" w:ascii="??????" w:cs="宋体"/>
          <w:sz w:val="32"/>
          <w:szCs w:val="32"/>
        </w:rPr>
        <w:t>年一般公共财政拨款支出比年初预算增加了</w:t>
      </w:r>
      <w:r>
        <w:rPr>
          <w:rFonts w:hint="eastAsia" w:ascii="??????" w:cs="??????"/>
          <w:sz w:val="32"/>
          <w:szCs w:val="32"/>
          <w:lang w:val="en-US" w:eastAsia="zh-CN"/>
        </w:rPr>
        <w:t>87.76</w:t>
      </w:r>
      <w:r>
        <w:rPr>
          <w:rFonts w:hint="eastAsia" w:ascii="??????" w:cs="宋体"/>
          <w:sz w:val="32"/>
          <w:szCs w:val="32"/>
        </w:rPr>
        <w:t>万元，其中人员经费增加了</w:t>
      </w:r>
      <w:r>
        <w:rPr>
          <w:rFonts w:hint="eastAsia" w:ascii="??????" w:cs="??????"/>
          <w:sz w:val="32"/>
          <w:szCs w:val="32"/>
          <w:lang w:val="en-US" w:eastAsia="zh-CN"/>
        </w:rPr>
        <w:t>42.59</w:t>
      </w:r>
      <w:r>
        <w:rPr>
          <w:rFonts w:hint="eastAsia" w:ascii="??????" w:cs="宋体"/>
          <w:sz w:val="32"/>
          <w:szCs w:val="32"/>
        </w:rPr>
        <w:t>万元，原因是增人增资及养老保险改革。日常公用经费</w:t>
      </w:r>
      <w:r>
        <w:rPr>
          <w:rFonts w:hint="eastAsia" w:ascii="??????" w:cs="宋体"/>
          <w:sz w:val="32"/>
          <w:szCs w:val="32"/>
          <w:lang w:eastAsia="zh-CN"/>
        </w:rPr>
        <w:t>减少</w:t>
      </w:r>
      <w:r>
        <w:rPr>
          <w:rFonts w:hint="eastAsia" w:ascii="??????" w:cs="宋体"/>
          <w:sz w:val="32"/>
          <w:szCs w:val="32"/>
        </w:rPr>
        <w:t>了</w:t>
      </w:r>
      <w:r>
        <w:rPr>
          <w:rFonts w:hint="eastAsia" w:ascii="??????" w:cs="宋体"/>
          <w:sz w:val="32"/>
          <w:szCs w:val="32"/>
          <w:lang w:val="en-US" w:eastAsia="zh-CN"/>
        </w:rPr>
        <w:t>1.93</w:t>
      </w:r>
      <w:r>
        <w:rPr>
          <w:rFonts w:hint="eastAsia" w:ascii="??????" w:cs="宋体"/>
          <w:sz w:val="32"/>
          <w:szCs w:val="32"/>
        </w:rPr>
        <w:t>万元</w:t>
      </w:r>
      <w:r>
        <w:rPr>
          <w:rFonts w:ascii="??????" w:cs="??????"/>
          <w:sz w:val="32"/>
          <w:szCs w:val="32"/>
        </w:rPr>
        <w:t>,</w:t>
      </w:r>
      <w:r>
        <w:rPr>
          <w:rFonts w:hint="eastAsia" w:ascii="??????" w:cs="宋体"/>
          <w:sz w:val="32"/>
          <w:szCs w:val="32"/>
        </w:rPr>
        <w:t>主要原因是</w:t>
      </w:r>
      <w:r>
        <w:rPr>
          <w:rFonts w:hint="eastAsia" w:ascii="??????" w:cs="宋体"/>
          <w:sz w:val="32"/>
          <w:szCs w:val="32"/>
          <w:lang w:eastAsia="zh-CN"/>
        </w:rPr>
        <w:t>压缩开支、厉行节约</w:t>
      </w:r>
      <w:r>
        <w:rPr>
          <w:rFonts w:hint="eastAsia" w:ascii="??????" w:cs="宋体"/>
          <w:sz w:val="32"/>
          <w:szCs w:val="32"/>
        </w:rPr>
        <w:t>，项目</w:t>
      </w:r>
      <w:r>
        <w:rPr>
          <w:rFonts w:hint="eastAsia" w:ascii="??????" w:cs="宋体"/>
          <w:sz w:val="32"/>
          <w:szCs w:val="32"/>
          <w:lang w:eastAsia="zh-CN"/>
        </w:rPr>
        <w:t>支出</w:t>
      </w:r>
      <w:r>
        <w:rPr>
          <w:rFonts w:hint="eastAsia" w:ascii="??????" w:cs="宋体"/>
          <w:sz w:val="32"/>
          <w:szCs w:val="32"/>
        </w:rPr>
        <w:t>增加了</w:t>
      </w:r>
      <w:r>
        <w:rPr>
          <w:rFonts w:hint="eastAsia" w:ascii="??????" w:cs="??????"/>
          <w:sz w:val="32"/>
          <w:szCs w:val="32"/>
          <w:lang w:val="en-US" w:eastAsia="zh-CN"/>
        </w:rPr>
        <w:t>47.1</w:t>
      </w:r>
      <w:r>
        <w:rPr>
          <w:rFonts w:hint="eastAsia" w:ascii="??????" w:cs="宋体"/>
          <w:sz w:val="32"/>
          <w:szCs w:val="32"/>
        </w:rPr>
        <w:t>万元主要是</w:t>
      </w:r>
      <w:r>
        <w:rPr>
          <w:rFonts w:hint="eastAsia" w:ascii="??????" w:cs="宋体"/>
          <w:sz w:val="32"/>
          <w:szCs w:val="32"/>
          <w:lang w:eastAsia="zh-CN"/>
        </w:rPr>
        <w:t>用于</w:t>
      </w:r>
      <w:r>
        <w:rPr>
          <w:rFonts w:hint="eastAsia" w:ascii="??????" w:cs="宋体"/>
          <w:sz w:val="32"/>
          <w:szCs w:val="32"/>
        </w:rPr>
        <w:t>环境卫生治理</w:t>
      </w:r>
      <w:r>
        <w:rPr>
          <w:rFonts w:hint="eastAsia" w:ascii="??????" w:cs="宋体"/>
          <w:sz w:val="32"/>
          <w:szCs w:val="32"/>
          <w:lang w:eastAsia="zh-CN"/>
        </w:rPr>
        <w:t>及河道清淤等</w:t>
      </w:r>
      <w:r>
        <w:rPr>
          <w:rFonts w:hint="eastAsia" w:ascii="??????" w:cs="宋体"/>
          <w:sz w:val="32"/>
          <w:szCs w:val="32"/>
        </w:rPr>
        <w:t>。</w:t>
      </w:r>
    </w:p>
    <w:p>
      <w:pPr>
        <w:spacing w:before="0" w:after="0" w:line="560" w:lineRule="auto"/>
        <w:ind w:left="0" w:right="0" w:firstLine="63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60" w:lineRule="auto"/>
        <w:ind w:left="0" w:right="0" w:firstLine="3168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u w:val="single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六六、“三公”经费及相关信息情况说明</w:t>
      </w:r>
    </w:p>
    <w:p>
      <w:pPr>
        <w:spacing w:before="0" w:after="0" w:line="560" w:lineRule="auto"/>
        <w:ind w:left="0" w:right="0" w:firstLine="3168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年“三公”经费支出合计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5.0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: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公务用车运行维护费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4.1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万元，公车购置费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万元，公务接待费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0.9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,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比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2015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年同比下降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19.27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万元。减少原因是严格控制公务接待支出。公务用车保有量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辆，为一般公务用车；</w:t>
      </w:r>
      <w:r>
        <w:rPr>
          <w:rFonts w:hint="eastAsia" w:ascii="??????"/>
          <w:sz w:val="32"/>
          <w:szCs w:val="32"/>
          <w:lang w:eastAsia="zh-CN"/>
        </w:rPr>
        <w:t>与年初预算比公务用车运行维护费持平。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国内公务接待批次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个，接待人次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120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人；</w:t>
      </w:r>
      <w:r>
        <w:rPr>
          <w:rFonts w:hint="eastAsia" w:ascii="??????"/>
          <w:sz w:val="32"/>
          <w:szCs w:val="32"/>
          <w:lang w:eastAsia="zh-CN"/>
        </w:rPr>
        <w:t>与年初预算比公务接待费持平。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因公出国（境）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人。</w:t>
      </w:r>
    </w:p>
    <w:p>
      <w:pPr>
        <w:spacing w:before="0" w:after="0" w:line="560" w:lineRule="auto"/>
        <w:ind w:right="0" w:firstLine="640" w:firstLineChars="20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我单位公务接待严格执行市委、市政府要求，厉行节约、艰苦奋斗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,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spacing w:before="0" w:after="0" w:line="560" w:lineRule="auto"/>
        <w:ind w:left="0" w:right="0" w:firstLine="3168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七七、机关运行经费的支出情况的说明</w:t>
      </w:r>
    </w:p>
    <w:p>
      <w:pPr>
        <w:spacing w:before="0" w:after="0" w:line="560" w:lineRule="auto"/>
        <w:ind w:left="0" w:right="0" w:firstLine="3168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22016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年我单位机关运行经费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42.6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万元，其中：办公及印刷费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12.1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万元、邮电费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1.5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万元、日常维修费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万元、办公用房水电费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6.7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万元、办公用房取暖费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6.1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万元、公务车运行维护费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4.1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万元、公务接待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0.9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万元，其他费用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10.5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万元。</w:t>
      </w:r>
    </w:p>
    <w:p>
      <w:pPr>
        <w:spacing w:before="0" w:after="0" w:line="560" w:lineRule="auto"/>
        <w:ind w:left="0" w:right="0" w:firstLine="31680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八八、政府采购情况的说明</w:t>
      </w:r>
    </w:p>
    <w:p>
      <w:pPr>
        <w:spacing w:before="0" w:after="0" w:line="560" w:lineRule="auto"/>
        <w:ind w:left="0" w:right="0" w:firstLine="3168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无政府采购事项</w:t>
      </w:r>
    </w:p>
    <w:p>
      <w:pPr>
        <w:spacing w:before="0" w:after="0" w:line="560" w:lineRule="auto"/>
        <w:ind w:left="0" w:right="0" w:firstLine="629"/>
        <w:jc w:val="both"/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黑体简体" w:hAnsi="方正黑体简体" w:eastAsia="方正黑体简体" w:cs="方正黑体简体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九、国有资产信息</w:t>
      </w:r>
    </w:p>
    <w:p>
      <w:pPr>
        <w:spacing w:before="0" w:after="0" w:line="560" w:lineRule="auto"/>
        <w:ind w:left="0" w:right="0" w:firstLine="629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固定资产总额为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300.73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万元，其中：房屋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2356.6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平方米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188.52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万元，汽车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辆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51.06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万元，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其他固定资产</w:t>
      </w:r>
      <w:r>
        <w:rPr>
          <w:rFonts w:ascii="方正仿宋简体" w:hAnsi="方正仿宋简体" w:eastAsia="方正仿宋简体" w:cs="方正仿宋简体"/>
          <w:color w:val="000000"/>
          <w:spacing w:val="0"/>
          <w:position w:val="0"/>
          <w:sz w:val="32"/>
          <w:shd w:val="clear" w:fill="auto"/>
        </w:rPr>
        <w:t>61.15</w:t>
      </w: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万元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。</w:t>
      </w:r>
    </w:p>
    <w:p>
      <w:pPr>
        <w:numPr>
          <w:ilvl w:val="0"/>
          <w:numId w:val="1"/>
        </w:numPr>
        <w:spacing w:before="0" w:after="0" w:line="560" w:lineRule="auto"/>
        <w:ind w:left="0" w:right="0" w:firstLine="629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绩效预算开展情况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（二）负责镇政府各种会议及活动的准备和服务工作以及，议定事项的落实。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（三）负责政府机关的档案、印章、信件管理和机要保密工作。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（五）协调镇政府各部门之间的关系。负责对上级重要文件、市政府会议精神传达、决定事项及市政府领导批示的执行落实情况。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（七）负责行政审批上报服务工作。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（八）负责全镇农业和农村工作的综合、协调、指导。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（九）负责全镇小城镇建设、工业发展、环保、交通、拆迁等工作的综合、协调、督导。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（十）负责全镇财税、流通、市场建设、金融等工作的综合、协调、督导。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（十一）负责档案行政管理工作。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（十二）做好市政府领导交办的其它工作任务。</w:t>
      </w:r>
    </w:p>
    <w:p>
      <w:pPr>
        <w:numPr>
          <w:ilvl w:val="0"/>
          <w:numId w:val="0"/>
        </w:numPr>
        <w:spacing w:before="0" w:after="0" w:line="560" w:lineRule="auto"/>
        <w:ind w:left="629" w:leftChars="0" w:right="0" w:rightChars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60" w:lineRule="auto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第四部分名词解释</w:t>
      </w:r>
    </w:p>
    <w:p>
      <w:pPr>
        <w:spacing w:before="0" w:after="0" w:line="560" w:lineRule="auto"/>
        <w:ind w:left="0" w:right="0" w:firstLine="0"/>
        <w:jc w:val="both"/>
        <w:rPr>
          <w:rFonts w:ascii="仿宋" w:hAnsi="仿宋" w:eastAsia="仿宋" w:cs="仿宋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“三公”经费支出：</w:t>
      </w:r>
      <w:r>
        <w:rPr>
          <w:rFonts w:ascii="仿宋" w:hAnsi="仿宋" w:eastAsia="仿宋" w:cs="仿宋"/>
          <w:color w:val="333333"/>
          <w:spacing w:val="0"/>
          <w:position w:val="0"/>
          <w:sz w:val="32"/>
          <w:shd w:val="clear" w:fill="FFFFFF"/>
        </w:rPr>
        <w:t xml:space="preserve"> 2016年部门决算情况说明中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“三公”经费支出，</w:t>
      </w:r>
      <w:r>
        <w:rPr>
          <w:rFonts w:ascii="仿宋" w:hAnsi="仿宋" w:eastAsia="仿宋" w:cs="仿宋"/>
          <w:color w:val="333333"/>
          <w:spacing w:val="0"/>
          <w:position w:val="0"/>
          <w:sz w:val="32"/>
          <w:shd w:val="clear" w:fill="FFFFFF"/>
        </w:rPr>
        <w:t>指因公出国（境）费、公务用车购置及运行费、公务接待费三项经费支出。</w:t>
      </w:r>
    </w:p>
    <w:p>
      <w:pPr>
        <w:spacing w:before="0" w:after="0" w:line="560" w:lineRule="auto"/>
        <w:ind w:left="0" w:right="0" w:firstLine="3168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32"/>
          <w:shd w:val="clear" w:fill="FFFFFF"/>
        </w:rPr>
        <w:t>机关运行经费支出：</w:t>
      </w:r>
      <w:r>
        <w:rPr>
          <w:rFonts w:ascii="仿宋" w:hAnsi="仿宋" w:eastAsia="仿宋" w:cs="仿宋"/>
          <w:color w:val="333333"/>
          <w:spacing w:val="0"/>
          <w:position w:val="0"/>
          <w:sz w:val="32"/>
          <w:shd w:val="clear" w:fill="FFFFFF"/>
        </w:rPr>
        <w:t xml:space="preserve"> 2016年部门决算情况说明中机关运行经费支出，指一般公共预算财政拨款安排的基本支出中的日常公用经费支出。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54AEF"/>
    <w:multiLevelType w:val="singleLevel"/>
    <w:tmpl w:val="5A054AEF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Dk2YTVkZTY2OGExNzQwOTVlNmNmNzM1NzQ3MjFiYjMifQ=="/>
  </w:docVars>
  <w:rsids>
    <w:rsidRoot w:val="00000000"/>
    <w:rsid w:val="0B157E4A"/>
    <w:rsid w:val="0D857536"/>
    <w:rsid w:val="14643592"/>
    <w:rsid w:val="20421E4B"/>
    <w:rsid w:val="283D6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2017-11-10T06:39:00Z</dcterms:created>
  <dc:creator>Administrator</dc:creator>
  <cp:lastModifiedBy>Administrator</cp:lastModifiedBy>
  <dcterms:modified xsi:type="dcterms:W3CDTF">2024-03-19T02:52:31Z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B3E04CFEA9CB46138AA44C5C4A1F5BE4_12</vt:lpwstr>
  </property>
</Properties>
</file>