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AC" w:rsidRDefault="00AE39AC">
      <w:pPr>
        <w:jc w:val="center"/>
        <w:outlineLvl w:val="0"/>
        <w:rPr>
          <w:rFonts w:ascii="黑体" w:eastAsia="黑体"/>
          <w:b/>
          <w:sz w:val="44"/>
        </w:rPr>
      </w:pPr>
    </w:p>
    <w:p w:rsidR="00AE39AC" w:rsidRDefault="00C2729C">
      <w:pPr>
        <w:jc w:val="center"/>
        <w:outlineLvl w:val="0"/>
        <w:rPr>
          <w:rFonts w:hAnsi="宋体"/>
          <w:b/>
          <w:sz w:val="30"/>
        </w:rPr>
      </w:pPr>
      <w:r>
        <w:rPr>
          <w:rFonts w:ascii="黑体" w:eastAsia="黑体" w:hint="eastAsia"/>
          <w:b/>
          <w:sz w:val="44"/>
        </w:rPr>
        <w:t>2022</w:t>
      </w:r>
      <w:r>
        <w:rPr>
          <w:rFonts w:ascii="黑体" w:eastAsia="黑体" w:hint="eastAsia"/>
          <w:b/>
          <w:sz w:val="44"/>
        </w:rPr>
        <w:t>年部门预算信息公开目录</w:t>
      </w:r>
    </w:p>
    <w:p w:rsidR="00AE39AC" w:rsidRDefault="00C2729C">
      <w:pPr>
        <w:jc w:val="left"/>
        <w:rPr>
          <w:rFonts w:hAnsi="宋体"/>
          <w:b/>
          <w:sz w:val="28"/>
        </w:rPr>
      </w:pPr>
      <w:r>
        <w:rPr>
          <w:rFonts w:ascii="方正楷体_GBK" w:eastAsia="方正楷体_GBK" w:hint="eastAsia"/>
          <w:b/>
          <w:sz w:val="28"/>
        </w:rPr>
        <w:t>部门预算公开表</w:t>
      </w:r>
    </w:p>
    <w:p w:rsidR="00AE39AC" w:rsidRDefault="00AE39AC">
      <w:pPr>
        <w:pStyle w:val="2"/>
        <w:tabs>
          <w:tab w:val="right" w:leader="dot" w:pos="14789"/>
        </w:tabs>
        <w:jc w:val="center"/>
        <w:rPr>
          <w:rFonts w:eastAsia="方正仿宋_GBK"/>
          <w:sz w:val="28"/>
        </w:rPr>
      </w:pPr>
      <w:r>
        <w:rPr>
          <w:rFonts w:eastAsia="方正仿宋_GBK"/>
          <w:sz w:val="28"/>
        </w:rPr>
        <w:fldChar w:fldCharType="begin"/>
      </w:r>
      <w:r w:rsidR="00C2729C">
        <w:rPr>
          <w:rFonts w:eastAsia="方正仿宋_GBK"/>
          <w:sz w:val="28"/>
        </w:rPr>
        <w:instrText xml:space="preserve"> TOC \o "2-2" \h \z \u \t "-1"</w:instrText>
      </w:r>
      <w:r>
        <w:rPr>
          <w:rFonts w:eastAsia="方正仿宋_GBK"/>
          <w:sz w:val="28"/>
        </w:rPr>
        <w:fldChar w:fldCharType="separate"/>
      </w:r>
      <w:hyperlink w:anchor="_Toc68791536" w:history="1">
        <w:r w:rsidR="00C2729C">
          <w:rPr>
            <w:rStyle w:val="a5"/>
            <w:rFonts w:eastAsia="方正仿宋_GBK" w:hint="eastAsia"/>
            <w:color w:val="auto"/>
            <w:sz w:val="28"/>
            <w:u w:val="none"/>
          </w:rPr>
          <w:t>部门预算收支总表</w:t>
        </w:r>
        <w:r w:rsidR="00C2729C">
          <w:rPr>
            <w:rFonts w:eastAsia="方正仿宋_GBK"/>
            <w:sz w:val="28"/>
          </w:rPr>
          <w:tab/>
        </w:r>
        <w:r w:rsidR="00C2729C">
          <w:rPr>
            <w:rFonts w:hint="eastAsia"/>
            <w:sz w:val="28"/>
          </w:rPr>
          <w:t>1</w:t>
        </w:r>
      </w:hyperlink>
    </w:p>
    <w:p w:rsidR="00AE39AC" w:rsidRDefault="00AE39AC">
      <w:pPr>
        <w:pStyle w:val="2"/>
        <w:tabs>
          <w:tab w:val="right" w:leader="dot" w:pos="14789"/>
        </w:tabs>
        <w:jc w:val="center"/>
        <w:rPr>
          <w:rFonts w:eastAsia="方正仿宋_GBK"/>
          <w:sz w:val="28"/>
        </w:rPr>
      </w:pPr>
      <w:hyperlink w:anchor="_Toc68791537" w:history="1">
        <w:r w:rsidR="00C2729C">
          <w:rPr>
            <w:rStyle w:val="a5"/>
            <w:rFonts w:eastAsia="方正仿宋_GBK" w:hint="eastAsia"/>
            <w:color w:val="auto"/>
            <w:sz w:val="28"/>
            <w:u w:val="none"/>
          </w:rPr>
          <w:t>部门预算收入总表</w:t>
        </w:r>
        <w:r w:rsidR="00C2729C">
          <w:rPr>
            <w:rFonts w:eastAsia="方正仿宋_GBK"/>
            <w:sz w:val="28"/>
          </w:rPr>
          <w:tab/>
        </w:r>
        <w:r w:rsidR="00C2729C">
          <w:rPr>
            <w:rFonts w:eastAsia="方正仿宋_GBK" w:hint="eastAsia"/>
            <w:sz w:val="28"/>
          </w:rPr>
          <w:t>4</w:t>
        </w:r>
      </w:hyperlink>
    </w:p>
    <w:p w:rsidR="00AE39AC" w:rsidRDefault="00AE39AC">
      <w:pPr>
        <w:pStyle w:val="2"/>
        <w:tabs>
          <w:tab w:val="right" w:leader="dot" w:pos="14789"/>
        </w:tabs>
        <w:jc w:val="center"/>
        <w:rPr>
          <w:rFonts w:eastAsia="方正仿宋_GBK"/>
          <w:sz w:val="28"/>
        </w:rPr>
      </w:pPr>
      <w:hyperlink w:anchor="_Toc68791538" w:history="1">
        <w:r w:rsidR="00C2729C">
          <w:rPr>
            <w:rStyle w:val="a5"/>
            <w:rFonts w:eastAsia="方正仿宋_GBK" w:hint="eastAsia"/>
            <w:color w:val="auto"/>
            <w:sz w:val="28"/>
            <w:u w:val="none"/>
          </w:rPr>
          <w:t>部门预算支出总表</w:t>
        </w:r>
        <w:r w:rsidR="00C2729C">
          <w:rPr>
            <w:rFonts w:eastAsia="方正仿宋_GBK"/>
            <w:sz w:val="28"/>
          </w:rPr>
          <w:tab/>
        </w:r>
        <w:r w:rsidR="00C2729C">
          <w:rPr>
            <w:rFonts w:eastAsia="方正仿宋_GBK" w:hint="eastAsia"/>
            <w:sz w:val="28"/>
          </w:rPr>
          <w:t>6</w:t>
        </w:r>
      </w:hyperlink>
    </w:p>
    <w:p w:rsidR="00AE39AC" w:rsidRDefault="00AE39AC">
      <w:pPr>
        <w:pStyle w:val="2"/>
        <w:tabs>
          <w:tab w:val="right" w:leader="dot" w:pos="14789"/>
        </w:tabs>
        <w:jc w:val="center"/>
        <w:rPr>
          <w:sz w:val="28"/>
        </w:rPr>
      </w:pPr>
      <w:hyperlink w:anchor="_Toc68791539" w:history="1">
        <w:r w:rsidR="00C2729C">
          <w:rPr>
            <w:rStyle w:val="a5"/>
            <w:rFonts w:eastAsia="方正仿宋_GBK" w:hint="eastAsia"/>
            <w:color w:val="auto"/>
            <w:sz w:val="28"/>
            <w:u w:val="none"/>
          </w:rPr>
          <w:t>部门预算财政拨款收支总表</w:t>
        </w:r>
        <w:r w:rsidR="00C2729C">
          <w:rPr>
            <w:rFonts w:eastAsia="方正仿宋_GBK"/>
            <w:sz w:val="28"/>
          </w:rPr>
          <w:tab/>
        </w:r>
        <w:r w:rsidR="00C2729C">
          <w:rPr>
            <w:rFonts w:eastAsia="方正仿宋_GBK" w:hint="eastAsia"/>
            <w:sz w:val="28"/>
          </w:rPr>
          <w:t>8</w:t>
        </w:r>
      </w:hyperlink>
    </w:p>
    <w:p w:rsidR="00AE39AC" w:rsidRDefault="00AE39AC">
      <w:pPr>
        <w:pStyle w:val="2"/>
        <w:tabs>
          <w:tab w:val="right" w:leader="dot" w:pos="14789"/>
        </w:tabs>
        <w:jc w:val="center"/>
        <w:rPr>
          <w:rFonts w:eastAsia="方正仿宋_GBK"/>
          <w:sz w:val="28"/>
        </w:rPr>
      </w:pPr>
      <w:hyperlink w:anchor="_Toc68791540" w:history="1">
        <w:r w:rsidR="00C2729C">
          <w:rPr>
            <w:rStyle w:val="a5"/>
            <w:rFonts w:eastAsia="方正仿宋_GBK" w:hint="eastAsia"/>
            <w:color w:val="auto"/>
            <w:sz w:val="28"/>
            <w:u w:val="none"/>
          </w:rPr>
          <w:t>部门预算一般公共预算财政拨款支出表</w:t>
        </w:r>
        <w:r w:rsidR="00C2729C">
          <w:rPr>
            <w:rFonts w:eastAsia="方正仿宋_GBK"/>
            <w:sz w:val="28"/>
          </w:rPr>
          <w:tab/>
        </w:r>
        <w:r w:rsidR="00C2729C">
          <w:rPr>
            <w:rFonts w:hint="eastAsia"/>
            <w:sz w:val="28"/>
          </w:rPr>
          <w:t>1</w:t>
        </w:r>
      </w:hyperlink>
      <w:r w:rsidR="00C2729C">
        <w:rPr>
          <w:rStyle w:val="a5"/>
          <w:rFonts w:eastAsia="方正仿宋_GBK" w:hint="eastAsia"/>
          <w:color w:val="auto"/>
          <w:sz w:val="28"/>
          <w:u w:val="none"/>
        </w:rPr>
        <w:t>2</w:t>
      </w:r>
    </w:p>
    <w:p w:rsidR="00AE39AC" w:rsidRDefault="00AE39AC">
      <w:pPr>
        <w:pStyle w:val="2"/>
        <w:tabs>
          <w:tab w:val="right" w:leader="dot" w:pos="14789"/>
        </w:tabs>
        <w:jc w:val="center"/>
        <w:rPr>
          <w:rFonts w:eastAsia="方正仿宋_GBK"/>
          <w:sz w:val="28"/>
        </w:rPr>
      </w:pPr>
      <w:hyperlink w:anchor="_Toc68791541" w:history="1">
        <w:r w:rsidR="00C2729C">
          <w:rPr>
            <w:rStyle w:val="a5"/>
            <w:rFonts w:eastAsia="方正仿宋_GBK" w:hint="eastAsia"/>
            <w:color w:val="auto"/>
            <w:sz w:val="28"/>
            <w:u w:val="none"/>
          </w:rPr>
          <w:t>部门预算一般公共预算财政拨款基本支出表</w:t>
        </w:r>
        <w:r w:rsidR="00C2729C">
          <w:rPr>
            <w:rFonts w:eastAsia="方正仿宋_GBK"/>
            <w:sz w:val="28"/>
          </w:rPr>
          <w:tab/>
        </w:r>
        <w:r w:rsidR="00C2729C">
          <w:rPr>
            <w:rFonts w:hint="eastAsia"/>
            <w:sz w:val="28"/>
          </w:rPr>
          <w:t>1</w:t>
        </w:r>
      </w:hyperlink>
      <w:r w:rsidR="00C2729C">
        <w:rPr>
          <w:rStyle w:val="a5"/>
          <w:rFonts w:eastAsia="方正仿宋_GBK" w:hint="eastAsia"/>
          <w:color w:val="auto"/>
          <w:sz w:val="28"/>
          <w:u w:val="none"/>
        </w:rPr>
        <w:t>4</w:t>
      </w:r>
    </w:p>
    <w:p w:rsidR="00AE39AC" w:rsidRDefault="00AE39AC">
      <w:pPr>
        <w:pStyle w:val="2"/>
        <w:tabs>
          <w:tab w:val="right" w:leader="dot" w:pos="14789"/>
        </w:tabs>
        <w:jc w:val="center"/>
        <w:rPr>
          <w:rFonts w:eastAsia="方正仿宋_GBK"/>
          <w:sz w:val="28"/>
        </w:rPr>
      </w:pPr>
      <w:hyperlink w:anchor="_Toc68791542" w:history="1">
        <w:r w:rsidR="00C2729C">
          <w:rPr>
            <w:rStyle w:val="a5"/>
            <w:rFonts w:eastAsia="方正仿宋_GBK" w:hint="eastAsia"/>
            <w:color w:val="auto"/>
            <w:sz w:val="28"/>
            <w:u w:val="none"/>
          </w:rPr>
          <w:t>部门预算政府基金预算财政拨款支出表</w:t>
        </w:r>
        <w:r w:rsidR="00C2729C">
          <w:rPr>
            <w:rFonts w:eastAsia="方正仿宋_GBK"/>
            <w:sz w:val="28"/>
          </w:rPr>
          <w:tab/>
        </w:r>
        <w:r w:rsidR="00C2729C">
          <w:rPr>
            <w:rFonts w:hint="eastAsia"/>
            <w:sz w:val="28"/>
          </w:rPr>
          <w:t>1</w:t>
        </w:r>
      </w:hyperlink>
      <w:r w:rsidR="00C2729C">
        <w:rPr>
          <w:rStyle w:val="a5"/>
          <w:rFonts w:eastAsia="方正仿宋_GBK" w:hint="eastAsia"/>
          <w:color w:val="auto"/>
          <w:sz w:val="28"/>
          <w:u w:val="none"/>
        </w:rPr>
        <w:t>7</w:t>
      </w:r>
    </w:p>
    <w:p w:rsidR="00AE39AC" w:rsidRDefault="00AE39AC">
      <w:pPr>
        <w:pStyle w:val="2"/>
        <w:tabs>
          <w:tab w:val="right" w:leader="dot" w:pos="14789"/>
        </w:tabs>
        <w:jc w:val="center"/>
        <w:rPr>
          <w:rFonts w:eastAsia="方正仿宋_GBK"/>
          <w:sz w:val="28"/>
        </w:rPr>
      </w:pPr>
      <w:hyperlink w:anchor="_Toc68791543" w:history="1">
        <w:r w:rsidR="00C2729C">
          <w:rPr>
            <w:rStyle w:val="a5"/>
            <w:rFonts w:eastAsia="方正仿宋_GBK" w:hint="eastAsia"/>
            <w:color w:val="auto"/>
            <w:sz w:val="28"/>
            <w:u w:val="none"/>
          </w:rPr>
          <w:t>部门预算国有资本经营预算财政拨款支出表</w:t>
        </w:r>
        <w:r w:rsidR="00C2729C">
          <w:rPr>
            <w:rFonts w:eastAsia="方正仿宋_GBK"/>
            <w:sz w:val="28"/>
          </w:rPr>
          <w:tab/>
        </w:r>
        <w:r w:rsidR="00C2729C">
          <w:rPr>
            <w:rFonts w:hint="eastAsia"/>
            <w:sz w:val="28"/>
          </w:rPr>
          <w:t>1</w:t>
        </w:r>
      </w:hyperlink>
      <w:r w:rsidR="00C2729C">
        <w:rPr>
          <w:rStyle w:val="a5"/>
          <w:rFonts w:eastAsia="方正仿宋_GBK" w:hint="eastAsia"/>
          <w:color w:val="auto"/>
          <w:sz w:val="28"/>
          <w:u w:val="none"/>
        </w:rPr>
        <w:t>8</w:t>
      </w:r>
    </w:p>
    <w:p w:rsidR="00AE39AC" w:rsidRDefault="00AE39AC">
      <w:pPr>
        <w:pStyle w:val="2"/>
        <w:tabs>
          <w:tab w:val="right" w:leader="dot" w:pos="14789"/>
        </w:tabs>
        <w:jc w:val="center"/>
        <w:rPr>
          <w:rFonts w:eastAsia="方正仿宋_GBK"/>
          <w:sz w:val="28"/>
        </w:rPr>
      </w:pPr>
      <w:hyperlink w:anchor="_Toc68791544" w:history="1">
        <w:r w:rsidR="00C2729C">
          <w:rPr>
            <w:rStyle w:val="a5"/>
            <w:rFonts w:eastAsia="方正仿宋_GBK" w:hint="eastAsia"/>
            <w:color w:val="auto"/>
            <w:sz w:val="28"/>
            <w:u w:val="none"/>
          </w:rPr>
          <w:t>部门预算财政拨款“三公”经费支出表</w:t>
        </w:r>
        <w:r w:rsidR="00C2729C">
          <w:rPr>
            <w:rFonts w:eastAsia="方正仿宋_GBK"/>
            <w:sz w:val="28"/>
          </w:rPr>
          <w:tab/>
        </w:r>
        <w:r w:rsidR="00C2729C">
          <w:rPr>
            <w:rFonts w:hint="eastAsia"/>
            <w:sz w:val="28"/>
          </w:rPr>
          <w:t>1</w:t>
        </w:r>
      </w:hyperlink>
      <w:r w:rsidR="00C2729C">
        <w:rPr>
          <w:rStyle w:val="a5"/>
          <w:rFonts w:eastAsia="方正仿宋_GBK" w:hint="eastAsia"/>
          <w:color w:val="auto"/>
          <w:sz w:val="28"/>
          <w:u w:val="none"/>
        </w:rPr>
        <w:t>9</w:t>
      </w:r>
    </w:p>
    <w:p w:rsidR="00AE39AC" w:rsidRDefault="00AE39AC">
      <w:pPr>
        <w:ind w:leftChars="200" w:left="420"/>
        <w:jc w:val="center"/>
        <w:rPr>
          <w:rFonts w:hAnsi="宋体"/>
        </w:rPr>
      </w:pPr>
      <w:r>
        <w:rPr>
          <w:rFonts w:eastAsia="方正仿宋_GBK"/>
          <w:sz w:val="28"/>
        </w:rPr>
        <w:fldChar w:fldCharType="end"/>
      </w:r>
    </w:p>
    <w:p w:rsidR="00AE39AC" w:rsidRDefault="00C2729C">
      <w:pPr>
        <w:jc w:val="left"/>
        <w:rPr>
          <w:rFonts w:hAnsi="宋体"/>
          <w:b/>
          <w:sz w:val="28"/>
        </w:rPr>
      </w:pPr>
      <w:r>
        <w:rPr>
          <w:rFonts w:ascii="方正楷体_GBK" w:eastAsia="方正楷体_GBK" w:hint="eastAsia"/>
          <w:b/>
          <w:sz w:val="28"/>
        </w:rPr>
        <w:t>部门预算信息公开情况说明</w:t>
      </w:r>
    </w:p>
    <w:p w:rsidR="00AE39AC" w:rsidRDefault="00AE39AC">
      <w:pPr>
        <w:pStyle w:val="30"/>
        <w:tabs>
          <w:tab w:val="right" w:leader="dot" w:pos="14789"/>
        </w:tabs>
        <w:ind w:leftChars="200" w:left="420"/>
        <w:jc w:val="center"/>
        <w:rPr>
          <w:rFonts w:eastAsia="方正仿宋_GBK"/>
          <w:sz w:val="28"/>
        </w:rPr>
      </w:pPr>
      <w:r>
        <w:rPr>
          <w:rFonts w:eastAsia="方正仿宋_GBK"/>
          <w:sz w:val="28"/>
        </w:rPr>
        <w:fldChar w:fldCharType="begin"/>
      </w:r>
      <w:r w:rsidR="00C2729C">
        <w:rPr>
          <w:rFonts w:eastAsia="方正仿宋_GBK"/>
          <w:sz w:val="28"/>
        </w:rPr>
        <w:instrText xml:space="preserve"> TOC \o "3-3" \h \z \u \t "-1"</w:instrText>
      </w:r>
      <w:r>
        <w:rPr>
          <w:rFonts w:eastAsia="方正仿宋_GBK"/>
          <w:sz w:val="28"/>
        </w:rPr>
        <w:fldChar w:fldCharType="separate"/>
      </w:r>
      <w:hyperlink w:anchor="_Toc68791545" w:history="1">
        <w:r w:rsidR="00C2729C">
          <w:rPr>
            <w:rStyle w:val="a5"/>
            <w:rFonts w:eastAsia="方正仿宋_GBK" w:hAnsi="黑体" w:hint="eastAsia"/>
            <w:color w:val="auto"/>
            <w:sz w:val="28"/>
            <w:u w:val="none"/>
          </w:rPr>
          <w:t>一、部门职责及机构设置情况</w:t>
        </w:r>
        <w:r w:rsidR="00C2729C">
          <w:rPr>
            <w:rFonts w:eastAsia="方正仿宋_GBK"/>
            <w:sz w:val="28"/>
          </w:rPr>
          <w:tab/>
        </w:r>
        <w:r w:rsidR="00C2729C">
          <w:rPr>
            <w:rFonts w:eastAsia="方正仿宋_GBK" w:hint="eastAsia"/>
            <w:sz w:val="28"/>
          </w:rPr>
          <w:t>2</w:t>
        </w:r>
      </w:hyperlink>
      <w:r w:rsidR="00C2729C">
        <w:rPr>
          <w:rStyle w:val="a5"/>
          <w:rFonts w:eastAsia="方正仿宋_GBK" w:hint="eastAsia"/>
          <w:color w:val="auto"/>
          <w:sz w:val="28"/>
          <w:u w:val="none"/>
        </w:rPr>
        <w:t>0</w:t>
      </w:r>
    </w:p>
    <w:p w:rsidR="00AE39AC" w:rsidRDefault="00AE39AC">
      <w:pPr>
        <w:pStyle w:val="30"/>
        <w:tabs>
          <w:tab w:val="right" w:leader="dot" w:pos="14789"/>
        </w:tabs>
        <w:ind w:leftChars="200" w:left="420"/>
        <w:jc w:val="center"/>
        <w:rPr>
          <w:rFonts w:eastAsia="方正仿宋_GBK"/>
          <w:sz w:val="28"/>
        </w:rPr>
      </w:pPr>
      <w:hyperlink w:anchor="_Toc68791546" w:history="1">
        <w:r w:rsidR="00C2729C">
          <w:rPr>
            <w:rStyle w:val="a5"/>
            <w:rFonts w:eastAsia="方正仿宋_GBK" w:hAnsi="黑体" w:hint="eastAsia"/>
            <w:color w:val="auto"/>
            <w:sz w:val="28"/>
            <w:u w:val="none"/>
          </w:rPr>
          <w:t>二、部门预算安排的总体情况</w:t>
        </w:r>
        <w:r w:rsidR="00C2729C">
          <w:rPr>
            <w:rFonts w:eastAsia="方正仿宋_GBK"/>
            <w:sz w:val="28"/>
          </w:rPr>
          <w:tab/>
        </w:r>
        <w:r w:rsidR="00C2729C">
          <w:rPr>
            <w:rFonts w:hint="eastAsia"/>
            <w:sz w:val="28"/>
          </w:rPr>
          <w:t>2</w:t>
        </w:r>
      </w:hyperlink>
      <w:r w:rsidR="00C2729C">
        <w:rPr>
          <w:rStyle w:val="a5"/>
          <w:rFonts w:eastAsia="方正仿宋_GBK" w:hint="eastAsia"/>
          <w:color w:val="auto"/>
          <w:sz w:val="28"/>
          <w:u w:val="none"/>
        </w:rPr>
        <w:t>7</w:t>
      </w:r>
    </w:p>
    <w:p w:rsidR="00AE39AC" w:rsidRDefault="00AE39AC">
      <w:pPr>
        <w:pStyle w:val="30"/>
        <w:tabs>
          <w:tab w:val="right" w:leader="dot" w:pos="14789"/>
        </w:tabs>
        <w:ind w:leftChars="200" w:left="420"/>
        <w:jc w:val="center"/>
        <w:rPr>
          <w:rStyle w:val="a5"/>
          <w:rFonts w:eastAsia="方正仿宋_GBK"/>
          <w:color w:val="auto"/>
          <w:sz w:val="28"/>
          <w:u w:val="none"/>
        </w:rPr>
        <w:sectPr w:rsidR="00AE39AC">
          <w:headerReference w:type="default" r:id="rId7"/>
          <w:footerReference w:type="default" r:id="rId8"/>
          <w:pgSz w:w="16839" w:h="11907" w:orient="landscape"/>
          <w:pgMar w:top="680" w:right="1020" w:bottom="680" w:left="1020" w:header="851" w:footer="992" w:gutter="0"/>
          <w:cols w:space="720"/>
          <w:docGrid w:type="lines" w:linePitch="312"/>
        </w:sectPr>
      </w:pPr>
    </w:p>
    <w:p w:rsidR="00AE39AC" w:rsidRDefault="00AE39AC">
      <w:pPr>
        <w:pStyle w:val="30"/>
        <w:tabs>
          <w:tab w:val="right" w:leader="dot" w:pos="14789"/>
        </w:tabs>
        <w:ind w:leftChars="200" w:left="420"/>
        <w:jc w:val="center"/>
        <w:rPr>
          <w:rFonts w:eastAsia="方正仿宋_GBK"/>
          <w:sz w:val="28"/>
        </w:rPr>
      </w:pPr>
      <w:hyperlink w:anchor="_Toc68791547" w:history="1">
        <w:r w:rsidR="00C2729C">
          <w:rPr>
            <w:rStyle w:val="a5"/>
            <w:rFonts w:eastAsia="方正仿宋_GBK" w:hAnsi="黑体" w:hint="eastAsia"/>
            <w:color w:val="auto"/>
            <w:sz w:val="28"/>
            <w:u w:val="none"/>
          </w:rPr>
          <w:t>三、机关运行经费安排情况</w:t>
        </w:r>
        <w:r w:rsidR="00C2729C">
          <w:rPr>
            <w:rFonts w:eastAsia="方正仿宋_GBK"/>
            <w:sz w:val="28"/>
          </w:rPr>
          <w:tab/>
        </w:r>
        <w:r w:rsidR="00C2729C">
          <w:rPr>
            <w:rFonts w:hint="eastAsia"/>
            <w:sz w:val="28"/>
          </w:rPr>
          <w:t>2</w:t>
        </w:r>
      </w:hyperlink>
      <w:r w:rsidR="00C2729C">
        <w:rPr>
          <w:rStyle w:val="a5"/>
          <w:rFonts w:eastAsia="方正仿宋_GBK" w:hint="eastAsia"/>
          <w:color w:val="auto"/>
          <w:sz w:val="28"/>
          <w:u w:val="none"/>
        </w:rPr>
        <w:t>8</w:t>
      </w:r>
    </w:p>
    <w:p w:rsidR="00AE39AC" w:rsidRDefault="00AE39AC">
      <w:pPr>
        <w:pStyle w:val="30"/>
        <w:tabs>
          <w:tab w:val="right" w:leader="dot" w:pos="14789"/>
        </w:tabs>
        <w:ind w:leftChars="200" w:left="420"/>
        <w:jc w:val="center"/>
        <w:rPr>
          <w:rFonts w:eastAsia="方正仿宋_GBK"/>
          <w:sz w:val="28"/>
        </w:rPr>
      </w:pPr>
      <w:hyperlink w:anchor="_Toc68791548" w:history="1">
        <w:r w:rsidR="00C2729C">
          <w:rPr>
            <w:rStyle w:val="a5"/>
            <w:rFonts w:eastAsia="方正仿宋_GBK" w:hAnsi="黑体" w:hint="eastAsia"/>
            <w:color w:val="auto"/>
            <w:sz w:val="28"/>
            <w:u w:val="none"/>
          </w:rPr>
          <w:t>四、财政拨款</w:t>
        </w:r>
        <w:r w:rsidR="00C2729C">
          <w:rPr>
            <w:rStyle w:val="a5"/>
            <w:rFonts w:eastAsia="方正仿宋_GBK" w:hAnsi="黑体"/>
            <w:color w:val="auto"/>
            <w:sz w:val="28"/>
            <w:u w:val="none"/>
          </w:rPr>
          <w:t>“</w:t>
        </w:r>
        <w:r w:rsidR="00C2729C">
          <w:rPr>
            <w:rStyle w:val="a5"/>
            <w:rFonts w:eastAsia="方正仿宋_GBK" w:hAnsi="黑体" w:hint="eastAsia"/>
            <w:color w:val="auto"/>
            <w:sz w:val="28"/>
            <w:u w:val="none"/>
          </w:rPr>
          <w:t>三公</w:t>
        </w:r>
        <w:r w:rsidR="00C2729C">
          <w:rPr>
            <w:rStyle w:val="a5"/>
            <w:rFonts w:eastAsia="方正仿宋_GBK" w:hAnsi="黑体"/>
            <w:color w:val="auto"/>
            <w:sz w:val="28"/>
            <w:u w:val="none"/>
          </w:rPr>
          <w:t>”</w:t>
        </w:r>
        <w:r w:rsidR="00C2729C">
          <w:rPr>
            <w:rStyle w:val="a5"/>
            <w:rFonts w:eastAsia="方正仿宋_GBK" w:hAnsi="黑体" w:hint="eastAsia"/>
            <w:color w:val="auto"/>
            <w:sz w:val="28"/>
            <w:u w:val="none"/>
          </w:rPr>
          <w:t>经费预算情况及增减变化原因</w:t>
        </w:r>
        <w:r w:rsidR="00C2729C">
          <w:rPr>
            <w:rFonts w:eastAsia="方正仿宋_GBK"/>
            <w:sz w:val="28"/>
          </w:rPr>
          <w:tab/>
        </w:r>
        <w:r w:rsidR="00C2729C">
          <w:rPr>
            <w:rFonts w:hint="eastAsia"/>
            <w:sz w:val="28"/>
          </w:rPr>
          <w:t>2</w:t>
        </w:r>
      </w:hyperlink>
      <w:r w:rsidR="00C2729C">
        <w:rPr>
          <w:rStyle w:val="a5"/>
          <w:rFonts w:eastAsia="方正仿宋_GBK" w:hint="eastAsia"/>
          <w:color w:val="auto"/>
          <w:sz w:val="28"/>
          <w:u w:val="none"/>
        </w:rPr>
        <w:t>9</w:t>
      </w:r>
    </w:p>
    <w:p w:rsidR="00AE39AC" w:rsidRDefault="00AE39AC">
      <w:pPr>
        <w:pStyle w:val="30"/>
        <w:tabs>
          <w:tab w:val="right" w:leader="dot" w:pos="14789"/>
        </w:tabs>
        <w:ind w:leftChars="200" w:left="420"/>
        <w:jc w:val="center"/>
        <w:rPr>
          <w:rFonts w:eastAsia="方正仿宋_GBK"/>
          <w:sz w:val="28"/>
        </w:rPr>
      </w:pPr>
      <w:hyperlink w:anchor="_Toc68791549" w:history="1">
        <w:r w:rsidR="00C2729C">
          <w:rPr>
            <w:rStyle w:val="a5"/>
            <w:rFonts w:eastAsia="方正仿宋_GBK" w:hAnsi="黑体" w:hint="eastAsia"/>
            <w:color w:val="auto"/>
            <w:sz w:val="28"/>
            <w:u w:val="none"/>
          </w:rPr>
          <w:t>五、预算绩效信息</w:t>
        </w:r>
        <w:r w:rsidR="00C2729C">
          <w:rPr>
            <w:rFonts w:eastAsia="方正仿宋_GBK"/>
            <w:sz w:val="28"/>
          </w:rPr>
          <w:tab/>
        </w:r>
        <w:r w:rsidR="00C2729C">
          <w:rPr>
            <w:rFonts w:eastAsia="方正仿宋_GBK" w:hint="eastAsia"/>
            <w:sz w:val="28"/>
          </w:rPr>
          <w:t>3</w:t>
        </w:r>
      </w:hyperlink>
      <w:r w:rsidR="00C2729C">
        <w:rPr>
          <w:rStyle w:val="a5"/>
          <w:rFonts w:eastAsia="方正仿宋_GBK" w:hint="eastAsia"/>
          <w:color w:val="auto"/>
          <w:sz w:val="28"/>
          <w:u w:val="none"/>
        </w:rPr>
        <w:t>0</w:t>
      </w:r>
    </w:p>
    <w:p w:rsidR="00AE39AC" w:rsidRDefault="00AE39AC">
      <w:pPr>
        <w:pStyle w:val="30"/>
        <w:tabs>
          <w:tab w:val="right" w:leader="dot" w:pos="14789"/>
        </w:tabs>
        <w:ind w:leftChars="200" w:left="420"/>
        <w:jc w:val="center"/>
        <w:rPr>
          <w:rFonts w:eastAsia="方正仿宋_GBK"/>
          <w:sz w:val="28"/>
        </w:rPr>
      </w:pPr>
      <w:hyperlink w:anchor="_Toc68791550" w:history="1">
        <w:r w:rsidR="00C2729C">
          <w:rPr>
            <w:rStyle w:val="a5"/>
            <w:rFonts w:eastAsia="方正仿宋_GBK" w:hint="eastAsia"/>
            <w:color w:val="auto"/>
            <w:sz w:val="28"/>
            <w:u w:val="none"/>
          </w:rPr>
          <w:t>六、政府采购预算情况</w:t>
        </w:r>
        <w:r w:rsidR="00C2729C">
          <w:rPr>
            <w:rFonts w:eastAsia="方正仿宋_GBK"/>
            <w:sz w:val="28"/>
          </w:rPr>
          <w:tab/>
        </w:r>
        <w:r w:rsidR="00C2729C">
          <w:rPr>
            <w:rFonts w:eastAsia="方正仿宋_GBK" w:hint="eastAsia"/>
            <w:sz w:val="28"/>
          </w:rPr>
          <w:t>3</w:t>
        </w:r>
      </w:hyperlink>
      <w:r w:rsidR="00C2729C">
        <w:rPr>
          <w:rStyle w:val="a5"/>
          <w:rFonts w:eastAsia="方正仿宋_GBK" w:hint="eastAsia"/>
          <w:color w:val="auto"/>
          <w:sz w:val="28"/>
          <w:u w:val="none"/>
        </w:rPr>
        <w:t>4</w:t>
      </w:r>
    </w:p>
    <w:p w:rsidR="00AE39AC" w:rsidRDefault="00AE39AC">
      <w:pPr>
        <w:pStyle w:val="30"/>
        <w:tabs>
          <w:tab w:val="right" w:leader="dot" w:pos="14789"/>
        </w:tabs>
        <w:ind w:leftChars="200" w:left="420"/>
        <w:jc w:val="center"/>
        <w:rPr>
          <w:rFonts w:eastAsia="方正仿宋_GBK"/>
          <w:sz w:val="28"/>
        </w:rPr>
      </w:pPr>
      <w:hyperlink w:anchor="_Toc68791551" w:history="1">
        <w:r w:rsidR="00C2729C">
          <w:rPr>
            <w:rStyle w:val="a5"/>
            <w:rFonts w:eastAsia="方正仿宋_GBK" w:hAnsi="黑体" w:hint="eastAsia"/>
            <w:color w:val="auto"/>
            <w:sz w:val="28"/>
            <w:u w:val="none"/>
          </w:rPr>
          <w:t>七、国有资产信息</w:t>
        </w:r>
        <w:r w:rsidR="00C2729C">
          <w:rPr>
            <w:rFonts w:eastAsia="方正仿宋_GBK"/>
            <w:sz w:val="28"/>
          </w:rPr>
          <w:tab/>
        </w:r>
        <w:r w:rsidR="00C2729C">
          <w:rPr>
            <w:rFonts w:eastAsia="方正仿宋_GBK" w:hint="eastAsia"/>
            <w:sz w:val="28"/>
          </w:rPr>
          <w:t>3</w:t>
        </w:r>
      </w:hyperlink>
      <w:r w:rsidR="00C2729C">
        <w:rPr>
          <w:rStyle w:val="a5"/>
          <w:rFonts w:eastAsia="方正仿宋_GBK" w:hint="eastAsia"/>
          <w:color w:val="auto"/>
          <w:sz w:val="28"/>
          <w:u w:val="none"/>
        </w:rPr>
        <w:t>5</w:t>
      </w:r>
    </w:p>
    <w:p w:rsidR="00AE39AC" w:rsidRDefault="00AE39AC">
      <w:pPr>
        <w:pStyle w:val="30"/>
        <w:tabs>
          <w:tab w:val="right" w:leader="dot" w:pos="14789"/>
        </w:tabs>
        <w:ind w:leftChars="200" w:left="420"/>
        <w:jc w:val="center"/>
        <w:rPr>
          <w:sz w:val="28"/>
        </w:rPr>
      </w:pPr>
      <w:hyperlink w:anchor="_Toc68791552" w:history="1">
        <w:r w:rsidR="00C2729C">
          <w:rPr>
            <w:rStyle w:val="a5"/>
            <w:rFonts w:eastAsia="方正仿宋_GBK" w:hAnsi="黑体" w:hint="eastAsia"/>
            <w:color w:val="auto"/>
            <w:sz w:val="28"/>
            <w:u w:val="none"/>
          </w:rPr>
          <w:t>八、名词解释</w:t>
        </w:r>
        <w:r w:rsidR="00C2729C">
          <w:rPr>
            <w:rFonts w:eastAsia="方正仿宋_GBK"/>
            <w:sz w:val="28"/>
          </w:rPr>
          <w:tab/>
        </w:r>
      </w:hyperlink>
      <w:r w:rsidR="00C2729C">
        <w:rPr>
          <w:rStyle w:val="a5"/>
          <w:rFonts w:hint="eastAsia"/>
          <w:color w:val="auto"/>
          <w:sz w:val="28"/>
          <w:u w:val="none"/>
        </w:rPr>
        <w:t>3</w:t>
      </w:r>
      <w:r w:rsidR="00C2729C">
        <w:rPr>
          <w:rStyle w:val="a5"/>
          <w:rFonts w:hint="eastAsia"/>
          <w:color w:val="auto"/>
          <w:sz w:val="28"/>
          <w:u w:val="none"/>
        </w:rPr>
        <w:t>6</w:t>
      </w:r>
    </w:p>
    <w:p w:rsidR="00AE39AC" w:rsidRDefault="00AE39AC">
      <w:pPr>
        <w:pStyle w:val="30"/>
        <w:tabs>
          <w:tab w:val="right" w:leader="dot" w:pos="14789"/>
        </w:tabs>
        <w:ind w:leftChars="200" w:left="420"/>
        <w:jc w:val="center"/>
        <w:rPr>
          <w:rFonts w:eastAsia="方正仿宋_GBK"/>
          <w:sz w:val="28"/>
        </w:rPr>
      </w:pPr>
      <w:hyperlink w:anchor="_Toc68791553" w:history="1">
        <w:r w:rsidR="00C2729C">
          <w:rPr>
            <w:rStyle w:val="a5"/>
            <w:rFonts w:eastAsia="方正仿宋_GBK" w:hAnsi="黑体" w:hint="eastAsia"/>
            <w:color w:val="auto"/>
            <w:sz w:val="28"/>
            <w:u w:val="none"/>
          </w:rPr>
          <w:t>九、其他需要说明的事项</w:t>
        </w:r>
        <w:r w:rsidR="00C2729C">
          <w:rPr>
            <w:rFonts w:eastAsia="方正仿宋_GBK"/>
            <w:sz w:val="28"/>
          </w:rPr>
          <w:tab/>
        </w:r>
        <w:r w:rsidR="00C2729C">
          <w:rPr>
            <w:rFonts w:hint="eastAsia"/>
            <w:sz w:val="28"/>
          </w:rPr>
          <w:t>3</w:t>
        </w:r>
      </w:hyperlink>
      <w:r w:rsidR="00C2729C">
        <w:rPr>
          <w:rStyle w:val="a5"/>
          <w:rFonts w:eastAsia="方正仿宋_GBK" w:hint="eastAsia"/>
          <w:color w:val="auto"/>
          <w:sz w:val="28"/>
          <w:u w:val="none"/>
        </w:rPr>
        <w:t>7</w:t>
      </w:r>
    </w:p>
    <w:p w:rsidR="00AE39AC" w:rsidRDefault="00AE39AC">
      <w:pPr>
        <w:ind w:leftChars="200" w:left="420"/>
        <w:jc w:val="center"/>
        <w:rPr>
          <w:rFonts w:hAnsi="宋体"/>
        </w:rPr>
      </w:pPr>
      <w:r>
        <w:rPr>
          <w:rFonts w:eastAsia="方正仿宋_GBK"/>
          <w:sz w:val="28"/>
        </w:rPr>
        <w:fldChar w:fldCharType="end"/>
      </w:r>
    </w:p>
    <w:p w:rsidR="00AE39AC" w:rsidRDefault="00AE39AC">
      <w:pPr>
        <w:pStyle w:val="40"/>
        <w:tabs>
          <w:tab w:val="right" w:leader="dot" w:pos="14789"/>
        </w:tabs>
        <w:ind w:leftChars="200" w:left="420"/>
        <w:jc w:val="center"/>
        <w:rPr>
          <w:rFonts w:eastAsia="方正仿宋_GBK"/>
          <w:sz w:val="28"/>
        </w:rPr>
      </w:pPr>
    </w:p>
    <w:p w:rsidR="00AE39AC" w:rsidRDefault="00AE39AC">
      <w:pPr>
        <w:ind w:leftChars="200" w:left="420"/>
        <w:jc w:val="center"/>
        <w:rPr>
          <w:rFonts w:hAnsi="宋体"/>
        </w:rPr>
      </w:pPr>
    </w:p>
    <w:p w:rsidR="00AE39AC" w:rsidRDefault="00AE39AC">
      <w:pPr>
        <w:jc w:val="center"/>
      </w:pPr>
    </w:p>
    <w:p w:rsidR="00AE39AC" w:rsidRDefault="00AE39AC">
      <w:pPr>
        <w:ind w:firstLineChars="200" w:firstLine="560"/>
        <w:jc w:val="left"/>
        <w:rPr>
          <w:rFonts w:eastAsia="方正仿宋_GBK"/>
          <w:sz w:val="28"/>
        </w:rPr>
      </w:pPr>
    </w:p>
    <w:p w:rsidR="00AE39AC" w:rsidRDefault="00AE39AC">
      <w:pPr>
        <w:spacing w:line="560" w:lineRule="exact"/>
        <w:jc w:val="left"/>
        <w:rPr>
          <w:rStyle w:val="a5"/>
          <w:rFonts w:ascii="宋体" w:hAnsi="宋体" w:cs="宋体"/>
          <w:color w:val="auto"/>
          <w:sz w:val="28"/>
          <w:u w:val="none"/>
        </w:rPr>
      </w:pPr>
    </w:p>
    <w:p w:rsidR="00AE39AC" w:rsidRDefault="00AE39AC">
      <w:pPr>
        <w:spacing w:line="560" w:lineRule="exact"/>
        <w:jc w:val="left"/>
        <w:rPr>
          <w:rStyle w:val="a5"/>
          <w:rFonts w:ascii="宋体" w:hAnsi="宋体" w:cs="宋体"/>
          <w:color w:val="auto"/>
          <w:sz w:val="28"/>
          <w:u w:val="none"/>
        </w:rPr>
      </w:pPr>
    </w:p>
    <w:p w:rsidR="00AE39AC" w:rsidRDefault="00AE39AC">
      <w:pPr>
        <w:spacing w:line="560" w:lineRule="exact"/>
        <w:jc w:val="left"/>
        <w:rPr>
          <w:rStyle w:val="a5"/>
          <w:rFonts w:ascii="宋体" w:hAnsi="宋体" w:cs="宋体"/>
          <w:color w:val="auto"/>
          <w:sz w:val="28"/>
          <w:u w:val="none"/>
        </w:rPr>
        <w:sectPr w:rsidR="00AE39AC">
          <w:footerReference w:type="default" r:id="rId9"/>
          <w:pgSz w:w="16839" w:h="11907" w:orient="landscape"/>
          <w:pgMar w:top="680" w:right="1020" w:bottom="680" w:left="1020" w:header="851" w:footer="992" w:gutter="0"/>
          <w:pgNumType w:start="1"/>
          <w:cols w:space="720"/>
          <w:docGrid w:type="lines" w:linePitch="312"/>
        </w:sectPr>
      </w:pPr>
    </w:p>
    <w:p w:rsidR="00AE39AC" w:rsidRDefault="00C2729C">
      <w:pPr>
        <w:spacing w:line="560" w:lineRule="exact"/>
        <w:jc w:val="left"/>
        <w:rPr>
          <w:rStyle w:val="a5"/>
          <w:rFonts w:ascii="黑体" w:eastAsia="黑体" w:hAnsi="黑体" w:cs="黑体"/>
          <w:color w:val="auto"/>
          <w:sz w:val="24"/>
          <w:szCs w:val="24"/>
          <w:u w:val="none"/>
        </w:rPr>
      </w:pPr>
      <w:r>
        <w:rPr>
          <w:rStyle w:val="a5"/>
          <w:rFonts w:ascii="黑体" w:eastAsia="黑体" w:hAnsi="黑体" w:cs="黑体" w:hint="eastAsia"/>
          <w:color w:val="auto"/>
          <w:sz w:val="24"/>
          <w:szCs w:val="24"/>
          <w:u w:val="none"/>
        </w:rPr>
        <w:lastRenderedPageBreak/>
        <w:t>附表</w:t>
      </w:r>
      <w:r>
        <w:rPr>
          <w:rStyle w:val="a5"/>
          <w:rFonts w:ascii="黑体" w:eastAsia="黑体" w:hAnsi="黑体" w:cs="黑体" w:hint="eastAsia"/>
          <w:color w:val="auto"/>
          <w:sz w:val="24"/>
          <w:szCs w:val="24"/>
          <w:u w:val="none"/>
        </w:rPr>
        <w:t>1-1</w:t>
      </w:r>
    </w:p>
    <w:p w:rsidR="00AE39AC" w:rsidRDefault="00C2729C">
      <w:pPr>
        <w:spacing w:line="560" w:lineRule="exact"/>
        <w:jc w:val="center"/>
        <w:rPr>
          <w:rStyle w:val="a5"/>
          <w:rFonts w:ascii="黑体" w:eastAsia="黑体" w:hAnsi="黑体" w:cs="黑体"/>
          <w:color w:val="auto"/>
          <w:sz w:val="32"/>
          <w:szCs w:val="32"/>
          <w:u w:val="none"/>
        </w:rPr>
      </w:pPr>
      <w:r>
        <w:rPr>
          <w:rStyle w:val="a5"/>
          <w:rFonts w:ascii="黑体" w:eastAsia="黑体" w:hAnsi="黑体" w:cs="黑体" w:hint="eastAsia"/>
          <w:color w:val="auto"/>
          <w:sz w:val="32"/>
          <w:szCs w:val="32"/>
          <w:u w:val="none"/>
        </w:rPr>
        <w:t>部门预算收支总表</w:t>
      </w:r>
    </w:p>
    <w:p w:rsidR="00AE39AC" w:rsidRDefault="00C2729C">
      <w:pPr>
        <w:spacing w:line="560" w:lineRule="exact"/>
        <w:ind w:firstLineChars="100" w:firstLine="280"/>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仿宋" w:eastAsia="仿宋" w:hAnsi="仿宋" w:cs="仿宋" w:hint="eastAsia"/>
          <w:color w:val="auto"/>
          <w:sz w:val="24"/>
          <w:szCs w:val="24"/>
          <w:u w:val="none"/>
        </w:rPr>
        <w:tab/>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AE39AC">
        <w:trPr>
          <w:trHeight w:hRule="exact" w:val="510"/>
          <w:tblHeader/>
          <w:jc w:val="center"/>
        </w:trPr>
        <w:tc>
          <w:tcPr>
            <w:tcW w:w="1236" w:type="dxa"/>
            <w:vMerge w:val="restart"/>
            <w:noWrap/>
            <w:vAlign w:val="center"/>
          </w:tcPr>
          <w:p w:rsidR="00AE39AC" w:rsidRDefault="00C2729C">
            <w:pPr>
              <w:tabs>
                <w:tab w:val="left" w:pos="453"/>
              </w:tabs>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790" w:type="dxa"/>
            <w:gridSpan w:val="2"/>
            <w:noWrap/>
            <w:vAlign w:val="center"/>
          </w:tcPr>
          <w:p w:rsidR="00AE39AC" w:rsidRDefault="00C2729C">
            <w:pPr>
              <w:spacing w:line="560" w:lineRule="exact"/>
              <w:ind w:firstLineChars="600" w:firstLine="132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入</w:t>
            </w:r>
          </w:p>
        </w:tc>
        <w:tc>
          <w:tcPr>
            <w:tcW w:w="7714" w:type="dxa"/>
            <w:gridSpan w:val="2"/>
            <w:noWrap/>
            <w:vAlign w:val="center"/>
          </w:tcPr>
          <w:p w:rsidR="00AE39AC" w:rsidRDefault="00C2729C">
            <w:pPr>
              <w:spacing w:line="560" w:lineRule="exact"/>
              <w:ind w:firstLineChars="800" w:firstLine="176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出</w:t>
            </w:r>
          </w:p>
        </w:tc>
      </w:tr>
      <w:tr w:rsidR="00AE39AC">
        <w:trPr>
          <w:trHeight w:hRule="exact" w:val="510"/>
          <w:tblHeader/>
          <w:jc w:val="center"/>
        </w:trPr>
        <w:tc>
          <w:tcPr>
            <w:tcW w:w="1236"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4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53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预算数</w:t>
            </w:r>
          </w:p>
        </w:tc>
        <w:tc>
          <w:tcPr>
            <w:tcW w:w="549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21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预算数</w:t>
            </w:r>
          </w:p>
        </w:tc>
      </w:tr>
      <w:tr w:rsidR="00AE39AC">
        <w:trPr>
          <w:trHeight w:hRule="exact" w:val="510"/>
          <w:jc w:val="center"/>
        </w:trPr>
        <w:tc>
          <w:tcPr>
            <w:tcW w:w="1236" w:type="dxa"/>
            <w:noWrap/>
            <w:vAlign w:val="center"/>
          </w:tcPr>
          <w:p w:rsidR="00AE39AC" w:rsidRDefault="00C2729C">
            <w:pPr>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栏</w:t>
            </w:r>
            <w:r>
              <w:rPr>
                <w:rStyle w:val="a5"/>
                <w:rFonts w:ascii="方正仿宋简体" w:eastAsia="方正仿宋简体" w:hAnsi="方正仿宋简体" w:cs="方正仿宋简体" w:hint="eastAsia"/>
                <w:color w:val="auto"/>
                <w:sz w:val="22"/>
                <w:u w:val="none"/>
              </w:rPr>
              <w:t>次</w:t>
            </w:r>
          </w:p>
        </w:tc>
        <w:tc>
          <w:tcPr>
            <w:tcW w:w="4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53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549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21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一、一般公共预算拨款收入</w:t>
            </w:r>
          </w:p>
        </w:tc>
        <w:tc>
          <w:tcPr>
            <w:tcW w:w="1530"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一、一般公共服务支出</w:t>
            </w:r>
          </w:p>
        </w:tc>
        <w:tc>
          <w:tcPr>
            <w:tcW w:w="221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552.75</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二、外交支出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三、国防支出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四、财政专户管理资金收入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四、公共安全支出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五、事业收入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五、教育支出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六、事业单位经营收入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六、科学技术支出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七、上级补助收入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七、文化旅游体育与传媒支出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八、附属单位上缴收入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八、社会保障和就业支出</w:t>
            </w:r>
          </w:p>
        </w:tc>
        <w:tc>
          <w:tcPr>
            <w:tcW w:w="221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67.5</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426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九、其他收入</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九、卫生健康支出</w:t>
            </w:r>
          </w:p>
        </w:tc>
        <w:tc>
          <w:tcPr>
            <w:tcW w:w="221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69.81</w:t>
            </w:r>
          </w:p>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426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十、节能环保支出</w:t>
            </w:r>
          </w:p>
        </w:tc>
        <w:tc>
          <w:tcPr>
            <w:tcW w:w="221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11</w:t>
            </w:r>
          </w:p>
        </w:tc>
        <w:tc>
          <w:tcPr>
            <w:tcW w:w="426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十一、城乡社区支出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426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十二、农林水支出</w:t>
            </w:r>
          </w:p>
        </w:tc>
        <w:tc>
          <w:tcPr>
            <w:tcW w:w="2219"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50</w:t>
            </w:r>
          </w:p>
        </w:tc>
      </w:tr>
      <w:tr w:rsidR="00AE39AC">
        <w:trPr>
          <w:trHeight w:hRule="exact" w:val="510"/>
          <w:jc w:val="center"/>
        </w:trPr>
        <w:tc>
          <w:tcPr>
            <w:tcW w:w="1236" w:type="dxa"/>
            <w:noWrap/>
            <w:vAlign w:val="center"/>
          </w:tcPr>
          <w:p w:rsidR="00AE39AC" w:rsidRDefault="00C2729C">
            <w:pPr>
              <w:tabs>
                <w:tab w:val="left" w:pos="498"/>
              </w:tabs>
              <w:spacing w:line="560" w:lineRule="exact"/>
              <w:jc w:val="center"/>
              <w:rPr>
                <w:rStyle w:val="a5"/>
                <w:rFonts w:ascii="仿宋" w:eastAsia="仿宋" w:hAnsi="仿宋" w:cs="仿宋"/>
                <w:color w:val="auto"/>
                <w:sz w:val="24"/>
                <w:szCs w:val="24"/>
                <w:u w:val="none"/>
              </w:rPr>
            </w:pPr>
            <w:r>
              <w:rPr>
                <w:rFonts w:ascii="仿宋" w:eastAsia="仿宋" w:hAnsi="仿宋" w:cs="仿宋" w:hint="eastAsia"/>
                <w:sz w:val="24"/>
                <w:szCs w:val="24"/>
              </w:rPr>
              <w:lastRenderedPageBreak/>
              <w:t>栏</w:t>
            </w:r>
            <w:r>
              <w:rPr>
                <w:rStyle w:val="a5"/>
                <w:rFonts w:ascii="仿宋" w:eastAsia="仿宋" w:hAnsi="仿宋" w:cs="仿宋" w:hint="eastAsia"/>
                <w:color w:val="auto"/>
                <w:sz w:val="24"/>
                <w:szCs w:val="24"/>
                <w:u w:val="none"/>
              </w:rPr>
              <w:t>次</w:t>
            </w:r>
          </w:p>
        </w:tc>
        <w:tc>
          <w:tcPr>
            <w:tcW w:w="426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1</w:t>
            </w:r>
          </w:p>
        </w:tc>
        <w:tc>
          <w:tcPr>
            <w:tcW w:w="153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tblGrid>
            <w:tr w:rsidR="00AE39A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r>
            <w:tr w:rsidR="00AE39A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c>
                <w:tcPr>
                  <w:tcW w:w="360" w:type="dxa"/>
                  <w:noWrap/>
                </w:tcPr>
                <w:p w:rsidR="00AE39AC" w:rsidRDefault="00AE39AC">
                  <w:pPr>
                    <w:spacing w:line="560" w:lineRule="exact"/>
                    <w:jc w:val="center"/>
                    <w:rPr>
                      <w:rStyle w:val="a5"/>
                      <w:rFonts w:ascii="仿宋" w:eastAsia="仿宋" w:hAnsi="仿宋" w:cs="仿宋"/>
                      <w:color w:val="auto"/>
                      <w:sz w:val="24"/>
                      <w:szCs w:val="24"/>
                      <w:u w:val="none"/>
                    </w:rPr>
                  </w:pPr>
                </w:p>
              </w:tc>
            </w:tr>
          </w:tbl>
          <w:p w:rsidR="00AE39AC" w:rsidRDefault="00AE39AC">
            <w:pPr>
              <w:spacing w:line="560" w:lineRule="exact"/>
              <w:jc w:val="center"/>
              <w:rPr>
                <w:rStyle w:val="a5"/>
                <w:rFonts w:ascii="仿宋" w:eastAsia="仿宋" w:hAnsi="仿宋" w:cs="仿宋"/>
                <w:color w:val="auto"/>
                <w:sz w:val="24"/>
                <w:szCs w:val="24"/>
                <w:u w:val="none"/>
              </w:rPr>
            </w:pPr>
          </w:p>
        </w:tc>
        <w:tc>
          <w:tcPr>
            <w:tcW w:w="5495"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3</w:t>
            </w:r>
          </w:p>
        </w:tc>
        <w:tc>
          <w:tcPr>
            <w:tcW w:w="2219"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4</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13</w:t>
            </w:r>
          </w:p>
        </w:tc>
        <w:tc>
          <w:tcPr>
            <w:tcW w:w="426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十三、交通运输支出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14</w:t>
            </w:r>
          </w:p>
        </w:tc>
        <w:tc>
          <w:tcPr>
            <w:tcW w:w="426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十四、资源勘探工业信息等支出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15</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十五、商业服务业等支出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十六、金融支出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十七、援助其他地区支出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18</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十八、自然资源海洋气象等支出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十九、住房保障支出</w:t>
            </w:r>
          </w:p>
        </w:tc>
        <w:tc>
          <w:tcPr>
            <w:tcW w:w="2219"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46.85</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二十、粮油物资储备支出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二十一、国有资本经营预算支出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二十二、灾害防治及应急管理支出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23</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二十三、债务还本支出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24</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二十四、债务付息支出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二十五、债务发行费用支出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426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二十六、其他支出</w:t>
            </w:r>
          </w:p>
        </w:tc>
        <w:tc>
          <w:tcPr>
            <w:tcW w:w="2219"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4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本年收入合计</w:t>
            </w:r>
          </w:p>
        </w:tc>
        <w:tc>
          <w:tcPr>
            <w:tcW w:w="1530"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2219"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28</w:t>
            </w:r>
          </w:p>
        </w:tc>
        <w:tc>
          <w:tcPr>
            <w:tcW w:w="4260"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上年结转结余</w:t>
            </w:r>
          </w:p>
        </w:tc>
        <w:tc>
          <w:tcPr>
            <w:tcW w:w="1530" w:type="dxa"/>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年终结转结余</w:t>
            </w:r>
          </w:p>
        </w:tc>
        <w:tc>
          <w:tcPr>
            <w:tcW w:w="2219" w:type="dxa"/>
            <w:noWrap/>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236"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4260"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收入总计</w:t>
            </w:r>
          </w:p>
        </w:tc>
        <w:tc>
          <w:tcPr>
            <w:tcW w:w="1530"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支出总计</w:t>
            </w:r>
          </w:p>
        </w:tc>
        <w:tc>
          <w:tcPr>
            <w:tcW w:w="2219" w:type="dxa"/>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r>
    </w:tbl>
    <w:p w:rsidR="00AE39AC" w:rsidRDefault="00AE39AC">
      <w:pPr>
        <w:spacing w:line="560" w:lineRule="exact"/>
        <w:jc w:val="left"/>
        <w:rPr>
          <w:rStyle w:val="a5"/>
          <w:rFonts w:ascii="方正仿宋简体" w:eastAsia="方正仿宋简体" w:hAnsi="方正仿宋简体" w:cs="方正仿宋简体"/>
          <w:color w:val="auto"/>
          <w:sz w:val="24"/>
          <w:szCs w:val="24"/>
          <w:u w:val="none"/>
        </w:rPr>
        <w:sectPr w:rsidR="00AE39AC">
          <w:footerReference w:type="default" r:id="rId10"/>
          <w:pgSz w:w="16839" w:h="11907" w:orient="landscape"/>
          <w:pgMar w:top="680" w:right="1020" w:bottom="680" w:left="1020" w:header="851" w:footer="992" w:gutter="0"/>
          <w:pgNumType w:start="1"/>
          <w:cols w:space="720"/>
          <w:docGrid w:type="lines" w:linePitch="312"/>
        </w:sectPr>
      </w:pPr>
    </w:p>
    <w:p w:rsidR="00AE39AC" w:rsidRDefault="00C2729C">
      <w:pPr>
        <w:spacing w:line="560" w:lineRule="exact"/>
        <w:jc w:val="left"/>
        <w:rPr>
          <w:rStyle w:val="a5"/>
          <w:rFonts w:ascii="黑体" w:eastAsia="黑体" w:hAnsi="黑体" w:cs="黑体"/>
          <w:color w:val="auto"/>
          <w:sz w:val="24"/>
          <w:szCs w:val="24"/>
          <w:u w:val="none"/>
        </w:rPr>
      </w:pPr>
      <w:r>
        <w:rPr>
          <w:rStyle w:val="a5"/>
          <w:rFonts w:ascii="黑体" w:eastAsia="黑体" w:hAnsi="黑体" w:cs="黑体" w:hint="eastAsia"/>
          <w:color w:val="auto"/>
          <w:sz w:val="24"/>
          <w:szCs w:val="24"/>
          <w:u w:val="none"/>
        </w:rPr>
        <w:lastRenderedPageBreak/>
        <w:t>附表</w:t>
      </w:r>
      <w:r>
        <w:rPr>
          <w:rStyle w:val="a5"/>
          <w:rFonts w:ascii="黑体" w:eastAsia="黑体" w:hAnsi="黑体" w:cs="黑体" w:hint="eastAsia"/>
          <w:color w:val="auto"/>
          <w:sz w:val="24"/>
          <w:szCs w:val="24"/>
          <w:u w:val="none"/>
        </w:rPr>
        <w:t>1-2</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部门预算收入总表</w:t>
      </w:r>
    </w:p>
    <w:p w:rsidR="00AE39AC" w:rsidRDefault="00C2729C">
      <w:pPr>
        <w:spacing w:line="560" w:lineRule="exact"/>
        <w:jc w:val="left"/>
        <w:rPr>
          <w:rStyle w:val="a5"/>
          <w:rFonts w:ascii="宋体" w:hAnsi="宋体" w:cs="宋体"/>
          <w:color w:val="auto"/>
          <w:sz w:val="24"/>
          <w:szCs w:val="24"/>
          <w:u w:val="none"/>
        </w:rPr>
      </w:pPr>
      <w:r>
        <w:rPr>
          <w:rStyle w:val="a5"/>
          <w:rFonts w:ascii="宋体" w:hAnsi="宋体" w:cs="宋体" w:hint="eastAsia"/>
          <w:color w:val="auto"/>
          <w:sz w:val="24"/>
          <w:szCs w:val="24"/>
          <w:u w:val="none"/>
        </w:rPr>
        <w:t>636</w:t>
      </w:r>
      <w:r>
        <w:rPr>
          <w:rStyle w:val="a5"/>
          <w:rFonts w:ascii="宋体" w:hAnsi="宋体" w:cs="宋体" w:hint="eastAsia"/>
          <w:color w:val="auto"/>
          <w:sz w:val="24"/>
          <w:szCs w:val="24"/>
          <w:u w:val="none"/>
        </w:rPr>
        <w:t>遵化市汤泉满族乡人民政府</w:t>
      </w:r>
      <w:r>
        <w:rPr>
          <w:rStyle w:val="a5"/>
          <w:rFonts w:ascii="宋体" w:hAnsi="宋体" w:cs="宋体" w:hint="eastAsia"/>
          <w:color w:val="auto"/>
          <w:sz w:val="24"/>
          <w:szCs w:val="24"/>
          <w:u w:val="none"/>
        </w:rPr>
        <w:t xml:space="preserve">         </w:t>
      </w:r>
      <w:r>
        <w:rPr>
          <w:rStyle w:val="a5"/>
          <w:rFonts w:ascii="宋体" w:hAnsi="宋体" w:cs="宋体" w:hint="eastAsia"/>
          <w:color w:val="auto"/>
          <w:sz w:val="24"/>
          <w:szCs w:val="24"/>
          <w:u w:val="none"/>
        </w:rPr>
        <w:tab/>
        <w:t xml:space="preserve">       </w:t>
      </w:r>
      <w:r>
        <w:rPr>
          <w:rStyle w:val="a5"/>
          <w:rFonts w:ascii="宋体" w:hAnsi="宋体" w:cs="宋体" w:hint="eastAsia"/>
          <w:color w:val="auto"/>
          <w:sz w:val="24"/>
          <w:szCs w:val="24"/>
          <w:u w:val="none"/>
        </w:rPr>
        <w:t>预算年度：</w:t>
      </w:r>
      <w:r>
        <w:rPr>
          <w:rStyle w:val="a5"/>
          <w:rFonts w:ascii="宋体" w:hAnsi="宋体" w:cs="宋体" w:hint="eastAsia"/>
          <w:color w:val="auto"/>
          <w:sz w:val="24"/>
          <w:szCs w:val="24"/>
          <w:u w:val="none"/>
        </w:rPr>
        <w:t>2022</w:t>
      </w:r>
      <w:r>
        <w:rPr>
          <w:rStyle w:val="a5"/>
          <w:rFonts w:ascii="宋体" w:hAnsi="宋体" w:cs="宋体" w:hint="eastAsia"/>
          <w:color w:val="auto"/>
          <w:sz w:val="24"/>
          <w:szCs w:val="24"/>
          <w:u w:val="none"/>
        </w:rPr>
        <w:tab/>
      </w:r>
      <w:r>
        <w:rPr>
          <w:rStyle w:val="a5"/>
          <w:rFonts w:ascii="宋体" w:hAnsi="宋体" w:cs="宋体" w:hint="eastAsia"/>
          <w:color w:val="auto"/>
          <w:sz w:val="24"/>
          <w:szCs w:val="24"/>
          <w:u w:val="none"/>
        </w:rPr>
        <w:t xml:space="preserve">                                             </w:t>
      </w:r>
      <w:r>
        <w:rPr>
          <w:rStyle w:val="a5"/>
          <w:rFonts w:ascii="宋体" w:hAnsi="宋体" w:cs="宋体" w:hint="eastAsia"/>
          <w:color w:val="auto"/>
          <w:sz w:val="24"/>
          <w:szCs w:val="24"/>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225"/>
        <w:gridCol w:w="3740"/>
        <w:gridCol w:w="900"/>
        <w:gridCol w:w="860"/>
        <w:gridCol w:w="860"/>
        <w:gridCol w:w="565"/>
        <w:gridCol w:w="851"/>
        <w:gridCol w:w="851"/>
        <w:gridCol w:w="1088"/>
        <w:gridCol w:w="1435"/>
        <w:gridCol w:w="828"/>
        <w:gridCol w:w="874"/>
      </w:tblGrid>
      <w:tr w:rsidR="00AE39AC">
        <w:trPr>
          <w:cantSplit/>
          <w:trHeight w:val="369"/>
          <w:tblHeader/>
          <w:jc w:val="center"/>
        </w:trPr>
        <w:tc>
          <w:tcPr>
            <w:tcW w:w="938" w:type="dxa"/>
            <w:vMerge w:val="restart"/>
            <w:noWrap/>
            <w:vAlign w:val="center"/>
          </w:tcPr>
          <w:p w:rsidR="00AE39AC" w:rsidRDefault="00C2729C">
            <w:pPr>
              <w:tabs>
                <w:tab w:val="left" w:pos="243"/>
              </w:tabs>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序号</w:t>
            </w:r>
          </w:p>
        </w:tc>
        <w:tc>
          <w:tcPr>
            <w:tcW w:w="4965" w:type="dxa"/>
            <w:gridSpan w:val="2"/>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科</w:t>
            </w:r>
            <w:r>
              <w:rPr>
                <w:rStyle w:val="a5"/>
                <w:rFonts w:ascii="仿宋" w:eastAsia="仿宋" w:hAnsi="仿宋" w:cs="仿宋" w:hint="eastAsia"/>
                <w:b/>
                <w:bCs/>
                <w:color w:val="auto"/>
                <w:sz w:val="24"/>
                <w:szCs w:val="24"/>
                <w:u w:val="none"/>
              </w:rPr>
              <w:t xml:space="preserve">  </w:t>
            </w:r>
            <w:r>
              <w:rPr>
                <w:rStyle w:val="a5"/>
                <w:rFonts w:ascii="仿宋" w:eastAsia="仿宋" w:hAnsi="仿宋" w:cs="仿宋" w:hint="eastAsia"/>
                <w:b/>
                <w:bCs/>
                <w:color w:val="auto"/>
                <w:sz w:val="24"/>
                <w:szCs w:val="24"/>
                <w:u w:val="none"/>
              </w:rPr>
              <w:t>目</w:t>
            </w:r>
          </w:p>
        </w:tc>
        <w:tc>
          <w:tcPr>
            <w:tcW w:w="900" w:type="dxa"/>
            <w:vMerge w:val="restart"/>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合计</w:t>
            </w:r>
          </w:p>
        </w:tc>
        <w:tc>
          <w:tcPr>
            <w:tcW w:w="7338" w:type="dxa"/>
            <w:gridSpan w:val="8"/>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本年收入</w:t>
            </w:r>
          </w:p>
        </w:tc>
        <w:tc>
          <w:tcPr>
            <w:tcW w:w="874" w:type="dxa"/>
            <w:vMerge w:val="restart"/>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上年结转</w:t>
            </w:r>
          </w:p>
        </w:tc>
      </w:tr>
      <w:tr w:rsidR="00AE39AC">
        <w:trPr>
          <w:cantSplit/>
          <w:trHeight w:hRule="exact" w:val="1645"/>
          <w:tblHeader/>
          <w:jc w:val="center"/>
        </w:trPr>
        <w:tc>
          <w:tcPr>
            <w:tcW w:w="938" w:type="dxa"/>
            <w:vMerge/>
            <w:noWrap/>
            <w:vAlign w:val="center"/>
          </w:tcPr>
          <w:p w:rsidR="00AE39AC" w:rsidRDefault="00AE39AC">
            <w:pPr>
              <w:spacing w:line="560" w:lineRule="exact"/>
              <w:jc w:val="center"/>
              <w:rPr>
                <w:rStyle w:val="a5"/>
                <w:rFonts w:ascii="仿宋" w:eastAsia="仿宋" w:hAnsi="仿宋" w:cs="仿宋"/>
                <w:b/>
                <w:bCs/>
                <w:color w:val="auto"/>
                <w:sz w:val="24"/>
                <w:szCs w:val="24"/>
                <w:u w:val="none"/>
              </w:rPr>
            </w:pPr>
          </w:p>
        </w:tc>
        <w:tc>
          <w:tcPr>
            <w:tcW w:w="122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功能科目编码</w:t>
            </w:r>
          </w:p>
        </w:tc>
        <w:tc>
          <w:tcPr>
            <w:tcW w:w="374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科目名称</w:t>
            </w:r>
          </w:p>
        </w:tc>
        <w:tc>
          <w:tcPr>
            <w:tcW w:w="900" w:type="dxa"/>
            <w:vMerge/>
            <w:noWrap/>
            <w:vAlign w:val="center"/>
          </w:tcPr>
          <w:p w:rsidR="00AE39AC" w:rsidRDefault="00AE39AC">
            <w:pPr>
              <w:spacing w:line="560" w:lineRule="exact"/>
              <w:jc w:val="center"/>
              <w:rPr>
                <w:rStyle w:val="a5"/>
                <w:rFonts w:ascii="仿宋" w:eastAsia="仿宋" w:hAnsi="仿宋" w:cs="仿宋"/>
                <w:b/>
                <w:bCs/>
                <w:color w:val="auto"/>
                <w:sz w:val="24"/>
                <w:szCs w:val="24"/>
                <w:u w:val="none"/>
              </w:rPr>
            </w:pPr>
          </w:p>
        </w:tc>
        <w:tc>
          <w:tcPr>
            <w:tcW w:w="86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小计</w:t>
            </w:r>
          </w:p>
        </w:tc>
        <w:tc>
          <w:tcPr>
            <w:tcW w:w="86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财政拨款收入</w:t>
            </w:r>
          </w:p>
        </w:tc>
        <w:tc>
          <w:tcPr>
            <w:tcW w:w="56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财政专户收入</w:t>
            </w:r>
          </w:p>
        </w:tc>
        <w:tc>
          <w:tcPr>
            <w:tcW w:w="851"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事业收入</w:t>
            </w:r>
          </w:p>
        </w:tc>
        <w:tc>
          <w:tcPr>
            <w:tcW w:w="851"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经营收入</w:t>
            </w:r>
          </w:p>
        </w:tc>
        <w:tc>
          <w:tcPr>
            <w:tcW w:w="1088"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上级补助收入</w:t>
            </w:r>
          </w:p>
        </w:tc>
        <w:tc>
          <w:tcPr>
            <w:tcW w:w="143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附属单位上缴收入</w:t>
            </w:r>
          </w:p>
        </w:tc>
        <w:tc>
          <w:tcPr>
            <w:tcW w:w="828"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其他收入</w:t>
            </w:r>
          </w:p>
        </w:tc>
        <w:tc>
          <w:tcPr>
            <w:tcW w:w="874" w:type="dxa"/>
            <w:vMerge/>
            <w:noWrap/>
            <w:vAlign w:val="center"/>
          </w:tcPr>
          <w:p w:rsidR="00AE39AC" w:rsidRDefault="00AE39AC">
            <w:pPr>
              <w:spacing w:line="560" w:lineRule="exact"/>
              <w:jc w:val="center"/>
              <w:rPr>
                <w:rStyle w:val="a5"/>
                <w:rFonts w:ascii="仿宋" w:eastAsia="仿宋" w:hAnsi="仿宋" w:cs="仿宋"/>
                <w:b/>
                <w:bCs/>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栏次</w:t>
            </w:r>
          </w:p>
        </w:tc>
        <w:tc>
          <w:tcPr>
            <w:tcW w:w="122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w:t>
            </w:r>
          </w:p>
        </w:tc>
        <w:tc>
          <w:tcPr>
            <w:tcW w:w="374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2</w:t>
            </w:r>
          </w:p>
        </w:tc>
        <w:tc>
          <w:tcPr>
            <w:tcW w:w="90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3</w:t>
            </w:r>
          </w:p>
        </w:tc>
        <w:tc>
          <w:tcPr>
            <w:tcW w:w="86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4</w:t>
            </w:r>
          </w:p>
        </w:tc>
        <w:tc>
          <w:tcPr>
            <w:tcW w:w="860"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5</w:t>
            </w:r>
          </w:p>
        </w:tc>
        <w:tc>
          <w:tcPr>
            <w:tcW w:w="56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6</w:t>
            </w:r>
          </w:p>
        </w:tc>
        <w:tc>
          <w:tcPr>
            <w:tcW w:w="851"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7</w:t>
            </w:r>
          </w:p>
        </w:tc>
        <w:tc>
          <w:tcPr>
            <w:tcW w:w="851"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8</w:t>
            </w:r>
          </w:p>
        </w:tc>
        <w:tc>
          <w:tcPr>
            <w:tcW w:w="1088"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9</w:t>
            </w:r>
          </w:p>
        </w:tc>
        <w:tc>
          <w:tcPr>
            <w:tcW w:w="1435"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10</w:t>
            </w:r>
          </w:p>
        </w:tc>
        <w:tc>
          <w:tcPr>
            <w:tcW w:w="828"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11</w:t>
            </w:r>
          </w:p>
        </w:tc>
        <w:tc>
          <w:tcPr>
            <w:tcW w:w="874" w:type="dxa"/>
            <w:noWrap/>
            <w:vAlign w:val="center"/>
          </w:tcPr>
          <w:p w:rsidR="00AE39AC" w:rsidRDefault="00C2729C">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12</w:t>
            </w: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w:t>
            </w:r>
          </w:p>
        </w:tc>
        <w:tc>
          <w:tcPr>
            <w:tcW w:w="1225" w:type="dxa"/>
            <w:noWrap/>
            <w:vAlign w:val="center"/>
          </w:tcPr>
          <w:p w:rsidR="00AE39AC" w:rsidRDefault="00AE39AC">
            <w:pPr>
              <w:spacing w:line="560" w:lineRule="exact"/>
              <w:jc w:val="center"/>
              <w:rPr>
                <w:rStyle w:val="a5"/>
                <w:rFonts w:ascii="仿宋" w:eastAsia="仿宋" w:hAnsi="仿宋" w:cs="仿宋"/>
                <w:color w:val="auto"/>
                <w:szCs w:val="21"/>
                <w:u w:val="none"/>
              </w:rPr>
            </w:pPr>
          </w:p>
        </w:tc>
        <w:tc>
          <w:tcPr>
            <w:tcW w:w="3740"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合</w:t>
            </w:r>
            <w:r>
              <w:rPr>
                <w:rStyle w:val="a5"/>
                <w:rFonts w:ascii="仿宋" w:eastAsia="仿宋" w:hAnsi="仿宋" w:cs="仿宋" w:hint="eastAsia"/>
                <w:color w:val="auto"/>
                <w:szCs w:val="21"/>
                <w:u w:val="none"/>
              </w:rPr>
              <w:t xml:space="preserve">  </w:t>
            </w:r>
            <w:r>
              <w:rPr>
                <w:rStyle w:val="a5"/>
                <w:rFonts w:ascii="仿宋" w:eastAsia="仿宋" w:hAnsi="仿宋" w:cs="仿宋" w:hint="eastAsia"/>
                <w:color w:val="auto"/>
                <w:szCs w:val="21"/>
                <w:u w:val="none"/>
              </w:rPr>
              <w:t>计</w:t>
            </w:r>
          </w:p>
        </w:tc>
        <w:tc>
          <w:tcPr>
            <w:tcW w:w="900" w:type="dxa"/>
            <w:noWrap/>
            <w:vAlign w:val="center"/>
          </w:tcPr>
          <w:p w:rsidR="00AE39AC" w:rsidRDefault="00C2729C">
            <w:pPr>
              <w:jc w:val="center"/>
              <w:rPr>
                <w:sz w:val="22"/>
              </w:rPr>
            </w:pPr>
            <w:r>
              <w:rPr>
                <w:sz w:val="22"/>
              </w:rPr>
              <w:t>786.91</w:t>
            </w:r>
          </w:p>
        </w:tc>
        <w:tc>
          <w:tcPr>
            <w:tcW w:w="860" w:type="dxa"/>
            <w:noWrap/>
            <w:vAlign w:val="center"/>
          </w:tcPr>
          <w:p w:rsidR="00AE39AC" w:rsidRDefault="00C2729C">
            <w:pPr>
              <w:jc w:val="center"/>
              <w:rPr>
                <w:sz w:val="22"/>
              </w:rPr>
            </w:pPr>
            <w:r>
              <w:rPr>
                <w:sz w:val="22"/>
              </w:rPr>
              <w:t>786.91</w:t>
            </w:r>
          </w:p>
        </w:tc>
        <w:tc>
          <w:tcPr>
            <w:tcW w:w="860" w:type="dxa"/>
            <w:noWrap/>
            <w:vAlign w:val="center"/>
          </w:tcPr>
          <w:p w:rsidR="00AE39AC" w:rsidRDefault="00C2729C">
            <w:pPr>
              <w:jc w:val="center"/>
              <w:rPr>
                <w:sz w:val="22"/>
              </w:rPr>
            </w:pPr>
            <w:r>
              <w:rPr>
                <w:sz w:val="22"/>
              </w:rPr>
              <w:t>786.91</w:t>
            </w:r>
          </w:p>
        </w:tc>
        <w:tc>
          <w:tcPr>
            <w:tcW w:w="565" w:type="dxa"/>
            <w:noWrap/>
            <w:vAlign w:val="center"/>
          </w:tcPr>
          <w:p w:rsidR="00AE39AC" w:rsidRDefault="00AE39AC">
            <w:pPr>
              <w:spacing w:line="560" w:lineRule="exact"/>
              <w:jc w:val="center"/>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center"/>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2</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一般公共服务支出</w:t>
            </w:r>
          </w:p>
        </w:tc>
        <w:tc>
          <w:tcPr>
            <w:tcW w:w="90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3</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20103</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政府办公厅（室）及相关机构事务</w:t>
            </w:r>
          </w:p>
        </w:tc>
        <w:tc>
          <w:tcPr>
            <w:tcW w:w="90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4</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2010301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行政运行</w:t>
            </w:r>
          </w:p>
        </w:tc>
        <w:tc>
          <w:tcPr>
            <w:tcW w:w="90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860" w:type="dxa"/>
            <w:noWrap/>
            <w:vAlign w:val="center"/>
          </w:tcPr>
          <w:p w:rsidR="00AE39AC" w:rsidRDefault="00C2729C">
            <w:pPr>
              <w:jc w:val="center"/>
              <w:rPr>
                <w:sz w:val="22"/>
              </w:rPr>
            </w:pPr>
            <w:r>
              <w:rPr>
                <w:sz w:val="22"/>
              </w:rPr>
              <w:t>552.75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5</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社会保障和就业支出</w:t>
            </w:r>
          </w:p>
        </w:tc>
        <w:tc>
          <w:tcPr>
            <w:tcW w:w="900" w:type="dxa"/>
            <w:noWrap/>
            <w:vAlign w:val="center"/>
          </w:tcPr>
          <w:p w:rsidR="00AE39AC" w:rsidRDefault="00C2729C">
            <w:pPr>
              <w:jc w:val="center"/>
              <w:rPr>
                <w:sz w:val="22"/>
              </w:rPr>
            </w:pPr>
            <w:r>
              <w:rPr>
                <w:sz w:val="22"/>
              </w:rPr>
              <w:t>67.50</w:t>
            </w:r>
          </w:p>
        </w:tc>
        <w:tc>
          <w:tcPr>
            <w:tcW w:w="860" w:type="dxa"/>
            <w:noWrap/>
            <w:vAlign w:val="center"/>
          </w:tcPr>
          <w:p w:rsidR="00AE39AC" w:rsidRDefault="00C2729C">
            <w:pPr>
              <w:jc w:val="center"/>
              <w:rPr>
                <w:sz w:val="22"/>
              </w:rPr>
            </w:pPr>
            <w:r>
              <w:rPr>
                <w:sz w:val="22"/>
              </w:rPr>
              <w:t>67.50</w:t>
            </w:r>
          </w:p>
        </w:tc>
        <w:tc>
          <w:tcPr>
            <w:tcW w:w="860" w:type="dxa"/>
            <w:noWrap/>
            <w:vAlign w:val="center"/>
          </w:tcPr>
          <w:p w:rsidR="00AE39AC" w:rsidRDefault="00C2729C">
            <w:pPr>
              <w:jc w:val="center"/>
              <w:rPr>
                <w:sz w:val="22"/>
              </w:rPr>
            </w:pPr>
            <w:r>
              <w:rPr>
                <w:sz w:val="22"/>
              </w:rPr>
              <w:t>67.50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6</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行政事业单位养老支出</w:t>
            </w:r>
          </w:p>
        </w:tc>
        <w:tc>
          <w:tcPr>
            <w:tcW w:w="900" w:type="dxa"/>
            <w:noWrap/>
            <w:vAlign w:val="center"/>
          </w:tcPr>
          <w:p w:rsidR="00AE39AC" w:rsidRDefault="00C2729C">
            <w:pPr>
              <w:jc w:val="center"/>
              <w:rPr>
                <w:sz w:val="22"/>
              </w:rPr>
            </w:pPr>
            <w:r>
              <w:rPr>
                <w:sz w:val="22"/>
              </w:rPr>
              <w:t>67.50</w:t>
            </w:r>
          </w:p>
        </w:tc>
        <w:tc>
          <w:tcPr>
            <w:tcW w:w="860" w:type="dxa"/>
            <w:noWrap/>
            <w:vAlign w:val="center"/>
          </w:tcPr>
          <w:p w:rsidR="00AE39AC" w:rsidRDefault="00C2729C">
            <w:pPr>
              <w:jc w:val="center"/>
              <w:rPr>
                <w:sz w:val="22"/>
              </w:rPr>
            </w:pPr>
            <w:r>
              <w:rPr>
                <w:sz w:val="22"/>
              </w:rPr>
              <w:t>67.50</w:t>
            </w:r>
          </w:p>
        </w:tc>
        <w:tc>
          <w:tcPr>
            <w:tcW w:w="860" w:type="dxa"/>
            <w:noWrap/>
            <w:vAlign w:val="center"/>
          </w:tcPr>
          <w:p w:rsidR="00AE39AC" w:rsidRDefault="00C2729C">
            <w:pPr>
              <w:jc w:val="center"/>
              <w:rPr>
                <w:sz w:val="22"/>
              </w:rPr>
            </w:pPr>
            <w:r>
              <w:rPr>
                <w:sz w:val="22"/>
              </w:rPr>
              <w:t>67.50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7</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2080505</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机关事业单位基本养老保险缴费支出</w:t>
            </w:r>
          </w:p>
        </w:tc>
        <w:tc>
          <w:tcPr>
            <w:tcW w:w="900" w:type="dxa"/>
            <w:noWrap/>
            <w:vAlign w:val="center"/>
          </w:tcPr>
          <w:p w:rsidR="00AE39AC" w:rsidRDefault="00C2729C">
            <w:pPr>
              <w:jc w:val="center"/>
              <w:rPr>
                <w:sz w:val="22"/>
              </w:rPr>
            </w:pPr>
            <w:r>
              <w:rPr>
                <w:sz w:val="22"/>
              </w:rPr>
              <w:t>61.20</w:t>
            </w:r>
          </w:p>
        </w:tc>
        <w:tc>
          <w:tcPr>
            <w:tcW w:w="860" w:type="dxa"/>
            <w:noWrap/>
            <w:vAlign w:val="center"/>
          </w:tcPr>
          <w:p w:rsidR="00AE39AC" w:rsidRDefault="00C2729C">
            <w:pPr>
              <w:jc w:val="center"/>
              <w:rPr>
                <w:sz w:val="22"/>
              </w:rPr>
            </w:pPr>
            <w:r>
              <w:rPr>
                <w:sz w:val="22"/>
              </w:rPr>
              <w:t>61.20</w:t>
            </w:r>
          </w:p>
        </w:tc>
        <w:tc>
          <w:tcPr>
            <w:tcW w:w="860" w:type="dxa"/>
            <w:noWrap/>
            <w:vAlign w:val="center"/>
          </w:tcPr>
          <w:p w:rsidR="00AE39AC" w:rsidRDefault="00C2729C">
            <w:pPr>
              <w:jc w:val="center"/>
              <w:rPr>
                <w:sz w:val="22"/>
              </w:rPr>
            </w:pPr>
            <w:r>
              <w:rPr>
                <w:sz w:val="22"/>
              </w:rPr>
              <w:t>61.20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3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8</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2080506</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机关事业单位职业年金缴费支出</w:t>
            </w:r>
          </w:p>
        </w:tc>
        <w:tc>
          <w:tcPr>
            <w:tcW w:w="900" w:type="dxa"/>
            <w:noWrap/>
            <w:vAlign w:val="center"/>
          </w:tcPr>
          <w:p w:rsidR="00AE39AC" w:rsidRDefault="00C2729C">
            <w:pPr>
              <w:jc w:val="center"/>
              <w:rPr>
                <w:sz w:val="22"/>
              </w:rPr>
            </w:pPr>
            <w:r>
              <w:rPr>
                <w:sz w:val="22"/>
              </w:rPr>
              <w:t>6.30</w:t>
            </w:r>
          </w:p>
        </w:tc>
        <w:tc>
          <w:tcPr>
            <w:tcW w:w="860" w:type="dxa"/>
            <w:noWrap/>
            <w:vAlign w:val="center"/>
          </w:tcPr>
          <w:p w:rsidR="00AE39AC" w:rsidRDefault="00C2729C">
            <w:pPr>
              <w:jc w:val="center"/>
              <w:rPr>
                <w:sz w:val="22"/>
              </w:rPr>
            </w:pPr>
            <w:r>
              <w:rPr>
                <w:sz w:val="22"/>
              </w:rPr>
              <w:t>6.30</w:t>
            </w:r>
          </w:p>
        </w:tc>
        <w:tc>
          <w:tcPr>
            <w:tcW w:w="860" w:type="dxa"/>
            <w:noWrap/>
            <w:vAlign w:val="center"/>
          </w:tcPr>
          <w:p w:rsidR="00AE39AC" w:rsidRDefault="00C2729C">
            <w:pPr>
              <w:jc w:val="center"/>
              <w:rPr>
                <w:sz w:val="22"/>
              </w:rPr>
            </w:pPr>
            <w:r>
              <w:rPr>
                <w:sz w:val="22"/>
              </w:rPr>
              <w:t>6.30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655"/>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9</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卫生健康支出</w:t>
            </w:r>
          </w:p>
        </w:tc>
        <w:tc>
          <w:tcPr>
            <w:tcW w:w="90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0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lastRenderedPageBreak/>
              <w:t>10</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21011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行政事业单位医疗保险缴费支出</w:t>
            </w:r>
          </w:p>
        </w:tc>
        <w:tc>
          <w:tcPr>
            <w:tcW w:w="90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49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11</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2101101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行政单位医疗</w:t>
            </w:r>
          </w:p>
        </w:tc>
        <w:tc>
          <w:tcPr>
            <w:tcW w:w="90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860" w:type="dxa"/>
            <w:noWrap/>
            <w:vAlign w:val="center"/>
          </w:tcPr>
          <w:p w:rsidR="00AE39AC" w:rsidRDefault="00C2729C">
            <w:pPr>
              <w:jc w:val="center"/>
              <w:rPr>
                <w:sz w:val="22"/>
              </w:rPr>
            </w:pPr>
            <w:r>
              <w:rPr>
                <w:sz w:val="22"/>
              </w:rPr>
              <w:t>69.81</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12</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农林水支出</w:t>
            </w:r>
          </w:p>
        </w:tc>
        <w:tc>
          <w:tcPr>
            <w:tcW w:w="90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13</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21307</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农村综合改革</w:t>
            </w:r>
          </w:p>
        </w:tc>
        <w:tc>
          <w:tcPr>
            <w:tcW w:w="90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14</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2130705</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对村民委员会和村党支部的补助</w:t>
            </w:r>
          </w:p>
        </w:tc>
        <w:tc>
          <w:tcPr>
            <w:tcW w:w="90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860" w:type="dxa"/>
            <w:noWrap/>
            <w:vAlign w:val="center"/>
          </w:tcPr>
          <w:p w:rsidR="00AE39AC" w:rsidRDefault="00C2729C">
            <w:pPr>
              <w:jc w:val="center"/>
              <w:rPr>
                <w:sz w:val="22"/>
              </w:rPr>
            </w:pPr>
            <w:r>
              <w:rPr>
                <w:sz w:val="22"/>
              </w:rPr>
              <w:t>50.00</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15</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住房保障支出</w:t>
            </w:r>
          </w:p>
        </w:tc>
        <w:tc>
          <w:tcPr>
            <w:tcW w:w="90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16</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22102</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住房改革支出</w:t>
            </w:r>
          </w:p>
        </w:tc>
        <w:tc>
          <w:tcPr>
            <w:tcW w:w="90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r w:rsidR="00AE39AC">
        <w:trPr>
          <w:cantSplit/>
          <w:trHeight w:hRule="exact" w:val="510"/>
          <w:jc w:val="center"/>
        </w:trPr>
        <w:tc>
          <w:tcPr>
            <w:tcW w:w="938" w:type="dxa"/>
            <w:noWrap/>
            <w:vAlign w:val="center"/>
          </w:tcPr>
          <w:p w:rsidR="00AE39AC" w:rsidRDefault="00C2729C">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17</w:t>
            </w:r>
          </w:p>
        </w:tc>
        <w:tc>
          <w:tcPr>
            <w:tcW w:w="1225"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2210201</w:t>
            </w:r>
          </w:p>
        </w:tc>
        <w:tc>
          <w:tcPr>
            <w:tcW w:w="3740" w:type="dxa"/>
            <w:noWrap/>
            <w:vAlign w:val="center"/>
          </w:tcPr>
          <w:p w:rsidR="00AE39AC" w:rsidRDefault="00C2729C">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住房公积金</w:t>
            </w:r>
          </w:p>
        </w:tc>
        <w:tc>
          <w:tcPr>
            <w:tcW w:w="90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860" w:type="dxa"/>
            <w:noWrap/>
            <w:vAlign w:val="center"/>
          </w:tcPr>
          <w:p w:rsidR="00AE39AC" w:rsidRDefault="00C2729C">
            <w:pPr>
              <w:jc w:val="center"/>
              <w:rPr>
                <w:sz w:val="22"/>
              </w:rPr>
            </w:pPr>
            <w:r>
              <w:rPr>
                <w:sz w:val="22"/>
              </w:rPr>
              <w:t>46.85</w:t>
            </w:r>
          </w:p>
        </w:tc>
        <w:tc>
          <w:tcPr>
            <w:tcW w:w="565" w:type="dxa"/>
            <w:noWrap/>
            <w:vAlign w:val="center"/>
          </w:tcPr>
          <w:p w:rsidR="00AE39AC" w:rsidRDefault="00AE39AC">
            <w:pPr>
              <w:spacing w:line="560" w:lineRule="exact"/>
              <w:jc w:val="left"/>
              <w:rPr>
                <w:rStyle w:val="a5"/>
                <w:rFonts w:ascii="黑体" w:eastAsia="黑体" w:hAnsi="黑体" w:cs="黑体"/>
                <w:color w:val="auto"/>
                <w:sz w:val="18"/>
                <w:szCs w:val="18"/>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51"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08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1435"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28"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c>
          <w:tcPr>
            <w:tcW w:w="874" w:type="dxa"/>
            <w:noWrap/>
            <w:vAlign w:val="center"/>
          </w:tcPr>
          <w:p w:rsidR="00AE39AC" w:rsidRDefault="00AE39AC">
            <w:pPr>
              <w:spacing w:line="560" w:lineRule="exact"/>
              <w:jc w:val="left"/>
              <w:rPr>
                <w:rStyle w:val="a5"/>
                <w:rFonts w:ascii="黑体" w:eastAsia="黑体" w:hAnsi="黑体" w:cs="黑体"/>
                <w:color w:val="auto"/>
                <w:sz w:val="24"/>
                <w:szCs w:val="24"/>
                <w:u w:val="none"/>
              </w:rPr>
            </w:pPr>
          </w:p>
        </w:tc>
      </w:tr>
    </w:tbl>
    <w:p w:rsidR="00AE39AC" w:rsidRDefault="00AE39AC">
      <w:pPr>
        <w:spacing w:line="560" w:lineRule="exact"/>
        <w:jc w:val="left"/>
        <w:rPr>
          <w:rStyle w:val="a5"/>
          <w:rFonts w:ascii="宋体" w:hAnsi="宋体" w:cs="宋体"/>
          <w:color w:val="auto"/>
          <w:sz w:val="24"/>
          <w:szCs w:val="24"/>
          <w:u w:val="none"/>
        </w:rPr>
        <w:sectPr w:rsidR="00AE39AC">
          <w:pgSz w:w="16839" w:h="11907" w:orient="landscape"/>
          <w:pgMar w:top="680" w:right="1020" w:bottom="680" w:left="1020" w:header="851" w:footer="992" w:gutter="0"/>
          <w:cols w:space="720"/>
          <w:docGrid w:type="lines" w:linePitch="312"/>
        </w:sectPr>
      </w:pPr>
    </w:p>
    <w:p w:rsidR="00AE39AC" w:rsidRDefault="00C2729C">
      <w:pPr>
        <w:spacing w:line="560" w:lineRule="exact"/>
        <w:jc w:val="left"/>
        <w:rPr>
          <w:rStyle w:val="a5"/>
          <w:rFonts w:ascii="方正仿宋简体" w:eastAsia="方正仿宋简体" w:hAnsi="方正仿宋简体" w:cs="方正仿宋简体"/>
          <w:color w:val="auto"/>
          <w:sz w:val="24"/>
          <w:szCs w:val="24"/>
          <w:u w:val="none"/>
        </w:rPr>
      </w:pPr>
      <w:r>
        <w:rPr>
          <w:rStyle w:val="a5"/>
          <w:rFonts w:ascii="方正仿宋简体" w:eastAsia="方正仿宋简体" w:hAnsi="方正仿宋简体" w:cs="方正仿宋简体" w:hint="eastAsia"/>
          <w:color w:val="auto"/>
          <w:sz w:val="24"/>
          <w:szCs w:val="24"/>
          <w:u w:val="none"/>
        </w:rPr>
        <w:lastRenderedPageBreak/>
        <w:t>附表</w:t>
      </w:r>
      <w:r>
        <w:rPr>
          <w:rStyle w:val="a5"/>
          <w:rFonts w:ascii="方正仿宋简体" w:eastAsia="方正仿宋简体" w:hAnsi="方正仿宋简体" w:cs="方正仿宋简体" w:hint="eastAsia"/>
          <w:color w:val="auto"/>
          <w:sz w:val="24"/>
          <w:szCs w:val="24"/>
          <w:u w:val="none"/>
        </w:rPr>
        <w:t>1-3</w:t>
      </w:r>
    </w:p>
    <w:p w:rsidR="00AE39AC" w:rsidRDefault="00C2729C">
      <w:pPr>
        <w:spacing w:line="560" w:lineRule="exact"/>
        <w:jc w:val="center"/>
        <w:rPr>
          <w:rStyle w:val="a5"/>
          <w:rFonts w:ascii="黑体" w:eastAsia="黑体" w:hAnsi="黑体" w:cs="黑体"/>
          <w:color w:val="auto"/>
          <w:sz w:val="32"/>
          <w:szCs w:val="32"/>
          <w:u w:val="none"/>
        </w:rPr>
      </w:pPr>
      <w:r>
        <w:rPr>
          <w:rStyle w:val="a5"/>
          <w:rFonts w:ascii="方正小标宋简体" w:eastAsia="方正小标宋简体" w:hAnsi="方正小标宋简体" w:cs="方正小标宋简体" w:hint="eastAsia"/>
          <w:color w:val="auto"/>
          <w:sz w:val="44"/>
          <w:szCs w:val="44"/>
          <w:u w:val="none"/>
        </w:rPr>
        <w:t>部门预算支出总表</w:t>
      </w:r>
    </w:p>
    <w:p w:rsidR="00AE39AC" w:rsidRDefault="00C2729C">
      <w:pPr>
        <w:spacing w:line="560" w:lineRule="exact"/>
        <w:ind w:firstLineChars="100" w:firstLine="280"/>
        <w:jc w:val="left"/>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AE39AC">
        <w:trPr>
          <w:cantSplit/>
          <w:trHeight w:hRule="exact" w:val="510"/>
          <w:tblHeader/>
          <w:jc w:val="center"/>
        </w:trPr>
        <w:tc>
          <w:tcPr>
            <w:tcW w:w="1071" w:type="dxa"/>
            <w:vMerge w:val="restart"/>
            <w:noWrap/>
            <w:vAlign w:val="center"/>
          </w:tcPr>
          <w:p w:rsidR="00AE39AC" w:rsidRDefault="00C2729C">
            <w:pPr>
              <w:tabs>
                <w:tab w:val="left" w:pos="408"/>
              </w:tabs>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210" w:type="dxa"/>
            <w:gridSpan w:val="2"/>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455"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141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138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c>
          <w:tcPr>
            <w:tcW w:w="96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经营支出</w:t>
            </w:r>
          </w:p>
        </w:tc>
        <w:tc>
          <w:tcPr>
            <w:tcW w:w="90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上缴上级支出</w:t>
            </w:r>
          </w:p>
        </w:tc>
        <w:tc>
          <w:tcPr>
            <w:tcW w:w="1354"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对附属单位补助支出</w:t>
            </w:r>
          </w:p>
        </w:tc>
      </w:tr>
      <w:tr w:rsidR="00AE39AC">
        <w:trPr>
          <w:cantSplit/>
          <w:trHeight w:hRule="exact" w:val="1185"/>
          <w:tblHeader/>
          <w:jc w:val="center"/>
        </w:trPr>
        <w:tc>
          <w:tcPr>
            <w:tcW w:w="1071"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36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484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1455"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41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38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6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0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354"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36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84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45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41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38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9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90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35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r>
      <w:tr w:rsidR="00AE39AC">
        <w:trPr>
          <w:cantSplit/>
          <w:trHeight w:hRule="exact" w:val="510"/>
          <w:jc w:val="center"/>
        </w:trPr>
        <w:tc>
          <w:tcPr>
            <w:tcW w:w="107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36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484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165.00 </w:t>
            </w:r>
          </w:p>
        </w:tc>
        <w:tc>
          <w:tcPr>
            <w:tcW w:w="9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一般公共服务支出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20103</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政府办公厅（室）及相关机构事务</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2010301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行政运行</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社会保障和就业支出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行政事业单位养老支出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2080505</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2080506</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机关事业单位职业年金缴费支出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210</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卫生健康支出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行政事业单位医疗保险缴费支出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rPr>
            </w:pPr>
            <w:r>
              <w:rPr>
                <w:rStyle w:val="a5"/>
                <w:rFonts w:ascii="方正仿宋简体" w:eastAsia="方正仿宋简体" w:hAnsi="方正仿宋简体" w:cs="方正仿宋简体" w:hint="eastAsia"/>
                <w:color w:val="auto"/>
                <w:sz w:val="22"/>
              </w:rPr>
              <w:t>11</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2101101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行政单位医疗</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栏次</w:t>
            </w:r>
          </w:p>
        </w:tc>
        <w:tc>
          <w:tcPr>
            <w:tcW w:w="1365"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w:t>
            </w:r>
          </w:p>
        </w:tc>
        <w:tc>
          <w:tcPr>
            <w:tcW w:w="4845"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w:t>
            </w:r>
          </w:p>
        </w:tc>
        <w:tc>
          <w:tcPr>
            <w:tcW w:w="1455"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w:t>
            </w:r>
          </w:p>
        </w:tc>
        <w:tc>
          <w:tcPr>
            <w:tcW w:w="1410"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4</w:t>
            </w:r>
          </w:p>
        </w:tc>
        <w:tc>
          <w:tcPr>
            <w:tcW w:w="1380"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5</w:t>
            </w:r>
          </w:p>
        </w:tc>
        <w:tc>
          <w:tcPr>
            <w:tcW w:w="960"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6</w:t>
            </w:r>
          </w:p>
        </w:tc>
        <w:tc>
          <w:tcPr>
            <w:tcW w:w="900"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7</w:t>
            </w:r>
          </w:p>
        </w:tc>
        <w:tc>
          <w:tcPr>
            <w:tcW w:w="1354"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8</w:t>
            </w:r>
          </w:p>
        </w:tc>
      </w:tr>
      <w:tr w:rsidR="00AE39AC">
        <w:trPr>
          <w:cantSplit/>
          <w:trHeight w:hRule="exact" w:val="510"/>
          <w:jc w:val="center"/>
        </w:trPr>
        <w:tc>
          <w:tcPr>
            <w:tcW w:w="1071"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12</w:t>
            </w:r>
          </w:p>
        </w:tc>
        <w:tc>
          <w:tcPr>
            <w:tcW w:w="136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213</w:t>
            </w:r>
          </w:p>
        </w:tc>
        <w:tc>
          <w:tcPr>
            <w:tcW w:w="484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农林水支出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AE39AC" w:rsidRDefault="00AE39AC">
            <w:pPr>
              <w:spacing w:line="560" w:lineRule="exact"/>
              <w:jc w:val="left"/>
              <w:rPr>
                <w:rFonts w:ascii="方正仿宋简体" w:eastAsia="方正仿宋简体" w:hAnsi="方正仿宋简体" w:cs="方正仿宋简体"/>
                <w:sz w:val="22"/>
              </w:rPr>
            </w:pPr>
          </w:p>
        </w:tc>
        <w:tc>
          <w:tcPr>
            <w:tcW w:w="900" w:type="dxa"/>
            <w:noWrap/>
            <w:vAlign w:val="center"/>
          </w:tcPr>
          <w:p w:rsidR="00AE39AC" w:rsidRDefault="00AE39AC">
            <w:pPr>
              <w:spacing w:line="560" w:lineRule="exact"/>
              <w:jc w:val="left"/>
              <w:rPr>
                <w:rFonts w:ascii="方正仿宋简体" w:eastAsia="方正仿宋简体" w:hAnsi="方正仿宋简体" w:cs="方正仿宋简体"/>
                <w:sz w:val="22"/>
              </w:rPr>
            </w:pPr>
          </w:p>
        </w:tc>
        <w:tc>
          <w:tcPr>
            <w:tcW w:w="1354" w:type="dxa"/>
            <w:noWrap/>
            <w:vAlign w:val="center"/>
          </w:tcPr>
          <w:p w:rsidR="00AE39AC" w:rsidRDefault="00AE39AC">
            <w:pPr>
              <w:spacing w:line="560" w:lineRule="exact"/>
              <w:jc w:val="left"/>
              <w:rPr>
                <w:rFonts w:ascii="方正仿宋简体" w:eastAsia="方正仿宋简体" w:hAnsi="方正仿宋简体" w:cs="方正仿宋简体"/>
                <w:sz w:val="22"/>
              </w:rPr>
            </w:pPr>
          </w:p>
        </w:tc>
      </w:tr>
      <w:tr w:rsidR="00AE39AC">
        <w:trPr>
          <w:cantSplit/>
          <w:trHeight w:hRule="exact" w:val="510"/>
          <w:jc w:val="center"/>
        </w:trPr>
        <w:tc>
          <w:tcPr>
            <w:tcW w:w="1071"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农村综合改革</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2130705</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对村民委员会和村党支部的补助</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住房保障支出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住房改革支出</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136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2210201</w:t>
            </w:r>
          </w:p>
        </w:tc>
        <w:tc>
          <w:tcPr>
            <w:tcW w:w="484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bl>
    <w:p w:rsidR="00AE39AC" w:rsidRDefault="00AE39AC">
      <w:pPr>
        <w:spacing w:line="560" w:lineRule="exact"/>
        <w:jc w:val="left"/>
        <w:rPr>
          <w:rStyle w:val="a5"/>
          <w:rFonts w:ascii="仿宋" w:eastAsia="仿宋" w:hAnsi="仿宋" w:cs="仿宋"/>
          <w:color w:val="auto"/>
          <w:sz w:val="24"/>
          <w:szCs w:val="24"/>
          <w:u w:val="none"/>
        </w:rPr>
        <w:sectPr w:rsidR="00AE39AC">
          <w:pgSz w:w="16839" w:h="11907" w:orient="landscape"/>
          <w:pgMar w:top="680" w:right="1020" w:bottom="680" w:left="1020" w:header="851" w:footer="992" w:gutter="0"/>
          <w:cols w:space="720"/>
          <w:docGrid w:type="lines" w:linePitch="312"/>
        </w:sectPr>
      </w:pPr>
    </w:p>
    <w:p w:rsidR="00AE39AC" w:rsidRDefault="00C2729C">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1-4</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170"/>
        <w:gridCol w:w="1160"/>
        <w:gridCol w:w="985"/>
        <w:gridCol w:w="1339"/>
      </w:tblGrid>
      <w:tr w:rsidR="00AE39AC">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AE39AC" w:rsidRDefault="00C2729C">
            <w:pPr>
              <w:spacing w:line="560" w:lineRule="exact"/>
              <w:jc w:val="left"/>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单位：万元</w:t>
            </w:r>
          </w:p>
        </w:tc>
      </w:tr>
      <w:tr w:rsidR="00AE39AC">
        <w:trPr>
          <w:trHeight w:hRule="exact" w:val="510"/>
          <w:tblHeader/>
          <w:jc w:val="center"/>
        </w:trPr>
        <w:tc>
          <w:tcPr>
            <w:tcW w:w="1101"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4785" w:type="dxa"/>
            <w:gridSpan w:val="2"/>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入</w:t>
            </w:r>
          </w:p>
        </w:tc>
        <w:tc>
          <w:tcPr>
            <w:tcW w:w="8854" w:type="dxa"/>
            <w:gridSpan w:val="5"/>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出</w:t>
            </w:r>
          </w:p>
        </w:tc>
      </w:tr>
      <w:tr w:rsidR="00AE39AC">
        <w:trPr>
          <w:trHeight w:hRule="exact" w:val="2220"/>
          <w:tblHeader/>
          <w:jc w:val="center"/>
        </w:trPr>
        <w:tc>
          <w:tcPr>
            <w:tcW w:w="1101"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52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金额</w:t>
            </w:r>
          </w:p>
        </w:tc>
        <w:tc>
          <w:tcPr>
            <w:tcW w:w="420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1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11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一般公共预算财政拨款</w:t>
            </w:r>
          </w:p>
        </w:tc>
        <w:tc>
          <w:tcPr>
            <w:tcW w:w="98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政府性基金预算财政拨款</w:t>
            </w:r>
          </w:p>
        </w:tc>
        <w:tc>
          <w:tcPr>
            <w:tcW w:w="133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国有资本经营预算财政拨款</w:t>
            </w:r>
          </w:p>
        </w:tc>
      </w:tr>
      <w:tr w:rsidR="00AE39AC">
        <w:trPr>
          <w:trHeight w:val="675"/>
          <w:tblHeader/>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352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420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1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1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98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33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w:t>
            </w:r>
          </w:p>
        </w:tc>
        <w:tc>
          <w:tcPr>
            <w:tcW w:w="1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786.91</w:t>
            </w: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一、一般公共服务支出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二、外交支出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三、国防支出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四、公共安全支出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五、教育支出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六、科学技术支出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七、文化旅游体育与传媒支出</w:t>
            </w:r>
          </w:p>
        </w:tc>
        <w:tc>
          <w:tcPr>
            <w:tcW w:w="117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八、社会保障和就业支出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val="369"/>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9</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九、卫生健康支出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69.81 </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69.81 </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十、节能环保支出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11</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十一、城乡社区支出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十二、农林水支出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50.00 </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50.00 </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13</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十三、交通运输支出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14</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十四、资源勘探工业信息等支出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15</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十五、商业服务业等支出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十六、金融支出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十七、援助其他地区支出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18</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十八、自然资源海洋气象等支出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十九、住房保障支出</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20</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二十、粮油物资储备支出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510"/>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二十一、国有资本经营预算支出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二十二、灾害防治及应急管理支出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23</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二十三、债务还本支出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24</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二十四、债务付息支出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二十五、债务发行费用支出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352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二十六、其他支出</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352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本年收入合计</w:t>
            </w:r>
          </w:p>
        </w:tc>
        <w:tc>
          <w:tcPr>
            <w:tcW w:w="12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786.91</w:t>
            </w:r>
          </w:p>
        </w:tc>
        <w:tc>
          <w:tcPr>
            <w:tcW w:w="420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117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1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28</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年初财政拨款结转和结余</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年末财政拨款结转和结余</w:t>
            </w: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488"/>
          <w:jc w:val="center"/>
        </w:trPr>
        <w:tc>
          <w:tcPr>
            <w:tcW w:w="1101"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31</w:t>
            </w:r>
          </w:p>
        </w:tc>
        <w:tc>
          <w:tcPr>
            <w:tcW w:w="352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w:t>
            </w:r>
          </w:p>
        </w:tc>
        <w:tc>
          <w:tcPr>
            <w:tcW w:w="126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trHeight w:hRule="exact" w:val="788"/>
          <w:jc w:val="center"/>
        </w:trPr>
        <w:tc>
          <w:tcPr>
            <w:tcW w:w="1101" w:type="dxa"/>
            <w:noWrap/>
            <w:vAlign w:val="center"/>
          </w:tcPr>
          <w:p w:rsidR="00AE39AC" w:rsidRDefault="00C2729C">
            <w:pPr>
              <w:pStyle w:val="31"/>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32</w:t>
            </w:r>
          </w:p>
        </w:tc>
        <w:tc>
          <w:tcPr>
            <w:tcW w:w="3525"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总计</w:t>
            </w:r>
          </w:p>
        </w:tc>
        <w:tc>
          <w:tcPr>
            <w:tcW w:w="126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sz w:val="22"/>
              </w:rPr>
              <w:t>786.91</w:t>
            </w:r>
          </w:p>
        </w:tc>
        <w:tc>
          <w:tcPr>
            <w:tcW w:w="420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总计</w:t>
            </w:r>
          </w:p>
        </w:tc>
        <w:tc>
          <w:tcPr>
            <w:tcW w:w="117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sz w:val="22"/>
              </w:rPr>
              <w:t>786.91</w:t>
            </w:r>
          </w:p>
        </w:tc>
        <w:tc>
          <w:tcPr>
            <w:tcW w:w="1160" w:type="dxa"/>
            <w:noWrap/>
            <w:vAlign w:val="center"/>
          </w:tcPr>
          <w:p w:rsidR="00AE39AC" w:rsidRDefault="00C2729C">
            <w:pPr>
              <w:spacing w:line="560" w:lineRule="exact"/>
              <w:jc w:val="center"/>
              <w:rPr>
                <w:rStyle w:val="a5"/>
                <w:rFonts w:ascii="仿宋" w:eastAsia="仿宋" w:hAnsi="仿宋" w:cs="仿宋"/>
                <w:color w:val="auto"/>
                <w:sz w:val="24"/>
                <w:szCs w:val="24"/>
                <w:u w:val="none"/>
              </w:rPr>
            </w:pPr>
            <w:r>
              <w:rPr>
                <w:sz w:val="22"/>
              </w:rPr>
              <w:t>786.91</w:t>
            </w:r>
          </w:p>
        </w:tc>
        <w:tc>
          <w:tcPr>
            <w:tcW w:w="985" w:type="dxa"/>
            <w:noWrap/>
            <w:vAlign w:val="center"/>
          </w:tcPr>
          <w:p w:rsidR="00AE39AC" w:rsidRDefault="00AE39AC">
            <w:pPr>
              <w:spacing w:line="560" w:lineRule="exact"/>
              <w:jc w:val="center"/>
              <w:rPr>
                <w:rStyle w:val="a5"/>
                <w:rFonts w:ascii="仿宋" w:eastAsia="仿宋" w:hAnsi="仿宋" w:cs="仿宋"/>
                <w:color w:val="auto"/>
                <w:sz w:val="24"/>
                <w:szCs w:val="24"/>
                <w:u w:val="none"/>
              </w:rPr>
            </w:pPr>
          </w:p>
        </w:tc>
        <w:tc>
          <w:tcPr>
            <w:tcW w:w="1339" w:type="dxa"/>
            <w:noWrap/>
            <w:vAlign w:val="center"/>
          </w:tcPr>
          <w:p w:rsidR="00AE39AC" w:rsidRDefault="00AE39AC">
            <w:pPr>
              <w:spacing w:line="560" w:lineRule="exact"/>
              <w:jc w:val="left"/>
              <w:rPr>
                <w:rStyle w:val="a5"/>
                <w:rFonts w:ascii="仿宋" w:eastAsia="仿宋" w:hAnsi="仿宋" w:cs="仿宋"/>
                <w:color w:val="auto"/>
                <w:sz w:val="24"/>
                <w:szCs w:val="24"/>
                <w:u w:val="none"/>
              </w:rPr>
            </w:pPr>
          </w:p>
        </w:tc>
      </w:tr>
    </w:tbl>
    <w:p w:rsidR="00AE39AC" w:rsidRDefault="00AE39AC">
      <w:pPr>
        <w:spacing w:line="560" w:lineRule="exact"/>
        <w:jc w:val="left"/>
        <w:rPr>
          <w:rStyle w:val="a5"/>
          <w:rFonts w:ascii="方正仿宋简体" w:eastAsia="方正仿宋简体" w:hAnsi="方正仿宋简体" w:cs="方正仿宋简体"/>
          <w:color w:val="auto"/>
          <w:sz w:val="28"/>
          <w:u w:val="none"/>
        </w:rPr>
        <w:sectPr w:rsidR="00AE39AC">
          <w:pgSz w:w="16839" w:h="11907" w:orient="landscape"/>
          <w:pgMar w:top="680" w:right="1020" w:bottom="680" w:left="1020" w:header="851" w:footer="992" w:gutter="0"/>
          <w:cols w:space="720"/>
          <w:docGrid w:type="lines" w:linePitch="312"/>
        </w:sectPr>
      </w:pPr>
    </w:p>
    <w:p w:rsidR="00AE39AC" w:rsidRDefault="00C2729C">
      <w:pPr>
        <w:spacing w:line="560" w:lineRule="exact"/>
        <w:jc w:val="left"/>
        <w:rPr>
          <w:rFonts w:ascii="宋体" w:hAnsi="宋体" w:cs="宋体"/>
          <w:sz w:val="24"/>
          <w:szCs w:val="24"/>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1-5</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部门预算一般公共预算财政拨款支出表</w:t>
      </w:r>
    </w:p>
    <w:p w:rsidR="00AE39AC" w:rsidRDefault="00C2729C">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r>
        <w:rPr>
          <w:rStyle w:val="a5"/>
          <w:rFonts w:ascii="方正仿宋简体" w:eastAsia="方正仿宋简体" w:hAnsi="方正仿宋简体" w:cs="方正仿宋简体" w:hint="eastAsia"/>
          <w:color w:val="auto"/>
          <w:sz w:val="24"/>
          <w:szCs w:val="24"/>
          <w:u w:val="none"/>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AE39AC">
        <w:trPr>
          <w:cantSplit/>
          <w:trHeight w:hRule="exact" w:val="510"/>
          <w:tblHeader/>
          <w:jc w:val="center"/>
        </w:trPr>
        <w:tc>
          <w:tcPr>
            <w:tcW w:w="876"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315" w:type="dxa"/>
            <w:gridSpan w:val="2"/>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515"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4500" w:type="dxa"/>
            <w:gridSpan w:val="3"/>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1534"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AE39AC">
        <w:trPr>
          <w:cantSplit/>
          <w:trHeight w:hRule="exact" w:val="312"/>
          <w:tblHeader/>
          <w:jc w:val="center"/>
        </w:trPr>
        <w:tc>
          <w:tcPr>
            <w:tcW w:w="876"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6315" w:type="dxa"/>
            <w:gridSpan w:val="2"/>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15"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6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小计</w:t>
            </w:r>
          </w:p>
        </w:tc>
        <w:tc>
          <w:tcPr>
            <w:tcW w:w="1485"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人员经费</w:t>
            </w:r>
          </w:p>
        </w:tc>
        <w:tc>
          <w:tcPr>
            <w:tcW w:w="1455"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公用经费</w:t>
            </w:r>
          </w:p>
        </w:tc>
        <w:tc>
          <w:tcPr>
            <w:tcW w:w="1534"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hRule="exact" w:val="1080"/>
          <w:tblHeader/>
          <w:jc w:val="center"/>
        </w:trPr>
        <w:tc>
          <w:tcPr>
            <w:tcW w:w="876"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47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1515"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60"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485"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455"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c>
          <w:tcPr>
            <w:tcW w:w="1534" w:type="dxa"/>
            <w:vMerge/>
            <w:noWrap/>
            <w:vAlign w:val="center"/>
          </w:tcPr>
          <w:p w:rsidR="00AE39AC" w:rsidRDefault="00AE39AC">
            <w:pPr>
              <w:spacing w:line="560" w:lineRule="exact"/>
              <w:jc w:val="left"/>
              <w:rPr>
                <w:rStyle w:val="a5"/>
                <w:rFonts w:ascii="方正仿宋简体" w:eastAsia="方正仿宋简体" w:hAnsi="方正仿宋简体" w:cs="方正仿宋简体"/>
                <w:color w:val="auto"/>
                <w:sz w:val="22"/>
                <w:u w:val="none"/>
              </w:rPr>
            </w:pPr>
          </w:p>
        </w:tc>
      </w:tr>
      <w:tr w:rsidR="00AE39AC">
        <w:trPr>
          <w:cantSplit/>
          <w:trHeight w:val="510"/>
          <w:jc w:val="center"/>
        </w:trPr>
        <w:tc>
          <w:tcPr>
            <w:tcW w:w="8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57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7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51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56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48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45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53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w:t>
            </w:r>
          </w:p>
        </w:tc>
        <w:tc>
          <w:tcPr>
            <w:tcW w:w="157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47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648.62</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一般公共服务支出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20103</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政府办公厅（室）及相关机构事务</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4</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2010301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行政运行</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5</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社会保障和就业支出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6</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行政事业单位养老支出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7</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2080505</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8</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2080506</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机关事业单位职业年金缴费支出</w:t>
            </w:r>
            <w:proofErr w:type="gramStart"/>
            <w:r>
              <w:rPr>
                <w:rStyle w:val="a5"/>
                <w:rFonts w:ascii="方正仿宋简体" w:eastAsia="方正仿宋简体" w:hAnsi="方正仿宋简体" w:cs="方正仿宋简体" w:hint="eastAsia"/>
                <w:color w:val="auto"/>
                <w:sz w:val="22"/>
                <w:u w:val="none"/>
              </w:rPr>
              <w:t>出</w:t>
            </w:r>
            <w:proofErr w:type="gramEnd"/>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9</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卫生健康支出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10</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行政事业单位医疗保险缴费支出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11</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2101101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行政单位医疗</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12</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农林水支出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AE39AC">
        <w:trPr>
          <w:cantSplit/>
          <w:trHeigh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农村综合改革</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AE39AC">
        <w:trPr>
          <w:cantSplit/>
          <w:trHeight w:hRule="exac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2130705</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对村民委员会和村党支部的补助</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AE39AC">
        <w:trPr>
          <w:cantSplit/>
          <w:trHeight w:hRule="exac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住房保障支出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hRule="exact" w:val="510"/>
          <w:jc w:val="center"/>
        </w:trPr>
        <w:tc>
          <w:tcPr>
            <w:tcW w:w="876" w:type="dxa"/>
            <w:noWrap/>
            <w:vAlign w:val="center"/>
          </w:tcPr>
          <w:p w:rsidR="00AE39AC" w:rsidRDefault="00C2729C">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16</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住房改革支出</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hRule="exact" w:val="510"/>
          <w:jc w:val="center"/>
        </w:trPr>
        <w:tc>
          <w:tcPr>
            <w:tcW w:w="876" w:type="dxa"/>
            <w:noWrap/>
            <w:vAlign w:val="center"/>
          </w:tcPr>
          <w:p w:rsidR="00AE39AC" w:rsidRDefault="00C2729C">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157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2210201</w:t>
            </w:r>
          </w:p>
        </w:tc>
        <w:tc>
          <w:tcPr>
            <w:tcW w:w="474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151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bl>
    <w:p w:rsidR="00AE39AC" w:rsidRDefault="00AE39AC">
      <w:pPr>
        <w:spacing w:line="560" w:lineRule="exact"/>
        <w:jc w:val="left"/>
        <w:rPr>
          <w:rStyle w:val="a5"/>
          <w:rFonts w:ascii="方正仿宋简体" w:eastAsia="方正仿宋简体" w:hAnsi="方正仿宋简体" w:cs="方正仿宋简体"/>
          <w:color w:val="auto"/>
          <w:sz w:val="28"/>
          <w:u w:val="none"/>
        </w:rPr>
        <w:sectPr w:rsidR="00AE39AC">
          <w:pgSz w:w="16839" w:h="11907" w:orient="landscape"/>
          <w:pgMar w:top="680" w:right="1020" w:bottom="680" w:left="1020" w:header="851" w:footer="992" w:gutter="0"/>
          <w:cols w:space="720"/>
          <w:docGrid w:type="lines" w:linePitch="312"/>
        </w:sectPr>
      </w:pPr>
    </w:p>
    <w:p w:rsidR="00AE39AC" w:rsidRDefault="00C2729C">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1-6</w:t>
      </w:r>
    </w:p>
    <w:p w:rsidR="00AE39AC" w:rsidRDefault="00C2729C">
      <w:pPr>
        <w:spacing w:line="560" w:lineRule="exact"/>
        <w:jc w:val="center"/>
        <w:rPr>
          <w:rStyle w:val="a5"/>
          <w:rFonts w:ascii="方正小标宋简体" w:eastAsia="方正小标宋简体" w:hAnsi="方正小标宋简体" w:cs="方正小标宋简体"/>
          <w:color w:val="auto"/>
          <w:sz w:val="32"/>
          <w:szCs w:val="32"/>
          <w:u w:val="none"/>
        </w:rPr>
      </w:pPr>
      <w:r>
        <w:rPr>
          <w:rStyle w:val="a5"/>
          <w:rFonts w:ascii="方正小标宋简体" w:eastAsia="方正小标宋简体" w:hAnsi="方正小标宋简体" w:cs="方正小标宋简体" w:hint="eastAsia"/>
          <w:color w:val="auto"/>
          <w:sz w:val="44"/>
          <w:szCs w:val="44"/>
          <w:u w:val="none"/>
        </w:rPr>
        <w:t>部门预算一般公共预算财政拨款基本支出表</w:t>
      </w:r>
    </w:p>
    <w:p w:rsidR="00AE39AC" w:rsidRDefault="00C2729C">
      <w:pPr>
        <w:spacing w:line="560" w:lineRule="exact"/>
        <w:ind w:firstLineChars="100" w:firstLine="280"/>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AE39AC">
        <w:trPr>
          <w:cantSplit/>
          <w:trHeight w:hRule="exact" w:val="510"/>
          <w:tblHeader/>
          <w:jc w:val="center"/>
        </w:trPr>
        <w:tc>
          <w:tcPr>
            <w:tcW w:w="1041"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165" w:type="dxa"/>
            <w:gridSpan w:val="2"/>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7534" w:type="dxa"/>
            <w:gridSpan w:val="3"/>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r>
      <w:tr w:rsidR="00AE39AC">
        <w:trPr>
          <w:cantSplit/>
          <w:trHeight w:hRule="exact" w:val="1080"/>
          <w:tblHeader/>
          <w:jc w:val="center"/>
        </w:trPr>
        <w:tc>
          <w:tcPr>
            <w:tcW w:w="1041"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151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经济分类科目编码</w:t>
            </w:r>
          </w:p>
        </w:tc>
        <w:tc>
          <w:tcPr>
            <w:tcW w:w="465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6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56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人员经费</w:t>
            </w:r>
          </w:p>
        </w:tc>
        <w:tc>
          <w:tcPr>
            <w:tcW w:w="232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公用经费</w:t>
            </w:r>
          </w:p>
        </w:tc>
      </w:tr>
      <w:tr w:rsidR="00AE39AC">
        <w:trPr>
          <w:cantSplit/>
          <w:trHeight w:hRule="exact" w:val="510"/>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51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65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6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56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32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AE39AC">
        <w:trPr>
          <w:cantSplit/>
          <w:trHeight w:hRule="exact" w:val="510"/>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51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4650" w:type="dxa"/>
            <w:noWrap/>
            <w:vAlign w:val="center"/>
          </w:tcPr>
          <w:p w:rsidR="00AE39AC" w:rsidRDefault="00C2729C">
            <w:pPr>
              <w:spacing w:line="560" w:lineRule="exact"/>
              <w:ind w:firstLineChars="500" w:firstLine="110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648.62</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r>
      <w:tr w:rsidR="00AE39AC">
        <w:trPr>
          <w:cantSplit/>
          <w:trHeight w:hRule="exact" w:val="510"/>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工资福利支出</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630.20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630.20</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hRule="exact" w:val="510"/>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30101</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基本工资</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193.45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193.45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30102</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津贴补贴</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195.33</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195.33</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30103</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奖金</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9.05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9.05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30107</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绩效工资</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51.26</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51.26</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30108</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30109</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职业年金缴费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30110</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职工基本医疗保险缴费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32.11</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32.11</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10</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30111</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公务员医疗补助缴费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30.05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30.05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11</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30112</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其他社会保障缴费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4.60</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30113</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商品和服务支出</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30201</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办公费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9.80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9.80</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30206</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电费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2.45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2.45</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16</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30207</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邮电费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1.77</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1.77</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17</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30208</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取暖费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15.00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15.00</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18</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30211</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差旅费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1.96</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1.96</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30213</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维修（护）费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0.98</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0.98</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30215</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会议费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30216</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培训费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22</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30217</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公务接待费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0.70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0.70</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23</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30228</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工会经费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4.06</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4.06</w:t>
            </w:r>
          </w:p>
        </w:tc>
      </w:tr>
      <w:tr w:rsidR="00AE39AC">
        <w:trPr>
          <w:cantSplit/>
          <w:trHeight w:val="369"/>
          <w:jc w:val="center"/>
        </w:trPr>
        <w:tc>
          <w:tcPr>
            <w:tcW w:w="1041" w:type="dxa"/>
            <w:noWrap/>
            <w:vAlign w:val="center"/>
          </w:tcPr>
          <w:p w:rsidR="00AE39AC" w:rsidRDefault="00C2729C">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24</w:t>
            </w:r>
          </w:p>
        </w:tc>
        <w:tc>
          <w:tcPr>
            <w:tcW w:w="1515"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30229</w:t>
            </w:r>
          </w:p>
        </w:tc>
        <w:tc>
          <w:tcPr>
            <w:tcW w:w="4650" w:type="dxa"/>
            <w:noWrap/>
            <w:vAlign w:val="center"/>
          </w:tcPr>
          <w:p w:rsidR="00AE39AC" w:rsidRDefault="00C2729C">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福利费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3.62</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3.62</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1515" w:type="dxa"/>
            <w:noWrap/>
            <w:vAlign w:val="center"/>
          </w:tcPr>
          <w:p w:rsidR="00AE39AC" w:rsidRDefault="00C2729C">
            <w:pPr>
              <w:spacing w:line="560" w:lineRule="exac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30231</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公务用车运行维护费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19.20</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19.20</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30239</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其他交通费用</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22.56</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22.56</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30299</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其他商品和服务支出</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5.69</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5.69</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28</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对个人和家庭的补助</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18.42</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18.42</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30302</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退休费</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8.92</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8.92</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30304</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抚恤金</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AE39AC">
        <w:trPr>
          <w:cantSplit/>
          <w:trHeight w:val="369"/>
          <w:jc w:val="center"/>
        </w:trPr>
        <w:tc>
          <w:tcPr>
            <w:tcW w:w="1041"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31</w:t>
            </w:r>
          </w:p>
        </w:tc>
        <w:tc>
          <w:tcPr>
            <w:tcW w:w="1515"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30307</w:t>
            </w:r>
          </w:p>
        </w:tc>
        <w:tc>
          <w:tcPr>
            <w:tcW w:w="46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医疗费补助</w:t>
            </w:r>
          </w:p>
        </w:tc>
        <w:tc>
          <w:tcPr>
            <w:tcW w:w="2640"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7.65</w:t>
            </w:r>
          </w:p>
        </w:tc>
        <w:tc>
          <w:tcPr>
            <w:tcW w:w="2565"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7.65</w:t>
            </w:r>
          </w:p>
        </w:tc>
        <w:tc>
          <w:tcPr>
            <w:tcW w:w="2329"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bl>
    <w:p w:rsidR="00AE39AC" w:rsidRDefault="00AE39AC">
      <w:pPr>
        <w:spacing w:line="560" w:lineRule="exact"/>
        <w:jc w:val="left"/>
        <w:rPr>
          <w:rStyle w:val="a5"/>
          <w:rFonts w:ascii="方正仿宋简体" w:eastAsia="方正仿宋简体" w:hAnsi="方正仿宋简体" w:cs="方正仿宋简体"/>
          <w:color w:val="auto"/>
          <w:sz w:val="22"/>
          <w:u w:val="none"/>
        </w:rPr>
        <w:sectPr w:rsidR="00AE39AC">
          <w:pgSz w:w="16839" w:h="11907" w:orient="landscape"/>
          <w:pgMar w:top="680" w:right="1020" w:bottom="680" w:left="1020" w:header="851" w:footer="992" w:gutter="0"/>
          <w:cols w:space="720"/>
          <w:docGrid w:type="lines" w:linePitch="312"/>
        </w:sectPr>
      </w:pPr>
    </w:p>
    <w:p w:rsidR="00AE39AC" w:rsidRDefault="00C2729C">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1-7</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AE39AC">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AE39AC" w:rsidRDefault="00C2729C">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AE39AC">
        <w:trPr>
          <w:cantSplit/>
          <w:trHeight w:hRule="exact" w:val="510"/>
          <w:tblHeader/>
          <w:jc w:val="center"/>
        </w:trPr>
        <w:tc>
          <w:tcPr>
            <w:tcW w:w="1070" w:type="dxa"/>
            <w:vMerge w:val="restart"/>
            <w:noWrap/>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956" w:type="dxa"/>
            <w:gridSpan w:val="2"/>
            <w:noWrap/>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747"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473"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2494"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AE39AC">
        <w:trPr>
          <w:cantSplit/>
          <w:trHeight w:hRule="exact" w:val="1005"/>
          <w:tblHeader/>
          <w:jc w:val="center"/>
        </w:trPr>
        <w:tc>
          <w:tcPr>
            <w:tcW w:w="107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83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312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747"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tblHeader/>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283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12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747"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473"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49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AE39AC">
        <w:trPr>
          <w:cantSplit/>
          <w:trHeight w:hRule="exact" w:val="510"/>
          <w:tblHeader/>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5956" w:type="dxa"/>
            <w:gridSpan w:val="2"/>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07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2836"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bl>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注：无政府基金预算财政拨款预算，空表列示。</w:t>
      </w:r>
    </w:p>
    <w:p w:rsidR="00AE39AC" w:rsidRDefault="00AE39AC">
      <w:pPr>
        <w:spacing w:line="560" w:lineRule="exact"/>
        <w:jc w:val="left"/>
        <w:rPr>
          <w:rStyle w:val="a5"/>
          <w:rFonts w:ascii="仿宋" w:eastAsia="仿宋" w:hAnsi="仿宋" w:cs="仿宋"/>
          <w:b/>
          <w:bCs/>
          <w:color w:val="auto"/>
          <w:sz w:val="28"/>
          <w:u w:val="none"/>
        </w:rPr>
        <w:sectPr w:rsidR="00AE39AC">
          <w:pgSz w:w="16839" w:h="11907" w:orient="landscape"/>
          <w:pgMar w:top="680" w:right="1020" w:bottom="1134" w:left="1020" w:header="851" w:footer="992" w:gutter="0"/>
          <w:cols w:space="720"/>
          <w:docGrid w:type="lines" w:linePitch="312"/>
        </w:sectPr>
      </w:pPr>
    </w:p>
    <w:p w:rsidR="00AE39AC" w:rsidRDefault="00C2729C">
      <w:pPr>
        <w:spacing w:line="560" w:lineRule="exact"/>
        <w:jc w:val="left"/>
        <w:rPr>
          <w:rStyle w:val="a5"/>
          <w:rFonts w:ascii="方正小标宋简体" w:eastAsia="方正小标宋简体" w:hAnsi="方正小标宋简体" w:cs="方正小标宋简体"/>
          <w:color w:val="auto"/>
          <w:sz w:val="44"/>
          <w:szCs w:val="44"/>
          <w:u w:val="none"/>
        </w:rPr>
      </w:pPr>
      <w:r>
        <w:rPr>
          <w:rStyle w:val="a5"/>
          <w:rFonts w:ascii="仿宋" w:eastAsia="仿宋" w:hAnsi="仿宋" w:cs="仿宋" w:hint="eastAsia"/>
          <w:b/>
          <w:bCs/>
          <w:color w:val="auto"/>
          <w:sz w:val="28"/>
          <w:u w:val="none"/>
        </w:rPr>
        <w:lastRenderedPageBreak/>
        <w:t>附表</w:t>
      </w:r>
      <w:r>
        <w:rPr>
          <w:rStyle w:val="a5"/>
          <w:rFonts w:ascii="仿宋" w:eastAsia="仿宋" w:hAnsi="仿宋" w:cs="仿宋" w:hint="eastAsia"/>
          <w:b/>
          <w:bCs/>
          <w:color w:val="auto"/>
          <w:sz w:val="28"/>
          <w:u w:val="none"/>
        </w:rPr>
        <w:t>1-8</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AE39AC">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AE39AC" w:rsidRDefault="00C2729C">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AE39AC">
        <w:trPr>
          <w:cantSplit/>
          <w:trHeight w:hRule="exact" w:val="510"/>
          <w:tblHeader/>
          <w:jc w:val="center"/>
        </w:trPr>
        <w:tc>
          <w:tcPr>
            <w:tcW w:w="1326"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535" w:type="dxa"/>
            <w:gridSpan w:val="2"/>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64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58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2659"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AE39AC">
        <w:trPr>
          <w:cantSplit/>
          <w:trHeight w:hRule="exact" w:val="510"/>
          <w:tblHeader/>
          <w:jc w:val="center"/>
        </w:trPr>
        <w:tc>
          <w:tcPr>
            <w:tcW w:w="1326"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91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262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64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tblHeader/>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291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625"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64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58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659"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132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291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bl>
    <w:p w:rsidR="00AE39AC" w:rsidRDefault="00C2729C">
      <w:pPr>
        <w:spacing w:line="560" w:lineRule="exact"/>
        <w:jc w:val="left"/>
        <w:rPr>
          <w:rStyle w:val="a5"/>
          <w:rFonts w:ascii="方正仿宋简体" w:eastAsia="方正仿宋简体" w:hAnsi="方正仿宋简体" w:cs="方正仿宋简体"/>
          <w:color w:val="auto"/>
          <w:sz w:val="28"/>
          <w:u w:val="none"/>
        </w:rPr>
        <w:sectPr w:rsidR="00AE39AC">
          <w:footerReference w:type="default" r:id="rId11"/>
          <w:pgSz w:w="16840" w:h="11900" w:orient="landscape"/>
          <w:pgMar w:top="1304" w:right="1984" w:bottom="1304" w:left="1134" w:header="720" w:footer="720" w:gutter="0"/>
          <w:cols w:space="720"/>
        </w:sectPr>
      </w:pPr>
      <w:r>
        <w:rPr>
          <w:rStyle w:val="a5"/>
          <w:rFonts w:ascii="方正仿宋简体" w:eastAsia="方正仿宋简体" w:hAnsi="方正仿宋简体" w:cs="方正仿宋简体" w:hint="eastAsia"/>
          <w:color w:val="auto"/>
          <w:sz w:val="22"/>
          <w:u w:val="none"/>
        </w:rPr>
        <w:t>注：无国有资本经营预算财政拨款预算，空表列示。</w:t>
      </w:r>
    </w:p>
    <w:p w:rsidR="00AE39AC" w:rsidRDefault="00C2729C">
      <w:pPr>
        <w:spacing w:line="560" w:lineRule="exact"/>
        <w:rPr>
          <w:rStyle w:val="a5"/>
          <w:rFonts w:ascii="方正小标宋简体" w:eastAsia="方正小标宋简体" w:hAnsi="方正小标宋简体" w:cs="方正小标宋简体"/>
          <w:color w:val="auto"/>
          <w:sz w:val="44"/>
          <w:szCs w:val="44"/>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1-9</w:t>
      </w:r>
    </w:p>
    <w:p w:rsidR="00AE39AC" w:rsidRDefault="00C2729C">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AE39AC">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AE39AC" w:rsidRDefault="00C2729C">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AE39AC">
        <w:trPr>
          <w:cantSplit/>
          <w:trHeight w:hRule="exact" w:val="510"/>
          <w:tblHeader/>
          <w:jc w:val="center"/>
        </w:trPr>
        <w:tc>
          <w:tcPr>
            <w:tcW w:w="884"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3950" w:type="dxa"/>
            <w:vMerge w:val="restart"/>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9906" w:type="dxa"/>
            <w:gridSpan w:val="4"/>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资</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性</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质</w:t>
            </w:r>
          </w:p>
        </w:tc>
      </w:tr>
      <w:tr w:rsidR="00AE39AC">
        <w:trPr>
          <w:cantSplit/>
          <w:trHeight w:hRule="exact" w:val="510"/>
          <w:tblHeader/>
          <w:jc w:val="center"/>
        </w:trPr>
        <w:tc>
          <w:tcPr>
            <w:tcW w:w="884"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3950" w:type="dxa"/>
            <w:vMerge/>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一般公共预算</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财政拨款</w:t>
            </w:r>
          </w:p>
        </w:tc>
        <w:tc>
          <w:tcPr>
            <w:tcW w:w="2477"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政府性基金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预算拨款</w:t>
            </w:r>
          </w:p>
        </w:tc>
        <w:tc>
          <w:tcPr>
            <w:tcW w:w="2477"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国有资本经营</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预算财政拨款</w:t>
            </w:r>
          </w:p>
        </w:tc>
      </w:tr>
      <w:tr w:rsidR="00AE39AC">
        <w:trPr>
          <w:cantSplit/>
          <w:trHeight w:hRule="exact" w:val="510"/>
          <w:tblHeader/>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395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477"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477"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AE39AC">
        <w:trPr>
          <w:cantSplit/>
          <w:trHeight w:hRule="exact" w:val="510"/>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950"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19.90</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19.90</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39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一、因公出国（境）费</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606"/>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39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二、公务用车购置及运维费</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19.20</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19.20</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39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其中：公务用车购置费</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6"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39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公务用车运行维护费</w:t>
            </w:r>
          </w:p>
        </w:tc>
        <w:tc>
          <w:tcPr>
            <w:tcW w:w="2476"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19.20 </w:t>
            </w:r>
          </w:p>
        </w:tc>
        <w:tc>
          <w:tcPr>
            <w:tcW w:w="2476"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19.20 </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r w:rsidR="00AE39AC">
        <w:trPr>
          <w:cantSplit/>
          <w:trHeight w:hRule="exact" w:val="510"/>
          <w:jc w:val="center"/>
        </w:trPr>
        <w:tc>
          <w:tcPr>
            <w:tcW w:w="884" w:type="dxa"/>
            <w:noWrap/>
            <w:vAlign w:val="center"/>
          </w:tcPr>
          <w:p w:rsidR="00AE39AC" w:rsidRDefault="00C2729C">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3950" w:type="dxa"/>
            <w:noWrap/>
            <w:vAlign w:val="center"/>
          </w:tcPr>
          <w:p w:rsidR="00AE39AC" w:rsidRDefault="00C2729C">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三、公务接待费</w:t>
            </w:r>
          </w:p>
        </w:tc>
        <w:tc>
          <w:tcPr>
            <w:tcW w:w="2476"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0.70 </w:t>
            </w:r>
          </w:p>
        </w:tc>
        <w:tc>
          <w:tcPr>
            <w:tcW w:w="2476" w:type="dxa"/>
            <w:noWrap/>
            <w:vAlign w:val="center"/>
          </w:tcPr>
          <w:p w:rsidR="00AE39AC" w:rsidRDefault="00C2729C">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0.70 </w:t>
            </w: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AE39AC" w:rsidRDefault="00AE39AC">
            <w:pPr>
              <w:spacing w:line="560" w:lineRule="exact"/>
              <w:jc w:val="center"/>
              <w:rPr>
                <w:rStyle w:val="a5"/>
                <w:rFonts w:ascii="方正仿宋简体" w:eastAsia="方正仿宋简体" w:hAnsi="方正仿宋简体" w:cs="方正仿宋简体"/>
                <w:color w:val="auto"/>
                <w:sz w:val="22"/>
                <w:u w:val="none"/>
              </w:rPr>
            </w:pPr>
          </w:p>
        </w:tc>
      </w:tr>
    </w:tbl>
    <w:p w:rsidR="00AE39AC" w:rsidRDefault="00AE39AC">
      <w:pPr>
        <w:spacing w:line="560" w:lineRule="exact"/>
        <w:jc w:val="center"/>
        <w:rPr>
          <w:rFonts w:ascii="宋体" w:hAnsi="宋体" w:cs="宋体"/>
          <w:sz w:val="44"/>
          <w:szCs w:val="44"/>
        </w:rPr>
      </w:pPr>
    </w:p>
    <w:p w:rsidR="00AE39AC" w:rsidRDefault="00AE39AC">
      <w:pPr>
        <w:pStyle w:val="4"/>
      </w:pPr>
    </w:p>
    <w:p w:rsidR="00AE39AC" w:rsidRDefault="00AE39AC">
      <w:pPr>
        <w:widowControl/>
        <w:tabs>
          <w:tab w:val="left" w:pos="5552"/>
          <w:tab w:val="left" w:pos="7323"/>
          <w:tab w:val="left" w:pos="12218"/>
          <w:tab w:val="left" w:pos="14365"/>
          <w:tab w:val="left" w:pos="17759"/>
          <w:tab w:val="left" w:pos="19300"/>
          <w:tab w:val="left" w:pos="20220"/>
        </w:tabs>
        <w:spacing w:line="570" w:lineRule="exact"/>
        <w:ind w:firstLineChars="600" w:firstLine="2400"/>
        <w:jc w:val="left"/>
        <w:rPr>
          <w:rFonts w:ascii="方正小标宋简体" w:eastAsia="方正小标宋简体" w:hAnsi="方正小标宋简体" w:cs="方正小标宋简体"/>
          <w:bCs/>
          <w:color w:val="000000"/>
          <w:kern w:val="0"/>
          <w:sz w:val="40"/>
          <w:szCs w:val="40"/>
        </w:rPr>
      </w:pPr>
    </w:p>
    <w:p w:rsidR="00AE39AC" w:rsidRDefault="00AE39AC">
      <w:pPr>
        <w:widowControl/>
        <w:tabs>
          <w:tab w:val="left" w:pos="5552"/>
          <w:tab w:val="left" w:pos="7323"/>
          <w:tab w:val="left" w:pos="12218"/>
          <w:tab w:val="left" w:pos="14365"/>
          <w:tab w:val="left" w:pos="17759"/>
          <w:tab w:val="left" w:pos="19300"/>
          <w:tab w:val="left" w:pos="20220"/>
        </w:tabs>
        <w:spacing w:line="570" w:lineRule="exact"/>
        <w:ind w:firstLineChars="600" w:firstLine="2400"/>
        <w:jc w:val="left"/>
        <w:rPr>
          <w:rFonts w:ascii="方正小标宋简体" w:eastAsia="方正小标宋简体" w:hAnsi="方正小标宋简体" w:cs="方正小标宋简体"/>
          <w:bCs/>
          <w:color w:val="000000"/>
          <w:kern w:val="0"/>
          <w:sz w:val="40"/>
          <w:szCs w:val="40"/>
        </w:rPr>
      </w:pPr>
    </w:p>
    <w:p w:rsidR="00AE39AC" w:rsidRDefault="00C2729C">
      <w:pPr>
        <w:widowControl/>
        <w:tabs>
          <w:tab w:val="left" w:pos="5552"/>
          <w:tab w:val="left" w:pos="7323"/>
          <w:tab w:val="left" w:pos="12218"/>
          <w:tab w:val="left" w:pos="14365"/>
          <w:tab w:val="left" w:pos="17759"/>
          <w:tab w:val="left" w:pos="19300"/>
          <w:tab w:val="left" w:pos="20220"/>
        </w:tabs>
        <w:ind w:firstLineChars="600" w:firstLine="2400"/>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lastRenderedPageBreak/>
        <w:t>遵化市汤泉满族乡人民政府</w:t>
      </w:r>
    </w:p>
    <w:p w:rsidR="00AE39AC" w:rsidRDefault="00C2729C">
      <w:pPr>
        <w:widowControl/>
        <w:tabs>
          <w:tab w:val="left" w:pos="5552"/>
          <w:tab w:val="left" w:pos="7323"/>
          <w:tab w:val="left" w:pos="12218"/>
          <w:tab w:val="left" w:pos="14365"/>
          <w:tab w:val="left" w:pos="17759"/>
          <w:tab w:val="left" w:pos="19300"/>
          <w:tab w:val="left" w:pos="20220"/>
        </w:tabs>
        <w:ind w:firstLineChars="600" w:firstLine="2400"/>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t>2022</w:t>
      </w:r>
      <w:r>
        <w:rPr>
          <w:rFonts w:ascii="方正小标宋简体" w:eastAsia="方正小标宋简体" w:hAnsi="方正小标宋简体" w:cs="方正小标宋简体" w:hint="eastAsia"/>
          <w:bCs/>
          <w:color w:val="000000"/>
          <w:kern w:val="0"/>
          <w:sz w:val="40"/>
          <w:szCs w:val="40"/>
        </w:rPr>
        <w:t>年度预算信息公开情况说明</w:t>
      </w:r>
    </w:p>
    <w:p w:rsidR="00AE39AC" w:rsidRDefault="00AE39AC">
      <w:pPr>
        <w:widowControl/>
        <w:tabs>
          <w:tab w:val="left" w:pos="5552"/>
          <w:tab w:val="left" w:pos="7323"/>
          <w:tab w:val="left" w:pos="12218"/>
          <w:tab w:val="left" w:pos="14365"/>
          <w:tab w:val="left" w:pos="17759"/>
          <w:tab w:val="left" w:pos="19300"/>
          <w:tab w:val="left" w:pos="20220"/>
        </w:tabs>
        <w:spacing w:line="570" w:lineRule="exact"/>
        <w:ind w:leftChars="44" w:left="92"/>
        <w:jc w:val="center"/>
        <w:rPr>
          <w:rFonts w:ascii="黑体" w:eastAsia="黑体" w:hAnsi="黑体" w:cs="黑体"/>
          <w:b/>
          <w:color w:val="000000"/>
          <w:kern w:val="0"/>
          <w:sz w:val="32"/>
          <w:szCs w:val="32"/>
        </w:rPr>
      </w:pPr>
    </w:p>
    <w:p w:rsidR="00AE39AC" w:rsidRDefault="00C2729C" w:rsidP="00AE39AC">
      <w:pPr>
        <w:tabs>
          <w:tab w:val="left" w:pos="540"/>
        </w:tabs>
        <w:spacing w:line="570" w:lineRule="exact"/>
        <w:ind w:firstLineChars="225" w:firstLine="720"/>
        <w:rPr>
          <w:rFonts w:ascii="仿宋" w:eastAsia="仿宋" w:hAnsi="仿宋" w:cs="仿宋"/>
          <w:sz w:val="28"/>
          <w:szCs w:val="28"/>
        </w:rPr>
      </w:pPr>
      <w:r>
        <w:rPr>
          <w:rFonts w:ascii="方正仿宋简体" w:eastAsia="方正仿宋简体" w:hAnsi="方正仿宋简体" w:cs="方正仿宋简体" w:hint="eastAsia"/>
          <w:sz w:val="32"/>
          <w:szCs w:val="32"/>
        </w:rPr>
        <w:t>按照《</w:t>
      </w:r>
      <w:r>
        <w:rPr>
          <w:rFonts w:ascii="方正仿宋简体" w:eastAsia="方正仿宋简体" w:hAnsi="黑体" w:cs="黑体" w:hint="eastAsia"/>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预算法》、《地方预决算公开操作规程》和《河北省省级预算公开办法》规定，现将遵化市汤泉满族乡人民政府</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年部门预算公开如下</w:t>
      </w:r>
      <w:r>
        <w:rPr>
          <w:rFonts w:ascii="仿宋" w:eastAsia="仿宋" w:hAnsi="仿宋" w:cs="仿宋" w:hint="eastAsia"/>
          <w:sz w:val="28"/>
          <w:szCs w:val="28"/>
        </w:rPr>
        <w:t>：</w:t>
      </w:r>
    </w:p>
    <w:p w:rsidR="00AE39AC" w:rsidRDefault="00C2729C">
      <w:pPr>
        <w:spacing w:line="570" w:lineRule="exact"/>
        <w:ind w:firstLine="56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一、部门职责</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机构设置</w:t>
      </w:r>
      <w:r>
        <w:rPr>
          <w:rFonts w:ascii="方正黑体简体" w:eastAsia="方正黑体简体" w:hAnsi="方正黑体简体" w:cs="方正黑体简体" w:hint="eastAsia"/>
          <w:sz w:val="32"/>
          <w:szCs w:val="32"/>
        </w:rPr>
        <w:t>等基本</w:t>
      </w:r>
      <w:r>
        <w:rPr>
          <w:rFonts w:ascii="方正黑体简体" w:eastAsia="方正黑体简体" w:hAnsi="方正黑体简体" w:cs="方正黑体简体" w:hint="eastAsia"/>
          <w:sz w:val="32"/>
          <w:szCs w:val="32"/>
        </w:rPr>
        <w:t>情况</w:t>
      </w:r>
      <w:bookmarkEnd w:id="0"/>
    </w:p>
    <w:p w:rsidR="00AE39AC" w:rsidRDefault="00C2729C">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讨论和决定本乡经济建设、政治建设、文化建设、社会建设、生态文明建设和党的建设以及乡村振兴中的重大问题。</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组织召开本级人民代表大会，充分行使重大事项决定权、监督权和任免权，做好人大代表工作，联系选民、反映群众意见和要求。</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执行本行政区域内的经济和社会发展计划、预算，管理本行政区域内的经济、教育、科学、文化、卫生健康、体育事业和财政、统计、民政、司法行政等行政工作。落实本行政区域内发展规</w:t>
      </w:r>
      <w:r>
        <w:rPr>
          <w:rFonts w:ascii="方正仿宋简体" w:eastAsia="方正仿宋简体" w:hAnsi="方正仿宋简体" w:cs="方正仿宋简体" w:hint="eastAsia"/>
          <w:sz w:val="32"/>
          <w:szCs w:val="32"/>
        </w:rPr>
        <w:lastRenderedPageBreak/>
        <w:t>划、专项规划、区域规划、国土空间规划。</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乡党委领导镇政权机关、群团组织和其他各类组织，加强指导和规范，支持和保证这些机关和组织依照国家法律法规以及各自章程履行职责。坚持党管武装的根本原则和制度，协调各方力量，对乡人民武装工</w:t>
      </w:r>
      <w:r>
        <w:rPr>
          <w:rFonts w:ascii="方正仿宋简体" w:eastAsia="方正仿宋简体" w:hAnsi="方正仿宋简体" w:cs="方正仿宋简体" w:hint="eastAsia"/>
          <w:sz w:val="32"/>
          <w:szCs w:val="32"/>
        </w:rPr>
        <w:t>作实行统一领导。</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加强乡党委自身建设和村党组织建设，以及其他隶属镇党委的党组织建设，抓好发展党员工作，加强党员队伍建设。维护和执行党的纪律，监督党员干部和其他任何工作人员严格遵守国家法律法规。</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按照干部管理权限，负责对干部的教育、培训、选拔、考核和监督工作。协助管理上级有关部门驻</w:t>
      </w:r>
      <w:proofErr w:type="gramStart"/>
      <w:r>
        <w:rPr>
          <w:rFonts w:ascii="方正仿宋简体" w:eastAsia="方正仿宋简体" w:hAnsi="方正仿宋简体" w:cs="方正仿宋简体" w:hint="eastAsia"/>
          <w:sz w:val="32"/>
          <w:szCs w:val="32"/>
        </w:rPr>
        <w:t>镇单位</w:t>
      </w:r>
      <w:proofErr w:type="gramEnd"/>
      <w:r>
        <w:rPr>
          <w:rFonts w:ascii="方正仿宋简体" w:eastAsia="方正仿宋简体" w:hAnsi="方正仿宋简体" w:cs="方正仿宋简体" w:hint="eastAsia"/>
          <w:sz w:val="32"/>
          <w:szCs w:val="32"/>
        </w:rPr>
        <w:t>的干部。做好人才服务工作。</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承办上级党委、人大、政府交办的其他事项。</w:t>
      </w:r>
    </w:p>
    <w:p w:rsidR="00AE39AC" w:rsidRDefault="00C2729C">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w:t>
      </w:r>
      <w:r>
        <w:rPr>
          <w:rFonts w:ascii="方正仿宋简体" w:eastAsia="方正仿宋简体" w:hAnsi="方正仿宋简体" w:cs="方正仿宋简体" w:hint="eastAsia"/>
          <w:sz w:val="32"/>
          <w:szCs w:val="32"/>
        </w:rPr>
        <w:t>，统一管理本级各项政府性收支；负责国有资产和政府性债务管理，承担各项财政性资金监管工作。完成党委、政府交办的其他工作任务。</w:t>
      </w:r>
      <w:r>
        <w:rPr>
          <w:rFonts w:ascii="方正仿宋简体" w:eastAsia="方正仿宋简体" w:hAnsi="方正仿宋简体" w:cs="方正仿宋简体"/>
          <w:sz w:val="32"/>
          <w:szCs w:val="32"/>
        </w:rPr>
        <w:cr/>
      </w: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hint="eastAsia"/>
          <w:sz w:val="32"/>
          <w:szCs w:val="32"/>
        </w:rPr>
        <w:t>、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w:t>
      </w:r>
      <w:r>
        <w:rPr>
          <w:rFonts w:ascii="方正仿宋简体" w:eastAsia="方正仿宋简体" w:hAnsi="方正仿宋简体" w:cs="方正仿宋简体" w:hint="eastAsia"/>
          <w:sz w:val="32"/>
          <w:szCs w:val="32"/>
        </w:rPr>
        <w:t>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w:t>
      </w:r>
      <w:r>
        <w:rPr>
          <w:rFonts w:ascii="方正仿宋简体" w:eastAsia="方正仿宋简体" w:hAnsi="方正仿宋简体" w:cs="方正仿宋简体" w:hint="eastAsia"/>
          <w:sz w:val="32"/>
          <w:szCs w:val="32"/>
        </w:rPr>
        <w:lastRenderedPageBreak/>
        <w:t>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w:t>
      </w:r>
      <w:r>
        <w:rPr>
          <w:rFonts w:ascii="方正仿宋简体" w:eastAsia="方正仿宋简体" w:hAnsi="方正仿宋简体" w:cs="方正仿宋简体" w:hint="eastAsia"/>
          <w:sz w:val="32"/>
          <w:szCs w:val="32"/>
        </w:rPr>
        <w:t>强和规范对派驻机构的管理；按权限负责村干部的日常管理、考核培训等工作；做好辖区人才工作；承担人大、政协有关工作。完成党委、政府交办的其他工作任务。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w:t>
      </w:r>
      <w:r>
        <w:rPr>
          <w:rFonts w:ascii="方正仿宋简体" w:eastAsia="方正仿宋简体" w:hAnsi="方正仿宋简体" w:cs="方正仿宋简体" w:hint="eastAsia"/>
          <w:sz w:val="32"/>
          <w:szCs w:val="32"/>
        </w:rPr>
        <w:t>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w:t>
      </w:r>
      <w:r>
        <w:rPr>
          <w:rFonts w:ascii="方正仿宋简体" w:eastAsia="方正仿宋简体" w:hAnsi="方正仿宋简体" w:cs="方正仿宋简体" w:hint="eastAsia"/>
          <w:sz w:val="32"/>
          <w:szCs w:val="32"/>
        </w:rPr>
        <w:lastRenderedPageBreak/>
        <w:t>的法律法规和政策</w:t>
      </w:r>
      <w:r>
        <w:rPr>
          <w:rFonts w:ascii="方正仿宋简体" w:eastAsia="方正仿宋简体" w:hAnsi="方正仿宋简体" w:cs="方正仿宋简体" w:hint="eastAsia"/>
          <w:sz w:val="32"/>
          <w:szCs w:val="32"/>
        </w:rPr>
        <w:t>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w:t>
      </w:r>
      <w:r>
        <w:rPr>
          <w:rFonts w:ascii="方正仿宋简体" w:eastAsia="方正仿宋简体" w:hAnsi="方正仿宋简体" w:cs="方正仿宋简体" w:hint="eastAsia"/>
          <w:sz w:val="32"/>
          <w:szCs w:val="32"/>
        </w:rPr>
        <w:t>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、综</w:t>
      </w:r>
      <w:r>
        <w:rPr>
          <w:rFonts w:ascii="方正仿宋简体" w:eastAsia="方正仿宋简体" w:hAnsi="方正仿宋简体" w:cs="方正仿宋简体" w:hint="eastAsia"/>
          <w:sz w:val="32"/>
          <w:szCs w:val="32"/>
        </w:rPr>
        <w:t>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w:t>
      </w:r>
      <w:r>
        <w:rPr>
          <w:rFonts w:ascii="方正仿宋简体" w:eastAsia="方正仿宋简体" w:hAnsi="方正仿宋简体" w:cs="方正仿宋简体" w:hint="eastAsia"/>
          <w:sz w:val="32"/>
          <w:szCs w:val="32"/>
        </w:rPr>
        <w:lastRenderedPageBreak/>
        <w:t>小摊点的监督管理工作；负责养犬日常监督管理工作，联系协调执法机关及时处理养犬管理工作中的问题。负责强化信息共享和技术支撑，构建纵向贯通、横向联通的社会治理分析</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判、指挥调度、联动处置体系。负责排查化解各类矛盾纠纷、企业劳动争议，开展心理疏导、法律咨询和普法宣传教</w:t>
      </w:r>
      <w:r>
        <w:rPr>
          <w:rFonts w:ascii="方正仿宋简体" w:eastAsia="方正仿宋简体" w:hAnsi="方正仿宋简体" w:cs="方正仿宋简体" w:hint="eastAsia"/>
          <w:sz w:val="32"/>
          <w:szCs w:val="32"/>
        </w:rPr>
        <w:t>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w:t>
      </w:r>
      <w:proofErr w:type="gramStart"/>
      <w:r>
        <w:rPr>
          <w:rFonts w:ascii="方正仿宋简体" w:eastAsia="方正仿宋简体" w:hAnsi="方正仿宋简体" w:cs="方正仿宋简体" w:hint="eastAsia"/>
          <w:sz w:val="32"/>
          <w:szCs w:val="32"/>
        </w:rPr>
        <w:t>综治视联网</w:t>
      </w:r>
      <w:proofErr w:type="gramEnd"/>
      <w:r>
        <w:rPr>
          <w:rFonts w:ascii="方正仿宋简体" w:eastAsia="方正仿宋简体" w:hAnsi="方正仿宋简体" w:cs="方正仿宋简体" w:hint="eastAsia"/>
          <w:sz w:val="32"/>
          <w:szCs w:val="32"/>
        </w:rPr>
        <w:t>，组织推进“雪亮工程”补</w:t>
      </w:r>
      <w:proofErr w:type="gramStart"/>
      <w:r>
        <w:rPr>
          <w:rFonts w:ascii="方正仿宋简体" w:eastAsia="方正仿宋简体" w:hAnsi="方正仿宋简体" w:cs="方正仿宋简体" w:hint="eastAsia"/>
          <w:sz w:val="32"/>
          <w:szCs w:val="32"/>
        </w:rPr>
        <w:t>点扩面</w:t>
      </w:r>
      <w:proofErr w:type="gramEnd"/>
      <w:r>
        <w:rPr>
          <w:rFonts w:ascii="方正仿宋简体" w:eastAsia="方正仿宋简体" w:hAnsi="方正仿宋简体" w:cs="方正仿宋简体" w:hint="eastAsia"/>
          <w:sz w:val="32"/>
          <w:szCs w:val="32"/>
        </w:rPr>
        <w:t>和联网连通、公共安全视频图像智能应用，实现信息共享和视频会议、视频通讯等可视化办公；负责对</w:t>
      </w:r>
      <w:proofErr w:type="gramStart"/>
      <w:r>
        <w:rPr>
          <w:rFonts w:ascii="方正仿宋简体" w:eastAsia="方正仿宋简体" w:hAnsi="方正仿宋简体" w:cs="方正仿宋简体" w:hint="eastAsia"/>
          <w:sz w:val="32"/>
          <w:szCs w:val="32"/>
        </w:rPr>
        <w:t>网格员</w:t>
      </w:r>
      <w:proofErr w:type="gramEnd"/>
      <w:r>
        <w:rPr>
          <w:rFonts w:ascii="方正仿宋简体" w:eastAsia="方正仿宋简体" w:hAnsi="方正仿宋简体" w:cs="方正仿宋简体" w:hint="eastAsia"/>
          <w:sz w:val="32"/>
          <w:szCs w:val="32"/>
        </w:rPr>
        <w:t>进行教育培训、管理考核等工作。完成党委、政府交办的其他工作任务。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、行政综合服务中心。主要负责法律法规</w:t>
      </w:r>
      <w:r>
        <w:rPr>
          <w:rFonts w:ascii="方正仿宋简体" w:eastAsia="方正仿宋简体" w:hAnsi="方正仿宋简体" w:cs="方正仿宋简体" w:hint="eastAsia"/>
          <w:sz w:val="32"/>
          <w:szCs w:val="32"/>
        </w:rPr>
        <w:t>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w:t>
      </w:r>
      <w:r>
        <w:rPr>
          <w:rFonts w:ascii="方正仿宋简体" w:eastAsia="方正仿宋简体" w:hAnsi="方正仿宋简体" w:cs="方正仿宋简体" w:hint="eastAsia"/>
          <w:sz w:val="32"/>
          <w:szCs w:val="32"/>
        </w:rPr>
        <w:t>城乡居民基本养老保险工作。负责组织、指导社会各界参与居</w:t>
      </w:r>
      <w:r>
        <w:rPr>
          <w:rFonts w:ascii="方正仿宋简体" w:eastAsia="方正仿宋简体" w:hAnsi="方正仿宋简体" w:cs="方正仿宋简体" w:hint="eastAsia"/>
          <w:sz w:val="32"/>
          <w:szCs w:val="32"/>
        </w:rPr>
        <w:lastRenderedPageBreak/>
        <w:t>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、农业综合服务中心。负责实施</w:t>
      </w:r>
      <w:r>
        <w:rPr>
          <w:rFonts w:ascii="方正仿宋简体" w:eastAsia="方正仿宋简体" w:hAnsi="方正仿宋简体" w:cs="方正仿宋简体" w:hint="eastAsia"/>
          <w:sz w:val="32"/>
          <w:szCs w:val="32"/>
        </w:rPr>
        <w:t>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w:t>
      </w:r>
      <w:proofErr w:type="gramStart"/>
      <w:r>
        <w:rPr>
          <w:rFonts w:ascii="方正仿宋简体" w:eastAsia="方正仿宋简体" w:hAnsi="方正仿宋简体" w:cs="方正仿宋简体" w:hint="eastAsia"/>
          <w:sz w:val="32"/>
          <w:szCs w:val="32"/>
        </w:rPr>
        <w:t>量安全</w:t>
      </w:r>
      <w:proofErr w:type="gramEnd"/>
      <w:r>
        <w:rPr>
          <w:rFonts w:ascii="方正仿宋简体" w:eastAsia="方正仿宋简体" w:hAnsi="方正仿宋简体" w:cs="方正仿宋简体" w:hint="eastAsia"/>
          <w:sz w:val="32"/>
          <w:szCs w:val="32"/>
        </w:rPr>
        <w:t>监管工作，加强农产品质</w:t>
      </w:r>
      <w:proofErr w:type="gramStart"/>
      <w:r>
        <w:rPr>
          <w:rFonts w:ascii="方正仿宋简体" w:eastAsia="方正仿宋简体" w:hAnsi="方正仿宋简体" w:cs="方正仿宋简体" w:hint="eastAsia"/>
          <w:sz w:val="32"/>
          <w:szCs w:val="32"/>
        </w:rPr>
        <w:t>量安全</w:t>
      </w:r>
      <w:proofErr w:type="gramEnd"/>
      <w:r>
        <w:rPr>
          <w:rFonts w:ascii="方正仿宋简体" w:eastAsia="方正仿宋简体" w:hAnsi="方正仿宋简体" w:cs="方正仿宋简体" w:hint="eastAsia"/>
          <w:sz w:val="32"/>
          <w:szCs w:val="32"/>
        </w:rPr>
        <w:t>知识的宣传，及时处理并上报有关</w:t>
      </w:r>
      <w:r>
        <w:rPr>
          <w:rFonts w:ascii="方正仿宋简体" w:eastAsia="方正仿宋简体" w:hAnsi="方正仿宋简体" w:cs="方正仿宋简体" w:hint="eastAsia"/>
          <w:sz w:val="32"/>
          <w:szCs w:val="32"/>
        </w:rPr>
        <w:t>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w:t>
      </w:r>
      <w:r>
        <w:rPr>
          <w:rFonts w:ascii="方正仿宋简体" w:eastAsia="方正仿宋简体" w:hAnsi="方正仿宋简体" w:cs="方正仿宋简体" w:hint="eastAsia"/>
          <w:sz w:val="32"/>
          <w:szCs w:val="32"/>
        </w:rPr>
        <w:lastRenderedPageBreak/>
        <w:t>辖区畜禽养殖污染防治工作；负责公共场所和乡村病死畜禽收集处理和上报；负责辖区农村土地承包管理工作；承担农村土地承</w:t>
      </w:r>
      <w:r>
        <w:rPr>
          <w:rFonts w:ascii="方正仿宋简体" w:eastAsia="方正仿宋简体" w:hAnsi="方正仿宋简体" w:cs="方正仿宋简体" w:hint="eastAsia"/>
          <w:sz w:val="32"/>
          <w:szCs w:val="32"/>
        </w:rPr>
        <w:t>包经营纠纷调解相关工作；协助开展辖区基本农田保护管理工作；负责农民培训和技术推广等相关工作。完成党委、政府交办的其他工作任务。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退役军人服务站。负责贯彻落实退役军人相关法律规定和政策；负责指导村退役军人服务工作；收集录入辖区退役军人的身份信息、政策落实、主要诉求等情况；提供就业创业指导，咨询和服务；宣传退役军人有关政策，</w:t>
      </w:r>
      <w:proofErr w:type="gramStart"/>
      <w:r>
        <w:rPr>
          <w:rFonts w:ascii="方正仿宋简体" w:eastAsia="方正仿宋简体" w:hAnsi="方正仿宋简体" w:cs="方正仿宋简体" w:hint="eastAsia"/>
          <w:sz w:val="32"/>
          <w:szCs w:val="32"/>
        </w:rPr>
        <w:t>培树就业</w:t>
      </w:r>
      <w:proofErr w:type="gramEnd"/>
      <w:r>
        <w:rPr>
          <w:rFonts w:ascii="方正仿宋简体" w:eastAsia="方正仿宋简体" w:hAnsi="方正仿宋简体" w:cs="方正仿宋简体" w:hint="eastAsia"/>
          <w:sz w:val="32"/>
          <w:szCs w:val="32"/>
        </w:rPr>
        <w:t>创业先进典型；组织开展职业教育和免费培训；建立精准帮扶责任制，开展常态化走访慰问、帮扶解困、化解矛盾和思想政治工作；配合有关部门做好来信、来访工作；负责依照法定权限，做好本辖区拥</w:t>
      </w:r>
      <w:r>
        <w:rPr>
          <w:rFonts w:ascii="方正仿宋简体" w:eastAsia="方正仿宋简体" w:hAnsi="方正仿宋简体" w:cs="方正仿宋简体" w:hint="eastAsia"/>
          <w:sz w:val="32"/>
          <w:szCs w:val="32"/>
        </w:rPr>
        <w:t>军优属工作。完成党委、政府交办的其他工作任务。</w:t>
      </w:r>
    </w:p>
    <w:p w:rsidR="00AE39AC" w:rsidRDefault="00C2729C">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遵化市汤泉满族乡人民政府编制人数</w:t>
      </w:r>
      <w:r>
        <w:rPr>
          <w:rFonts w:ascii="方正仿宋简体" w:eastAsia="方正仿宋简体" w:hAnsi="方正仿宋简体" w:cs="方正仿宋简体" w:hint="eastAsia"/>
          <w:sz w:val="32"/>
          <w:szCs w:val="32"/>
        </w:rPr>
        <w:t>51</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hint="eastAsia"/>
          <w:sz w:val="32"/>
          <w:szCs w:val="32"/>
        </w:rPr>
        <w:t>23</w:t>
      </w:r>
      <w:r>
        <w:rPr>
          <w:rFonts w:ascii="方正仿宋简体" w:eastAsia="方正仿宋简体" w:hAnsi="方正仿宋简体" w:cs="方正仿宋简体" w:hint="eastAsia"/>
          <w:sz w:val="32"/>
          <w:szCs w:val="32"/>
        </w:rPr>
        <w:t>名、全额事业编制</w:t>
      </w:r>
      <w:r>
        <w:rPr>
          <w:rFonts w:ascii="方正仿宋简体" w:eastAsia="方正仿宋简体" w:hAnsi="方正仿宋简体" w:cs="方正仿宋简体" w:hint="eastAsia"/>
          <w:sz w:val="32"/>
          <w:szCs w:val="32"/>
        </w:rPr>
        <w:t>28</w:t>
      </w:r>
      <w:r>
        <w:rPr>
          <w:rFonts w:ascii="方正仿宋简体" w:eastAsia="方正仿宋简体" w:hAnsi="方正仿宋简体" w:cs="方正仿宋简体" w:hint="eastAsia"/>
          <w:sz w:val="32"/>
          <w:szCs w:val="32"/>
        </w:rPr>
        <w:t>名）。实有行政人数</w:t>
      </w: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名，全额事业人数</w:t>
      </w:r>
      <w:r>
        <w:rPr>
          <w:rFonts w:ascii="方正仿宋简体" w:eastAsia="方正仿宋简体" w:hAnsi="方正仿宋简体" w:cs="方正仿宋简体" w:hint="eastAsia"/>
          <w:sz w:val="32"/>
          <w:szCs w:val="32"/>
        </w:rPr>
        <w:t>19</w:t>
      </w:r>
      <w:r>
        <w:rPr>
          <w:rFonts w:ascii="方正仿宋简体" w:eastAsia="方正仿宋简体" w:hAnsi="方正仿宋简体" w:cs="方正仿宋简体" w:hint="eastAsia"/>
          <w:sz w:val="32"/>
          <w:szCs w:val="32"/>
        </w:rPr>
        <w:t>名。</w:t>
      </w:r>
    </w:p>
    <w:p w:rsidR="00AE39AC" w:rsidRDefault="00C2729C">
      <w:pPr>
        <w:spacing w:line="570" w:lineRule="exact"/>
        <w:ind w:firstLine="560"/>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0"/>
        <w:gridCol w:w="2250"/>
        <w:gridCol w:w="2385"/>
        <w:gridCol w:w="3345"/>
      </w:tblGrid>
      <w:tr w:rsidR="00AE39AC">
        <w:trPr>
          <w:cantSplit/>
          <w:trHeight w:val="622"/>
          <w:tblHeader/>
          <w:jc w:val="center"/>
        </w:trPr>
        <w:tc>
          <w:tcPr>
            <w:tcW w:w="5850" w:type="dxa"/>
            <w:noWrap/>
            <w:vAlign w:val="center"/>
          </w:tcPr>
          <w:p w:rsidR="00AE39AC" w:rsidRDefault="00C2729C">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noWrap/>
            <w:vAlign w:val="center"/>
          </w:tcPr>
          <w:p w:rsidR="00AE39AC" w:rsidRDefault="00C2729C">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noWrap/>
            <w:vAlign w:val="center"/>
          </w:tcPr>
          <w:p w:rsidR="00AE39AC" w:rsidRDefault="00C2729C">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noWrap/>
            <w:vAlign w:val="center"/>
          </w:tcPr>
          <w:p w:rsidR="00AE39AC" w:rsidRDefault="00C2729C">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AE39AC">
        <w:trPr>
          <w:cantSplit/>
          <w:trHeight w:val="637"/>
          <w:jc w:val="center"/>
        </w:trPr>
        <w:tc>
          <w:tcPr>
            <w:tcW w:w="5850" w:type="dxa"/>
            <w:noWrap/>
            <w:vAlign w:val="center"/>
          </w:tcPr>
          <w:p w:rsidR="00AE39AC" w:rsidRDefault="00C2729C">
            <w:pPr>
              <w:spacing w:line="570" w:lineRule="exact"/>
              <w:jc w:val="center"/>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遵化市遵化市</w:t>
            </w:r>
            <w:proofErr w:type="gramEnd"/>
            <w:r>
              <w:rPr>
                <w:rFonts w:ascii="方正仿宋简体" w:eastAsia="方正仿宋简体" w:hAnsi="方正仿宋简体" w:cs="方正仿宋简体" w:hint="eastAsia"/>
                <w:sz w:val="32"/>
                <w:szCs w:val="32"/>
              </w:rPr>
              <w:t>汤泉满族乡人民政府本级</w:t>
            </w:r>
          </w:p>
        </w:tc>
        <w:tc>
          <w:tcPr>
            <w:tcW w:w="2250" w:type="dxa"/>
            <w:noWrap/>
            <w:vAlign w:val="center"/>
          </w:tcPr>
          <w:p w:rsidR="00AE39AC" w:rsidRDefault="00C2729C">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noWrap/>
            <w:vAlign w:val="center"/>
          </w:tcPr>
          <w:p w:rsidR="00AE39AC" w:rsidRDefault="00C2729C">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noWrap/>
            <w:vAlign w:val="center"/>
          </w:tcPr>
          <w:p w:rsidR="00AE39AC" w:rsidRDefault="00C2729C">
            <w:pPr>
              <w:spacing w:line="57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AE39AC" w:rsidRDefault="00C2729C" w:rsidP="00AE39AC">
      <w:pPr>
        <w:spacing w:line="570" w:lineRule="exact"/>
        <w:ind w:firstLineChars="200" w:firstLine="643"/>
        <w:rPr>
          <w:rFonts w:ascii="方正黑体简体" w:eastAsia="方正黑体简体" w:hAnsi="方正黑体简体" w:cs="方正黑体简体"/>
          <w:b/>
          <w:bCs/>
          <w:sz w:val="32"/>
          <w:szCs w:val="32"/>
        </w:rPr>
      </w:pPr>
      <w:bookmarkStart w:id="1" w:name="_Toc68791549"/>
      <w:r>
        <w:rPr>
          <w:rFonts w:ascii="方正黑体简体" w:eastAsia="方正黑体简体" w:hAnsi="方正黑体简体" w:cs="方正黑体简体" w:hint="eastAsia"/>
          <w:b/>
          <w:bCs/>
          <w:sz w:val="32"/>
          <w:szCs w:val="32"/>
        </w:rPr>
        <w:t>二、部门预算安排的总体情况</w:t>
      </w:r>
    </w:p>
    <w:p w:rsidR="00AE39AC" w:rsidRDefault="00C2729C">
      <w:pPr>
        <w:spacing w:line="570" w:lineRule="exact"/>
        <w:ind w:firstLineChars="225" w:firstLine="72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按照预算管理有关规定，目前我市部门预算的编制实行综合预算制度，即全部收入和支出都反</w:t>
      </w:r>
      <w:r>
        <w:rPr>
          <w:rFonts w:ascii="方正仿宋简体" w:eastAsia="方正仿宋简体" w:hAnsi="方正仿宋简体" w:cs="方正仿宋简体" w:hint="eastAsia"/>
          <w:sz w:val="32"/>
          <w:szCs w:val="32"/>
        </w:rPr>
        <w:lastRenderedPageBreak/>
        <w:t>映在预算中。</w:t>
      </w:r>
    </w:p>
    <w:p w:rsidR="00AE39AC" w:rsidRDefault="00C2729C">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、收入说明</w:t>
      </w:r>
    </w:p>
    <w:p w:rsidR="00AE39AC" w:rsidRDefault="00C2729C">
      <w:pPr>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反映本部门当年全部收入。</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年预算收入</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万元，其中：一般公共预算收入</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万元，基金预算收入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万元，财政专户核拨收入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万元，其他来源收入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AE39AC" w:rsidRDefault="00C2729C">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、支出说明</w:t>
      </w:r>
    </w:p>
    <w:p w:rsidR="00AE39AC" w:rsidRDefault="00C2729C">
      <w:pPr>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收支预算总表支出栏、基本支出表、项目支出表按经济分类和支出功能分类科目编制，反映遵化市汤泉满族乡人民政府</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年度部门预算中支出预算的总体情况。</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年支出预算</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hint="eastAsia"/>
          <w:sz w:val="32"/>
          <w:szCs w:val="32"/>
        </w:rPr>
        <w:t>736.91</w:t>
      </w:r>
      <w:r>
        <w:rPr>
          <w:rFonts w:ascii="方正仿宋简体" w:eastAsia="方正仿宋简体" w:hAnsi="方正仿宋简体" w:cs="方正仿宋简体" w:hint="eastAsia"/>
          <w:sz w:val="32"/>
          <w:szCs w:val="32"/>
        </w:rPr>
        <w:t>万元，包括人员经费</w:t>
      </w:r>
      <w:r>
        <w:rPr>
          <w:rFonts w:ascii="方正仿宋简体" w:eastAsia="方正仿宋简体" w:hAnsi="方正仿宋简体" w:cs="方正仿宋简体" w:hint="eastAsia"/>
          <w:sz w:val="32"/>
          <w:szCs w:val="32"/>
        </w:rPr>
        <w:t>648.62</w:t>
      </w:r>
      <w:r>
        <w:rPr>
          <w:rFonts w:ascii="方正仿宋简体" w:eastAsia="方正仿宋简体" w:hAnsi="方正仿宋简体" w:cs="方正仿宋简体" w:hint="eastAsia"/>
          <w:sz w:val="32"/>
          <w:szCs w:val="32"/>
        </w:rPr>
        <w:t>万元和日常公用经费</w:t>
      </w:r>
      <w:r>
        <w:rPr>
          <w:rFonts w:ascii="方正仿宋简体" w:eastAsia="方正仿宋简体" w:hAnsi="方正仿宋简体" w:cs="方正仿宋简体" w:hint="eastAsia"/>
          <w:sz w:val="32"/>
          <w:szCs w:val="32"/>
        </w:rPr>
        <w:t>88.29</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w:t>
      </w:r>
    </w:p>
    <w:p w:rsidR="00AE39AC" w:rsidRDefault="00C2729C">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、比上年增减情况</w:t>
      </w:r>
    </w:p>
    <w:p w:rsidR="00AE39AC" w:rsidRDefault="00C2729C">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年预算收支安排</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万元，较</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年预算增加</w:t>
      </w:r>
      <w:r>
        <w:rPr>
          <w:rFonts w:ascii="方正仿宋简体" w:eastAsia="方正仿宋简体" w:hAnsi="方正仿宋简体" w:cs="方正仿宋简体" w:hint="eastAsia"/>
          <w:sz w:val="32"/>
          <w:szCs w:val="32"/>
        </w:rPr>
        <w:t>157.29</w:t>
      </w:r>
      <w:r>
        <w:rPr>
          <w:rFonts w:ascii="方正仿宋简体" w:eastAsia="方正仿宋简体" w:hAnsi="方正仿宋简体" w:cs="方正仿宋简体" w:hint="eastAsia"/>
          <w:sz w:val="32"/>
          <w:szCs w:val="32"/>
        </w:rPr>
        <w:t>万元，其中：基本支出增加</w:t>
      </w:r>
      <w:r>
        <w:rPr>
          <w:rFonts w:ascii="方正仿宋简体" w:eastAsia="方正仿宋简体" w:hAnsi="方正仿宋简体" w:cs="方正仿宋简体" w:hint="eastAsia"/>
          <w:sz w:val="32"/>
          <w:szCs w:val="32"/>
        </w:rPr>
        <w:t>134.29</w:t>
      </w:r>
      <w:r>
        <w:rPr>
          <w:rFonts w:ascii="方正仿宋简体" w:eastAsia="方正仿宋简体" w:hAnsi="方正仿宋简体" w:cs="方正仿宋简体" w:hint="eastAsia"/>
          <w:sz w:val="32"/>
          <w:szCs w:val="32"/>
        </w:rPr>
        <w:t>万元，主要为增加人员经费支出</w:t>
      </w:r>
      <w:r>
        <w:rPr>
          <w:rFonts w:ascii="方正仿宋简体" w:eastAsia="方正仿宋简体" w:hAnsi="方正仿宋简体" w:cs="方正仿宋简体" w:hint="eastAsia"/>
          <w:sz w:val="32"/>
          <w:szCs w:val="32"/>
        </w:rPr>
        <w:t>126.82</w:t>
      </w:r>
      <w:r>
        <w:rPr>
          <w:rFonts w:ascii="方正仿宋简体" w:eastAsia="方正仿宋简体" w:hAnsi="方正仿宋简体" w:cs="方正仿宋简体" w:hint="eastAsia"/>
          <w:sz w:val="32"/>
          <w:szCs w:val="32"/>
        </w:rPr>
        <w:t>万元；（减少的主要原因为人员调入工资、保险及乡镇补贴等相应增加）；日常公用经费增加</w:t>
      </w:r>
      <w:r>
        <w:rPr>
          <w:rFonts w:ascii="方正仿宋简体" w:eastAsia="方正仿宋简体" w:hAnsi="方正仿宋简体" w:cs="方正仿宋简体" w:hint="eastAsia"/>
          <w:sz w:val="32"/>
          <w:szCs w:val="32"/>
        </w:rPr>
        <w:t>7.47</w:t>
      </w:r>
      <w:r>
        <w:rPr>
          <w:rFonts w:ascii="方正仿宋简体" w:eastAsia="方正仿宋简体" w:hAnsi="方正仿宋简体" w:cs="方正仿宋简体" w:hint="eastAsia"/>
          <w:sz w:val="32"/>
          <w:szCs w:val="32"/>
        </w:rPr>
        <w:t>万元（增加的主要原因为增加公车费用及人员调入各项公用经费都相应减少）。项目支出</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万元，比上年度增加</w:t>
      </w:r>
      <w:r>
        <w:rPr>
          <w:rFonts w:ascii="方正仿宋简体" w:eastAsia="方正仿宋简体" w:hAnsi="方正仿宋简体" w:cs="方正仿宋简体" w:hint="eastAsia"/>
          <w:sz w:val="32"/>
          <w:szCs w:val="32"/>
        </w:rPr>
        <w:t>23</w:t>
      </w:r>
      <w:r>
        <w:rPr>
          <w:rFonts w:ascii="方正仿宋简体" w:eastAsia="方正仿宋简体" w:hAnsi="方正仿宋简体" w:cs="方正仿宋简体" w:hint="eastAsia"/>
          <w:sz w:val="32"/>
          <w:szCs w:val="32"/>
        </w:rPr>
        <w:t>万元（增加的主要原因为加大对服务群众专项经费的投入）。</w:t>
      </w:r>
    </w:p>
    <w:p w:rsidR="00AE39AC" w:rsidRDefault="00C2729C" w:rsidP="00AE39AC">
      <w:pPr>
        <w:autoSpaceDE w:val="0"/>
        <w:autoSpaceDN w:val="0"/>
        <w:adjustRightInd w:val="0"/>
        <w:spacing w:line="570" w:lineRule="exact"/>
        <w:ind w:firstLineChars="200" w:firstLine="643"/>
        <w:jc w:val="left"/>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三、机关运行经费安排情况</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2022</w:t>
      </w:r>
      <w:r>
        <w:rPr>
          <w:rFonts w:ascii="方正仿宋简体" w:eastAsia="方正仿宋简体" w:hAnsi="方正仿宋简体" w:cs="方正仿宋简体" w:hint="eastAsia"/>
          <w:sz w:val="32"/>
          <w:szCs w:val="32"/>
        </w:rPr>
        <w:t>年，我乡机关运行经费共计安排</w:t>
      </w:r>
      <w:r>
        <w:rPr>
          <w:rFonts w:ascii="方正仿宋简体" w:eastAsia="方正仿宋简体" w:hAnsi="方正仿宋简体" w:cs="方正仿宋简体" w:hint="eastAsia"/>
          <w:sz w:val="32"/>
          <w:szCs w:val="32"/>
        </w:rPr>
        <w:t>88.29</w:t>
      </w:r>
      <w:r>
        <w:rPr>
          <w:rFonts w:ascii="方正仿宋简体" w:eastAsia="方正仿宋简体" w:hAnsi="方正仿宋简体" w:cs="方正仿宋简体" w:hint="eastAsia"/>
          <w:sz w:val="32"/>
          <w:szCs w:val="32"/>
        </w:rPr>
        <w:t>万元，主要用于</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年机关办公</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电费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邮电费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取暖费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差旅费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维修</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会议费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培训费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公务用车运行维护费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公务接待费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公务交通补贴</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其他商品和服务支出</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工会经费</w:t>
      </w:r>
      <w:r>
        <w:rPr>
          <w:rFonts w:ascii="方正仿宋简体" w:eastAsia="方正仿宋简体" w:hAnsi="方正仿宋简体" w:cs="方正仿宋简体" w:hint="eastAsia"/>
          <w:sz w:val="32"/>
          <w:szCs w:val="32"/>
        </w:rPr>
        <w:t>和</w:t>
      </w:r>
      <w:r>
        <w:rPr>
          <w:rFonts w:ascii="方正仿宋简体" w:eastAsia="方正仿宋简体" w:hAnsi="方正仿宋简体" w:cs="方正仿宋简体" w:hint="eastAsia"/>
          <w:sz w:val="32"/>
          <w:szCs w:val="32"/>
        </w:rPr>
        <w:t>福利费</w:t>
      </w:r>
      <w:r>
        <w:rPr>
          <w:rFonts w:ascii="方正仿宋简体" w:eastAsia="方正仿宋简体" w:hAnsi="方正仿宋简体" w:cs="方正仿宋简体" w:hint="eastAsia"/>
          <w:sz w:val="32"/>
          <w:szCs w:val="32"/>
        </w:rPr>
        <w:t>等支出</w:t>
      </w:r>
      <w:r>
        <w:rPr>
          <w:rFonts w:ascii="方正仿宋简体" w:eastAsia="方正仿宋简体" w:hAnsi="方正仿宋简体" w:cs="方正仿宋简体" w:hint="eastAsia"/>
          <w:sz w:val="32"/>
          <w:szCs w:val="32"/>
        </w:rPr>
        <w:t>。</w:t>
      </w:r>
    </w:p>
    <w:p w:rsidR="00AE39AC" w:rsidRDefault="00C2729C" w:rsidP="00AE39AC">
      <w:pPr>
        <w:autoSpaceDE w:val="0"/>
        <w:autoSpaceDN w:val="0"/>
        <w:adjustRightInd w:val="0"/>
        <w:spacing w:line="570" w:lineRule="exact"/>
        <w:ind w:firstLineChars="200" w:firstLine="643"/>
        <w:jc w:val="left"/>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四、财政拨款“三公”经费预算情况及增减变化原因</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年我镇“三公”经费预算安排</w:t>
      </w:r>
      <w:r>
        <w:rPr>
          <w:rFonts w:ascii="方正仿宋简体" w:eastAsia="方正仿宋简体" w:hAnsi="方正仿宋简体" w:cs="方正仿宋简体" w:hint="eastAsia"/>
          <w:sz w:val="32"/>
          <w:szCs w:val="32"/>
        </w:rPr>
        <w:t>19.90</w:t>
      </w:r>
      <w:bookmarkStart w:id="2" w:name="_GoBack"/>
      <w:bookmarkEnd w:id="2"/>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0.11</w:t>
      </w:r>
      <w:r>
        <w:rPr>
          <w:rFonts w:ascii="方正仿宋简体" w:eastAsia="方正仿宋简体" w:hAnsi="方正仿宋简体" w:cs="方正仿宋简体" w:hint="eastAsia"/>
          <w:sz w:val="32"/>
          <w:szCs w:val="32"/>
        </w:rPr>
        <w:t>万元，减少原因为厉行节约，压缩开支。具体安排情况为：</w:t>
      </w:r>
      <w:r>
        <w:rPr>
          <w:rFonts w:ascii="方正仿宋简体" w:eastAsia="方正仿宋简体" w:hAnsi="方正仿宋简体" w:cs="方正仿宋简体" w:hint="eastAsia"/>
          <w:sz w:val="32"/>
          <w:szCs w:val="32"/>
        </w:rPr>
        <w:t xml:space="preserve"> </w:t>
      </w:r>
    </w:p>
    <w:p w:rsidR="00AE39AC" w:rsidRDefault="00C2729C">
      <w:pPr>
        <w:spacing w:line="570" w:lineRule="exact"/>
        <w:ind w:firstLineChars="225" w:firstLine="72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（一）公务用车购置及运行费。</w:t>
      </w:r>
      <w:r>
        <w:rPr>
          <w:rFonts w:ascii="方正仿宋简体" w:eastAsia="方正仿宋简体" w:hAnsi="方正仿宋简体" w:cs="方正仿宋简体" w:hint="eastAsia"/>
          <w:sz w:val="32"/>
          <w:szCs w:val="32"/>
        </w:rPr>
        <w:t>共计安排</w:t>
      </w:r>
      <w:r>
        <w:rPr>
          <w:rFonts w:ascii="方正仿宋简体" w:eastAsia="方正仿宋简体" w:hAnsi="方正仿宋简体" w:cs="方正仿宋简体" w:hint="eastAsia"/>
          <w:sz w:val="32"/>
          <w:szCs w:val="32"/>
        </w:rPr>
        <w:t>19.20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0.10</w:t>
      </w:r>
      <w:r>
        <w:rPr>
          <w:rFonts w:ascii="方正仿宋简体" w:eastAsia="方正仿宋简体" w:hAnsi="方正仿宋简体" w:cs="方正仿宋简体" w:hint="eastAsia"/>
          <w:sz w:val="32"/>
          <w:szCs w:val="32"/>
        </w:rPr>
        <w:t>万元，减少原因为厉行节约，压缩开支。其中①公务用车购置安排</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年持平，无增减变化。②公车运行维护经费安排</w:t>
      </w:r>
      <w:r>
        <w:rPr>
          <w:rFonts w:ascii="方正仿宋简体" w:eastAsia="方正仿宋简体" w:hAnsi="方正仿宋简体" w:cs="方正仿宋简体" w:hint="eastAsia"/>
          <w:sz w:val="32"/>
          <w:szCs w:val="32"/>
        </w:rPr>
        <w:t>19.20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车辆运行维护费严格按照统一定额标准，公车数量未发生增减，车辆运行维护费无变化。</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（二）公务接待费。</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hint="eastAsia"/>
          <w:sz w:val="32"/>
          <w:szCs w:val="32"/>
        </w:rPr>
        <w:t>0.70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0.01</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主要原因是厉行节约，减少接待费用。</w:t>
      </w:r>
    </w:p>
    <w:p w:rsidR="00AE39AC" w:rsidRDefault="00C2729C">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（三）因公出国（境）费。</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年持平，</w:t>
      </w:r>
      <w:r>
        <w:rPr>
          <w:rFonts w:ascii="方正仿宋简体" w:eastAsia="方正仿宋简体" w:hAnsi="方正仿宋简体" w:cs="方正仿宋简体" w:hint="eastAsia"/>
          <w:sz w:val="32"/>
          <w:szCs w:val="32"/>
        </w:rPr>
        <w:t>因没有因公出国安排，所以未安排因公出国费。</w:t>
      </w:r>
    </w:p>
    <w:p w:rsidR="00AE39AC" w:rsidRDefault="00AE39AC">
      <w:pPr>
        <w:widowControl/>
        <w:tabs>
          <w:tab w:val="left" w:pos="5552"/>
          <w:tab w:val="left" w:pos="7323"/>
          <w:tab w:val="left" w:pos="12218"/>
          <w:tab w:val="left" w:pos="14365"/>
          <w:tab w:val="left" w:pos="17759"/>
          <w:tab w:val="left" w:pos="19300"/>
          <w:tab w:val="left" w:pos="20220"/>
        </w:tabs>
        <w:spacing w:line="570" w:lineRule="exact"/>
        <w:ind w:firstLineChars="150" w:firstLine="480"/>
        <w:jc w:val="left"/>
        <w:rPr>
          <w:rFonts w:ascii="方正黑体简体" w:eastAsia="方正黑体简体" w:hAnsi="方正黑体简体" w:cs="方正黑体简体"/>
          <w:sz w:val="32"/>
          <w:szCs w:val="32"/>
        </w:rPr>
      </w:pPr>
    </w:p>
    <w:p w:rsidR="00AE39AC" w:rsidRDefault="00AE39AC">
      <w:pPr>
        <w:widowControl/>
        <w:tabs>
          <w:tab w:val="left" w:pos="5552"/>
          <w:tab w:val="left" w:pos="7323"/>
          <w:tab w:val="left" w:pos="12218"/>
          <w:tab w:val="left" w:pos="14365"/>
          <w:tab w:val="left" w:pos="17759"/>
          <w:tab w:val="left" w:pos="19300"/>
          <w:tab w:val="left" w:pos="20220"/>
        </w:tabs>
        <w:spacing w:line="570" w:lineRule="exact"/>
        <w:ind w:firstLineChars="150" w:firstLine="480"/>
        <w:jc w:val="left"/>
        <w:rPr>
          <w:rFonts w:ascii="方正仿宋简体" w:eastAsia="方正仿宋简体" w:hAnsi="方正仿宋简体" w:cs="方正仿宋简体"/>
          <w:sz w:val="32"/>
          <w:szCs w:val="32"/>
        </w:rPr>
      </w:pPr>
    </w:p>
    <w:bookmarkEnd w:id="1"/>
    <w:p w:rsidR="00AE39AC" w:rsidRDefault="00AE39AC">
      <w:pPr>
        <w:spacing w:line="570" w:lineRule="exact"/>
        <w:jc w:val="left"/>
        <w:rPr>
          <w:rFonts w:ascii="方正黑体简体" w:eastAsia="方正黑体简体" w:hAnsi="方正黑体简体" w:cs="方正黑体简体"/>
          <w:sz w:val="32"/>
          <w:szCs w:val="32"/>
        </w:rPr>
      </w:pPr>
    </w:p>
    <w:p w:rsidR="00AE39AC" w:rsidRDefault="00C2729C">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p>
    <w:p w:rsidR="00AE39AC" w:rsidRDefault="00C2729C">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部门整体绩效目标</w:t>
      </w:r>
    </w:p>
    <w:p w:rsidR="00AE39AC" w:rsidRDefault="00C2729C">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总体绩效目标</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）负责政务信息的收集、整理、反馈工作；组织对市政府重要工作、重大决策的调查研究，及时向市政府领导提出建议，当好参谋。</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）负责乡政府各种会议及活动的准备和服务工作以及议定事项的落实。</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）负责乡政府机关的档案、印章、信件管理和机要保密工作。</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）围绕乡政府中心工作和上级政府经济社会发展的重要问题，开展调查研究，为领导决策提供有针对性、实用性、可操作性和超前性的对策和建议，并对决策执行情况进行跟踪调查和反馈。</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）协调乡政府各部门之间的关系。负责对上级重要文件、市政府会议精神传达、决定事项及市政府领导批示的执行落实情况。</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）负责乡政府机关值班和处理群众来信、来访的接待及应急管理工作，处理突发事件、重大灾情和重大事</w:t>
      </w:r>
      <w:r>
        <w:rPr>
          <w:rFonts w:ascii="方正仿宋简体" w:eastAsia="方正仿宋简体" w:hAnsi="方正仿宋简体" w:cs="方正仿宋简体" w:hint="eastAsia"/>
          <w:sz w:val="32"/>
          <w:szCs w:val="32"/>
        </w:rPr>
        <w:t>故，并负责向上级报告。</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）负责行政审批上报服务工作。</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）负责全乡农业和农村工作的综合、协调、指导。</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）负责全乡小城镇建设、工业发展、环保、交通、拆迁等工作的综合、协调、督导。</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）负责全乡财税、流通、市场建设、金融等工作的综合、协调、督导。</w:t>
      </w:r>
    </w:p>
    <w:p w:rsidR="00AE39AC" w:rsidRDefault="00C2729C" w:rsidP="00AE39AC">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11</w:t>
      </w:r>
      <w:r>
        <w:rPr>
          <w:rFonts w:ascii="方正仿宋简体" w:eastAsia="方正仿宋简体" w:hAnsi="方正仿宋简体" w:cs="方正仿宋简体" w:hint="eastAsia"/>
          <w:sz w:val="32"/>
          <w:szCs w:val="32"/>
        </w:rPr>
        <w:t>）负责档案行政管理工作。</w:t>
      </w:r>
    </w:p>
    <w:p w:rsidR="00AE39AC" w:rsidRDefault="00C2729C" w:rsidP="00AE39AC">
      <w:pPr>
        <w:pStyle w:val="-"/>
        <w:spacing w:line="57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）做好市政府领导交办的其它工作任务。</w:t>
      </w:r>
      <w:bookmarkStart w:id="3" w:name="_Toc_2_2_0000000002"/>
    </w:p>
    <w:p w:rsidR="00AE39AC" w:rsidRDefault="00C2729C">
      <w:pPr>
        <w:spacing w:before="10" w:after="10" w:line="570" w:lineRule="exact"/>
        <w:ind w:firstLineChars="300" w:firstLine="960"/>
        <w:jc w:val="left"/>
        <w:outlineLvl w:val="1"/>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（二）</w:t>
      </w:r>
      <w:r>
        <w:rPr>
          <w:rFonts w:ascii="方正楷体简体" w:eastAsia="方正楷体简体" w:hAnsi="方正楷体简体" w:cs="方正楷体简体" w:hint="eastAsia"/>
          <w:color w:val="000000"/>
          <w:sz w:val="32"/>
          <w:szCs w:val="32"/>
        </w:rPr>
        <w:t>分项绩效目标</w:t>
      </w:r>
      <w:bookmarkEnd w:id="3"/>
    </w:p>
    <w:p w:rsidR="00AE39AC" w:rsidRDefault="00C2729C">
      <w:pPr>
        <w:spacing w:before="10" w:after="10" w:line="570" w:lineRule="exact"/>
        <w:ind w:firstLineChars="300" w:firstLine="960"/>
        <w:jc w:val="left"/>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遵化市汤泉满族乡人民政府服务群众专项经费项目，主要用于乡镇服务群众工作。</w:t>
      </w:r>
      <w:r>
        <w:rPr>
          <w:rFonts w:ascii="方正仿宋简体" w:eastAsia="方正仿宋简体" w:hAnsi="方正仿宋简体" w:cs="方正仿宋简体" w:hint="eastAsia"/>
          <w:sz w:val="32"/>
          <w:szCs w:val="32"/>
        </w:rPr>
        <w:t xml:space="preserve">   </w:t>
      </w:r>
    </w:p>
    <w:p w:rsidR="00AE39AC" w:rsidRDefault="00C2729C" w:rsidP="00AE39AC">
      <w:pPr>
        <w:pStyle w:val="-0"/>
        <w:spacing w:line="570" w:lineRule="exact"/>
        <w:ind w:leftChars="133" w:left="279"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绩效目标：保障我乡主干道等区域配齐环卫设施，</w:t>
      </w:r>
      <w:proofErr w:type="gramStart"/>
      <w:r>
        <w:rPr>
          <w:rFonts w:ascii="方正仿宋简体" w:eastAsia="方正仿宋简体" w:hAnsi="方正仿宋简体" w:cs="方正仿宋简体" w:hint="eastAsia"/>
          <w:sz w:val="32"/>
          <w:szCs w:val="32"/>
        </w:rPr>
        <w:t>推进户</w:t>
      </w:r>
      <w:proofErr w:type="gramEnd"/>
      <w:r>
        <w:rPr>
          <w:rFonts w:ascii="方正仿宋简体" w:eastAsia="方正仿宋简体" w:hAnsi="方正仿宋简体" w:cs="方正仿宋简体" w:hint="eastAsia"/>
          <w:sz w:val="32"/>
          <w:szCs w:val="32"/>
        </w:rPr>
        <w:t>分类、组收集、村运转、乡镇处理垃圾集中收集，防止病毒蔓延，保障环境质量提升，保障各村集体环境达标。</w:t>
      </w:r>
    </w:p>
    <w:p w:rsidR="00AE39AC" w:rsidRDefault="00C2729C">
      <w:pPr>
        <w:pStyle w:val="-0"/>
        <w:spacing w:line="570" w:lineRule="exact"/>
        <w:ind w:firstLineChars="366" w:firstLine="117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绩效指标：改善我乡</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个村生态环境，生活垃圾无害化处理及受益群众满意度提升率≥</w:t>
      </w:r>
      <w:r>
        <w:rPr>
          <w:rFonts w:ascii="方正仿宋简体" w:eastAsia="方正仿宋简体" w:hAnsi="方正仿宋简体" w:cs="方正仿宋简体" w:hint="eastAsia"/>
          <w:sz w:val="32"/>
          <w:szCs w:val="32"/>
        </w:rPr>
        <w:t>95%</w:t>
      </w:r>
    </w:p>
    <w:p w:rsidR="00AE39AC" w:rsidRDefault="00C2729C">
      <w:pPr>
        <w:spacing w:before="10" w:after="10" w:line="570" w:lineRule="exact"/>
        <w:ind w:firstLineChars="200" w:firstLine="640"/>
        <w:jc w:val="left"/>
        <w:outlineLvl w:val="1"/>
        <w:rPr>
          <w:rFonts w:ascii="方正楷体简体" w:eastAsia="方正楷体简体" w:hAnsi="方正楷体简体" w:cs="方正楷体简体"/>
          <w:sz w:val="32"/>
          <w:szCs w:val="32"/>
        </w:rPr>
      </w:pPr>
      <w:bookmarkStart w:id="4" w:name="_Toc_2_2_0000000003"/>
      <w:r>
        <w:rPr>
          <w:rFonts w:ascii="方正楷体简体" w:eastAsia="方正楷体简体" w:hAnsi="方正楷体简体" w:cs="方正楷体简体" w:hint="eastAsia"/>
          <w:color w:val="000000"/>
          <w:sz w:val="32"/>
          <w:szCs w:val="32"/>
        </w:rPr>
        <w:t>（三）</w:t>
      </w:r>
      <w:r>
        <w:rPr>
          <w:rFonts w:ascii="方正楷体简体" w:eastAsia="方正楷体简体" w:hAnsi="方正楷体简体" w:cs="方正楷体简体" w:hint="eastAsia"/>
          <w:color w:val="000000"/>
          <w:sz w:val="32"/>
          <w:szCs w:val="32"/>
        </w:rPr>
        <w:t>工作保障措施</w:t>
      </w:r>
      <w:bookmarkEnd w:id="4"/>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）完善制度建设。制定完善预算绩效管理制度、资金管理办法、工作保障制度等，为全年预算绩效目标的实现奠定制度基础。</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）加强支出管理。通过优化支出结构、编细编实预算、加快履行政府采购手续、尽快启动项目、及时支付资金、按规定及时下达资金等多种措施，确保我单</w:t>
      </w:r>
      <w:r>
        <w:rPr>
          <w:rFonts w:ascii="方正仿宋简体" w:eastAsia="方正仿宋简体" w:hAnsi="方正仿宋简体" w:cs="方正仿宋简体" w:hint="eastAsia"/>
          <w:sz w:val="32"/>
          <w:szCs w:val="32"/>
        </w:rPr>
        <w:t>位支出进度达标。</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）加强绩效运行监控。按要求开展绩效运行监控，发现问题及时采取措施，确保绩效目标如期保质实现。</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）做好绩效自评。按要求开展上年度部门预算绩效自评和重点评价工作，对评价中发现的问题及时整改，调整优化支出结构，提高财政资金使用效益。</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）规范财务资产管理。完善财务管理制度，严格审批程序，加强固定资产登记、使用和报废处置管理工作，做到支出合理，物尽其用。</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E39AC" w:rsidRDefault="00C2729C">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rsidR="00AE39AC" w:rsidRDefault="00AE39AC">
      <w:pPr>
        <w:pStyle w:val="-1"/>
        <w:spacing w:line="570" w:lineRule="exact"/>
        <w:ind w:firstLineChars="200" w:firstLine="640"/>
        <w:rPr>
          <w:rFonts w:ascii="方正仿宋简体" w:eastAsia="方正仿宋简体" w:hAnsi="方正仿宋简体" w:cs="方正仿宋简体"/>
          <w:sz w:val="32"/>
          <w:szCs w:val="32"/>
        </w:rPr>
      </w:pPr>
    </w:p>
    <w:p w:rsidR="00AE39AC" w:rsidRDefault="00C2729C">
      <w:pPr>
        <w:pStyle w:val="-1"/>
        <w:spacing w:line="570" w:lineRule="exact"/>
        <w:rPr>
          <w:rFonts w:ascii="方正仿宋简体" w:eastAsia="方正仿宋简体" w:hAnsi="方正仿宋简体" w:cs="方正仿宋简体"/>
          <w:sz w:val="32"/>
          <w:szCs w:val="32"/>
        </w:rPr>
        <w:sectPr w:rsidR="00AE39AC">
          <w:footerReference w:type="default" r:id="rId12"/>
          <w:pgSz w:w="16840" w:h="11900" w:orient="landscape"/>
          <w:pgMar w:top="1304" w:right="1984" w:bottom="1304" w:left="1134" w:header="720" w:footer="720" w:gutter="0"/>
          <w:cols w:space="720"/>
        </w:sectPr>
      </w:pPr>
      <w:r>
        <w:rPr>
          <w:rFonts w:ascii="方正仿宋简体" w:eastAsia="方正仿宋简体" w:hAnsi="方正仿宋简体" w:cs="方正仿宋简体" w:hint="eastAsia"/>
          <w:sz w:val="32"/>
          <w:szCs w:val="32"/>
        </w:rPr>
        <w:t>第二部</w:t>
      </w:r>
      <w:r>
        <w:rPr>
          <w:rFonts w:ascii="方正仿宋简体" w:eastAsia="方正仿宋简体" w:hAnsi="方正仿宋简体" w:cs="方正仿宋简体" w:hint="eastAsia"/>
          <w:sz w:val="32"/>
          <w:szCs w:val="32"/>
        </w:rPr>
        <w:t>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部门</w:t>
      </w:r>
      <w:r>
        <w:rPr>
          <w:rFonts w:ascii="方正仿宋简体" w:eastAsia="方正仿宋简体" w:hAnsi="方正仿宋简体" w:cs="方正仿宋简体" w:hint="eastAsia"/>
          <w:sz w:val="32"/>
          <w:szCs w:val="32"/>
        </w:rPr>
        <w:t>预算项目绩效目标</w:t>
      </w:r>
    </w:p>
    <w:p w:rsidR="00AE39AC" w:rsidRDefault="00C2729C">
      <w:pPr>
        <w:outlineLvl w:val="3"/>
        <w:rPr>
          <w:rFonts w:ascii="方正仿宋简体" w:eastAsia="方正仿宋简体" w:hAnsi="方正仿宋简体" w:cs="方正仿宋简体"/>
          <w:sz w:val="28"/>
          <w:szCs w:val="28"/>
        </w:rPr>
      </w:pPr>
      <w:r>
        <w:rPr>
          <w:rFonts w:ascii="方正仿宋简体" w:eastAsia="方正仿宋简体" w:hAnsi="方正仿宋简体" w:cs="方正仿宋简体" w:hint="eastAsia"/>
          <w:color w:val="000000"/>
          <w:sz w:val="28"/>
          <w:szCs w:val="28"/>
        </w:rPr>
        <w:lastRenderedPageBreak/>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355"/>
        <w:gridCol w:w="1437"/>
        <w:gridCol w:w="1331"/>
        <w:gridCol w:w="1872"/>
        <w:gridCol w:w="990"/>
        <w:gridCol w:w="1133"/>
        <w:gridCol w:w="3501"/>
      </w:tblGrid>
      <w:tr w:rsidR="00AE39AC">
        <w:trPr>
          <w:trHeight w:hRule="exact" w:val="567"/>
          <w:jc w:val="center"/>
        </w:trPr>
        <w:tc>
          <w:tcPr>
            <w:tcW w:w="10118" w:type="dxa"/>
            <w:gridSpan w:val="6"/>
            <w:tcBorders>
              <w:top w:val="single" w:sz="6" w:space="0" w:color="FFFFFF"/>
              <w:left w:val="single" w:sz="6" w:space="0" w:color="FFFFFF"/>
              <w:right w:val="single" w:sz="6" w:space="0" w:color="FFFFFF"/>
            </w:tcBorders>
            <w:noWrap/>
            <w:vAlign w:val="center"/>
          </w:tcPr>
          <w:p w:rsidR="00AE39AC" w:rsidRDefault="00C2729C">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636</w:t>
            </w:r>
            <w:r>
              <w:rPr>
                <w:rFonts w:ascii="方正仿宋简体" w:eastAsia="方正仿宋简体" w:hAnsi="方正仿宋简体" w:cs="方正仿宋简体" w:hint="eastAsia"/>
              </w:rPr>
              <w:t>遵化市汤泉满族乡人民政府本级</w:t>
            </w:r>
          </w:p>
        </w:tc>
        <w:tc>
          <w:tcPr>
            <w:tcW w:w="3501" w:type="dxa"/>
            <w:tcBorders>
              <w:top w:val="single" w:sz="6" w:space="0" w:color="FFFFFF"/>
              <w:left w:val="single" w:sz="6" w:space="0" w:color="FFFFFF"/>
              <w:right w:val="single" w:sz="6" w:space="0" w:color="FFFFFF"/>
            </w:tcBorders>
            <w:noWrap/>
            <w:vAlign w:val="center"/>
          </w:tcPr>
          <w:p w:rsidR="00AE39AC" w:rsidRDefault="00C2729C">
            <w:pPr>
              <w:pStyle w:val="41"/>
              <w:jc w:val="center"/>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AE39AC">
        <w:trPr>
          <w:trHeight w:hRule="exact" w:val="567"/>
          <w:jc w:val="center"/>
        </w:trPr>
        <w:tc>
          <w:tcPr>
            <w:tcW w:w="3355"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项目编码</w:t>
            </w:r>
          </w:p>
        </w:tc>
        <w:tc>
          <w:tcPr>
            <w:tcW w:w="2768" w:type="dxa"/>
            <w:gridSpan w:val="2"/>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13028122P002390100018</w:t>
            </w:r>
          </w:p>
        </w:tc>
        <w:tc>
          <w:tcPr>
            <w:tcW w:w="1872"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项目名称</w:t>
            </w:r>
          </w:p>
        </w:tc>
        <w:tc>
          <w:tcPr>
            <w:tcW w:w="5624" w:type="dxa"/>
            <w:gridSpan w:val="3"/>
            <w:noWrap/>
            <w:vAlign w:val="center"/>
          </w:tcPr>
          <w:p w:rsidR="00AE39AC" w:rsidRDefault="00C2729C">
            <w:pPr>
              <w:pStyle w:val="20"/>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服务群众专项经费</w:t>
            </w:r>
          </w:p>
        </w:tc>
      </w:tr>
      <w:tr w:rsidR="00AE39AC">
        <w:trPr>
          <w:trHeight w:hRule="exact" w:val="567"/>
          <w:jc w:val="center"/>
        </w:trPr>
        <w:tc>
          <w:tcPr>
            <w:tcW w:w="3355" w:type="dxa"/>
            <w:vMerge w:val="restart"/>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预算规模及资金用途</w:t>
            </w:r>
          </w:p>
        </w:tc>
        <w:tc>
          <w:tcPr>
            <w:tcW w:w="1437"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预算数</w:t>
            </w:r>
          </w:p>
        </w:tc>
        <w:tc>
          <w:tcPr>
            <w:tcW w:w="1331"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50.00</w:t>
            </w:r>
          </w:p>
        </w:tc>
        <w:tc>
          <w:tcPr>
            <w:tcW w:w="1872"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其中：财政资金</w:t>
            </w:r>
          </w:p>
        </w:tc>
        <w:tc>
          <w:tcPr>
            <w:tcW w:w="99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50.00</w:t>
            </w:r>
          </w:p>
        </w:tc>
        <w:tc>
          <w:tcPr>
            <w:tcW w:w="1133"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其他资金</w:t>
            </w:r>
          </w:p>
        </w:tc>
        <w:tc>
          <w:tcPr>
            <w:tcW w:w="3501" w:type="dxa"/>
            <w:noWrap/>
            <w:vAlign w:val="center"/>
          </w:tcPr>
          <w:p w:rsidR="00AE39AC" w:rsidRDefault="00AE39AC">
            <w:pPr>
              <w:pStyle w:val="20"/>
              <w:rPr>
                <w:rFonts w:ascii="方正仿宋简体" w:eastAsia="方正仿宋简体" w:hAnsi="方正仿宋简体" w:cs="方正仿宋简体"/>
                <w:szCs w:val="21"/>
              </w:rPr>
            </w:pPr>
          </w:p>
        </w:tc>
      </w:tr>
      <w:tr w:rsidR="00AE39AC">
        <w:trPr>
          <w:trHeight w:hRule="exact" w:val="367"/>
          <w:jc w:val="center"/>
        </w:trPr>
        <w:tc>
          <w:tcPr>
            <w:tcW w:w="3355" w:type="dxa"/>
            <w:vMerge/>
            <w:noWrap/>
          </w:tcPr>
          <w:p w:rsidR="00AE39AC" w:rsidRDefault="00AE39AC">
            <w:pPr>
              <w:rPr>
                <w:rFonts w:ascii="方正仿宋简体" w:eastAsia="方正仿宋简体" w:hAnsi="方正仿宋简体" w:cs="方正仿宋简体"/>
                <w:szCs w:val="21"/>
              </w:rPr>
            </w:pPr>
          </w:p>
        </w:tc>
        <w:tc>
          <w:tcPr>
            <w:tcW w:w="10264" w:type="dxa"/>
            <w:gridSpan w:val="6"/>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服务群众专项经费</w:t>
            </w:r>
          </w:p>
          <w:p w:rsidR="00AE39AC" w:rsidRDefault="00AE39AC">
            <w:pPr>
              <w:pStyle w:val="20"/>
              <w:rPr>
                <w:rFonts w:ascii="方正仿宋简体" w:eastAsia="方正仿宋简体" w:hAnsi="方正仿宋简体" w:cs="方正仿宋简体"/>
                <w:szCs w:val="21"/>
              </w:rPr>
            </w:pPr>
          </w:p>
        </w:tc>
      </w:tr>
      <w:tr w:rsidR="00AE39AC">
        <w:trPr>
          <w:trHeight w:hRule="exact" w:val="567"/>
          <w:jc w:val="center"/>
        </w:trPr>
        <w:tc>
          <w:tcPr>
            <w:tcW w:w="3355" w:type="dxa"/>
            <w:vMerge w:val="restart"/>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资金支出计划（</w:t>
            </w: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w:t>
            </w:r>
          </w:p>
        </w:tc>
        <w:tc>
          <w:tcPr>
            <w:tcW w:w="2768" w:type="dxa"/>
            <w:gridSpan w:val="2"/>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3</w:t>
            </w:r>
            <w:r>
              <w:rPr>
                <w:rFonts w:ascii="方正仿宋简体" w:eastAsia="方正仿宋简体" w:hAnsi="方正仿宋简体" w:cs="方正仿宋简体" w:hint="eastAsia"/>
                <w:szCs w:val="21"/>
              </w:rPr>
              <w:t>月底</w:t>
            </w:r>
          </w:p>
        </w:tc>
        <w:tc>
          <w:tcPr>
            <w:tcW w:w="1872"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6</w:t>
            </w:r>
            <w:r>
              <w:rPr>
                <w:rFonts w:ascii="方正仿宋简体" w:eastAsia="方正仿宋简体" w:hAnsi="方正仿宋简体" w:cs="方正仿宋简体" w:hint="eastAsia"/>
                <w:szCs w:val="21"/>
              </w:rPr>
              <w:t>月底</w:t>
            </w:r>
          </w:p>
        </w:tc>
        <w:tc>
          <w:tcPr>
            <w:tcW w:w="990"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w:t>
            </w:r>
            <w:r>
              <w:rPr>
                <w:rFonts w:ascii="方正仿宋简体" w:eastAsia="方正仿宋简体" w:hAnsi="方正仿宋简体" w:cs="方正仿宋简体" w:hint="eastAsia"/>
                <w:szCs w:val="21"/>
              </w:rPr>
              <w:t>月底</w:t>
            </w:r>
          </w:p>
        </w:tc>
        <w:tc>
          <w:tcPr>
            <w:tcW w:w="4634" w:type="dxa"/>
            <w:gridSpan w:val="2"/>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12</w:t>
            </w:r>
            <w:r>
              <w:rPr>
                <w:rFonts w:ascii="方正仿宋简体" w:eastAsia="方正仿宋简体" w:hAnsi="方正仿宋简体" w:cs="方正仿宋简体" w:hint="eastAsia"/>
                <w:szCs w:val="21"/>
              </w:rPr>
              <w:t>月底</w:t>
            </w:r>
          </w:p>
        </w:tc>
      </w:tr>
      <w:tr w:rsidR="00AE39AC">
        <w:trPr>
          <w:trHeight w:hRule="exact" w:val="567"/>
          <w:jc w:val="center"/>
        </w:trPr>
        <w:tc>
          <w:tcPr>
            <w:tcW w:w="3355" w:type="dxa"/>
            <w:vMerge/>
            <w:noWrap/>
          </w:tcPr>
          <w:p w:rsidR="00AE39AC" w:rsidRDefault="00AE39AC">
            <w:pPr>
              <w:rPr>
                <w:rFonts w:ascii="方正仿宋简体" w:eastAsia="方正仿宋简体" w:hAnsi="方正仿宋简体" w:cs="方正仿宋简体"/>
                <w:szCs w:val="21"/>
              </w:rPr>
            </w:pPr>
          </w:p>
        </w:tc>
        <w:tc>
          <w:tcPr>
            <w:tcW w:w="2768" w:type="dxa"/>
            <w:gridSpan w:val="2"/>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30%</w:t>
            </w:r>
          </w:p>
        </w:tc>
        <w:tc>
          <w:tcPr>
            <w:tcW w:w="1872" w:type="dxa"/>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60%</w:t>
            </w:r>
          </w:p>
        </w:tc>
        <w:tc>
          <w:tcPr>
            <w:tcW w:w="990" w:type="dxa"/>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90%</w:t>
            </w:r>
          </w:p>
        </w:tc>
        <w:tc>
          <w:tcPr>
            <w:tcW w:w="4634" w:type="dxa"/>
            <w:gridSpan w:val="2"/>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100%</w:t>
            </w:r>
          </w:p>
        </w:tc>
      </w:tr>
      <w:tr w:rsidR="00AE39AC">
        <w:trPr>
          <w:trHeight w:hRule="exact" w:val="652"/>
          <w:jc w:val="center"/>
        </w:trPr>
        <w:tc>
          <w:tcPr>
            <w:tcW w:w="3355"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绩效目标</w:t>
            </w:r>
          </w:p>
        </w:tc>
        <w:tc>
          <w:tcPr>
            <w:tcW w:w="10264" w:type="dxa"/>
            <w:gridSpan w:val="6"/>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w:t>
            </w:r>
            <w:r>
              <w:rPr>
                <w:rFonts w:ascii="方正仿宋简体" w:eastAsia="方正仿宋简体" w:hAnsi="方正仿宋简体" w:cs="方正仿宋简体" w:hint="eastAsia"/>
                <w:szCs w:val="21"/>
              </w:rPr>
              <w:t>保障各村集体环境达标</w:t>
            </w:r>
          </w:p>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2.</w:t>
            </w:r>
            <w:r>
              <w:rPr>
                <w:rFonts w:ascii="方正仿宋简体" w:eastAsia="方正仿宋简体" w:hAnsi="方正仿宋简体" w:cs="方正仿宋简体" w:hint="eastAsia"/>
                <w:szCs w:val="21"/>
              </w:rPr>
              <w:t>防止病毒蔓延，保障环境质量提升</w:t>
            </w:r>
          </w:p>
          <w:p w:rsidR="00AE39AC" w:rsidRDefault="00AE39AC">
            <w:pPr>
              <w:pStyle w:val="20"/>
              <w:rPr>
                <w:rFonts w:ascii="方正仿宋简体" w:eastAsia="方正仿宋简体" w:hAnsi="方正仿宋简体" w:cs="方正仿宋简体"/>
                <w:szCs w:val="21"/>
              </w:rPr>
            </w:pPr>
          </w:p>
        </w:tc>
      </w:tr>
    </w:tbl>
    <w:p w:rsidR="00AE39AC" w:rsidRDefault="00AE39AC">
      <w:pPr>
        <w:spacing w:line="2" w:lineRule="exact"/>
        <w:jc w:val="center"/>
        <w:rPr>
          <w:rFonts w:ascii="方正仿宋简体" w:eastAsia="方正仿宋简体" w:hAnsi="方正仿宋简体" w:cs="方正仿宋简体"/>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2268"/>
        <w:gridCol w:w="2268"/>
        <w:gridCol w:w="2386"/>
        <w:gridCol w:w="2150"/>
        <w:gridCol w:w="2268"/>
      </w:tblGrid>
      <w:tr w:rsidR="00AE39AC">
        <w:trPr>
          <w:trHeight w:hRule="exact" w:val="454"/>
          <w:tblHeader/>
          <w:jc w:val="center"/>
        </w:trPr>
        <w:tc>
          <w:tcPr>
            <w:tcW w:w="2268"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一级指标</w:t>
            </w:r>
          </w:p>
        </w:tc>
        <w:tc>
          <w:tcPr>
            <w:tcW w:w="2268"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二级指标</w:t>
            </w:r>
          </w:p>
        </w:tc>
        <w:tc>
          <w:tcPr>
            <w:tcW w:w="2268"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三级指标</w:t>
            </w:r>
          </w:p>
        </w:tc>
        <w:tc>
          <w:tcPr>
            <w:tcW w:w="2386"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绩效指标描述</w:t>
            </w:r>
          </w:p>
        </w:tc>
        <w:tc>
          <w:tcPr>
            <w:tcW w:w="2150"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指标值</w:t>
            </w:r>
          </w:p>
        </w:tc>
        <w:tc>
          <w:tcPr>
            <w:tcW w:w="2268" w:type="dxa"/>
            <w:noWrap/>
            <w:vAlign w:val="center"/>
          </w:tcPr>
          <w:p w:rsidR="00AE39AC" w:rsidRDefault="00C2729C">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指标值确定依据</w:t>
            </w:r>
          </w:p>
        </w:tc>
      </w:tr>
      <w:tr w:rsidR="00AE39AC">
        <w:trPr>
          <w:trHeight w:hRule="exact" w:val="454"/>
          <w:jc w:val="center"/>
        </w:trPr>
        <w:tc>
          <w:tcPr>
            <w:tcW w:w="2268" w:type="dxa"/>
            <w:vMerge w:val="restart"/>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产出指标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数量指标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村人居环境整治个数</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辖区村个数</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w:t>
            </w:r>
            <w:r>
              <w:rPr>
                <w:rFonts w:ascii="方正仿宋简体" w:eastAsia="方正仿宋简体" w:hAnsi="方正仿宋简体" w:cs="方正仿宋简体" w:hint="eastAsia"/>
                <w:szCs w:val="21"/>
              </w:rPr>
              <w:t>个</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质量指标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提高环境卫生状况</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环境卫生质量得到提升</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时效指标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设施正常使用率</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垃圾桶正常使用</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成本指标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资金成本</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资金成本</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100%</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val="restart"/>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效益指标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经济效益指标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经济影响力</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带动经济发展</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社会效益指标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生活垃圾处理</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垃圾收集及运输</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生态效益指标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生态环境质量改善</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生态环境质量改善</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54"/>
          <w:jc w:val="center"/>
        </w:trPr>
        <w:tc>
          <w:tcPr>
            <w:tcW w:w="2268" w:type="dxa"/>
            <w:vMerge/>
            <w:noWrap/>
            <w:vAlign w:val="center"/>
          </w:tcPr>
          <w:p w:rsidR="00AE39AC" w:rsidRDefault="00AE39AC">
            <w:pPr>
              <w:rPr>
                <w:rFonts w:ascii="方正仿宋简体" w:eastAsia="方正仿宋简体" w:hAnsi="方正仿宋简体" w:cs="方正仿宋简体"/>
                <w:szCs w:val="21"/>
              </w:rPr>
            </w:pP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可持续影响指标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人居环境整体水平</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人居生活环境得到改善</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AE39AC">
        <w:trPr>
          <w:trHeight w:hRule="exact" w:val="499"/>
          <w:jc w:val="center"/>
        </w:trPr>
        <w:tc>
          <w:tcPr>
            <w:tcW w:w="2268" w:type="dxa"/>
            <w:noWrap/>
            <w:vAlign w:val="center"/>
          </w:tcPr>
          <w:p w:rsidR="00AE39AC" w:rsidRDefault="00C2729C">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满意度指标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服务对象满意度指标</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w:t>
            </w:r>
          </w:p>
        </w:tc>
        <w:tc>
          <w:tcPr>
            <w:tcW w:w="2386"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服务对象满意度提升</w:t>
            </w:r>
          </w:p>
        </w:tc>
        <w:tc>
          <w:tcPr>
            <w:tcW w:w="2150"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AE39AC" w:rsidRDefault="00C2729C">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bl>
    <w:p w:rsidR="00AE39AC" w:rsidRDefault="00AE39AC">
      <w:pPr>
        <w:tabs>
          <w:tab w:val="left" w:pos="1188"/>
        </w:tabs>
        <w:jc w:val="left"/>
        <w:sectPr w:rsidR="00AE39AC">
          <w:footerReference w:type="default" r:id="rId13"/>
          <w:pgSz w:w="16839" w:h="11907" w:orient="landscape"/>
          <w:pgMar w:top="1134" w:right="1134" w:bottom="1134" w:left="1134" w:header="851" w:footer="992" w:gutter="0"/>
          <w:cols w:space="720"/>
          <w:docGrid w:type="lines" w:linePitch="312"/>
        </w:sectPr>
      </w:pPr>
    </w:p>
    <w:p w:rsidR="00AE39AC" w:rsidRDefault="00C2729C">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六、政府采购预算情况</w:t>
      </w:r>
    </w:p>
    <w:p w:rsidR="00AE39AC" w:rsidRDefault="00C2729C">
      <w:pPr>
        <w:tabs>
          <w:tab w:val="left" w:pos="4338"/>
        </w:tabs>
        <w:spacing w:line="560" w:lineRule="exact"/>
        <w:ind w:firstLine="63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年，遵化市汤泉满族乡人民政府安排政府采购预算</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万元。</w:t>
      </w:r>
    </w:p>
    <w:p w:rsidR="00AE39AC" w:rsidRDefault="00C2729C">
      <w:pPr>
        <w:pStyle w:val="1"/>
        <w:ind w:firstLineChars="1700" w:firstLine="54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pPr w:leftFromText="180" w:rightFromText="180" w:vertAnchor="text" w:horzAnchor="page" w:tblpXSpec="center" w:tblpY="283"/>
        <w:tblOverlap w:val="neve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70"/>
        <w:gridCol w:w="876"/>
        <w:gridCol w:w="1230"/>
        <w:gridCol w:w="1133"/>
        <w:gridCol w:w="785"/>
        <w:gridCol w:w="740"/>
        <w:gridCol w:w="698"/>
        <w:gridCol w:w="1828"/>
        <w:gridCol w:w="1256"/>
        <w:gridCol w:w="1256"/>
        <w:gridCol w:w="1256"/>
        <w:gridCol w:w="1256"/>
        <w:gridCol w:w="1256"/>
      </w:tblGrid>
      <w:tr w:rsidR="00AE39AC">
        <w:trPr>
          <w:cantSplit/>
          <w:trHeight w:val="369"/>
          <w:tblHeader/>
          <w:jc w:val="center"/>
        </w:trPr>
        <w:tc>
          <w:tcPr>
            <w:tcW w:w="5985" w:type="dxa"/>
            <w:gridSpan w:val="7"/>
            <w:tcBorders>
              <w:top w:val="single" w:sz="6" w:space="0" w:color="FFFFFF"/>
              <w:left w:val="single" w:sz="6" w:space="0" w:color="FFFFFF"/>
              <w:right w:val="single" w:sz="6" w:space="0" w:color="FFFFFF"/>
            </w:tcBorders>
            <w:noWrap/>
            <w:vAlign w:val="center"/>
          </w:tcPr>
          <w:p w:rsidR="00AE39AC" w:rsidRDefault="00C2729C">
            <w:pPr>
              <w:spacing w:line="30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636</w:t>
            </w:r>
            <w:r>
              <w:rPr>
                <w:rFonts w:ascii="方正仿宋简体" w:eastAsia="方正仿宋简体" w:hAnsi="方正仿宋简体" w:cs="方正仿宋简体" w:hint="eastAsia"/>
                <w:sz w:val="32"/>
                <w:szCs w:val="32"/>
              </w:rPr>
              <w:t>遵化市汤泉满族乡人民政府</w:t>
            </w:r>
          </w:p>
        </w:tc>
        <w:tc>
          <w:tcPr>
            <w:tcW w:w="7320" w:type="dxa"/>
            <w:gridSpan w:val="6"/>
            <w:tcBorders>
              <w:top w:val="single" w:sz="6" w:space="0" w:color="FFFFFF"/>
              <w:left w:val="single" w:sz="6" w:space="0" w:color="FFFFFF"/>
              <w:right w:val="single" w:sz="6" w:space="0" w:color="FFFFFF"/>
            </w:tcBorders>
            <w:noWrap/>
            <w:vAlign w:val="center"/>
          </w:tcPr>
          <w:p w:rsidR="00AE39AC" w:rsidRDefault="00C2729C">
            <w:pPr>
              <w:spacing w:line="30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AE39AC">
        <w:trPr>
          <w:cantSplit/>
          <w:trHeight w:val="743"/>
          <w:tblHeader/>
          <w:jc w:val="center"/>
        </w:trPr>
        <w:tc>
          <w:tcPr>
            <w:tcW w:w="1845" w:type="dxa"/>
            <w:gridSpan w:val="2"/>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政府采购项目来源</w:t>
            </w:r>
          </w:p>
        </w:tc>
        <w:tc>
          <w:tcPr>
            <w:tcW w:w="1110" w:type="dxa"/>
            <w:vMerge w:val="restart"/>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采购物品名称</w:t>
            </w:r>
          </w:p>
        </w:tc>
        <w:tc>
          <w:tcPr>
            <w:tcW w:w="1023" w:type="dxa"/>
            <w:vMerge w:val="restart"/>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政府采购目录序号</w:t>
            </w:r>
          </w:p>
        </w:tc>
        <w:tc>
          <w:tcPr>
            <w:tcW w:w="709" w:type="dxa"/>
            <w:vMerge w:val="restart"/>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计量</w:t>
            </w:r>
            <w:r>
              <w:rPr>
                <w:rFonts w:ascii="方正仿宋简体" w:eastAsia="方正仿宋简体" w:hAnsi="方正仿宋简体" w:cs="方正仿宋简体" w:hint="eastAsia"/>
                <w:b/>
                <w:sz w:val="32"/>
                <w:szCs w:val="32"/>
              </w:rPr>
              <w:t xml:space="preserve">  </w:t>
            </w:r>
            <w:r>
              <w:rPr>
                <w:rFonts w:ascii="方正仿宋简体" w:eastAsia="方正仿宋简体" w:hAnsi="方正仿宋简体" w:cs="方正仿宋简体" w:hint="eastAsia"/>
                <w:b/>
                <w:sz w:val="32"/>
                <w:szCs w:val="32"/>
              </w:rPr>
              <w:t>单位</w:t>
            </w:r>
          </w:p>
        </w:tc>
        <w:tc>
          <w:tcPr>
            <w:tcW w:w="668" w:type="dxa"/>
            <w:vMerge w:val="restart"/>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数量</w:t>
            </w:r>
          </w:p>
        </w:tc>
        <w:tc>
          <w:tcPr>
            <w:tcW w:w="630" w:type="dxa"/>
            <w:vMerge w:val="restart"/>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单价</w:t>
            </w:r>
          </w:p>
        </w:tc>
        <w:tc>
          <w:tcPr>
            <w:tcW w:w="7320" w:type="dxa"/>
            <w:gridSpan w:val="6"/>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政府采购金额（当年单位预算安排资金）</w:t>
            </w:r>
          </w:p>
        </w:tc>
      </w:tr>
      <w:tr w:rsidR="00AE39AC">
        <w:trPr>
          <w:cantSplit/>
          <w:trHeight w:val="369"/>
          <w:tblHeader/>
          <w:jc w:val="center"/>
        </w:trPr>
        <w:tc>
          <w:tcPr>
            <w:tcW w:w="1055"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项目名称</w:t>
            </w:r>
          </w:p>
        </w:tc>
        <w:tc>
          <w:tcPr>
            <w:tcW w:w="790"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预算资金</w:t>
            </w:r>
          </w:p>
        </w:tc>
        <w:tc>
          <w:tcPr>
            <w:tcW w:w="1110" w:type="dxa"/>
            <w:vMerge/>
            <w:noWrap/>
            <w:vAlign w:val="center"/>
          </w:tcPr>
          <w:p w:rsidR="00AE39AC" w:rsidRDefault="00AE39AC">
            <w:pPr>
              <w:spacing w:line="300" w:lineRule="exact"/>
              <w:jc w:val="left"/>
              <w:rPr>
                <w:rFonts w:ascii="方正仿宋简体" w:eastAsia="方正仿宋简体" w:hAnsi="方正仿宋简体" w:cs="方正仿宋简体"/>
                <w:sz w:val="32"/>
                <w:szCs w:val="32"/>
              </w:rPr>
            </w:pPr>
          </w:p>
        </w:tc>
        <w:tc>
          <w:tcPr>
            <w:tcW w:w="1023" w:type="dxa"/>
            <w:vMerge/>
            <w:noWrap/>
            <w:vAlign w:val="center"/>
          </w:tcPr>
          <w:p w:rsidR="00AE39AC" w:rsidRDefault="00AE39AC">
            <w:pPr>
              <w:spacing w:line="300" w:lineRule="exact"/>
              <w:jc w:val="left"/>
              <w:rPr>
                <w:rFonts w:ascii="方正仿宋简体" w:eastAsia="方正仿宋简体" w:hAnsi="方正仿宋简体" w:cs="方正仿宋简体"/>
                <w:sz w:val="32"/>
                <w:szCs w:val="32"/>
              </w:rPr>
            </w:pPr>
          </w:p>
        </w:tc>
        <w:tc>
          <w:tcPr>
            <w:tcW w:w="709" w:type="dxa"/>
            <w:vMerge/>
            <w:noWrap/>
            <w:vAlign w:val="center"/>
          </w:tcPr>
          <w:p w:rsidR="00AE39AC" w:rsidRDefault="00AE39AC">
            <w:pPr>
              <w:spacing w:line="300" w:lineRule="exact"/>
              <w:jc w:val="left"/>
              <w:rPr>
                <w:rFonts w:ascii="方正仿宋简体" w:eastAsia="方正仿宋简体" w:hAnsi="方正仿宋简体" w:cs="方正仿宋简体"/>
                <w:sz w:val="32"/>
                <w:szCs w:val="32"/>
              </w:rPr>
            </w:pPr>
          </w:p>
        </w:tc>
        <w:tc>
          <w:tcPr>
            <w:tcW w:w="668" w:type="dxa"/>
            <w:vMerge/>
            <w:noWrap/>
            <w:vAlign w:val="center"/>
          </w:tcPr>
          <w:p w:rsidR="00AE39AC" w:rsidRDefault="00AE39AC">
            <w:pPr>
              <w:spacing w:line="300" w:lineRule="exact"/>
              <w:jc w:val="left"/>
              <w:rPr>
                <w:rFonts w:ascii="方正仿宋简体" w:eastAsia="方正仿宋简体" w:hAnsi="方正仿宋简体" w:cs="方正仿宋简体"/>
                <w:sz w:val="32"/>
                <w:szCs w:val="32"/>
              </w:rPr>
            </w:pPr>
          </w:p>
        </w:tc>
        <w:tc>
          <w:tcPr>
            <w:tcW w:w="630" w:type="dxa"/>
            <w:vMerge/>
            <w:noWrap/>
            <w:vAlign w:val="center"/>
          </w:tcPr>
          <w:p w:rsidR="00AE39AC" w:rsidRDefault="00AE39AC">
            <w:pPr>
              <w:spacing w:line="300" w:lineRule="exact"/>
              <w:jc w:val="left"/>
              <w:rPr>
                <w:rFonts w:ascii="方正仿宋简体" w:eastAsia="方正仿宋简体" w:hAnsi="方正仿宋简体" w:cs="方正仿宋简体"/>
                <w:sz w:val="32"/>
                <w:szCs w:val="32"/>
              </w:rPr>
            </w:pPr>
          </w:p>
        </w:tc>
        <w:tc>
          <w:tcPr>
            <w:tcW w:w="1650"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合计</w:t>
            </w:r>
          </w:p>
        </w:tc>
        <w:tc>
          <w:tcPr>
            <w:tcW w:w="1134"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一般公共预算拨款</w:t>
            </w:r>
          </w:p>
        </w:tc>
        <w:tc>
          <w:tcPr>
            <w:tcW w:w="1134"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基金预算拨款</w:t>
            </w:r>
          </w:p>
        </w:tc>
        <w:tc>
          <w:tcPr>
            <w:tcW w:w="1134"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国有资本经营预算拨款</w:t>
            </w:r>
          </w:p>
        </w:tc>
        <w:tc>
          <w:tcPr>
            <w:tcW w:w="1134"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财政专户核拨</w:t>
            </w:r>
          </w:p>
        </w:tc>
        <w:tc>
          <w:tcPr>
            <w:tcW w:w="1134" w:type="dxa"/>
            <w:noWrap/>
            <w:vAlign w:val="center"/>
          </w:tcPr>
          <w:p w:rsidR="00AE39AC" w:rsidRDefault="00C2729C">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单位资金</w:t>
            </w:r>
          </w:p>
        </w:tc>
      </w:tr>
      <w:tr w:rsidR="00AE39AC">
        <w:trPr>
          <w:cantSplit/>
          <w:trHeight w:val="1008"/>
          <w:jc w:val="center"/>
        </w:trPr>
        <w:tc>
          <w:tcPr>
            <w:tcW w:w="1055" w:type="dxa"/>
            <w:noWrap/>
            <w:vAlign w:val="center"/>
          </w:tcPr>
          <w:p w:rsidR="00AE39AC" w:rsidRDefault="00AE39AC">
            <w:pPr>
              <w:spacing w:line="300" w:lineRule="exact"/>
              <w:jc w:val="center"/>
              <w:rPr>
                <w:rFonts w:ascii="方正仿宋简体" w:eastAsia="方正仿宋简体" w:hAnsi="方正仿宋简体" w:cs="方正仿宋简体"/>
                <w:b/>
                <w:sz w:val="32"/>
                <w:szCs w:val="32"/>
              </w:rPr>
            </w:pPr>
          </w:p>
        </w:tc>
        <w:tc>
          <w:tcPr>
            <w:tcW w:w="790"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10" w:type="dxa"/>
            <w:noWrap/>
            <w:vAlign w:val="center"/>
          </w:tcPr>
          <w:p w:rsidR="00AE39AC" w:rsidRDefault="00AE39AC">
            <w:pPr>
              <w:spacing w:line="300" w:lineRule="exact"/>
              <w:jc w:val="left"/>
              <w:rPr>
                <w:rFonts w:ascii="方正仿宋简体" w:eastAsia="方正仿宋简体" w:hAnsi="方正仿宋简体" w:cs="方正仿宋简体"/>
                <w:b/>
                <w:sz w:val="32"/>
                <w:szCs w:val="32"/>
              </w:rPr>
            </w:pPr>
          </w:p>
        </w:tc>
        <w:tc>
          <w:tcPr>
            <w:tcW w:w="1023" w:type="dxa"/>
            <w:noWrap/>
            <w:vAlign w:val="center"/>
          </w:tcPr>
          <w:p w:rsidR="00AE39AC" w:rsidRDefault="00AE39AC">
            <w:pPr>
              <w:spacing w:line="300" w:lineRule="exact"/>
              <w:jc w:val="left"/>
              <w:rPr>
                <w:rFonts w:ascii="方正仿宋简体" w:eastAsia="方正仿宋简体" w:hAnsi="方正仿宋简体" w:cs="方正仿宋简体"/>
                <w:b/>
                <w:sz w:val="32"/>
                <w:szCs w:val="32"/>
              </w:rPr>
            </w:pPr>
          </w:p>
        </w:tc>
        <w:tc>
          <w:tcPr>
            <w:tcW w:w="709" w:type="dxa"/>
            <w:noWrap/>
            <w:vAlign w:val="center"/>
          </w:tcPr>
          <w:p w:rsidR="00AE39AC" w:rsidRDefault="00AE39AC">
            <w:pPr>
              <w:spacing w:line="300" w:lineRule="exact"/>
              <w:jc w:val="center"/>
              <w:rPr>
                <w:rFonts w:ascii="方正仿宋简体" w:eastAsia="方正仿宋简体" w:hAnsi="方正仿宋简体" w:cs="方正仿宋简体"/>
                <w:b/>
                <w:sz w:val="32"/>
                <w:szCs w:val="32"/>
              </w:rPr>
            </w:pPr>
          </w:p>
        </w:tc>
        <w:tc>
          <w:tcPr>
            <w:tcW w:w="668"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630"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650"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AE39AC" w:rsidRDefault="00AE39AC">
            <w:pPr>
              <w:spacing w:line="300" w:lineRule="exact"/>
              <w:jc w:val="right"/>
              <w:rPr>
                <w:rFonts w:ascii="方正仿宋简体" w:eastAsia="方正仿宋简体" w:hAnsi="方正仿宋简体" w:cs="方正仿宋简体"/>
                <w:b/>
                <w:sz w:val="32"/>
                <w:szCs w:val="32"/>
              </w:rPr>
            </w:pPr>
          </w:p>
        </w:tc>
      </w:tr>
    </w:tbl>
    <w:p w:rsidR="00AE39AC" w:rsidRDefault="00AE39AC" w:rsidP="00AE39AC">
      <w:pPr>
        <w:pStyle w:val="1"/>
        <w:ind w:firstLine="640"/>
        <w:rPr>
          <w:rFonts w:ascii="方正仿宋简体" w:eastAsia="方正仿宋简体" w:hAnsi="方正仿宋简体" w:cs="方正仿宋简体"/>
          <w:sz w:val="32"/>
          <w:szCs w:val="32"/>
        </w:rPr>
      </w:pPr>
    </w:p>
    <w:p w:rsidR="00AE39AC" w:rsidRDefault="00C2729C">
      <w:pPr>
        <w:ind w:firstLineChars="400" w:firstLine="12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w:t>
      </w:r>
      <w:r>
        <w:rPr>
          <w:rFonts w:ascii="方正仿宋简体" w:eastAsia="方正仿宋简体" w:hAnsi="方正仿宋简体" w:cs="方正仿宋简体" w:hint="eastAsia"/>
          <w:sz w:val="32"/>
          <w:szCs w:val="32"/>
        </w:rPr>
        <w:t>财政拨款预算</w:t>
      </w:r>
      <w:r>
        <w:rPr>
          <w:rFonts w:ascii="方正仿宋简体" w:eastAsia="方正仿宋简体" w:hAnsi="方正仿宋简体" w:cs="方正仿宋简体" w:hint="eastAsia"/>
          <w:sz w:val="32"/>
          <w:szCs w:val="32"/>
        </w:rPr>
        <w:t>，空表列示。</w:t>
      </w:r>
      <w:r>
        <w:rPr>
          <w:rFonts w:ascii="方正仿宋简体" w:eastAsia="方正仿宋简体" w:hAnsi="方正仿宋简体" w:cs="方正仿宋简体" w:hint="eastAsia"/>
          <w:sz w:val="32"/>
          <w:szCs w:val="32"/>
        </w:rPr>
        <w:t xml:space="preserve"> </w:t>
      </w:r>
    </w:p>
    <w:p w:rsidR="00AE39AC" w:rsidRDefault="00AE39AC">
      <w:pPr>
        <w:tabs>
          <w:tab w:val="left" w:pos="7035"/>
        </w:tabs>
        <w:autoSpaceDE w:val="0"/>
        <w:autoSpaceDN w:val="0"/>
        <w:adjustRightInd w:val="0"/>
        <w:jc w:val="left"/>
        <w:rPr>
          <w:rFonts w:ascii="方正仿宋简体" w:eastAsia="方正仿宋简体" w:hAnsi="方正仿宋简体" w:cs="方正仿宋简体"/>
          <w:b/>
          <w:sz w:val="32"/>
          <w:szCs w:val="32"/>
        </w:rPr>
      </w:pPr>
    </w:p>
    <w:p w:rsidR="00AE39AC" w:rsidRDefault="00AE39AC" w:rsidP="00AE39AC">
      <w:pPr>
        <w:tabs>
          <w:tab w:val="left" w:pos="7035"/>
        </w:tabs>
        <w:autoSpaceDE w:val="0"/>
        <w:autoSpaceDN w:val="0"/>
        <w:adjustRightInd w:val="0"/>
        <w:ind w:firstLineChars="200" w:firstLine="643"/>
        <w:jc w:val="left"/>
        <w:rPr>
          <w:rFonts w:ascii="方正黑体简体" w:eastAsia="方正黑体简体" w:hAnsi="黑体" w:cs="黑体"/>
          <w:b/>
          <w:sz w:val="32"/>
          <w:szCs w:val="32"/>
        </w:rPr>
      </w:pPr>
    </w:p>
    <w:p w:rsidR="00AE39AC" w:rsidRDefault="00AE39AC" w:rsidP="00AE39AC">
      <w:pPr>
        <w:tabs>
          <w:tab w:val="left" w:pos="7035"/>
        </w:tabs>
        <w:autoSpaceDE w:val="0"/>
        <w:autoSpaceDN w:val="0"/>
        <w:adjustRightInd w:val="0"/>
        <w:ind w:firstLineChars="200" w:firstLine="643"/>
        <w:jc w:val="left"/>
        <w:rPr>
          <w:rFonts w:ascii="方正黑体简体" w:eastAsia="方正黑体简体" w:hAnsi="黑体" w:cs="黑体"/>
          <w:b/>
          <w:sz w:val="32"/>
          <w:szCs w:val="32"/>
        </w:rPr>
        <w:sectPr w:rsidR="00AE39AC">
          <w:footerReference w:type="default" r:id="rId14"/>
          <w:pgSz w:w="16839" w:h="11907" w:orient="landscape"/>
          <w:pgMar w:top="1361" w:right="1020" w:bottom="1361" w:left="1020" w:header="851" w:footer="992" w:gutter="0"/>
          <w:cols w:space="720"/>
          <w:docGrid w:type="lines" w:linePitch="312"/>
        </w:sectPr>
      </w:pPr>
    </w:p>
    <w:p w:rsidR="00AE39AC" w:rsidRDefault="00AE39AC">
      <w:pPr>
        <w:pStyle w:val="1"/>
        <w:ind w:firstLine="420"/>
      </w:pPr>
    </w:p>
    <w:p w:rsidR="00AE39AC" w:rsidRDefault="00C2729C">
      <w:pPr>
        <w:tabs>
          <w:tab w:val="left" w:pos="7035"/>
        </w:tabs>
        <w:autoSpaceDE w:val="0"/>
        <w:autoSpaceDN w:val="0"/>
        <w:adjustRightInd w:val="0"/>
        <w:ind w:firstLineChars="200" w:firstLine="640"/>
        <w:jc w:val="left"/>
        <w:rPr>
          <w:rFonts w:ascii="宋体" w:hAnsi="宋体" w:cs="宋体"/>
          <w:b/>
          <w:sz w:val="28"/>
          <w:szCs w:val="28"/>
        </w:rPr>
      </w:pPr>
      <w:r>
        <w:rPr>
          <w:rFonts w:ascii="方正黑体简体" w:eastAsia="方正黑体简体" w:hAnsi="方正黑体简体" w:cs="方正黑体简体" w:hint="eastAsia"/>
          <w:bCs/>
          <w:sz w:val="32"/>
          <w:szCs w:val="32"/>
        </w:rPr>
        <w:t>七、国有资产信息情况</w:t>
      </w:r>
      <w:r>
        <w:rPr>
          <w:rFonts w:ascii="宋体" w:hAnsi="宋体" w:cs="宋体" w:hint="eastAsia"/>
          <w:b/>
          <w:sz w:val="28"/>
          <w:szCs w:val="28"/>
        </w:rPr>
        <w:tab/>
      </w:r>
    </w:p>
    <w:p w:rsidR="00AE39AC" w:rsidRDefault="00C2729C">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proofErr w:type="gramStart"/>
      <w:r>
        <w:rPr>
          <w:rFonts w:ascii="方正仿宋简体" w:eastAsia="方正仿宋简体" w:hAnsi="方正仿宋简体" w:cs="方正仿宋简体" w:hint="eastAsia"/>
          <w:sz w:val="32"/>
          <w:szCs w:val="32"/>
        </w:rPr>
        <w:t>我</w:t>
      </w:r>
      <w:r>
        <w:rPr>
          <w:rFonts w:ascii="方正仿宋简体" w:eastAsia="方正仿宋简体" w:hAnsi="方正仿宋简体" w:cs="方正仿宋简体" w:hint="eastAsia"/>
          <w:sz w:val="32"/>
          <w:szCs w:val="32"/>
        </w:rPr>
        <w:t>部门</w:t>
      </w:r>
      <w:proofErr w:type="gramEnd"/>
      <w:r>
        <w:rPr>
          <w:rFonts w:ascii="方正仿宋简体" w:eastAsia="方正仿宋简体" w:hAnsi="方正仿宋简体" w:cs="方正仿宋简体" w:hint="eastAsia"/>
          <w:sz w:val="32"/>
          <w:szCs w:val="32"/>
        </w:rPr>
        <w:t>上年末固定资产金额为</w:t>
      </w:r>
      <w:r>
        <w:rPr>
          <w:rFonts w:ascii="方正仿宋简体" w:eastAsia="方正仿宋简体" w:hAnsi="方正仿宋简体" w:cs="方正仿宋简体" w:hint="eastAsia"/>
          <w:sz w:val="32"/>
          <w:szCs w:val="32"/>
        </w:rPr>
        <w:t>243.03</w:t>
      </w:r>
      <w:r>
        <w:rPr>
          <w:rFonts w:ascii="方正仿宋简体" w:eastAsia="方正仿宋简体" w:hAnsi="方正仿宋简体" w:cs="方正仿宋简体" w:hint="eastAsia"/>
          <w:sz w:val="32"/>
          <w:szCs w:val="32"/>
        </w:rPr>
        <w:t>万元（详见下表）。本年度拟购置固定资产总额为</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万元。</w:t>
      </w:r>
    </w:p>
    <w:p w:rsidR="00AE39AC" w:rsidRDefault="00AE39AC">
      <w:pPr>
        <w:ind w:firstLine="640"/>
        <w:rPr>
          <w:rFonts w:ascii="方正仿宋简体" w:eastAsia="方正仿宋简体" w:hAnsi="方正仿宋简体" w:cs="方正仿宋简体"/>
          <w:sz w:val="32"/>
          <w:szCs w:val="32"/>
        </w:rPr>
      </w:pPr>
    </w:p>
    <w:tbl>
      <w:tblPr>
        <w:tblW w:w="0" w:type="auto"/>
        <w:tblInd w:w="1165" w:type="dxa"/>
        <w:tblLayout w:type="fixed"/>
        <w:tblLook w:val="04A0"/>
      </w:tblPr>
      <w:tblGrid>
        <w:gridCol w:w="4931"/>
        <w:gridCol w:w="3349"/>
        <w:gridCol w:w="4130"/>
      </w:tblGrid>
      <w:tr w:rsidR="00AE39AC">
        <w:trPr>
          <w:trHeight w:val="599"/>
        </w:trPr>
        <w:tc>
          <w:tcPr>
            <w:tcW w:w="12410" w:type="dxa"/>
            <w:gridSpan w:val="3"/>
            <w:tcBorders>
              <w:top w:val="nil"/>
              <w:left w:val="nil"/>
              <w:bottom w:val="nil"/>
              <w:right w:val="nil"/>
            </w:tcBorders>
            <w:noWrap/>
            <w:vAlign w:val="center"/>
          </w:tcPr>
          <w:p w:rsidR="00AE39AC" w:rsidRDefault="00C2729C">
            <w:pPr>
              <w:widowControl/>
              <w:ind w:leftChars="104" w:left="218" w:firstLineChars="72" w:firstLine="231"/>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固定资产占用情况表</w:t>
            </w:r>
          </w:p>
        </w:tc>
      </w:tr>
      <w:tr w:rsidR="00AE39AC">
        <w:trPr>
          <w:trHeight w:val="353"/>
        </w:trPr>
        <w:tc>
          <w:tcPr>
            <w:tcW w:w="8280" w:type="dxa"/>
            <w:gridSpan w:val="2"/>
            <w:tcBorders>
              <w:top w:val="nil"/>
              <w:left w:val="nil"/>
              <w:bottom w:val="nil"/>
              <w:right w:val="nil"/>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编制部门：遵化市汤泉满族乡人民政府</w:t>
            </w:r>
          </w:p>
        </w:tc>
        <w:tc>
          <w:tcPr>
            <w:tcW w:w="4130" w:type="dxa"/>
            <w:tcBorders>
              <w:top w:val="nil"/>
              <w:left w:val="nil"/>
              <w:bottom w:val="nil"/>
              <w:right w:val="nil"/>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截止时间：</w:t>
            </w:r>
            <w:r>
              <w:rPr>
                <w:rFonts w:ascii="方正仿宋简体" w:eastAsia="方正仿宋简体" w:hAnsi="方正仿宋简体" w:cs="方正仿宋简体" w:hint="eastAsia"/>
                <w:kern w:val="0"/>
                <w:sz w:val="32"/>
                <w:szCs w:val="32"/>
              </w:rPr>
              <w:t>2021</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12</w:t>
            </w:r>
            <w:r>
              <w:rPr>
                <w:rFonts w:ascii="方正仿宋简体" w:eastAsia="方正仿宋简体" w:hAnsi="方正仿宋简体" w:cs="方正仿宋简体" w:hint="eastAsia"/>
                <w:kern w:val="0"/>
                <w:sz w:val="32"/>
                <w:szCs w:val="32"/>
              </w:rPr>
              <w:t>月</w:t>
            </w:r>
            <w:r>
              <w:rPr>
                <w:rFonts w:ascii="方正仿宋简体" w:eastAsia="方正仿宋简体" w:hAnsi="方正仿宋简体" w:cs="方正仿宋简体" w:hint="eastAsia"/>
                <w:kern w:val="0"/>
                <w:sz w:val="32"/>
                <w:szCs w:val="32"/>
              </w:rPr>
              <w:t>31</w:t>
            </w:r>
            <w:r>
              <w:rPr>
                <w:rFonts w:ascii="方正仿宋简体" w:eastAsia="方正仿宋简体" w:hAnsi="方正仿宋简体" w:cs="方正仿宋简体" w:hint="eastAsia"/>
                <w:kern w:val="0"/>
                <w:sz w:val="32"/>
                <w:szCs w:val="32"/>
              </w:rPr>
              <w:t>日</w:t>
            </w:r>
            <w:r>
              <w:rPr>
                <w:rFonts w:ascii="方正仿宋简体" w:eastAsia="方正仿宋简体" w:hAnsi="方正仿宋简体" w:cs="方正仿宋简体" w:hint="eastAsia"/>
                <w:kern w:val="0"/>
                <w:sz w:val="32"/>
                <w:szCs w:val="32"/>
              </w:rPr>
              <w:t xml:space="preserve">  </w:t>
            </w:r>
          </w:p>
        </w:tc>
      </w:tr>
      <w:tr w:rsidR="00AE39AC">
        <w:trPr>
          <w:trHeight w:hRule="exact" w:val="567"/>
        </w:trPr>
        <w:tc>
          <w:tcPr>
            <w:tcW w:w="4931" w:type="dxa"/>
            <w:tcBorders>
              <w:top w:val="single" w:sz="4" w:space="0" w:color="auto"/>
              <w:left w:val="single" w:sz="4" w:space="0" w:color="auto"/>
              <w:bottom w:val="single" w:sz="4" w:space="0" w:color="auto"/>
              <w:right w:val="single" w:sz="4" w:space="0" w:color="auto"/>
            </w:tcBorders>
            <w:noWrap/>
            <w:vAlign w:val="center"/>
          </w:tcPr>
          <w:p w:rsidR="00AE39AC" w:rsidRDefault="00C2729C">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项</w:t>
            </w:r>
            <w:r>
              <w:rPr>
                <w:rFonts w:ascii="方正仿宋简体" w:eastAsia="方正仿宋简体" w:hAnsi="方正仿宋简体" w:cs="方正仿宋简体" w:hint="eastAsia"/>
                <w:b/>
                <w:bCs/>
                <w:kern w:val="0"/>
                <w:sz w:val="32"/>
                <w:szCs w:val="32"/>
              </w:rPr>
              <w:t xml:space="preserve">   </w:t>
            </w:r>
            <w:r>
              <w:rPr>
                <w:rFonts w:ascii="方正仿宋简体" w:eastAsia="方正仿宋简体" w:hAnsi="方正仿宋简体" w:cs="方正仿宋简体" w:hint="eastAsia"/>
                <w:b/>
                <w:bCs/>
                <w:kern w:val="0"/>
                <w:sz w:val="32"/>
                <w:szCs w:val="32"/>
              </w:rPr>
              <w:t>目</w:t>
            </w:r>
          </w:p>
        </w:tc>
        <w:tc>
          <w:tcPr>
            <w:tcW w:w="3349" w:type="dxa"/>
            <w:tcBorders>
              <w:top w:val="single" w:sz="4" w:space="0" w:color="auto"/>
              <w:left w:val="nil"/>
              <w:bottom w:val="single" w:sz="4" w:space="0" w:color="auto"/>
              <w:right w:val="single" w:sz="4" w:space="0" w:color="auto"/>
            </w:tcBorders>
            <w:noWrap/>
            <w:vAlign w:val="center"/>
          </w:tcPr>
          <w:p w:rsidR="00AE39AC" w:rsidRDefault="00C2729C">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数量</w:t>
            </w:r>
          </w:p>
        </w:tc>
        <w:tc>
          <w:tcPr>
            <w:tcW w:w="4130" w:type="dxa"/>
            <w:tcBorders>
              <w:top w:val="single" w:sz="4" w:space="0" w:color="auto"/>
              <w:left w:val="nil"/>
              <w:bottom w:val="single" w:sz="4" w:space="0" w:color="auto"/>
              <w:right w:val="single" w:sz="4" w:space="0" w:color="auto"/>
            </w:tcBorders>
            <w:noWrap/>
            <w:vAlign w:val="center"/>
          </w:tcPr>
          <w:p w:rsidR="00AE39AC" w:rsidRDefault="00C2729C">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价值（金额单位：万元）</w:t>
            </w:r>
          </w:p>
        </w:tc>
      </w:tr>
      <w:tr w:rsidR="00AE39AC">
        <w:trPr>
          <w:trHeight w:hRule="exact" w:val="552"/>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center"/>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资产总额</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243.03</w:t>
            </w:r>
          </w:p>
        </w:tc>
      </w:tr>
      <w:tr w:rsidR="00AE39AC">
        <w:trPr>
          <w:trHeight w:hRule="exact" w:val="567"/>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、房屋（平方米）</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693</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101.51</w:t>
            </w:r>
          </w:p>
        </w:tc>
      </w:tr>
      <w:tr w:rsidR="00AE39AC">
        <w:trPr>
          <w:trHeight w:hRule="exact" w:val="510"/>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其中：办公用房（平方米）</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693</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101.51</w:t>
            </w:r>
          </w:p>
        </w:tc>
      </w:tr>
      <w:tr w:rsidR="00AE39AC">
        <w:trPr>
          <w:trHeight w:hRule="exact" w:val="567"/>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、车辆（台、辆）</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50.34</w:t>
            </w:r>
          </w:p>
        </w:tc>
      </w:tr>
      <w:tr w:rsidR="00AE39AC">
        <w:trPr>
          <w:trHeight w:hRule="exact" w:val="567"/>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、单价在</w:t>
            </w:r>
            <w:r>
              <w:rPr>
                <w:rFonts w:ascii="方正仿宋简体" w:eastAsia="方正仿宋简体" w:hAnsi="方正仿宋简体" w:cs="方正仿宋简体" w:hint="eastAsia"/>
                <w:kern w:val="0"/>
                <w:sz w:val="32"/>
                <w:szCs w:val="32"/>
              </w:rPr>
              <w:t>20</w:t>
            </w:r>
            <w:r>
              <w:rPr>
                <w:rFonts w:ascii="方正仿宋简体" w:eastAsia="方正仿宋简体" w:hAnsi="方正仿宋简体" w:cs="方正仿宋简体" w:hint="eastAsia"/>
                <w:kern w:val="0"/>
                <w:sz w:val="32"/>
                <w:szCs w:val="32"/>
              </w:rPr>
              <w:t>万元以上的设备</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 xml:space="preserve">　</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0</w:t>
            </w:r>
          </w:p>
        </w:tc>
      </w:tr>
      <w:tr w:rsidR="00AE39AC">
        <w:trPr>
          <w:trHeight w:hRule="exact" w:val="478"/>
        </w:trPr>
        <w:tc>
          <w:tcPr>
            <w:tcW w:w="4931" w:type="dxa"/>
            <w:tcBorders>
              <w:top w:val="nil"/>
              <w:left w:val="single" w:sz="4" w:space="0" w:color="auto"/>
              <w:bottom w:val="single" w:sz="4" w:space="0" w:color="auto"/>
              <w:right w:val="single" w:sz="4" w:space="0" w:color="auto"/>
            </w:tcBorders>
            <w:noWrap/>
            <w:vAlign w:val="center"/>
          </w:tcPr>
          <w:p w:rsidR="00AE39AC" w:rsidRDefault="00C2729C">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4</w:t>
            </w:r>
            <w:r>
              <w:rPr>
                <w:rFonts w:ascii="方正仿宋简体" w:eastAsia="方正仿宋简体" w:hAnsi="方正仿宋简体" w:cs="方正仿宋简体" w:hint="eastAsia"/>
                <w:kern w:val="0"/>
                <w:sz w:val="32"/>
                <w:szCs w:val="32"/>
              </w:rPr>
              <w:t>、其他固定资产</w:t>
            </w:r>
          </w:p>
        </w:tc>
        <w:tc>
          <w:tcPr>
            <w:tcW w:w="3349"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515</w:t>
            </w:r>
          </w:p>
        </w:tc>
        <w:tc>
          <w:tcPr>
            <w:tcW w:w="4130" w:type="dxa"/>
            <w:tcBorders>
              <w:top w:val="nil"/>
              <w:left w:val="nil"/>
              <w:bottom w:val="single" w:sz="4" w:space="0" w:color="auto"/>
              <w:right w:val="single" w:sz="4" w:space="0" w:color="auto"/>
            </w:tcBorders>
            <w:noWrap/>
            <w:vAlign w:val="center"/>
          </w:tcPr>
          <w:p w:rsidR="00AE39AC" w:rsidRDefault="00C2729C">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91.18</w:t>
            </w:r>
          </w:p>
        </w:tc>
      </w:tr>
    </w:tbl>
    <w:p w:rsidR="00AE39AC" w:rsidRDefault="00AE39AC">
      <w:pPr>
        <w:spacing w:line="560" w:lineRule="exact"/>
        <w:rPr>
          <w:rFonts w:ascii="仿宋" w:eastAsia="仿宋" w:hAnsi="仿宋" w:cs="仿宋"/>
          <w:b/>
          <w:sz w:val="28"/>
          <w:szCs w:val="28"/>
        </w:rPr>
        <w:sectPr w:rsidR="00AE39AC">
          <w:footerReference w:type="default" r:id="rId15"/>
          <w:pgSz w:w="16839" w:h="11907" w:orient="landscape"/>
          <w:pgMar w:top="1361" w:right="1020" w:bottom="1361" w:left="1020" w:header="851" w:footer="992" w:gutter="0"/>
          <w:cols w:space="720"/>
          <w:docGrid w:type="lines" w:linePitch="312"/>
        </w:sectPr>
      </w:pPr>
    </w:p>
    <w:p w:rsidR="00AE39AC" w:rsidRDefault="00C2729C">
      <w:pPr>
        <w:spacing w:line="560" w:lineRule="exact"/>
        <w:ind w:firstLineChars="200" w:firstLine="640"/>
        <w:jc w:val="left"/>
        <w:rPr>
          <w:rFonts w:ascii="方正黑体简体" w:eastAsia="方正黑体简体" w:hAnsi="方正黑体简体" w:cs="方正黑体简体"/>
          <w:sz w:val="32"/>
          <w:szCs w:val="32"/>
        </w:rPr>
      </w:pPr>
      <w:bookmarkStart w:id="5" w:name="_Toc68791552"/>
      <w:r>
        <w:rPr>
          <w:rFonts w:ascii="方正黑体简体" w:eastAsia="方正黑体简体" w:hAnsi="方正黑体简体" w:cs="方正黑体简体" w:hint="eastAsia"/>
          <w:sz w:val="32"/>
          <w:szCs w:val="32"/>
        </w:rPr>
        <w:lastRenderedPageBreak/>
        <w:t>八、名词解释</w:t>
      </w:r>
      <w:bookmarkEnd w:id="5"/>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、上缴上级支出：指下级单位上缴上级的支出。</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经费：纳入省级财政预算管理的“三公”经费，是指省级部门用财政拨款安排的因公出国（境）费、公务用车购置及运维费和公务接待费。其中，因公出国（境）</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单位公务出国（境）的住宿费、旅费、伙食补助费、杂费、培训费等支出；公务用车购置及运维</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单位公务用车购置费及租用费、燃料费、维修费、过路过桥费、保险费、安全奖励费用等支出；公务接待</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单位按规定开支的各类公务接待（含外宾接待</w:t>
      </w:r>
      <w:r>
        <w:rPr>
          <w:rFonts w:ascii="方正仿宋简体" w:eastAsia="方正仿宋简体" w:hAnsi="方正仿宋简体" w:cs="方正仿宋简体" w:hint="eastAsia"/>
          <w:sz w:val="32"/>
          <w:szCs w:val="32"/>
        </w:rPr>
        <w:t>）支出。</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AE39AC" w:rsidRDefault="00C2729C">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AE39AC" w:rsidRDefault="00C2729C">
      <w:pPr>
        <w:spacing w:line="560" w:lineRule="exact"/>
        <w:ind w:firstLineChars="200" w:firstLine="640"/>
        <w:jc w:val="left"/>
        <w:rPr>
          <w:rFonts w:ascii="方正黑体简体" w:eastAsia="方正黑体简体" w:hAnsi="方正黑体简体" w:cs="方正黑体简体"/>
          <w:sz w:val="32"/>
          <w:szCs w:val="32"/>
        </w:rPr>
      </w:pPr>
      <w:bookmarkStart w:id="6" w:name="_Toc68791553"/>
      <w:r>
        <w:rPr>
          <w:rFonts w:ascii="方正黑体简体" w:eastAsia="方正黑体简体" w:hAnsi="方正黑体简体" w:cs="方正黑体简体" w:hint="eastAsia"/>
          <w:sz w:val="32"/>
          <w:szCs w:val="32"/>
        </w:rPr>
        <w:t>九、其他需要说明的事项</w:t>
      </w:r>
      <w:bookmarkEnd w:id="6"/>
    </w:p>
    <w:p w:rsidR="00AE39AC" w:rsidRDefault="00C2729C">
      <w:pPr>
        <w:spacing w:line="560" w:lineRule="exact"/>
        <w:ind w:firstLineChars="200" w:firstLine="640"/>
        <w:jc w:val="left"/>
        <w:rPr>
          <w:rFonts w:ascii="方正仿宋简体" w:eastAsia="方正仿宋简体" w:hAnsi="方正仿宋简体" w:cs="方正仿宋简体"/>
          <w:sz w:val="32"/>
          <w:szCs w:val="32"/>
        </w:rPr>
        <w:sectPr w:rsidR="00AE39AC">
          <w:footerReference w:type="default" r:id="rId16"/>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w:t>
      </w:r>
      <w:r>
        <w:rPr>
          <w:rFonts w:ascii="方正仿宋简体" w:eastAsia="方正仿宋简体" w:hAnsi="方正仿宋简体" w:cs="方正仿宋简体" w:hint="eastAsia"/>
          <w:sz w:val="32"/>
          <w:szCs w:val="32"/>
        </w:rPr>
        <w:t>部门无其他需要说明的事项。</w:t>
      </w:r>
    </w:p>
    <w:p w:rsidR="00AE39AC" w:rsidRDefault="00AE39AC">
      <w:pPr>
        <w:rPr>
          <w:rFonts w:ascii="方正仿宋简体" w:eastAsia="方正仿宋简体" w:hAnsi="方正仿宋简体" w:cs="方正仿宋简体"/>
          <w:sz w:val="32"/>
          <w:szCs w:val="32"/>
        </w:rPr>
      </w:pPr>
    </w:p>
    <w:sectPr w:rsidR="00AE39AC" w:rsidSect="00AE39AC">
      <w:footerReference w:type="default" r:id="rId17"/>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AC" w:rsidRDefault="00AE39AC" w:rsidP="00AE39AC">
      <w:r>
        <w:separator/>
      </w:r>
    </w:p>
  </w:endnote>
  <w:endnote w:type="continuationSeparator" w:id="1">
    <w:p w:rsidR="00AE39AC" w:rsidRDefault="00AE39AC" w:rsidP="00AE3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00"/>
    <w:family w:val="auto"/>
    <w:pitch w:val="default"/>
    <w:sig w:usb0="00000000" w:usb1="00000000" w:usb2="00000010" w:usb3="00000000" w:csb0="00040001" w:csb1="00000000"/>
  </w:font>
  <w:font w:name="方正仿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C2729C">
    <w:pPr>
      <w:pStyle w:val="a3"/>
      <w:tabs>
        <w:tab w:val="clear" w:pos="4153"/>
        <w:tab w:val="right" w:pos="14799"/>
      </w:tabs>
    </w:pPr>
    <w:r>
      <w:rPr>
        <w:rFonts w:hint="eastAsia"/>
      </w:rPr>
      <w:tab/>
    </w:r>
    <w:r>
      <w:rPr>
        <w:rFonts w:hint="eastAsia"/>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ind w:right="360" w:firstLine="360"/>
    </w:pPr>
    <w: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950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38</w:t>
                </w:r>
                <w:r>
                  <w:fldChar w:fldCharType="end"/>
                </w:r>
              </w:p>
            </w:txbxContent>
          </v:textbox>
          <w10:wrap anchorx="margin"/>
        </v:shape>
      </w:pict>
    </w:r>
    <w:r>
      <w:pict>
        <v:shape 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AE39AC" w:rsidRDefault="00C2729C">
                <w:pPr>
                  <w:pStyle w:val="a3"/>
                </w:pPr>
                <w:r>
                  <w:rPr>
                    <w:rFonts w:hint="eastAsia"/>
                  </w:rPr>
                  <w:t>31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C2729C">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tabs>
        <w:tab w:val="clear" w:pos="4153"/>
        <w:tab w:val="right" w:pos="14799"/>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233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17</w:t>
                </w:r>
                <w:r>
                  <w:fldChar w:fldCharType="end"/>
                </w:r>
              </w:p>
            </w:txbxContent>
          </v:textbox>
          <w10:wrap anchorx="margin"/>
        </v:shape>
      </w:pict>
    </w:r>
    <w:r w:rsidR="00C2729C">
      <w:rPr>
        <w:rFonts w:hint="eastAsia"/>
      </w:rPr>
      <w:tab/>
    </w:r>
    <w:r w:rsidR="00C2729C">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tabs>
        <w:tab w:val="clear" w:pos="4153"/>
        <w:tab w:val="right" w:pos="14799"/>
      </w:tabs>
    </w:pPr>
    <w:r>
      <w:pict>
        <v:shapetype id="_x0000_t202" coordsize="21600,21600" o:spt="202" path="m,l,21600r21600,l21600,xe">
          <v:stroke joinstyle="miter"/>
          <v:path gradientshapeok="t" o:connecttype="rect"/>
        </v:shapetype>
        <v:shape id="_x0000_s1036" type="#_x0000_t202" style="position:absolute;margin-left:104pt;margin-top:0;width:2in;height:2in;z-index:25166336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18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tabs>
        <w:tab w:val="clear" w:pos="4153"/>
        <w:tab w:val="right" w:pos="14799"/>
      </w:tabs>
    </w:pPr>
    <w:r>
      <w:pict>
        <v:shapetype id="_x0000_t202" coordsize="21600,21600" o:spt="202" path="m,l,21600r21600,l21600,xe">
          <v:stroke joinstyle="miter"/>
          <v:path gradientshapeok="t" o:connecttype="rect"/>
        </v:shapetype>
        <v:shape id="_x0000_s1035" type="#_x0000_t202" style="position:absolute;margin-left:104pt;margin-top:0;width:2in;height:2in;z-index:25166438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21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tabs>
        <w:tab w:val="clear" w:pos="4153"/>
        <w:tab w:val="right" w:pos="14799"/>
      </w:tabs>
    </w:pPr>
    <w:r>
      <w:pict>
        <v:shapetype id="_x0000_t202" coordsize="21600,21600" o:spt="202" path="m,l,21600r21600,l21600,xe">
          <v:stroke joinstyle="miter"/>
          <v:path gradientshapeok="t" o:connecttype="rect"/>
        </v:shapetype>
        <v:shape id="_x0000_s1034" type="#_x0000_t202" style="position:absolute;margin-left:104pt;margin-top:0;width:2in;height:2in;z-index:25166540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33</w:t>
                </w:r>
                <w:r>
                  <w:fldChar w:fldCharType="end"/>
                </w:r>
              </w:p>
            </w:txbxContent>
          </v:textbox>
          <w10:wrap anchorx="margin"/>
        </v:shape>
      </w:pict>
    </w:r>
    <w:r w:rsidR="00C2729C">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ind w:right="360" w:firstLine="360"/>
    </w:pPr>
    <w:r>
      <w:pict>
        <v:shapetype id="_x0000_t202" coordsize="21600,21600" o:spt="202" path="m,l,21600r21600,l21600,xe">
          <v:stroke joinstyle="miter"/>
          <v:path gradientshapeok="t" o:connecttype="rect"/>
        </v:shapetype>
        <v:shape id="_x0000_s1033" type="#_x0000_t202" style="position:absolute;left:0;text-align:left;margin-left:104pt;margin-top:0;width:2in;height:2in;z-index:25166643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34</w:t>
                </w:r>
                <w:r>
                  <w:fldChar w:fldCharType="end"/>
                </w:r>
              </w:p>
            </w:txbxContent>
          </v:textbox>
          <w10:wrap anchorx="margin"/>
        </v:shape>
      </w:pict>
    </w:r>
    <w:r>
      <w:pict>
        <v:shape id="_x0000_s1032"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AE39AC" w:rsidRDefault="00C2729C">
                <w:pPr>
                  <w:pStyle w:val="a3"/>
                </w:pPr>
                <w:r>
                  <w:rPr>
                    <w:rFonts w:hint="eastAsia"/>
                  </w:rPr>
                  <w:t>28</w:t>
                </w:r>
              </w:p>
            </w:txbxContent>
          </v:textbox>
          <w10:wrap anchorx="margin"/>
        </v:shape>
      </w:pict>
    </w:r>
    <w:r w:rsidR="00C2729C">
      <w:rPr>
        <w:rFonts w:hint="eastAsia"/>
      </w:rPr>
      <w:t>28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3"/>
      <w:ind w:right="360" w:firstLine="360"/>
    </w:pPr>
    <w:r>
      <w:pict>
        <v:shapetype id="_x0000_t202" coordsize="21600,21600" o:spt="202" path="m,l,21600r21600,l21600,xe">
          <v:stroke joinstyle="miter"/>
          <v:path gradientshapeok="t" o:connecttype="rect"/>
        </v:shapetype>
        <v:shape id="_x0000_s1031" type="#_x0000_t202" style="position:absolute;left:0;text-align:left;margin-left:104pt;margin-top:0;width:2in;height:2in;z-index:25166745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35</w:t>
                </w:r>
                <w:r>
                  <w:fldChar w:fldCharType="end"/>
                </w:r>
              </w:p>
            </w:txbxContent>
          </v:textbox>
          <w10:wrap anchorx="margin"/>
        </v:shape>
      </w:pict>
    </w:r>
    <w:r>
      <w:pict>
        <v:shape id="_x0000_s103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AE39AC" w:rsidRDefault="00C2729C">
                <w:pPr>
                  <w:pStyle w:val="a3"/>
                </w:pPr>
                <w:r>
                  <w:rPr>
                    <w:rFonts w:hint="eastAsia"/>
                  </w:rPr>
                  <w:t>29</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tabs>
        <w:tab w:val="center" w:pos="4153"/>
        <w:tab w:val="right" w:pos="8306"/>
      </w:tabs>
      <w:snapToGrid w:val="0"/>
      <w:ind w:right="360" w:firstLine="360"/>
      <w:jc w:val="left"/>
      <w:rPr>
        <w:rFonts w:ascii="Calibri" w:hAnsi="Calibri"/>
        <w:sz w:val="18"/>
        <w:szCs w:val="18"/>
      </w:rPr>
    </w:pPr>
    <w:r w:rsidRPr="00AE39AC">
      <w:rPr>
        <w:sz w:val="18"/>
      </w:rP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848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AE39AC" w:rsidRDefault="00AE39AC">
                <w:pPr>
                  <w:pStyle w:val="a3"/>
                </w:pPr>
                <w:r>
                  <w:fldChar w:fldCharType="begin"/>
                </w:r>
                <w:r w:rsidR="00C2729C">
                  <w:instrText xml:space="preserve"> PAGE  \* MERGEFORMAT </w:instrText>
                </w:r>
                <w:r>
                  <w:fldChar w:fldCharType="separate"/>
                </w:r>
                <w:r w:rsidR="00C2729C">
                  <w:rPr>
                    <w:noProof/>
                  </w:rPr>
                  <w:t>37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AC" w:rsidRDefault="00AE39AC" w:rsidP="00AE39AC">
      <w:r>
        <w:separator/>
      </w:r>
    </w:p>
  </w:footnote>
  <w:footnote w:type="continuationSeparator" w:id="1">
    <w:p w:rsidR="00AE39AC" w:rsidRDefault="00AE39AC" w:rsidP="00AE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AC" w:rsidRDefault="00AE39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2MjAxMGQzNjU0ZTU3NTI0MTZmYjI3YTMyYjgyOTkifQ=="/>
  </w:docVars>
  <w:rsids>
    <w:rsidRoot w:val="00AE39AC"/>
    <w:rsid w:val="00AE39AC"/>
    <w:rsid w:val="00C2729C"/>
    <w:rsid w:val="066C4D41"/>
    <w:rsid w:val="0A5637EE"/>
    <w:rsid w:val="0FB137F8"/>
    <w:rsid w:val="11AE05DC"/>
    <w:rsid w:val="21402118"/>
    <w:rsid w:val="25A64522"/>
    <w:rsid w:val="3D193EDF"/>
    <w:rsid w:val="478F13FE"/>
    <w:rsid w:val="530B0F36"/>
    <w:rsid w:val="5AC977B5"/>
    <w:rsid w:val="7320073D"/>
    <w:rsid w:val="77FB4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lsdException w:name="toc 3" w:uiPriority="39" w:unhideWhenUsed="1" w:qFormat="1"/>
    <w:lsdException w:name="toc 4"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E39AC"/>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3"/>
    <w:next w:val="a"/>
    <w:qFormat/>
    <w:rsid w:val="00AE39AC"/>
    <w:pPr>
      <w:spacing w:before="240"/>
      <w:outlineLvl w:val="3"/>
    </w:pPr>
    <w:rPr>
      <w:rFonts w:cs="Arial"/>
    </w:rPr>
  </w:style>
  <w:style w:type="paragraph" w:customStyle="1" w:styleId="3">
    <w:name w:val="标3"/>
    <w:basedOn w:val="a"/>
    <w:qFormat/>
    <w:rsid w:val="00AE39AC"/>
    <w:pPr>
      <w:adjustRightInd w:val="0"/>
      <w:spacing w:before="360" w:after="360" w:line="240" w:lineRule="exact"/>
      <w:jc w:val="left"/>
      <w:outlineLvl w:val="2"/>
    </w:pPr>
    <w:rPr>
      <w:rFonts w:ascii="Arial" w:hAnsi="Arial"/>
      <w:b/>
      <w:bCs/>
      <w:kern w:val="24"/>
    </w:rPr>
  </w:style>
  <w:style w:type="paragraph" w:styleId="30">
    <w:name w:val="toc 3"/>
    <w:basedOn w:val="a"/>
    <w:next w:val="a"/>
    <w:uiPriority w:val="39"/>
    <w:unhideWhenUsed/>
    <w:qFormat/>
    <w:rsid w:val="00AE39AC"/>
    <w:pPr>
      <w:ind w:leftChars="400" w:left="840"/>
    </w:pPr>
  </w:style>
  <w:style w:type="paragraph" w:styleId="a3">
    <w:name w:val="footer"/>
    <w:basedOn w:val="a"/>
    <w:uiPriority w:val="99"/>
    <w:unhideWhenUsed/>
    <w:qFormat/>
    <w:rsid w:val="00AE39AC"/>
    <w:pPr>
      <w:tabs>
        <w:tab w:val="center" w:pos="4153"/>
        <w:tab w:val="right" w:pos="8306"/>
      </w:tabs>
      <w:snapToGrid w:val="0"/>
      <w:jc w:val="left"/>
    </w:pPr>
    <w:rPr>
      <w:sz w:val="18"/>
      <w:szCs w:val="18"/>
    </w:rPr>
  </w:style>
  <w:style w:type="paragraph" w:styleId="a4">
    <w:name w:val="header"/>
    <w:basedOn w:val="a"/>
    <w:uiPriority w:val="99"/>
    <w:unhideWhenUsed/>
    <w:qFormat/>
    <w:rsid w:val="00AE39AC"/>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unhideWhenUsed/>
    <w:qFormat/>
    <w:rsid w:val="00AE39AC"/>
    <w:pPr>
      <w:ind w:leftChars="600" w:left="1260"/>
    </w:pPr>
  </w:style>
  <w:style w:type="paragraph" w:styleId="2">
    <w:name w:val="toc 2"/>
    <w:basedOn w:val="a"/>
    <w:next w:val="a"/>
    <w:uiPriority w:val="39"/>
    <w:unhideWhenUsed/>
    <w:rsid w:val="00AE39AC"/>
    <w:pPr>
      <w:ind w:leftChars="200" w:left="420"/>
    </w:pPr>
  </w:style>
  <w:style w:type="character" w:styleId="a5">
    <w:name w:val="Hyperlink"/>
    <w:basedOn w:val="a0"/>
    <w:uiPriority w:val="99"/>
    <w:unhideWhenUsed/>
    <w:qFormat/>
    <w:rsid w:val="00AE39AC"/>
    <w:rPr>
      <w:color w:val="0000FF"/>
      <w:u w:val="single"/>
    </w:rPr>
  </w:style>
  <w:style w:type="paragraph" w:customStyle="1" w:styleId="1">
    <w:name w:val="正文1"/>
    <w:basedOn w:val="a"/>
    <w:next w:val="222"/>
    <w:qFormat/>
    <w:rsid w:val="00AE39AC"/>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AE39AC"/>
    <w:pPr>
      <w:snapToGrid w:val="0"/>
      <w:spacing w:line="324" w:lineRule="auto"/>
      <w:ind w:firstLine="600"/>
    </w:pPr>
    <w:rPr>
      <w:rFonts w:cs="宋体"/>
      <w:sz w:val="28"/>
      <w:szCs w:val="20"/>
    </w:rPr>
  </w:style>
  <w:style w:type="paragraph" w:customStyle="1" w:styleId="31">
    <w:name w:val="单元格样式3"/>
    <w:basedOn w:val="a"/>
    <w:qFormat/>
    <w:rsid w:val="00AE39AC"/>
    <w:pPr>
      <w:jc w:val="center"/>
    </w:pPr>
    <w:rPr>
      <w:rFonts w:ascii="方正书宋_GBK" w:eastAsia="方正书宋_GBK" w:hAnsi="方正书宋_GBK" w:cs="方正书宋_GBK"/>
    </w:rPr>
  </w:style>
  <w:style w:type="paragraph" w:customStyle="1" w:styleId="-">
    <w:name w:val="插入文本样式-插入总体目标文件"/>
    <w:basedOn w:val="a"/>
    <w:qFormat/>
    <w:rsid w:val="00AE39AC"/>
    <w:pPr>
      <w:spacing w:line="500" w:lineRule="exact"/>
      <w:ind w:firstLine="560"/>
      <w:jc w:val="left"/>
    </w:pPr>
    <w:rPr>
      <w:rFonts w:eastAsia="方正仿宋_GBK"/>
      <w:sz w:val="28"/>
    </w:rPr>
  </w:style>
  <w:style w:type="paragraph" w:customStyle="1" w:styleId="-0">
    <w:name w:val="插入文本样式-插入职责分类绩效目标文件"/>
    <w:basedOn w:val="a"/>
    <w:qFormat/>
    <w:rsid w:val="00AE39AC"/>
    <w:pPr>
      <w:spacing w:line="500" w:lineRule="exact"/>
      <w:ind w:firstLine="560"/>
      <w:jc w:val="left"/>
    </w:pPr>
    <w:rPr>
      <w:rFonts w:eastAsia="方正仿宋_GBK"/>
      <w:sz w:val="28"/>
    </w:rPr>
  </w:style>
  <w:style w:type="paragraph" w:customStyle="1" w:styleId="-1">
    <w:name w:val="插入文本样式-插入实现年度发展规划目标的保障措施文件"/>
    <w:basedOn w:val="a"/>
    <w:qFormat/>
    <w:rsid w:val="00AE39AC"/>
    <w:pPr>
      <w:spacing w:line="500" w:lineRule="exact"/>
      <w:ind w:firstLine="560"/>
      <w:jc w:val="left"/>
    </w:pPr>
    <w:rPr>
      <w:rFonts w:eastAsia="方正仿宋_GBK"/>
      <w:sz w:val="28"/>
    </w:rPr>
  </w:style>
  <w:style w:type="paragraph" w:customStyle="1" w:styleId="5">
    <w:name w:val="单元格样式5"/>
    <w:basedOn w:val="a"/>
    <w:qFormat/>
    <w:rsid w:val="00AE39AC"/>
    <w:pPr>
      <w:jc w:val="left"/>
    </w:pPr>
    <w:rPr>
      <w:rFonts w:ascii="方正书宋_GBK" w:eastAsia="方正书宋_GBK" w:hAnsi="方正书宋_GBK" w:cs="方正书宋_GBK"/>
      <w:b/>
    </w:rPr>
  </w:style>
  <w:style w:type="paragraph" w:customStyle="1" w:styleId="41">
    <w:name w:val="单元格样式4"/>
    <w:basedOn w:val="a"/>
    <w:qFormat/>
    <w:rsid w:val="00AE39AC"/>
    <w:pPr>
      <w:jc w:val="right"/>
    </w:pPr>
    <w:rPr>
      <w:rFonts w:ascii="方正书宋_GBK" w:eastAsia="方正书宋_GBK" w:hAnsi="方正书宋_GBK" w:cs="方正书宋_GBK"/>
    </w:rPr>
  </w:style>
  <w:style w:type="paragraph" w:customStyle="1" w:styleId="10">
    <w:name w:val="单元格样式1"/>
    <w:basedOn w:val="a"/>
    <w:qFormat/>
    <w:rsid w:val="00AE39AC"/>
    <w:pPr>
      <w:jc w:val="center"/>
    </w:pPr>
    <w:rPr>
      <w:rFonts w:ascii="方正书宋_GBK" w:eastAsia="方正书宋_GBK" w:hAnsi="方正书宋_GBK" w:cs="方正书宋_GBK"/>
      <w:b/>
    </w:rPr>
  </w:style>
  <w:style w:type="paragraph" w:customStyle="1" w:styleId="20">
    <w:name w:val="单元格样式2"/>
    <w:basedOn w:val="a"/>
    <w:qFormat/>
    <w:rsid w:val="00AE39AC"/>
    <w:pPr>
      <w:jc w:val="lef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11095</Words>
  <Characters>5001</Characters>
  <Application>Microsoft Office Word</Application>
  <DocSecurity>0</DocSecurity>
  <Lines>41</Lines>
  <Paragraphs>32</Paragraphs>
  <ScaleCrop>false</ScaleCrop>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2022-06-23T05:58:00Z</dcterms:created>
  <dcterms:modified xsi:type="dcterms:W3CDTF">2024-03-19T02:24:00Z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42009D8FF28B420C82A7EEA327B8AEAA_13</vt:lpwstr>
  </property>
</Properties>
</file>