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ind w:firstLineChars="200" w:firstLine="880"/>
        <w:jc w:val="center"/>
        <w:rPr>
          <w:rFonts w:ascii="Times New Roman" w:eastAsia="方正小标宋_GBK" w:cs="Times New Roman" w:hAnsi="Times New Roman"/>
          <w:b/>
          <w:sz w:val="44"/>
          <w:szCs w:val="44"/>
        </w:rPr>
      </w:pPr>
      <w:bookmarkStart w:id="0" w:name="_GoBack"/>
      <w:bookmarkEnd w:id="0"/>
      <w:r>
        <w:rPr>
          <w:rFonts w:ascii="Times New Roman" w:eastAsia="方正小标宋_GBK" w:cs="方正小标宋_GBK" w:hAnsi="Times New Roman" w:hint="eastAsia"/>
          <w:b/>
          <w:sz w:val="44"/>
          <w:szCs w:val="44"/>
        </w:rPr>
        <w:t>遵化市委老干部局</w:t>
      </w:r>
      <w:r>
        <w:rPr>
          <w:rFonts w:ascii="Times New Roman" w:eastAsia="方正小标宋_GBK" w:cs="Times New Roman" w:hAnsi="Times New Roman"/>
          <w:b/>
          <w:sz w:val="44"/>
          <w:szCs w:val="44"/>
        </w:rPr>
        <w:t>2019</w:t>
      </w:r>
      <w:r>
        <w:rPr>
          <w:rFonts w:ascii="Times New Roman" w:eastAsia="方正小标宋_GBK" w:cs="方正小标宋_GBK" w:hAnsi="Times New Roman" w:hint="eastAsia"/>
          <w:b/>
          <w:sz w:val="44"/>
          <w:szCs w:val="44"/>
        </w:rPr>
        <w:t>年部门预算信息公开</w:t>
      </w:r>
    </w:p>
    <w:p>
      <w:pPr>
        <w:ind w:firstLineChars="200" w:firstLine="640"/>
        <w:rPr>
          <w:rFonts w:ascii="Times New Roman" w:eastAsia="方正仿宋_GBK" w:cs="Times New Roman" w:hAnsi="Times New Roman"/>
          <w:sz w:val="32"/>
          <w:szCs w:val="32"/>
        </w:rPr>
      </w:pPr>
      <w:r>
        <w:rPr>
          <w:rFonts w:ascii="Times New Roman" w:eastAsia="方正仿宋_GBK" w:cs="方正仿宋_GBK" w:hAnsi="Times New Roman" w:hint="eastAsia"/>
          <w:sz w:val="32"/>
          <w:szCs w:val="32"/>
        </w:rPr>
        <w:t>按照《中华人民共和国预算法》、《地方预决算公开操作规程》和《河北省省级预算公开办法》规定，现将遵化市委老干部局</w:t>
      </w:r>
      <w:r>
        <w:rPr>
          <w:rFonts w:ascii="Times New Roman" w:eastAsia="方正仿宋_GBK" w:cs="Times New Roman" w:hAnsi="Times New Roman"/>
          <w:sz w:val="32"/>
          <w:szCs w:val="32"/>
        </w:rPr>
        <w:t>2019</w:t>
      </w:r>
      <w:r>
        <w:rPr>
          <w:rFonts w:ascii="Times New Roman" w:eastAsia="方正仿宋_GBK" w:cs="方正仿宋_GBK" w:hAnsi="Times New Roman" w:hint="eastAsia"/>
          <w:sz w:val="32"/>
          <w:szCs w:val="32"/>
        </w:rPr>
        <w:t>年部门预算公开如下：</w:t>
      </w:r>
    </w:p>
    <w:p>
      <w:pPr>
        <w:ind w:firstLine="640"/>
        <w:rPr>
          <w:rFonts w:ascii="黑体" w:eastAsia="黑体" w:cs="Times New Roman" w:hAnsi="黑体"/>
          <w:b/>
          <w:bCs/>
          <w:sz w:val="32"/>
          <w:szCs w:val="32"/>
        </w:rPr>
      </w:pPr>
      <w:r>
        <w:rPr>
          <w:rFonts w:ascii="黑体" w:eastAsia="黑体" w:cs="黑体" w:hAnsi="黑体" w:hint="eastAsia"/>
          <w:b/>
          <w:bCs/>
          <w:sz w:val="32"/>
          <w:szCs w:val="32"/>
        </w:rPr>
        <w:t>一、部门职责及机构设置情况</w:t>
      </w:r>
    </w:p>
    <w:p>
      <w:pPr>
        <w:ind w:firstLineChars="200" w:firstLine="640"/>
        <w:rPr>
          <w:rFonts w:ascii="Times New Roman" w:eastAsia="方正仿宋_GBK" w:cs="方正仿宋_GBK" w:hAnsi="Times New Roman"/>
          <w:b/>
          <w:bCs/>
          <w:sz w:val="32"/>
          <w:szCs w:val="32"/>
        </w:rPr>
      </w:pPr>
      <w:r>
        <w:rPr>
          <w:rFonts w:ascii="Times New Roman" w:eastAsia="方正仿宋_GBK" w:cs="方正仿宋_GBK" w:hAnsi="Times New Roman" w:hint="eastAsia"/>
          <w:b/>
          <w:bCs/>
          <w:sz w:val="32"/>
          <w:szCs w:val="32"/>
        </w:rPr>
        <w:t>部门职责：</w:t>
      </w:r>
    </w:p>
    <w:p>
      <w:pPr>
        <w:ind w:firstLine="640"/>
        <w:rPr>
          <w:rFonts w:ascii="Times New Roman" w:eastAsia="方正仿宋_GBK" w:cs="方正仿宋_GBK" w:hAnsi="Times New Roman"/>
          <w:sz w:val="32"/>
          <w:szCs w:val="32"/>
        </w:rPr>
      </w:pPr>
      <w:r>
        <w:rPr>
          <w:rFonts w:ascii="仿宋" w:eastAsia="仿宋" w:hAnsi="仿宋"/>
          <w:sz w:val="32"/>
          <w:szCs w:val="32"/>
        </w:rPr>
        <w:t xml:space="preserve">    </w:t>
      </w:r>
      <w:r>
        <w:rPr>
          <w:rFonts w:ascii="Times New Roman" w:eastAsia="方正仿宋_GBK" w:cs="方正仿宋_GBK" w:hAnsi="Times New Roman" w:hint="eastAsia"/>
          <w:sz w:val="32"/>
          <w:szCs w:val="32"/>
        </w:rPr>
        <w:t>根据遵机编字【</w:t>
      </w:r>
      <w:r>
        <w:rPr>
          <w:rFonts w:ascii="Times New Roman" w:eastAsia="方正仿宋_GBK" w:cs="方正仿宋_GBK" w:hAnsi="Times New Roman"/>
          <w:sz w:val="32"/>
          <w:szCs w:val="32"/>
        </w:rPr>
        <w:t>2002</w:t>
      </w:r>
      <w:r>
        <w:rPr>
          <w:rFonts w:ascii="Times New Roman" w:eastAsia="方正仿宋_GBK" w:cs="方正仿宋_GBK" w:hAnsi="Times New Roman" w:hint="eastAsia"/>
          <w:sz w:val="32"/>
          <w:szCs w:val="32"/>
        </w:rPr>
        <w:t>】</w:t>
      </w:r>
      <w:r>
        <w:rPr>
          <w:rFonts w:ascii="Times New Roman" w:eastAsia="方正仿宋_GBK" w:cs="方正仿宋_GBK" w:hAnsi="Times New Roman"/>
          <w:sz w:val="32"/>
          <w:szCs w:val="32"/>
        </w:rPr>
        <w:t>13</w:t>
      </w:r>
      <w:r>
        <w:rPr>
          <w:rFonts w:ascii="Times New Roman" w:eastAsia="方正仿宋_GBK" w:cs="方正仿宋_GBK" w:hAnsi="Times New Roman" w:hint="eastAsia"/>
          <w:sz w:val="32"/>
          <w:szCs w:val="32"/>
        </w:rPr>
        <w:t>号、</w:t>
      </w:r>
      <w:r>
        <w:rPr>
          <w:rFonts w:ascii="Times New Roman" w:eastAsia="方正仿宋_GBK" w:cs="方正仿宋_GBK" w:hAnsi="Times New Roman"/>
          <w:sz w:val="32"/>
          <w:szCs w:val="32"/>
        </w:rPr>
        <w:t>89</w:t>
      </w:r>
      <w:r>
        <w:rPr>
          <w:rFonts w:ascii="Times New Roman" w:eastAsia="方正仿宋_GBK" w:cs="方正仿宋_GBK" w:hAnsi="Times New Roman" w:hint="eastAsia"/>
          <w:sz w:val="32"/>
          <w:szCs w:val="32"/>
        </w:rPr>
        <w:t>号文件，我局主要职责是：</w:t>
      </w:r>
    </w:p>
    <w:p>
      <w:pPr>
        <w:ind w:firstLine="640"/>
        <w:rPr>
          <w:rFonts w:ascii="Times New Roman" w:eastAsia="方正仿宋_GBK" w:cs="方正仿宋_GBK" w:hAnsi="Times New Roman"/>
          <w:sz w:val="32"/>
          <w:szCs w:val="32"/>
        </w:rPr>
      </w:pPr>
      <w:r>
        <w:rPr>
          <w:rFonts w:ascii="Times New Roman" w:eastAsia="方正仿宋_GBK" w:cs="方正仿宋_GBK" w:hAnsi="Times New Roman" w:hint="eastAsia"/>
          <w:sz w:val="32"/>
          <w:szCs w:val="32"/>
        </w:rPr>
        <w:t>（一）贯彻落实国家、省、市关于离退休干部工作的方针政策；负责制定和实施全市离退休干部有关的具体规定和办法。</w:t>
      </w:r>
    </w:p>
    <w:p>
      <w:pPr>
        <w:ind w:firstLine="640"/>
        <w:rPr>
          <w:rFonts w:ascii="Times New Roman" w:eastAsia="方正仿宋_GBK" w:cs="方正仿宋_GBK" w:hAnsi="Times New Roman"/>
          <w:sz w:val="32"/>
          <w:szCs w:val="32"/>
        </w:rPr>
      </w:pPr>
      <w:r>
        <w:rPr>
          <w:rFonts w:ascii="Times New Roman" w:eastAsia="方正仿宋_GBK" w:cs="方正仿宋_GBK" w:hAnsi="Times New Roman" w:hint="eastAsia"/>
          <w:sz w:val="32"/>
          <w:szCs w:val="32"/>
        </w:rPr>
        <w:t>（二）负责全市离退休老干部的管理工作，督促、检查、指导各单位老干部工作，协调有关部门落实老干部的政治、生活待遇。</w:t>
      </w:r>
    </w:p>
    <w:p>
      <w:pPr>
        <w:ind w:firstLine="640"/>
        <w:rPr>
          <w:rFonts w:ascii="Times New Roman" w:eastAsia="方正仿宋_GBK" w:cs="方正仿宋_GBK" w:hAnsi="Times New Roman"/>
          <w:sz w:val="32"/>
          <w:szCs w:val="32"/>
        </w:rPr>
      </w:pPr>
      <w:r>
        <w:rPr>
          <w:rFonts w:ascii="Times New Roman" w:eastAsia="方正仿宋_GBK" w:cs="方正仿宋_GBK" w:hAnsi="Times New Roman" w:hint="eastAsia"/>
          <w:sz w:val="32"/>
          <w:szCs w:val="32"/>
        </w:rPr>
        <w:t>（三）负责离退休干部安置工作；代管易地安置离休干部工作。</w:t>
      </w:r>
    </w:p>
    <w:p>
      <w:pPr>
        <w:ind w:firstLine="640"/>
        <w:rPr>
          <w:rFonts w:ascii="Times New Roman" w:eastAsia="方正仿宋_GBK" w:cs="方正仿宋_GBK" w:hAnsi="Times New Roman"/>
          <w:sz w:val="32"/>
          <w:szCs w:val="32"/>
        </w:rPr>
      </w:pPr>
      <w:r>
        <w:rPr>
          <w:rFonts w:ascii="Times New Roman" w:eastAsia="方正仿宋_GBK" w:cs="方正仿宋_GBK" w:hAnsi="Times New Roman" w:hint="eastAsia"/>
          <w:sz w:val="32"/>
          <w:szCs w:val="32"/>
        </w:rPr>
        <w:t>（五）协助组织部门抓好离退休干部党支部建设，改进和加强新形势下离退休干部的思想政治工作。</w:t>
      </w:r>
    </w:p>
    <w:p>
      <w:pPr>
        <w:ind w:firstLine="640"/>
        <w:rPr>
          <w:rFonts w:ascii="Times New Roman" w:eastAsia="方正仿宋_GBK" w:cs="方正仿宋_GBK" w:hAnsi="Times New Roman"/>
          <w:sz w:val="32"/>
          <w:szCs w:val="32"/>
        </w:rPr>
      </w:pPr>
      <w:r>
        <w:rPr>
          <w:rFonts w:ascii="Times New Roman" w:eastAsia="方正仿宋_GBK" w:cs="方正仿宋_GBK" w:hAnsi="Times New Roman" w:hint="eastAsia"/>
          <w:sz w:val="32"/>
          <w:szCs w:val="32"/>
        </w:rPr>
        <w:t>（六）负责市老干部活动中心建设，指导市直和乡镇老干部活动中心（室、站）的建设；组织和指导离退休干部开展各种文体活动。</w:t>
      </w:r>
    </w:p>
    <w:p>
      <w:pPr>
        <w:ind w:firstLine="640"/>
        <w:rPr>
          <w:rFonts w:ascii="Times New Roman" w:eastAsia="方正仿宋_GBK" w:cs="方正仿宋_GBK" w:hAnsi="Times New Roman"/>
          <w:sz w:val="32"/>
          <w:szCs w:val="32"/>
        </w:rPr>
      </w:pPr>
      <w:r>
        <w:rPr>
          <w:rFonts w:ascii="Times New Roman" w:eastAsia="方正仿宋_GBK" w:cs="方正仿宋_GBK" w:hAnsi="Times New Roman" w:hint="eastAsia"/>
          <w:sz w:val="32"/>
          <w:szCs w:val="32"/>
        </w:rPr>
        <w:t>（七）协调指导各级各单位离退休干部在“三个文明”建设中发挥作用。</w:t>
      </w:r>
    </w:p>
    <w:p>
      <w:pPr>
        <w:ind w:firstLine="640"/>
        <w:rPr>
          <w:rFonts w:ascii="Times New Roman" w:eastAsia="方正仿宋_GBK" w:cs="方正仿宋_GBK" w:hAnsi="Times New Roman"/>
          <w:sz w:val="32"/>
          <w:szCs w:val="32"/>
        </w:rPr>
      </w:pPr>
      <w:r>
        <w:rPr>
          <w:rFonts w:ascii="Times New Roman" w:eastAsia="方正仿宋_GBK" w:cs="方正仿宋_GBK" w:hAnsi="Times New Roman" w:hint="eastAsia"/>
          <w:sz w:val="32"/>
          <w:szCs w:val="32"/>
        </w:rPr>
        <w:t>（八）负责市老年大学建设，指导市直单位和乡镇老年大学分校建设和全市老年教育工作。</w:t>
      </w:r>
    </w:p>
    <w:p>
      <w:pPr>
        <w:ind w:firstLine="640"/>
        <w:rPr>
          <w:rFonts w:ascii="Times New Roman" w:eastAsia="方正仿宋_GBK" w:cs="方正仿宋_GBK" w:hAnsi="Times New Roman"/>
          <w:sz w:val="32"/>
          <w:szCs w:val="32"/>
        </w:rPr>
      </w:pPr>
      <w:r>
        <w:rPr>
          <w:rFonts w:ascii="Times New Roman" w:eastAsia="方正仿宋_GBK" w:cs="方正仿宋_GBK" w:hAnsi="Times New Roman" w:hint="eastAsia"/>
          <w:sz w:val="32"/>
          <w:szCs w:val="32"/>
        </w:rPr>
        <w:t>（九）做好回市老干部探亲访友和外地老干部工作部门人员的接待工作。</w:t>
      </w:r>
    </w:p>
    <w:p>
      <w:pPr>
        <w:ind w:firstLine="640"/>
        <w:rPr>
          <w:rFonts w:ascii="Times New Roman" w:eastAsia="方正仿宋_GBK" w:cs="方正仿宋_GBK" w:hAnsi="Times New Roman"/>
          <w:sz w:val="32"/>
          <w:szCs w:val="32"/>
        </w:rPr>
      </w:pPr>
      <w:r>
        <w:rPr>
          <w:rFonts w:ascii="Times New Roman" w:eastAsia="方正仿宋_GBK" w:cs="方正仿宋_GBK" w:hAnsi="Times New Roman" w:hint="eastAsia"/>
          <w:sz w:val="32"/>
          <w:szCs w:val="32"/>
        </w:rPr>
        <w:t>（十）负责全市老干部经费预决算、易地安置老干部管理经费的收缴与管理工作和涉老服务工作。</w:t>
      </w:r>
    </w:p>
    <w:p>
      <w:pPr>
        <w:ind w:firstLine="640"/>
        <w:rPr>
          <w:rFonts w:ascii="Times New Roman" w:eastAsia="方正仿宋_GBK" w:cs="方正仿宋_GBK" w:hAnsi="Times New Roman"/>
          <w:sz w:val="32"/>
          <w:szCs w:val="32"/>
        </w:rPr>
      </w:pPr>
      <w:r>
        <w:rPr>
          <w:rFonts w:ascii="Times New Roman" w:eastAsia="方正仿宋_GBK" w:cs="方正仿宋_GBK" w:hAnsi="Times New Roman" w:hint="eastAsia"/>
          <w:sz w:val="32"/>
          <w:szCs w:val="32"/>
        </w:rPr>
        <w:t>（十一）负责协同有关部门制定老干部有病探望、去世治丧的办法；负责全市离休干部护理费审批工作，指导逝世老干部的善后工作。</w:t>
      </w:r>
    </w:p>
    <w:p>
      <w:pPr>
        <w:ind w:firstLine="640"/>
        <w:rPr>
          <w:rFonts w:ascii="Times New Roman" w:eastAsia="方正仿宋_GBK" w:cs="方正仿宋_GBK" w:hAnsi="Times New Roman"/>
          <w:sz w:val="32"/>
          <w:szCs w:val="32"/>
        </w:rPr>
      </w:pPr>
      <w:r>
        <w:rPr>
          <w:rFonts w:ascii="Times New Roman" w:eastAsia="方正仿宋_GBK" w:cs="方正仿宋_GBK" w:hAnsi="Times New Roman" w:hint="eastAsia"/>
          <w:sz w:val="32"/>
          <w:szCs w:val="32"/>
        </w:rPr>
        <w:t>（十二）负责承担市委老干部工作领导小组的日常工作；负责市关心下一代工作委员会办公室的管理工作，协调市老促会、老干部协会工作。</w:t>
      </w:r>
    </w:p>
    <w:p>
      <w:pPr>
        <w:ind w:firstLine="640"/>
        <w:rPr>
          <w:rFonts w:ascii="Times New Roman" w:eastAsia="方正仿宋_GBK" w:cs="方正仿宋_GBK" w:hAnsi="Times New Roman"/>
          <w:sz w:val="32"/>
          <w:szCs w:val="32"/>
        </w:rPr>
      </w:pPr>
      <w:r>
        <w:rPr>
          <w:rFonts w:ascii="Times New Roman" w:eastAsia="方正仿宋_GBK" w:cs="方正仿宋_GBK" w:hAnsi="Times New Roman" w:hint="eastAsia"/>
          <w:sz w:val="32"/>
          <w:szCs w:val="32"/>
        </w:rPr>
        <w:t>（十三）完成市委、市政府及市委组织部交办的其他工作。</w:t>
      </w:r>
    </w:p>
    <w:p>
      <w:pPr>
        <w:ind w:firstLineChars="200" w:firstLine="640"/>
        <w:rPr>
          <w:rFonts w:ascii="Times New Roman" w:eastAsia="方正仿宋_GBK" w:cs="方正仿宋_GBK" w:hAnsi="Times New Roman"/>
          <w:b/>
          <w:bCs/>
          <w:sz w:val="32"/>
          <w:szCs w:val="32"/>
        </w:rPr>
      </w:pPr>
    </w:p>
    <w:p>
      <w:pPr>
        <w:ind w:firstLineChars="200" w:firstLine="640"/>
        <w:rPr>
          <w:rFonts w:ascii="Times New Roman" w:eastAsia="方正仿宋_GBK" w:cs="方正仿宋_GBK" w:hAnsi="Times New Roman"/>
          <w:b/>
          <w:bCs/>
          <w:sz w:val="32"/>
          <w:szCs w:val="32"/>
        </w:rPr>
      </w:pPr>
    </w:p>
    <w:p>
      <w:pPr>
        <w:ind w:firstLineChars="200" w:firstLine="640"/>
        <w:rPr>
          <w:rFonts w:ascii="Times New Roman" w:eastAsia="方正仿宋_GBK" w:cs="方正仿宋_GBK" w:hAnsi="Times New Roman"/>
          <w:b/>
          <w:bCs/>
          <w:sz w:val="32"/>
          <w:szCs w:val="32"/>
        </w:rPr>
      </w:pPr>
    </w:p>
    <w:p>
      <w:pPr>
        <w:ind w:firstLineChars="200" w:firstLine="640"/>
        <w:rPr>
          <w:rFonts w:ascii="Times New Roman" w:eastAsia="方正仿宋_GBK" w:cs="方正仿宋_GBK" w:hAnsi="Times New Roman"/>
          <w:b/>
          <w:bCs/>
          <w:sz w:val="32"/>
          <w:szCs w:val="32"/>
        </w:rPr>
      </w:pPr>
    </w:p>
    <w:p>
      <w:pPr>
        <w:autoSpaceDE w:val="0"/>
        <w:autoSpaceDN w:val="0"/>
        <w:adjustRightInd w:val="0"/>
        <w:ind w:left="198" w:firstLineChars="200" w:firstLine="640"/>
        <w:jc w:val="left"/>
        <w:rPr>
          <w:rFonts w:ascii="方正仿宋_GBK" w:eastAsia="方正仿宋_GBK" w:cs="Times New Roman" w:hAnsi="Times New Roman"/>
          <w:b/>
          <w:bCs/>
          <w:sz w:val="32"/>
          <w:szCs w:val="32"/>
        </w:rPr>
      </w:pPr>
      <w:r>
        <w:rPr>
          <w:rFonts w:ascii="方正仿宋_GBK" w:eastAsia="方正仿宋_GBK" w:cs="方正仿宋_GBK" w:hAnsi="Times New Roman" w:hint="eastAsia"/>
          <w:b/>
          <w:bCs/>
          <w:sz w:val="32"/>
          <w:szCs w:val="32"/>
        </w:rPr>
        <w:t>机构设置：</w:t>
      </w:r>
    </w:p>
    <w:p>
      <w:pPr>
        <w:jc w:val="center"/>
        <w:outlineLvl w:val="0"/>
        <w:rPr>
          <w:rFonts w:ascii="Times New Roman" w:eastAsia="方正小标宋_GBK" w:cs="Times New Roman" w:hAnsi="Times New Roman"/>
          <w:sz w:val="32"/>
          <w:szCs w:val="32"/>
        </w:rPr>
      </w:pPr>
      <w:r>
        <w:rPr>
          <w:rFonts w:ascii="Times New Roman" w:eastAsia="方正小标宋_GBK" w:cs="方正小标宋_GBK" w:hAnsi="Times New Roman" w:hint="eastAsia"/>
          <w:sz w:val="32"/>
          <w:szCs w:val="32"/>
        </w:rPr>
        <w:t>部门机构设置情况</w:t>
      </w:r>
    </w:p>
    <w:tbl>
      <w:tblPr>
        <w:jc w:val="center"/>
        <w:tblW w:w="9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4443"/>
        <w:gridCol w:w="1134"/>
        <w:gridCol w:w="1276"/>
        <w:gridCol w:w="2902"/>
      </w:tblGrid>
      <w:tr>
        <w:trPr>
          <w:trHeight w:val="300"/>
          <w:tblHeader/>
        </w:trPr>
        <w:tc>
          <w:tcPr>
            <w:tcW w:w="4443" w:type="dxa"/>
            <w:vMerge w:val="restart"/>
            <w:vAlign w:val="center"/>
          </w:tcPr>
          <w:p>
            <w:pPr>
              <w:spacing w:line="300" w:lineRule="exact"/>
              <w:jc w:val="center"/>
              <w:rPr>
                <w:rFonts w:ascii="Times New Roman" w:eastAsia="方正书宋_GBK" w:cs="Times New Roman" w:hAnsi="Times New Roman"/>
                <w:b/>
                <w:bCs/>
              </w:rPr>
            </w:pPr>
            <w:r>
              <w:rPr>
                <w:rFonts w:ascii="Times New Roman" w:eastAsia="方正书宋_GBK" w:cs="方正书宋_GBK" w:hAnsi="Times New Roman" w:hint="eastAsia"/>
                <w:b/>
                <w:bCs/>
              </w:rPr>
              <w:t>单位名称</w:t>
            </w:r>
          </w:p>
        </w:tc>
        <w:tc>
          <w:tcPr>
            <w:tcW w:w="1134" w:type="dxa"/>
            <w:vMerge w:val="restart"/>
            <w:vAlign w:val="center"/>
          </w:tcPr>
          <w:p>
            <w:pPr>
              <w:spacing w:line="300" w:lineRule="exact"/>
              <w:jc w:val="center"/>
              <w:rPr>
                <w:rFonts w:ascii="Times New Roman" w:eastAsia="方正书宋_GBK" w:cs="Times New Roman" w:hAnsi="Times New Roman"/>
                <w:b/>
                <w:bCs/>
              </w:rPr>
            </w:pPr>
            <w:r>
              <w:rPr>
                <w:rFonts w:ascii="Times New Roman" w:eastAsia="方正书宋_GBK" w:cs="方正书宋_GBK" w:hAnsi="Times New Roman" w:hint="eastAsia"/>
                <w:b/>
                <w:bCs/>
              </w:rPr>
              <w:t>单位性质</w:t>
            </w:r>
          </w:p>
        </w:tc>
        <w:tc>
          <w:tcPr>
            <w:tcW w:w="1276" w:type="dxa"/>
            <w:vMerge w:val="restart"/>
            <w:vAlign w:val="center"/>
          </w:tcPr>
          <w:p>
            <w:pPr>
              <w:spacing w:line="300" w:lineRule="exact"/>
              <w:jc w:val="center"/>
              <w:rPr>
                <w:rFonts w:ascii="Times New Roman" w:eastAsia="方正书宋_GBK" w:cs="Times New Roman" w:hAnsi="Times New Roman"/>
                <w:b/>
                <w:bCs/>
              </w:rPr>
            </w:pPr>
            <w:r>
              <w:rPr>
                <w:rFonts w:ascii="Times New Roman" w:eastAsia="方正书宋_GBK" w:cs="方正书宋_GBK" w:hAnsi="Times New Roman" w:hint="eastAsia"/>
                <w:b/>
                <w:bCs/>
              </w:rPr>
              <w:t>单位规格</w:t>
            </w:r>
          </w:p>
        </w:tc>
        <w:tc>
          <w:tcPr>
            <w:tcW w:w="2902" w:type="dxa"/>
            <w:vMerge w:val="restart"/>
            <w:vAlign w:val="center"/>
          </w:tcPr>
          <w:p>
            <w:pPr>
              <w:spacing w:line="300" w:lineRule="exact"/>
              <w:jc w:val="center"/>
              <w:rPr>
                <w:rFonts w:ascii="Times New Roman" w:eastAsia="方正书宋_GBK" w:cs="Times New Roman" w:hAnsi="Times New Roman"/>
                <w:b/>
                <w:bCs/>
              </w:rPr>
            </w:pPr>
            <w:r>
              <w:rPr>
                <w:rFonts w:ascii="Times New Roman" w:eastAsia="方正书宋_GBK" w:cs="方正书宋_GBK" w:hAnsi="Times New Roman" w:hint="eastAsia"/>
                <w:b/>
                <w:bCs/>
              </w:rPr>
              <w:t>经费保障形式</w:t>
            </w:r>
          </w:p>
        </w:tc>
      </w:tr>
      <w:tr>
        <w:trPr>
          <w:trHeight w:val="300"/>
          <w:tblHeader/>
        </w:trPr>
        <w:tc>
          <w:tcPr>
            <w:tcW w:w="4443" w:type="dxa"/>
            <w:vMerge/>
            <w:vAlign w:val="center"/>
          </w:tcPr>
          <w:p/>
        </w:tc>
        <w:tc>
          <w:tcPr>
            <w:tcW w:w="1134" w:type="dxa"/>
            <w:vMerge/>
            <w:tcBorders>
              <w:left w:val="single" w:sz="6" w:space="0" w:color="000000"/>
            </w:tcBorders>
            <w:vAlign w:val="center"/>
          </w:tcPr>
          <w:p/>
        </w:tc>
        <w:tc>
          <w:tcPr>
            <w:tcW w:w="1276" w:type="dxa"/>
            <w:vMerge/>
            <w:tcBorders>
              <w:left w:val="single" w:sz="6" w:space="0" w:color="000000"/>
            </w:tcBorders>
            <w:vAlign w:val="center"/>
          </w:tcPr>
          <w:p/>
        </w:tc>
        <w:tc>
          <w:tcPr>
            <w:tcW w:w="2902" w:type="dxa"/>
            <w:vMerge/>
            <w:tcBorders>
              <w:left w:val="single" w:sz="6" w:space="0" w:color="000000"/>
            </w:tcBorders>
            <w:vAlign w:val="center"/>
          </w:tcPr>
          <w:p/>
        </w:tc>
      </w:tr>
      <w:tr>
        <w:trPr>
          <w:trHeight w:val="227"/>
        </w:trPr>
        <w:tc>
          <w:tcPr>
            <w:tcW w:w="4443" w:type="dxa"/>
            <w:vAlign w:val="center"/>
          </w:tcPr>
          <w:p>
            <w:pPr>
              <w:spacing w:line="300" w:lineRule="exact"/>
              <w:jc w:val="center"/>
              <w:rPr>
                <w:rFonts w:ascii="方正书宋_GBK" w:eastAsia="方正书宋_GBK" w:cs="Times New Roman"/>
                <w:b/>
                <w:bCs/>
              </w:rPr>
            </w:pPr>
            <w:r>
              <w:rPr>
                <w:rFonts w:ascii="方正书宋_GBK" w:eastAsia="方正书宋_GBK" w:cs="方正书宋_GBK" w:hint="eastAsia"/>
                <w:b/>
                <w:bCs/>
              </w:rPr>
              <w:t>合</w:t>
            </w:r>
            <w:r>
              <w:rPr>
                <w:rFonts w:ascii="方正书宋_GBK" w:eastAsia="方正书宋_GBK" w:cs="方正书宋_GBK"/>
                <w:b/>
                <w:bCs/>
              </w:rPr>
              <w:t xml:space="preserve">    </w:t>
            </w:r>
            <w:r>
              <w:rPr>
                <w:rFonts w:ascii="方正书宋_GBK" w:eastAsia="方正书宋_GBK" w:cs="方正书宋_GBK" w:hint="eastAsia"/>
                <w:b/>
                <w:bCs/>
              </w:rPr>
              <w:t>计</w:t>
            </w:r>
          </w:p>
        </w:tc>
        <w:tc>
          <w:tcPr>
            <w:tcW w:w="1134" w:type="dxa"/>
            <w:tcBorders>
              <w:left w:val="single" w:sz="6" w:space="0" w:color="000000"/>
            </w:tcBorders>
            <w:vAlign w:val="center"/>
          </w:tcPr>
          <w:p>
            <w:pPr>
              <w:spacing w:line="300" w:lineRule="exact"/>
              <w:jc w:val="center"/>
              <w:rPr>
                <w:rFonts w:ascii="方正书宋_GBK" w:eastAsia="方正书宋_GBK" w:cs="Times New Roman"/>
                <w:b/>
                <w:bCs/>
              </w:rPr>
            </w:pPr>
          </w:p>
        </w:tc>
        <w:tc>
          <w:tcPr>
            <w:tcW w:w="1276" w:type="dxa"/>
            <w:tcBorders>
              <w:left w:val="single" w:sz="6" w:space="0" w:color="000000"/>
            </w:tcBorders>
            <w:vAlign w:val="center"/>
          </w:tcPr>
          <w:p>
            <w:pPr>
              <w:spacing w:line="300" w:lineRule="exact"/>
              <w:jc w:val="center"/>
              <w:rPr>
                <w:rFonts w:ascii="方正书宋_GBK" w:eastAsia="方正书宋_GBK" w:cs="Times New Roman"/>
                <w:b/>
                <w:bCs/>
              </w:rPr>
            </w:pPr>
          </w:p>
        </w:tc>
        <w:tc>
          <w:tcPr>
            <w:tcW w:w="2902" w:type="dxa"/>
            <w:tcBorders>
              <w:left w:val="single" w:sz="6" w:space="0" w:color="000000"/>
            </w:tcBorders>
            <w:vAlign w:val="center"/>
          </w:tcPr>
          <w:p>
            <w:pPr>
              <w:spacing w:line="300" w:lineRule="exact"/>
              <w:jc w:val="center"/>
              <w:rPr>
                <w:rFonts w:ascii="方正书宋_GBK" w:eastAsia="方正书宋_GBK" w:cs="Times New Roman"/>
                <w:b/>
                <w:bCs/>
              </w:rPr>
            </w:pPr>
          </w:p>
        </w:tc>
      </w:tr>
      <w:tr>
        <w:trPr>
          <w:trHeight w:val="227"/>
        </w:trPr>
        <w:tc>
          <w:tcPr>
            <w:tcW w:w="4443" w:type="dxa"/>
            <w:vAlign w:val="center"/>
          </w:tcPr>
          <w:p>
            <w:pPr>
              <w:spacing w:line="300" w:lineRule="exact"/>
              <w:jc w:val="left"/>
              <w:rPr>
                <w:rFonts w:ascii="方正书宋_GBK" w:eastAsia="方正书宋_GBK" w:cs="Times New Roman"/>
              </w:rPr>
            </w:pPr>
            <w:r>
              <w:rPr>
                <w:rFonts w:ascii="方正书宋_GBK" w:eastAsia="方正书宋_GBK" w:cs="方正书宋_GBK" w:hint="eastAsia"/>
              </w:rPr>
              <w:t>遵化市委老干部局机关</w:t>
            </w:r>
          </w:p>
        </w:tc>
        <w:tc>
          <w:tcPr>
            <w:tcW w:w="1134"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行政</w:t>
            </w:r>
          </w:p>
        </w:tc>
        <w:tc>
          <w:tcPr>
            <w:tcW w:w="1276"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正科级</w:t>
            </w:r>
          </w:p>
        </w:tc>
        <w:tc>
          <w:tcPr>
            <w:tcW w:w="2902"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财政拨款</w:t>
            </w:r>
          </w:p>
        </w:tc>
      </w:tr>
      <w:tr>
        <w:trPr>
          <w:trHeight w:val="227"/>
        </w:trPr>
        <w:tc>
          <w:tcPr>
            <w:tcW w:w="4443" w:type="dxa"/>
            <w:vAlign w:val="center"/>
          </w:tcPr>
          <w:p>
            <w:pPr>
              <w:spacing w:line="300" w:lineRule="exact"/>
              <w:jc w:val="left"/>
              <w:rPr>
                <w:rFonts w:ascii="方正书宋_GBK" w:eastAsia="方正书宋_GBK" w:cs="Times New Roman"/>
              </w:rPr>
            </w:pPr>
            <w:r>
              <w:rPr>
                <w:rFonts w:ascii="方正书宋_GBK" w:eastAsia="方正书宋_GBK" w:cs="方正书宋_GBK" w:hint="eastAsia"/>
              </w:rPr>
              <w:t>遵化市委老干部局办公室</w:t>
            </w:r>
          </w:p>
        </w:tc>
        <w:tc>
          <w:tcPr>
            <w:tcW w:w="1134"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行政</w:t>
            </w:r>
          </w:p>
        </w:tc>
        <w:tc>
          <w:tcPr>
            <w:tcW w:w="1276"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正股级</w:t>
            </w:r>
          </w:p>
        </w:tc>
        <w:tc>
          <w:tcPr>
            <w:tcW w:w="2902"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财政拨款</w:t>
            </w:r>
          </w:p>
        </w:tc>
      </w:tr>
      <w:tr>
        <w:trPr>
          <w:trHeight w:val="227"/>
        </w:trPr>
        <w:tc>
          <w:tcPr>
            <w:tcW w:w="4443" w:type="dxa"/>
            <w:vAlign w:val="center"/>
          </w:tcPr>
          <w:p>
            <w:pPr>
              <w:spacing w:line="300" w:lineRule="exact"/>
              <w:jc w:val="left"/>
              <w:rPr>
                <w:rFonts w:ascii="方正书宋_GBK" w:eastAsia="方正书宋_GBK" w:cs="Times New Roman"/>
              </w:rPr>
            </w:pPr>
            <w:r>
              <w:rPr>
                <w:rFonts w:ascii="方正书宋_GBK" w:eastAsia="方正书宋_GBK" w:cs="方正书宋_GBK" w:hint="eastAsia"/>
              </w:rPr>
              <w:t>遵化市委老干部局安置科</w:t>
            </w:r>
          </w:p>
        </w:tc>
        <w:tc>
          <w:tcPr>
            <w:tcW w:w="1134"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行政</w:t>
            </w:r>
          </w:p>
        </w:tc>
        <w:tc>
          <w:tcPr>
            <w:tcW w:w="1276"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正股级</w:t>
            </w:r>
          </w:p>
        </w:tc>
        <w:tc>
          <w:tcPr>
            <w:tcW w:w="2902"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财政拨款</w:t>
            </w:r>
          </w:p>
        </w:tc>
      </w:tr>
      <w:tr>
        <w:trPr>
          <w:trHeight w:val="227"/>
        </w:trPr>
        <w:tc>
          <w:tcPr>
            <w:tcW w:w="4443" w:type="dxa"/>
            <w:vAlign w:val="center"/>
          </w:tcPr>
          <w:p>
            <w:pPr>
              <w:spacing w:line="300" w:lineRule="exact"/>
              <w:jc w:val="left"/>
              <w:rPr>
                <w:rFonts w:ascii="方正书宋_GBK" w:eastAsia="方正书宋_GBK" w:cs="Times New Roman"/>
              </w:rPr>
            </w:pPr>
            <w:r>
              <w:rPr>
                <w:rFonts w:ascii="方正书宋_GBK" w:eastAsia="方正书宋_GBK" w:cs="方正书宋_GBK" w:hint="eastAsia"/>
              </w:rPr>
              <w:t>遵化市委老干部局保健科</w:t>
            </w:r>
          </w:p>
        </w:tc>
        <w:tc>
          <w:tcPr>
            <w:tcW w:w="1134"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事业</w:t>
            </w:r>
          </w:p>
        </w:tc>
        <w:tc>
          <w:tcPr>
            <w:tcW w:w="1276"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正股级</w:t>
            </w:r>
          </w:p>
        </w:tc>
        <w:tc>
          <w:tcPr>
            <w:tcW w:w="2902"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财政拨款</w:t>
            </w:r>
          </w:p>
        </w:tc>
      </w:tr>
      <w:tr>
        <w:trPr>
          <w:trHeight w:val="227"/>
        </w:trPr>
        <w:tc>
          <w:tcPr>
            <w:tcW w:w="4443" w:type="dxa"/>
            <w:vAlign w:val="center"/>
          </w:tcPr>
          <w:p>
            <w:pPr>
              <w:spacing w:line="300" w:lineRule="exact"/>
              <w:jc w:val="left"/>
              <w:rPr>
                <w:rFonts w:ascii="方正书宋_GBK" w:eastAsia="方正书宋_GBK" w:cs="Times New Roman"/>
              </w:rPr>
            </w:pPr>
            <w:r>
              <w:rPr>
                <w:rFonts w:ascii="方正书宋_GBK" w:eastAsia="方正书宋_GBK" w:cs="方正书宋_GBK" w:hint="eastAsia"/>
              </w:rPr>
              <w:t>遵化市委老干部局老教办</w:t>
            </w:r>
          </w:p>
        </w:tc>
        <w:tc>
          <w:tcPr>
            <w:tcW w:w="1134"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事业</w:t>
            </w:r>
          </w:p>
        </w:tc>
        <w:tc>
          <w:tcPr>
            <w:tcW w:w="1276"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正股级</w:t>
            </w:r>
          </w:p>
        </w:tc>
        <w:tc>
          <w:tcPr>
            <w:tcW w:w="2902"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财政拨款</w:t>
            </w:r>
          </w:p>
        </w:tc>
      </w:tr>
      <w:tr>
        <w:trPr>
          <w:trHeight w:val="227"/>
        </w:trPr>
        <w:tc>
          <w:tcPr>
            <w:tcW w:w="4443" w:type="dxa"/>
            <w:vAlign w:val="center"/>
          </w:tcPr>
          <w:p>
            <w:pPr>
              <w:spacing w:line="300" w:lineRule="exact"/>
              <w:jc w:val="left"/>
              <w:rPr>
                <w:rFonts w:ascii="方正书宋_GBK" w:eastAsia="方正书宋_GBK" w:cs="Times New Roman"/>
              </w:rPr>
            </w:pPr>
            <w:r>
              <w:rPr>
                <w:rFonts w:ascii="方正书宋_GBK" w:eastAsia="方正书宋_GBK" w:cs="方正书宋_GBK" w:hint="eastAsia"/>
              </w:rPr>
              <w:t>遵化市委老干部局关工办</w:t>
            </w:r>
          </w:p>
        </w:tc>
        <w:tc>
          <w:tcPr>
            <w:tcW w:w="1134"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事业</w:t>
            </w:r>
          </w:p>
        </w:tc>
        <w:tc>
          <w:tcPr>
            <w:tcW w:w="1276"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正股级</w:t>
            </w:r>
          </w:p>
        </w:tc>
        <w:tc>
          <w:tcPr>
            <w:tcW w:w="2902"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财政拨款</w:t>
            </w:r>
          </w:p>
        </w:tc>
      </w:tr>
    </w:tbl>
    <w:p>
      <w:pPr>
        <w:ind w:firstLine="640"/>
        <w:rPr>
          <w:rFonts w:ascii="黑体" w:eastAsia="黑体" w:cs="黑体" w:hAnsi="黑体"/>
          <w:b/>
          <w:bCs/>
          <w:sz w:val="32"/>
          <w:szCs w:val="32"/>
        </w:rPr>
      </w:pPr>
    </w:p>
    <w:p>
      <w:pPr>
        <w:ind w:firstLine="640"/>
        <w:rPr>
          <w:rFonts w:ascii="黑体" w:eastAsia="黑体" w:cs="Times New Roman" w:hAnsi="黑体"/>
          <w:b/>
          <w:bCs/>
          <w:sz w:val="32"/>
          <w:szCs w:val="32"/>
        </w:rPr>
      </w:pPr>
      <w:r>
        <w:rPr>
          <w:rFonts w:ascii="黑体" w:eastAsia="黑体" w:cs="黑体" w:hAnsi="黑体" w:hint="eastAsia"/>
          <w:b/>
          <w:bCs/>
          <w:sz w:val="32"/>
          <w:szCs w:val="32"/>
        </w:rPr>
        <w:t>二、部门预算安排的总体情况</w:t>
      </w:r>
    </w:p>
    <w:p>
      <w:pPr>
        <w:ind w:firstLine="640"/>
        <w:rPr>
          <w:rFonts w:ascii="Times New Roman" w:eastAsia="方正仿宋_GBK" w:cs="Times New Roman" w:hAnsi="Times New Roman"/>
          <w:sz w:val="32"/>
          <w:szCs w:val="32"/>
        </w:rPr>
      </w:pPr>
      <w:r>
        <w:rPr>
          <w:rFonts w:ascii="Times New Roman" w:eastAsia="方正仿宋_GBK" w:cs="方正仿宋_GBK" w:hAnsi="Times New Roman" w:hint="eastAsia"/>
          <w:sz w:val="32"/>
          <w:szCs w:val="32"/>
        </w:rPr>
        <w:t>按照预算管理有关规定，目前我市部门预算的编制实行综合预算制度，即全部收入和支出都反映在预算中。</w:t>
      </w:r>
    </w:p>
    <w:p>
      <w:pPr>
        <w:ind w:firstLine="640"/>
        <w:rPr>
          <w:rFonts w:ascii="Times New Roman" w:eastAsia="方正仿宋_GBK" w:cs="Times New Roman" w:hAnsi="Times New Roman"/>
          <w:b/>
          <w:sz w:val="32"/>
          <w:szCs w:val="32"/>
        </w:rPr>
      </w:pPr>
      <w:r>
        <w:rPr>
          <w:rFonts w:ascii="Times New Roman" w:eastAsia="方正仿宋_GBK" w:cs="Times New Roman" w:hAnsi="Times New Roman"/>
          <w:b/>
          <w:sz w:val="32"/>
          <w:szCs w:val="32"/>
        </w:rPr>
        <w:t>1</w:t>
      </w:r>
      <w:r>
        <w:rPr>
          <w:rFonts w:ascii="Times New Roman" w:eastAsia="方正仿宋_GBK" w:cs="方正仿宋_GBK" w:hAnsi="Times New Roman" w:hint="eastAsia"/>
          <w:b/>
          <w:sz w:val="32"/>
          <w:szCs w:val="32"/>
        </w:rPr>
        <w:t>、收入说明</w:t>
      </w:r>
    </w:p>
    <w:p>
      <w:pPr>
        <w:ind w:firstLine="640"/>
        <w:rPr>
          <w:rFonts w:ascii="Times New Roman" w:eastAsia="方正仿宋_GBK" w:cs="Times New Roman" w:hAnsi="Times New Roman"/>
          <w:sz w:val="32"/>
          <w:szCs w:val="32"/>
        </w:rPr>
      </w:pPr>
      <w:r>
        <w:rPr>
          <w:rFonts w:ascii="Times New Roman" w:eastAsia="方正仿宋_GBK" w:cs="方正仿宋_GBK" w:hAnsi="Times New Roman" w:hint="eastAsia"/>
          <w:sz w:val="32"/>
          <w:szCs w:val="32"/>
        </w:rPr>
        <w:t>反映本部门当年全部收入。</w:t>
      </w:r>
      <w:r>
        <w:rPr>
          <w:rFonts w:ascii="Times New Roman" w:eastAsia="方正仿宋_GBK" w:cs="Times New Roman" w:hAnsi="Times New Roman"/>
          <w:sz w:val="32"/>
          <w:szCs w:val="32"/>
        </w:rPr>
        <w:t>2019</w:t>
      </w:r>
      <w:r>
        <w:rPr>
          <w:rFonts w:ascii="Times New Roman" w:eastAsia="方正仿宋_GBK" w:cs="方正仿宋_GBK" w:hAnsi="Times New Roman" w:hint="eastAsia"/>
          <w:sz w:val="32"/>
          <w:szCs w:val="32"/>
        </w:rPr>
        <w:t>年预算收入</w:t>
      </w:r>
      <w:r>
        <w:rPr>
          <w:rFonts w:ascii="仿宋" w:eastAsia="仿宋" w:hAnsi="仿宋"/>
          <w:sz w:val="32"/>
          <w:szCs w:val="32"/>
        </w:rPr>
        <w:t>776.62</w:t>
      </w:r>
      <w:r>
        <w:rPr>
          <w:rFonts w:ascii="Times New Roman" w:eastAsia="方正仿宋_GBK" w:cs="方正仿宋_GBK" w:hAnsi="Times New Roman" w:hint="eastAsia"/>
          <w:sz w:val="32"/>
          <w:szCs w:val="32"/>
        </w:rPr>
        <w:t>万元，其中：一般公共预算收入</w:t>
      </w:r>
      <w:r>
        <w:rPr>
          <w:rFonts w:ascii="仿宋" w:eastAsia="仿宋" w:hAnsi="仿宋"/>
          <w:sz w:val="32"/>
          <w:szCs w:val="32"/>
        </w:rPr>
        <w:t>776.62</w:t>
      </w:r>
      <w:r>
        <w:rPr>
          <w:rFonts w:ascii="Times New Roman" w:eastAsia="方正仿宋_GBK" w:cs="方正仿宋_GBK" w:hAnsi="Times New Roman" w:hint="eastAsia"/>
          <w:sz w:val="32"/>
          <w:szCs w:val="32"/>
        </w:rPr>
        <w:t>万元，基金预算收入</w:t>
      </w:r>
      <w:r>
        <w:rPr>
          <w:rFonts w:ascii="Times New Roman" w:eastAsia="方正仿宋_GBK" w:cs="Times New Roman" w:hAnsi="Times New Roman"/>
          <w:sz w:val="32"/>
          <w:szCs w:val="32"/>
        </w:rPr>
        <w:t>0</w:t>
      </w:r>
      <w:r>
        <w:rPr>
          <w:rFonts w:ascii="Times New Roman" w:eastAsia="方正仿宋_GBK" w:cs="方正仿宋_GBK" w:hAnsi="Times New Roman" w:hint="eastAsia"/>
          <w:sz w:val="32"/>
          <w:szCs w:val="32"/>
        </w:rPr>
        <w:t>万元，财政专户核拨收入</w:t>
      </w:r>
      <w:r>
        <w:rPr>
          <w:rFonts w:ascii="Times New Roman" w:eastAsia="方正仿宋_GBK" w:cs="Times New Roman" w:hAnsi="Times New Roman"/>
          <w:sz w:val="32"/>
          <w:szCs w:val="32"/>
        </w:rPr>
        <w:t>0</w:t>
      </w:r>
      <w:r>
        <w:rPr>
          <w:rFonts w:ascii="Times New Roman" w:eastAsia="方正仿宋_GBK" w:cs="方正仿宋_GBK" w:hAnsi="Times New Roman" w:hint="eastAsia"/>
          <w:sz w:val="32"/>
          <w:szCs w:val="32"/>
        </w:rPr>
        <w:t>万元，其他来源收入</w:t>
      </w:r>
      <w:r>
        <w:rPr>
          <w:rFonts w:ascii="Times New Roman" w:eastAsia="方正仿宋_GBK" w:cs="Times New Roman" w:hAnsi="Times New Roman"/>
          <w:sz w:val="32"/>
          <w:szCs w:val="32"/>
        </w:rPr>
        <w:t>0</w:t>
      </w:r>
      <w:r>
        <w:rPr>
          <w:rFonts w:ascii="Times New Roman" w:eastAsia="方正仿宋_GBK" w:cs="方正仿宋_GBK" w:hAnsi="Times New Roman" w:hint="eastAsia"/>
          <w:sz w:val="32"/>
          <w:szCs w:val="32"/>
        </w:rPr>
        <w:t>万元。</w:t>
      </w:r>
    </w:p>
    <w:p>
      <w:pPr>
        <w:ind w:firstLine="640"/>
        <w:rPr>
          <w:rFonts w:ascii="Times New Roman" w:eastAsia="方正仿宋_GBK" w:cs="Times New Roman" w:hAnsi="Times New Roman"/>
          <w:b/>
          <w:bCs/>
          <w:sz w:val="32"/>
          <w:szCs w:val="32"/>
        </w:rPr>
      </w:pPr>
      <w:r>
        <w:rPr>
          <w:rFonts w:ascii="Times New Roman" w:eastAsia="方正仿宋_GBK" w:cs="Times New Roman" w:hAnsi="Times New Roman"/>
          <w:b/>
          <w:bCs/>
          <w:sz w:val="32"/>
          <w:szCs w:val="32"/>
        </w:rPr>
        <w:t>2</w:t>
      </w:r>
      <w:r>
        <w:rPr>
          <w:rFonts w:ascii="Times New Roman" w:eastAsia="方正仿宋_GBK" w:cs="方正仿宋_GBK" w:hAnsi="Times New Roman" w:hint="eastAsia"/>
          <w:b/>
          <w:bCs/>
          <w:sz w:val="32"/>
          <w:szCs w:val="32"/>
        </w:rPr>
        <w:t>、支出说明</w:t>
      </w:r>
    </w:p>
    <w:p>
      <w:pPr>
        <w:ind w:firstLine="640"/>
        <w:rPr>
          <w:rFonts w:ascii="Times New Roman" w:eastAsia="方正仿宋_GBK" w:cs="Times New Roman" w:hAnsi="Times New Roman"/>
          <w:sz w:val="32"/>
          <w:szCs w:val="32"/>
        </w:rPr>
      </w:pPr>
      <w:r>
        <w:rPr>
          <w:rFonts w:ascii="Times New Roman" w:eastAsia="方正仿宋_GBK" w:cs="方正仿宋_GBK" w:hAnsi="Times New Roman" w:hint="eastAsia"/>
          <w:sz w:val="32"/>
          <w:szCs w:val="32"/>
        </w:rPr>
        <w:t>收支预算总表支出栏、基本支出表、项目支出表按经济分类和支出功能分类科目编制，反映遵化市委老干部局</w:t>
      </w:r>
      <w:r>
        <w:rPr>
          <w:rFonts w:ascii="Times New Roman" w:eastAsia="方正仿宋_GBK" w:cs="Times New Roman" w:hAnsi="Times New Roman"/>
          <w:sz w:val="32"/>
          <w:szCs w:val="32"/>
        </w:rPr>
        <w:t>2019</w:t>
      </w:r>
      <w:r>
        <w:rPr>
          <w:rFonts w:ascii="Times New Roman" w:eastAsia="方正仿宋_GBK" w:cs="方正仿宋_GBK" w:hAnsi="Times New Roman" w:hint="eastAsia"/>
          <w:sz w:val="32"/>
          <w:szCs w:val="32"/>
        </w:rPr>
        <w:t>年度部门预算中支出预算的总体情况。</w:t>
      </w:r>
      <w:r>
        <w:rPr>
          <w:rFonts w:ascii="Times New Roman" w:eastAsia="方正仿宋_GBK" w:cs="Times New Roman" w:hAnsi="Times New Roman"/>
          <w:sz w:val="32"/>
          <w:szCs w:val="32"/>
        </w:rPr>
        <w:t>2019</w:t>
      </w:r>
      <w:r>
        <w:rPr>
          <w:rFonts w:ascii="Times New Roman" w:eastAsia="方正仿宋_GBK" w:cs="方正仿宋_GBK" w:hAnsi="Times New Roman" w:hint="eastAsia"/>
          <w:sz w:val="32"/>
          <w:szCs w:val="32"/>
        </w:rPr>
        <w:t>年支出预算</w:t>
      </w:r>
      <w:r>
        <w:rPr>
          <w:rFonts w:ascii="仿宋" w:eastAsia="仿宋" w:hAnsi="仿宋"/>
          <w:sz w:val="32"/>
          <w:szCs w:val="32"/>
        </w:rPr>
        <w:t>776.62</w:t>
      </w:r>
      <w:r>
        <w:rPr>
          <w:rFonts w:ascii="Times New Roman" w:eastAsia="方正仿宋_GBK" w:cs="方正仿宋_GBK" w:hAnsi="Times New Roman" w:hint="eastAsia"/>
          <w:sz w:val="32"/>
          <w:szCs w:val="32"/>
        </w:rPr>
        <w:t>万元，其中基本支出</w:t>
      </w:r>
      <w:r>
        <w:rPr>
          <w:rFonts w:ascii="Times New Roman" w:eastAsia="方正仿宋_GBK" w:cs="Times New Roman" w:hAnsi="Times New Roman"/>
          <w:sz w:val="32"/>
          <w:szCs w:val="32"/>
        </w:rPr>
        <w:t>449.43</w:t>
      </w:r>
      <w:r>
        <w:rPr>
          <w:rFonts w:ascii="Times New Roman" w:eastAsia="方正仿宋_GBK" w:cs="方正仿宋_GBK" w:hAnsi="Times New Roman" w:hint="eastAsia"/>
          <w:sz w:val="32"/>
          <w:szCs w:val="32"/>
        </w:rPr>
        <w:t>万元，包括人员经费</w:t>
      </w:r>
      <w:r>
        <w:rPr>
          <w:rFonts w:ascii="Times New Roman" w:eastAsia="方正仿宋_GBK" w:cs="Times New Roman" w:hAnsi="Times New Roman"/>
          <w:sz w:val="32"/>
          <w:szCs w:val="32"/>
        </w:rPr>
        <w:t>213.71</w:t>
      </w:r>
      <w:r>
        <w:rPr>
          <w:rFonts w:ascii="Times New Roman" w:eastAsia="方正仿宋_GBK" w:cs="方正仿宋_GBK" w:hAnsi="Times New Roman" w:hint="eastAsia"/>
          <w:sz w:val="32"/>
          <w:szCs w:val="32"/>
        </w:rPr>
        <w:t>万元和日常公用经费</w:t>
      </w:r>
      <w:r>
        <w:rPr>
          <w:rFonts w:ascii="Times New Roman" w:eastAsia="方正仿宋_GBK" w:cs="Times New Roman" w:hAnsi="Times New Roman"/>
          <w:sz w:val="32"/>
          <w:szCs w:val="32"/>
        </w:rPr>
        <w:t>235.72</w:t>
      </w:r>
      <w:r>
        <w:rPr>
          <w:rFonts w:ascii="Times New Roman" w:eastAsia="方正仿宋_GBK" w:cs="方正仿宋_GBK" w:hAnsi="Times New Roman" w:hint="eastAsia"/>
          <w:sz w:val="32"/>
          <w:szCs w:val="32"/>
        </w:rPr>
        <w:t>万元；项目支出</w:t>
      </w:r>
      <w:r>
        <w:rPr>
          <w:rFonts w:ascii="Times New Roman" w:eastAsia="方正仿宋_GBK" w:cs="Times New Roman" w:hAnsi="Times New Roman"/>
          <w:sz w:val="32"/>
          <w:szCs w:val="32"/>
        </w:rPr>
        <w:t>327.19</w:t>
      </w:r>
      <w:r>
        <w:rPr>
          <w:rFonts w:ascii="Times New Roman" w:eastAsia="方正仿宋_GBK" w:cs="方正仿宋_GBK" w:hAnsi="Times New Roman" w:hint="eastAsia"/>
          <w:sz w:val="32"/>
          <w:szCs w:val="32"/>
        </w:rPr>
        <w:t>万元，包括本级支出，主要为老促会帮扶资金、慰问经费、</w:t>
      </w:r>
      <w:r>
        <w:rPr>
          <w:rFonts w:ascii="Times New Roman" w:eastAsia="方正仿宋_GBK" w:cs="Times New Roman" w:hAnsi="Times New Roman" w:hint="eastAsia"/>
          <w:sz w:val="32"/>
          <w:szCs w:val="32"/>
        </w:rPr>
        <w:t>关心下一代经费</w:t>
      </w:r>
      <w:r>
        <w:rPr>
          <w:rFonts w:ascii="Times New Roman" w:eastAsia="方正仿宋_GBK" w:cs="方正仿宋_GBK" w:hAnsi="Times New Roman" w:hint="eastAsia"/>
          <w:sz w:val="32"/>
          <w:szCs w:val="32"/>
        </w:rPr>
        <w:t>、老体协经费、老干部支部书记补助等。</w:t>
      </w:r>
    </w:p>
    <w:p>
      <w:pPr>
        <w:ind w:firstLine="640"/>
        <w:rPr>
          <w:rFonts w:ascii="Times New Roman" w:eastAsia="方正仿宋_GBK" w:cs="Times New Roman" w:hAnsi="Times New Roman"/>
          <w:b/>
          <w:bCs/>
          <w:sz w:val="32"/>
          <w:szCs w:val="32"/>
        </w:rPr>
      </w:pPr>
      <w:r>
        <w:rPr>
          <w:rFonts w:ascii="Times New Roman" w:eastAsia="方正仿宋_GBK" w:cs="Times New Roman" w:hAnsi="Times New Roman"/>
          <w:b/>
          <w:bCs/>
          <w:sz w:val="32"/>
          <w:szCs w:val="32"/>
        </w:rPr>
        <w:t>3</w:t>
      </w:r>
      <w:r>
        <w:rPr>
          <w:rFonts w:ascii="Times New Roman" w:eastAsia="方正仿宋_GBK" w:cs="方正仿宋_GBK" w:hAnsi="Times New Roman" w:hint="eastAsia"/>
          <w:b/>
          <w:bCs/>
          <w:sz w:val="32"/>
          <w:szCs w:val="32"/>
        </w:rPr>
        <w:t>、比上年增减情况</w:t>
      </w:r>
    </w:p>
    <w:p>
      <w:pPr>
        <w:ind w:firstLine="640"/>
        <w:rPr>
          <w:rFonts w:ascii="仿宋_GB2312" w:eastAsia="仿宋_GB2312" w:cs="Times New Roman" w:hAnsi="黑体"/>
          <w:sz w:val="32"/>
          <w:szCs w:val="32"/>
        </w:rPr>
      </w:pPr>
      <w:r>
        <w:rPr>
          <w:rFonts w:ascii="Times New Roman" w:eastAsia="方正仿宋_GBK" w:cs="Times New Roman" w:hAnsi="Times New Roman"/>
          <w:sz w:val="32"/>
          <w:szCs w:val="32"/>
        </w:rPr>
        <w:t>2019</w:t>
      </w:r>
      <w:r>
        <w:rPr>
          <w:rFonts w:ascii="Times New Roman" w:eastAsia="方正仿宋_GBK" w:cs="方正仿宋_GBK" w:hAnsi="Times New Roman" w:hint="eastAsia"/>
          <w:sz w:val="32"/>
          <w:szCs w:val="32"/>
        </w:rPr>
        <w:t>年预算收支安排</w:t>
      </w:r>
      <w:r>
        <w:rPr>
          <w:rFonts w:ascii="仿宋" w:eastAsia="仿宋" w:hAnsi="仿宋"/>
          <w:sz w:val="32"/>
          <w:szCs w:val="32"/>
        </w:rPr>
        <w:t>776.62</w:t>
      </w:r>
      <w:r>
        <w:rPr>
          <w:rFonts w:ascii="Times New Roman" w:eastAsia="方正仿宋_GBK" w:cs="方正仿宋_GBK" w:hAnsi="Times New Roman" w:hint="eastAsia"/>
          <w:sz w:val="32"/>
          <w:szCs w:val="32"/>
        </w:rPr>
        <w:t>万元，较</w:t>
      </w:r>
      <w:r>
        <w:rPr>
          <w:rFonts w:ascii="Times New Roman" w:eastAsia="方正仿宋_GBK" w:cs="Times New Roman" w:hAnsi="Times New Roman"/>
          <w:sz w:val="32"/>
          <w:szCs w:val="32"/>
        </w:rPr>
        <w:t>2018</w:t>
      </w:r>
      <w:r>
        <w:rPr>
          <w:rFonts w:ascii="Times New Roman" w:eastAsia="方正仿宋_GBK" w:cs="方正仿宋_GBK" w:hAnsi="Times New Roman" w:hint="eastAsia"/>
          <w:sz w:val="32"/>
          <w:szCs w:val="32"/>
        </w:rPr>
        <w:t>年预算增加</w:t>
      </w:r>
      <w:r>
        <w:rPr>
          <w:rFonts w:ascii="Times New Roman" w:eastAsia="方正仿宋_GBK" w:cs="Times New Roman" w:hAnsi="Times New Roman"/>
          <w:sz w:val="32"/>
          <w:szCs w:val="32"/>
        </w:rPr>
        <w:t>3.47</w:t>
      </w:r>
      <w:r>
        <w:rPr>
          <w:rFonts w:ascii="Times New Roman" w:eastAsia="方正仿宋_GBK" w:cs="方正仿宋_GBK" w:hAnsi="Times New Roman" w:hint="eastAsia"/>
          <w:sz w:val="32"/>
          <w:szCs w:val="32"/>
        </w:rPr>
        <w:t>万元，其中：基本支出减少</w:t>
      </w:r>
      <w:r>
        <w:rPr>
          <w:rFonts w:ascii="Times New Roman" w:eastAsia="方正仿宋_GBK" w:cs="方正仿宋_GBK" w:hAnsi="Times New Roman"/>
          <w:sz w:val="32"/>
          <w:szCs w:val="32"/>
        </w:rPr>
        <w:t>18.53</w:t>
      </w:r>
      <w:r>
        <w:rPr>
          <w:rFonts w:ascii="Times New Roman" w:eastAsia="方正仿宋_GBK" w:cs="方正仿宋_GBK" w:hAnsi="Times New Roman" w:hint="eastAsia"/>
          <w:sz w:val="32"/>
          <w:szCs w:val="32"/>
        </w:rPr>
        <w:t>万元，主要因为在岗人员退休离休人员去世而减少人员经费支出；项目支出增加</w:t>
      </w:r>
      <w:r>
        <w:rPr>
          <w:rFonts w:ascii="Times New Roman" w:eastAsia="方正仿宋_GBK" w:cs="Times New Roman" w:hAnsi="Times New Roman"/>
          <w:sz w:val="32"/>
          <w:szCs w:val="32"/>
        </w:rPr>
        <w:t>22</w:t>
      </w:r>
      <w:r>
        <w:rPr>
          <w:rFonts w:ascii="Times New Roman" w:eastAsia="方正仿宋_GBK" w:cs="方正仿宋_GBK" w:hAnsi="Times New Roman" w:hint="eastAsia"/>
          <w:sz w:val="32"/>
          <w:szCs w:val="32"/>
        </w:rPr>
        <w:t>万元，主要增加为老促会老区史编印经费、全市老干部体检费及老年大学经费等资金。</w:t>
      </w:r>
    </w:p>
    <w:p>
      <w:pPr>
        <w:autoSpaceDE w:val="0"/>
        <w:autoSpaceDN w:val="0"/>
        <w:adjustRightInd w:val="0"/>
        <w:ind w:left="198" w:firstLineChars="200" w:firstLine="640"/>
        <w:jc w:val="left"/>
        <w:rPr>
          <w:rFonts w:ascii="黑体" w:eastAsia="黑体" w:cs="Times New Roman" w:hAnsi="黑体"/>
          <w:b/>
          <w:bCs/>
          <w:sz w:val="32"/>
          <w:szCs w:val="32"/>
        </w:rPr>
      </w:pPr>
      <w:r>
        <w:rPr>
          <w:rFonts w:ascii="黑体" w:eastAsia="黑体" w:cs="黑体" w:hAnsi="黑体" w:hint="eastAsia"/>
          <w:b/>
          <w:bCs/>
          <w:sz w:val="32"/>
          <w:szCs w:val="32"/>
        </w:rPr>
        <w:t>三、机关运行经费安排情况</w:t>
      </w:r>
    </w:p>
    <w:p>
      <w:pPr>
        <w:autoSpaceDE w:val="0"/>
        <w:autoSpaceDN w:val="0"/>
        <w:adjustRightInd w:val="0"/>
        <w:ind w:left="198" w:firstLineChars="200" w:firstLine="640"/>
        <w:jc w:val="left"/>
        <w:rPr>
          <w:rFonts w:ascii="Times New Roman" w:eastAsia="方正仿宋_GBK" w:cs="Times New Roman" w:hAnsi="Times New Roman"/>
          <w:sz w:val="32"/>
          <w:szCs w:val="32"/>
        </w:rPr>
      </w:pPr>
      <w:r>
        <w:rPr>
          <w:rFonts w:ascii="Times New Roman" w:eastAsia="方正仿宋_GBK" w:cs="Times New Roman" w:hAnsi="Times New Roman"/>
          <w:sz w:val="32"/>
          <w:szCs w:val="32"/>
        </w:rPr>
        <w:t>2019</w:t>
      </w:r>
      <w:r>
        <w:rPr>
          <w:rFonts w:ascii="Times New Roman" w:eastAsia="方正仿宋_GBK" w:cs="方正仿宋_GBK" w:hAnsi="Times New Roman" w:hint="eastAsia"/>
          <w:sz w:val="32"/>
          <w:szCs w:val="32"/>
        </w:rPr>
        <w:t>年，我局机关运行经费共计安排</w:t>
      </w:r>
      <w:r>
        <w:rPr>
          <w:rFonts w:ascii="Times New Roman" w:eastAsia="方正仿宋_GBK" w:cs="Times New Roman" w:hAnsi="Times New Roman"/>
          <w:sz w:val="32"/>
          <w:szCs w:val="32"/>
        </w:rPr>
        <w:t>17.09</w:t>
      </w:r>
      <w:r>
        <w:rPr>
          <w:rFonts w:ascii="Times New Roman" w:eastAsia="方正仿宋_GBK" w:cs="方正仿宋_GBK" w:hAnsi="Times New Roman" w:hint="eastAsia"/>
          <w:sz w:val="32"/>
          <w:szCs w:val="32"/>
        </w:rPr>
        <w:t>万元，主要用于办公区的日常费用</w:t>
      </w:r>
      <w:r>
        <w:rPr>
          <w:rFonts w:ascii="Times New Roman" w:eastAsia="方正仿宋_GBK" w:cs="方正仿宋_GBK" w:hAnsi="Times New Roman"/>
          <w:sz w:val="32"/>
          <w:szCs w:val="32"/>
        </w:rPr>
        <w:t>10.23</w:t>
      </w:r>
      <w:r>
        <w:rPr>
          <w:rFonts w:ascii="Times New Roman" w:eastAsia="方正仿宋_GBK" w:cs="方正仿宋_GBK" w:hAnsi="Times New Roman" w:hint="eastAsia"/>
          <w:sz w:val="32"/>
          <w:szCs w:val="32"/>
        </w:rPr>
        <w:t>万元、办公用房水电费</w:t>
      </w:r>
      <w:r>
        <w:rPr>
          <w:rFonts w:ascii="Times New Roman" w:eastAsia="方正仿宋_GBK" w:cs="方正仿宋_GBK" w:hAnsi="Times New Roman"/>
          <w:sz w:val="32"/>
          <w:szCs w:val="32"/>
        </w:rPr>
        <w:t>0.28</w:t>
      </w:r>
      <w:r>
        <w:rPr>
          <w:rFonts w:ascii="Times New Roman" w:eastAsia="方正仿宋_GBK" w:cs="方正仿宋_GBK" w:hAnsi="Times New Roman" w:hint="eastAsia"/>
          <w:sz w:val="32"/>
          <w:szCs w:val="32"/>
        </w:rPr>
        <w:t>万元、办公用房取暖费</w:t>
      </w:r>
      <w:r>
        <w:rPr>
          <w:rFonts w:ascii="Times New Roman" w:eastAsia="方正仿宋_GBK" w:cs="方正仿宋_GBK" w:hAnsi="Times New Roman"/>
          <w:sz w:val="32"/>
          <w:szCs w:val="32"/>
        </w:rPr>
        <w:t>6.07</w:t>
      </w:r>
      <w:r>
        <w:rPr>
          <w:rFonts w:ascii="Times New Roman" w:eastAsia="方正仿宋_GBK" w:cs="方正仿宋_GBK" w:hAnsi="Times New Roman" w:hint="eastAsia"/>
          <w:sz w:val="32"/>
          <w:szCs w:val="32"/>
        </w:rPr>
        <w:t>万元、办公用房邮电费等日常运行支出</w:t>
      </w:r>
      <w:r>
        <w:rPr>
          <w:rFonts w:ascii="Times New Roman" w:eastAsia="方正仿宋_GBK" w:cs="方正仿宋_GBK" w:hAnsi="Times New Roman"/>
          <w:sz w:val="32"/>
          <w:szCs w:val="32"/>
        </w:rPr>
        <w:t>0.51</w:t>
      </w:r>
      <w:r>
        <w:rPr>
          <w:rFonts w:ascii="Times New Roman" w:eastAsia="方正仿宋_GBK" w:cs="方正仿宋_GBK" w:hAnsi="Times New Roman" w:hint="eastAsia"/>
          <w:sz w:val="32"/>
          <w:szCs w:val="32"/>
        </w:rPr>
        <w:t>万元。</w:t>
      </w:r>
    </w:p>
    <w:p>
      <w:pPr>
        <w:autoSpaceDE w:val="0"/>
        <w:autoSpaceDN w:val="0"/>
        <w:adjustRightInd w:val="0"/>
        <w:ind w:left="198" w:firstLineChars="200" w:firstLine="640"/>
        <w:jc w:val="left"/>
        <w:rPr>
          <w:rFonts w:ascii="黑体" w:eastAsia="黑体" w:cs="Times New Roman" w:hAnsi="黑体"/>
          <w:b/>
          <w:bCs/>
          <w:sz w:val="32"/>
          <w:szCs w:val="32"/>
        </w:rPr>
      </w:pPr>
      <w:r>
        <w:rPr>
          <w:rFonts w:ascii="黑体" w:eastAsia="黑体" w:cs="黑体" w:hAnsi="黑体" w:hint="eastAsia"/>
          <w:b/>
          <w:bCs/>
          <w:sz w:val="32"/>
          <w:szCs w:val="32"/>
        </w:rPr>
        <w:t>四、财政拨款“三公”经费预算情况及增减变化原因</w:t>
      </w:r>
    </w:p>
    <w:p>
      <w:pPr>
        <w:autoSpaceDE w:val="0"/>
        <w:autoSpaceDN w:val="0"/>
        <w:adjustRightInd w:val="0"/>
        <w:ind w:left="198" w:firstLineChars="200" w:firstLine="640"/>
        <w:jc w:val="left"/>
        <w:rPr>
          <w:rFonts w:ascii="Times New Roman" w:eastAsia="方正仿宋_GBK" w:cs="方正仿宋_GBK" w:hAnsi="Times New Roman"/>
          <w:sz w:val="32"/>
          <w:szCs w:val="32"/>
        </w:rPr>
      </w:pPr>
      <w:r>
        <w:rPr>
          <w:rFonts w:ascii="Times New Roman" w:eastAsia="方正仿宋_GBK" w:cs="Times New Roman" w:hAnsi="Times New Roman"/>
          <w:sz w:val="32"/>
          <w:szCs w:val="32"/>
        </w:rPr>
        <w:t>2019</w:t>
      </w:r>
      <w:r>
        <w:rPr>
          <w:rFonts w:ascii="Times New Roman" w:eastAsia="方正仿宋_GBK" w:cs="方正仿宋_GBK" w:hAnsi="Times New Roman" w:hint="eastAsia"/>
          <w:sz w:val="32"/>
          <w:szCs w:val="32"/>
        </w:rPr>
        <w:t>年，我局财政拨款</w:t>
      </w:r>
      <w:r>
        <w:rPr>
          <w:rFonts w:ascii="Times New Roman" w:eastAsia="方正仿宋_GBK" w:cs="Times New Roman" w:hAnsi="Times New Roman"/>
          <w:sz w:val="32"/>
          <w:szCs w:val="32"/>
        </w:rPr>
        <w:t>“</w:t>
      </w:r>
      <w:r>
        <w:rPr>
          <w:rFonts w:ascii="Times New Roman" w:eastAsia="方正仿宋_GBK" w:cs="方正仿宋_GBK" w:hAnsi="Times New Roman" w:hint="eastAsia"/>
          <w:sz w:val="32"/>
          <w:szCs w:val="32"/>
        </w:rPr>
        <w:t>三公</w:t>
      </w:r>
      <w:r>
        <w:rPr>
          <w:rFonts w:ascii="Times New Roman" w:eastAsia="方正仿宋_GBK" w:cs="Times New Roman" w:hAnsi="Times New Roman"/>
          <w:sz w:val="32"/>
          <w:szCs w:val="32"/>
        </w:rPr>
        <w:t>”</w:t>
      </w:r>
      <w:r>
        <w:rPr>
          <w:rFonts w:ascii="Times New Roman" w:eastAsia="方正仿宋_GBK" w:cs="方正仿宋_GBK" w:hAnsi="Times New Roman" w:hint="eastAsia"/>
          <w:sz w:val="32"/>
          <w:szCs w:val="32"/>
        </w:rPr>
        <w:t>经费预算安排</w:t>
      </w:r>
      <w:r>
        <w:rPr>
          <w:rFonts w:ascii="Times New Roman" w:eastAsia="方正仿宋_GBK" w:cs="Times New Roman" w:hAnsi="Times New Roman"/>
          <w:sz w:val="32"/>
          <w:szCs w:val="32"/>
        </w:rPr>
        <w:t>2. 47</w:t>
      </w:r>
      <w:r>
        <w:rPr>
          <w:rFonts w:ascii="Times New Roman" w:eastAsia="方正仿宋_GBK" w:cs="方正仿宋_GBK" w:hAnsi="Times New Roman" w:hint="eastAsia"/>
          <w:sz w:val="32"/>
          <w:szCs w:val="32"/>
        </w:rPr>
        <w:t>万元，与</w:t>
      </w:r>
      <w:r>
        <w:rPr>
          <w:rFonts w:ascii="Times New Roman" w:eastAsia="方正仿宋_GBK" w:cs="Times New Roman" w:hAnsi="Times New Roman"/>
          <w:sz w:val="32"/>
          <w:szCs w:val="32"/>
        </w:rPr>
        <w:t>2018</w:t>
      </w:r>
      <w:r>
        <w:rPr>
          <w:rFonts w:ascii="Times New Roman" w:eastAsia="方正仿宋_GBK" w:cs="方正仿宋_GBK" w:hAnsi="Times New Roman" w:hint="eastAsia"/>
          <w:sz w:val="32"/>
          <w:szCs w:val="32"/>
        </w:rPr>
        <w:t>年相比增加</w:t>
      </w:r>
      <w:r>
        <w:rPr>
          <w:rFonts w:ascii="Times New Roman" w:eastAsia="方正仿宋_GBK" w:cs="方正仿宋_GBK" w:hAnsi="Times New Roman"/>
          <w:sz w:val="32"/>
          <w:szCs w:val="32"/>
        </w:rPr>
        <w:t>0.32</w:t>
      </w:r>
      <w:r>
        <w:rPr>
          <w:rFonts w:ascii="Times New Roman" w:eastAsia="方正仿宋_GBK" w:cs="方正仿宋_GBK" w:hAnsi="Times New Roman" w:hint="eastAsia"/>
          <w:sz w:val="32"/>
          <w:szCs w:val="32"/>
        </w:rPr>
        <w:t>万元。具体安排情况为：</w:t>
      </w:r>
    </w:p>
    <w:p>
      <w:pPr>
        <w:numPr>
          <w:ilvl w:val="0"/>
          <w:numId w:val="1"/>
        </w:numPr>
        <w:autoSpaceDE w:val="0"/>
        <w:autoSpaceDN w:val="0"/>
        <w:adjustRightInd w:val="0"/>
        <w:ind w:left="198" w:firstLineChars="200" w:firstLine="640"/>
        <w:jc w:val="left"/>
        <w:rPr>
          <w:rFonts w:ascii="Times New Roman" w:eastAsia="方正仿宋_GBK" w:cs="方正仿宋_GBK" w:hAnsi="Times New Roman"/>
          <w:sz w:val="32"/>
          <w:szCs w:val="32"/>
        </w:rPr>
      </w:pPr>
      <w:r>
        <w:rPr>
          <w:rFonts w:ascii="Times New Roman" w:eastAsia="方正仿宋_GBK" w:cs="方正仿宋_GBK" w:hAnsi="Times New Roman" w:hint="eastAsia"/>
          <w:b/>
          <w:bCs/>
          <w:sz w:val="32"/>
          <w:szCs w:val="32"/>
        </w:rPr>
        <w:t>公务用车购置及运行费。</w:t>
      </w:r>
      <w:r>
        <w:rPr>
          <w:rFonts w:ascii="Times New Roman" w:eastAsia="方正仿宋_GBK" w:cs="方正仿宋_GBK" w:hAnsi="Times New Roman" w:hint="eastAsia"/>
          <w:sz w:val="32"/>
          <w:szCs w:val="32"/>
        </w:rPr>
        <w:t>共计安排</w:t>
      </w:r>
      <w:r>
        <w:rPr>
          <w:rFonts w:ascii="Times New Roman" w:eastAsia="方正仿宋_GBK" w:cs="Times New Roman" w:hAnsi="Times New Roman"/>
          <w:sz w:val="32"/>
          <w:szCs w:val="32"/>
        </w:rPr>
        <w:t>2.05</w:t>
      </w:r>
      <w:r>
        <w:rPr>
          <w:rFonts w:ascii="Times New Roman" w:eastAsia="方正仿宋_GBK" w:cs="方正仿宋_GBK" w:hAnsi="Times New Roman" w:hint="eastAsia"/>
          <w:sz w:val="32"/>
          <w:szCs w:val="32"/>
        </w:rPr>
        <w:t>万元，与</w:t>
      </w:r>
      <w:r>
        <w:rPr>
          <w:rFonts w:ascii="Times New Roman" w:eastAsia="方正仿宋_GBK" w:cs="Times New Roman" w:hAnsi="Times New Roman"/>
          <w:sz w:val="32"/>
          <w:szCs w:val="32"/>
        </w:rPr>
        <w:t>2018</w:t>
      </w:r>
      <w:r>
        <w:rPr>
          <w:rFonts w:ascii="Times New Roman" w:eastAsia="方正仿宋_GBK" w:cs="方正仿宋_GBK" w:hAnsi="Times New Roman" w:hint="eastAsia"/>
          <w:sz w:val="32"/>
          <w:szCs w:val="32"/>
        </w:rPr>
        <w:t>年相比持平，无增减变化。其中：（</w:t>
      </w:r>
      <w:r>
        <w:rPr>
          <w:rFonts w:ascii="Times New Roman" w:eastAsia="方正仿宋_GBK" w:cs="方正仿宋_GBK" w:hAnsi="Times New Roman"/>
          <w:sz w:val="32"/>
          <w:szCs w:val="32"/>
        </w:rPr>
        <w:t>1</w:t>
      </w:r>
      <w:r>
        <w:rPr>
          <w:rFonts w:ascii="Times New Roman" w:eastAsia="方正仿宋_GBK" w:cs="方正仿宋_GBK" w:hAnsi="Times New Roman" w:hint="eastAsia"/>
          <w:sz w:val="32"/>
          <w:szCs w:val="32"/>
        </w:rPr>
        <w:t>）公务用车购置费安排</w:t>
      </w:r>
      <w:r>
        <w:rPr>
          <w:rFonts w:ascii="Times New Roman" w:eastAsia="方正仿宋_GBK" w:cs="Times New Roman" w:hAnsi="Times New Roman"/>
          <w:sz w:val="32"/>
          <w:szCs w:val="32"/>
        </w:rPr>
        <w:t>0</w:t>
      </w:r>
      <w:r>
        <w:rPr>
          <w:rFonts w:ascii="Times New Roman" w:eastAsia="方正仿宋_GBK" w:cs="方正仿宋_GBK" w:hAnsi="Times New Roman" w:hint="eastAsia"/>
          <w:sz w:val="32"/>
          <w:szCs w:val="32"/>
        </w:rPr>
        <w:t>万元，与</w:t>
      </w:r>
      <w:r>
        <w:rPr>
          <w:rFonts w:ascii="Times New Roman" w:eastAsia="方正仿宋_GBK" w:cs="Times New Roman" w:hAnsi="Times New Roman"/>
          <w:sz w:val="32"/>
          <w:szCs w:val="32"/>
        </w:rPr>
        <w:t>2018</w:t>
      </w:r>
      <w:r>
        <w:rPr>
          <w:rFonts w:ascii="Times New Roman" w:eastAsia="方正仿宋_GBK" w:cs="方正仿宋_GBK" w:hAnsi="Times New Roman" w:hint="eastAsia"/>
          <w:sz w:val="32"/>
          <w:szCs w:val="32"/>
        </w:rPr>
        <w:t>年相比持平，无增减变化；（</w:t>
      </w:r>
      <w:r>
        <w:rPr>
          <w:rFonts w:ascii="Times New Roman" w:eastAsia="方正仿宋_GBK" w:cs="方正仿宋_GBK" w:hAnsi="Times New Roman"/>
          <w:sz w:val="32"/>
          <w:szCs w:val="32"/>
        </w:rPr>
        <w:t>2</w:t>
      </w:r>
      <w:r>
        <w:rPr>
          <w:rFonts w:ascii="Times New Roman" w:eastAsia="方正仿宋_GBK" w:cs="方正仿宋_GBK" w:hAnsi="Times New Roman" w:hint="eastAsia"/>
          <w:sz w:val="32"/>
          <w:szCs w:val="32"/>
        </w:rPr>
        <w:t>）公务用车运行费</w:t>
      </w:r>
      <w:r>
        <w:rPr>
          <w:rFonts w:ascii="Times New Roman" w:eastAsia="方正仿宋_GBK" w:cs="Times New Roman" w:hAnsi="Times New Roman"/>
          <w:sz w:val="32"/>
          <w:szCs w:val="32"/>
        </w:rPr>
        <w:t>2.05</w:t>
      </w:r>
      <w:r>
        <w:rPr>
          <w:rFonts w:ascii="Times New Roman" w:eastAsia="方正仿宋_GBK" w:cs="方正仿宋_GBK" w:hAnsi="Times New Roman" w:hint="eastAsia"/>
          <w:sz w:val="32"/>
          <w:szCs w:val="32"/>
        </w:rPr>
        <w:t>万元，与</w:t>
      </w:r>
      <w:r>
        <w:rPr>
          <w:rFonts w:ascii="Times New Roman" w:eastAsia="方正仿宋_GBK" w:cs="Times New Roman" w:hAnsi="Times New Roman"/>
          <w:sz w:val="32"/>
          <w:szCs w:val="32"/>
        </w:rPr>
        <w:t>2018</w:t>
      </w:r>
      <w:r>
        <w:rPr>
          <w:rFonts w:ascii="Times New Roman" w:eastAsia="方正仿宋_GBK" w:cs="方正仿宋_GBK" w:hAnsi="Times New Roman" w:hint="eastAsia"/>
          <w:sz w:val="32"/>
          <w:szCs w:val="32"/>
        </w:rPr>
        <w:t>年相比持平，无增减变化。</w:t>
      </w:r>
    </w:p>
    <w:p>
      <w:pPr>
        <w:numPr>
          <w:ilvl w:val="0"/>
          <w:numId w:val="1"/>
        </w:numPr>
        <w:autoSpaceDE w:val="0"/>
        <w:autoSpaceDN w:val="0"/>
        <w:adjustRightInd w:val="0"/>
        <w:ind w:left="198" w:firstLineChars="200" w:firstLine="640"/>
        <w:jc w:val="left"/>
        <w:rPr>
          <w:rFonts w:ascii="Times New Roman" w:eastAsia="方正仿宋_GBK" w:cs="Times New Roman" w:hAnsi="Times New Roman"/>
          <w:sz w:val="32"/>
          <w:szCs w:val="32"/>
        </w:rPr>
      </w:pPr>
      <w:r>
        <w:rPr>
          <w:rFonts w:ascii="Times New Roman" w:eastAsia="方正仿宋_GBK" w:cs="方正仿宋_GBK" w:hAnsi="Times New Roman" w:hint="eastAsia"/>
          <w:sz w:val="32"/>
          <w:szCs w:val="32"/>
        </w:rPr>
        <w:t>公务接待费安排</w:t>
      </w:r>
      <w:r>
        <w:rPr>
          <w:rFonts w:ascii="Times New Roman" w:eastAsia="方正仿宋_GBK" w:cs="Times New Roman" w:hAnsi="Times New Roman"/>
          <w:sz w:val="32"/>
          <w:szCs w:val="32"/>
        </w:rPr>
        <w:t>0.42</w:t>
      </w:r>
      <w:r>
        <w:rPr>
          <w:rFonts w:ascii="Times New Roman" w:eastAsia="方正仿宋_GBK" w:cs="方正仿宋_GBK" w:hAnsi="Times New Roman" w:hint="eastAsia"/>
          <w:sz w:val="32"/>
          <w:szCs w:val="32"/>
        </w:rPr>
        <w:t>万元，与</w:t>
      </w:r>
      <w:r>
        <w:rPr>
          <w:rFonts w:ascii="Times New Roman" w:eastAsia="方正仿宋_GBK" w:cs="Times New Roman" w:hAnsi="Times New Roman"/>
          <w:sz w:val="32"/>
          <w:szCs w:val="32"/>
        </w:rPr>
        <w:t>2018</w:t>
      </w:r>
      <w:r>
        <w:rPr>
          <w:rFonts w:ascii="Times New Roman" w:eastAsia="方正仿宋_GBK" w:cs="方正仿宋_GBK" w:hAnsi="Times New Roman" w:hint="eastAsia"/>
          <w:sz w:val="32"/>
          <w:szCs w:val="32"/>
        </w:rPr>
        <w:t>年相比增加</w:t>
      </w:r>
      <w:r>
        <w:rPr>
          <w:rFonts w:ascii="Times New Roman" w:eastAsia="方正仿宋_GBK" w:cs="方正仿宋_GBK" w:hAnsi="Times New Roman"/>
          <w:sz w:val="32"/>
          <w:szCs w:val="32"/>
        </w:rPr>
        <w:t>0.32</w:t>
      </w:r>
      <w:r>
        <w:rPr>
          <w:rFonts w:ascii="Times New Roman" w:eastAsia="方正仿宋_GBK" w:cs="方正仿宋_GBK" w:hAnsi="Times New Roman" w:hint="eastAsia"/>
          <w:sz w:val="32"/>
          <w:szCs w:val="32"/>
        </w:rPr>
        <w:t>万元</w:t>
      </w:r>
      <w:r>
        <w:rPr>
          <w:rFonts w:ascii="Times New Roman" w:eastAsia="方正仿宋_GBK" w:cs="方正仿宋_GBK" w:hAnsi="Times New Roman"/>
          <w:sz w:val="32"/>
          <w:szCs w:val="32"/>
        </w:rPr>
        <w:t>,</w:t>
      </w:r>
      <w:r>
        <w:rPr>
          <w:rFonts w:ascii="Times New Roman" w:eastAsia="方正仿宋_GBK" w:cs="方正仿宋_GBK" w:hAnsi="Times New Roman" w:hint="eastAsia"/>
          <w:sz w:val="32"/>
          <w:szCs w:val="32"/>
        </w:rPr>
        <w:t>增加原因为</w:t>
      </w:r>
      <w:r>
        <w:rPr>
          <w:rFonts w:ascii="Times New Roman" w:eastAsia="方正仿宋_GBK" w:cs="方正仿宋_GBK" w:hAnsi="Times New Roman"/>
          <w:sz w:val="32"/>
          <w:szCs w:val="32"/>
        </w:rPr>
        <w:t>2019</w:t>
      </w:r>
      <w:r>
        <w:rPr>
          <w:rFonts w:ascii="Times New Roman" w:eastAsia="方正仿宋_GBK" w:cs="方正仿宋_GBK" w:hAnsi="Times New Roman" w:hint="eastAsia"/>
          <w:sz w:val="32"/>
          <w:szCs w:val="32"/>
        </w:rPr>
        <w:t>年本单位接待任务由原来的市委接待办负责移交回本单位</w:t>
      </w:r>
      <w:r>
        <w:rPr>
          <w:rFonts w:ascii="Times New Roman" w:eastAsia="方正仿宋_GBK" w:cs="方正仿宋_GBK" w:hAnsi="Times New Roman"/>
          <w:sz w:val="32"/>
          <w:szCs w:val="32"/>
        </w:rPr>
        <w:t>,</w:t>
      </w:r>
      <w:r>
        <w:rPr>
          <w:rFonts w:ascii="Times New Roman" w:eastAsia="方正仿宋_GBK" w:cs="方正仿宋_GBK" w:hAnsi="Times New Roman" w:hint="eastAsia"/>
          <w:sz w:val="32"/>
          <w:szCs w:val="32"/>
        </w:rPr>
        <w:t>所以增加接待费预算。</w:t>
      </w:r>
    </w:p>
    <w:p>
      <w:pPr>
        <w:numPr>
          <w:ilvl w:val="0"/>
          <w:numId w:val="1"/>
        </w:numPr>
        <w:autoSpaceDE w:val="0"/>
        <w:autoSpaceDN w:val="0"/>
        <w:adjustRightInd w:val="0"/>
        <w:ind w:left="198" w:firstLineChars="200" w:firstLine="640"/>
        <w:jc w:val="left"/>
        <w:rPr>
          <w:rFonts w:ascii="黑体" w:eastAsia="黑体" w:cs="Times New Roman" w:hAnsi="黑体"/>
          <w:b/>
          <w:bCs/>
          <w:sz w:val="32"/>
          <w:szCs w:val="32"/>
        </w:rPr>
      </w:pPr>
      <w:r>
        <w:rPr>
          <w:rFonts w:ascii="Times New Roman" w:eastAsia="方正仿宋_GBK" w:cs="方正仿宋_GBK" w:hAnsi="Times New Roman" w:hint="eastAsia"/>
          <w:sz w:val="32"/>
          <w:szCs w:val="32"/>
        </w:rPr>
        <w:t>因公出国（境）费安排</w:t>
      </w:r>
      <w:r>
        <w:rPr>
          <w:rFonts w:ascii="Times New Roman" w:eastAsia="方正仿宋_GBK" w:cs="Times New Roman" w:hAnsi="Times New Roman"/>
          <w:sz w:val="32"/>
          <w:szCs w:val="32"/>
        </w:rPr>
        <w:t>0</w:t>
      </w:r>
      <w:r>
        <w:rPr>
          <w:rFonts w:ascii="Times New Roman" w:eastAsia="方正仿宋_GBK" w:cs="方正仿宋_GBK" w:hAnsi="Times New Roman" w:hint="eastAsia"/>
          <w:sz w:val="32"/>
          <w:szCs w:val="32"/>
        </w:rPr>
        <w:t>万元，与</w:t>
      </w:r>
      <w:r>
        <w:rPr>
          <w:rFonts w:ascii="Times New Roman" w:eastAsia="方正仿宋_GBK" w:cs="Times New Roman" w:hAnsi="Times New Roman"/>
          <w:sz w:val="32"/>
          <w:szCs w:val="32"/>
        </w:rPr>
        <w:t>2018</w:t>
      </w:r>
      <w:r>
        <w:rPr>
          <w:rFonts w:ascii="Times New Roman" w:eastAsia="方正仿宋_GBK" w:cs="方正仿宋_GBK" w:hAnsi="Times New Roman" w:hint="eastAsia"/>
          <w:sz w:val="32"/>
          <w:szCs w:val="32"/>
        </w:rPr>
        <w:t>年相比持平，无增减变化。</w:t>
      </w:r>
    </w:p>
    <w:p>
      <w:pPr>
        <w:autoSpaceDE w:val="0"/>
        <w:autoSpaceDN w:val="0"/>
        <w:adjustRightInd w:val="0"/>
        <w:ind w:firstLineChars="300" w:firstLine="960"/>
        <w:jc w:val="left"/>
        <w:rPr>
          <w:rFonts w:ascii="黑体" w:eastAsia="黑体" w:cs="Times New Roman" w:hAnsi="黑体"/>
          <w:b/>
          <w:bCs/>
          <w:sz w:val="32"/>
          <w:szCs w:val="32"/>
        </w:rPr>
      </w:pPr>
      <w:r>
        <w:rPr>
          <w:rFonts w:ascii="黑体" w:eastAsia="黑体" w:cs="黑体" w:hAnsi="黑体" w:hint="eastAsia"/>
          <w:b/>
          <w:bCs/>
          <w:sz w:val="32"/>
          <w:szCs w:val="32"/>
        </w:rPr>
        <w:t>五、绩效预算信息</w:t>
      </w:r>
    </w:p>
    <w:p>
      <w:pPr>
        <w:spacing w:line="560" w:lineRule="exact"/>
        <w:ind w:firstLineChars="200" w:firstLine="640"/>
        <w:rPr>
          <w:rFonts w:ascii="Times New Roman" w:eastAsia="方正仿宋_GBK" w:cs="方正仿宋_GBK" w:hAnsi="Times New Roman"/>
          <w:b/>
          <w:bCs/>
          <w:sz w:val="32"/>
          <w:szCs w:val="32"/>
        </w:rPr>
      </w:pPr>
      <w:bookmarkStart w:id="1" w:name="_Toc471398463"/>
      <w:r>
        <w:rPr>
          <w:rFonts w:ascii="Times New Roman" w:eastAsia="方正仿宋_GBK" w:cs="方正仿宋_GBK" w:hAnsi="Times New Roman" w:hint="eastAsia"/>
          <w:b/>
          <w:bCs/>
          <w:sz w:val="32"/>
          <w:szCs w:val="32"/>
        </w:rPr>
        <w:t>（一）总体绩效目标：</w:t>
      </w:r>
    </w:p>
    <w:p>
      <w:pPr>
        <w:autoSpaceDE w:val="0"/>
        <w:autoSpaceDN w:val="0"/>
        <w:adjustRightInd w:val="0"/>
        <w:ind w:left="198" w:firstLineChars="200" w:firstLine="640"/>
        <w:jc w:val="lef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rPr>
        <w:t>）让每位老干部感受到政治上的关心，生活上的爱护。</w:t>
      </w:r>
    </w:p>
    <w:p>
      <w:pPr>
        <w:autoSpaceDE w:val="0"/>
        <w:autoSpaceDN w:val="0"/>
        <w:adjustRightInd w:val="0"/>
        <w:ind w:left="198" w:firstLineChars="200" w:firstLine="640"/>
        <w:jc w:val="lef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2</w:t>
      </w:r>
      <w:r>
        <w:rPr>
          <w:rFonts w:ascii="Times New Roman" w:eastAsia="方正仿宋_GBK" w:cs="Times New Roman" w:hAnsi="Times New Roman" w:hint="eastAsia"/>
          <w:sz w:val="32"/>
          <w:szCs w:val="32"/>
        </w:rPr>
        <w:t>）老干部日常生活、活动丰富充实。</w:t>
      </w:r>
    </w:p>
    <w:p>
      <w:pPr>
        <w:autoSpaceDE w:val="0"/>
        <w:autoSpaceDN w:val="0"/>
        <w:adjustRightInd w:val="0"/>
        <w:ind w:left="198" w:firstLineChars="200" w:firstLine="640"/>
        <w:jc w:val="lef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3</w:t>
      </w:r>
      <w:r>
        <w:rPr>
          <w:rFonts w:ascii="Times New Roman" w:eastAsia="方正仿宋_GBK" w:cs="Times New Roman" w:hAnsi="Times New Roman" w:hint="eastAsia"/>
          <w:sz w:val="32"/>
          <w:szCs w:val="32"/>
        </w:rPr>
        <w:t>）健全完善与经济社会发展相适应的老年教育体系，充分发挥老干部传帮带作用，传承优良作风，让下一代健康成长。</w:t>
      </w:r>
    </w:p>
    <w:p>
      <w:pPr>
        <w:autoSpaceDE w:val="0"/>
        <w:autoSpaceDN w:val="0"/>
        <w:adjustRightInd w:val="0"/>
        <w:ind w:left="198" w:firstLineChars="200" w:firstLine="640"/>
        <w:jc w:val="lef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4</w:t>
      </w:r>
      <w:r>
        <w:rPr>
          <w:rFonts w:ascii="Times New Roman" w:eastAsia="方正仿宋_GBK" w:cs="Times New Roman" w:hAnsi="Times New Roman" w:hint="eastAsia"/>
          <w:sz w:val="32"/>
          <w:szCs w:val="32"/>
        </w:rPr>
        <w:t>）为老干部各项活动的顺利进行做好保障工作。</w:t>
      </w:r>
    </w:p>
    <w:p>
      <w:pPr>
        <w:autoSpaceDE w:val="0"/>
        <w:autoSpaceDN w:val="0"/>
        <w:adjustRightInd w:val="0"/>
        <w:ind w:left="198" w:firstLineChars="200" w:firstLine="640"/>
        <w:jc w:val="lef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5</w:t>
      </w:r>
      <w:r>
        <w:rPr>
          <w:rFonts w:ascii="Times New Roman" w:eastAsia="方正仿宋_GBK" w:cs="Times New Roman" w:hAnsi="Times New Roman" w:hint="eastAsia"/>
          <w:sz w:val="32"/>
          <w:szCs w:val="32"/>
        </w:rPr>
        <w:t>）帮扶老区村促进老区村经济建设发展。</w:t>
      </w:r>
    </w:p>
    <w:p>
      <w:pPr>
        <w:autoSpaceDE w:val="0"/>
        <w:autoSpaceDN w:val="0"/>
        <w:adjustRightInd w:val="0"/>
        <w:ind w:firstLineChars="200" w:firstLine="640"/>
        <w:jc w:val="left"/>
        <w:rPr>
          <w:rFonts w:ascii="Times New Roman" w:eastAsia="方正仿宋_GBK" w:cs="Times New Roman" w:hAnsi="Times New Roman"/>
          <w:b/>
          <w:bCs/>
          <w:sz w:val="32"/>
          <w:szCs w:val="32"/>
        </w:rPr>
      </w:pPr>
      <w:r>
        <w:rPr>
          <w:rFonts w:ascii="Times New Roman" w:eastAsia="方正仿宋_GBK" w:cs="方正仿宋_GBK" w:hAnsi="Times New Roman" w:hint="eastAsia"/>
          <w:b/>
          <w:bCs/>
          <w:sz w:val="32"/>
          <w:szCs w:val="32"/>
        </w:rPr>
        <w:t>（二）职责分类绩效目标：</w:t>
      </w:r>
    </w:p>
    <w:p>
      <w:pPr>
        <w:autoSpaceDE w:val="0"/>
        <w:autoSpaceDN w:val="0"/>
        <w:adjustRightInd w:val="0"/>
        <w:ind w:left="198" w:firstLineChars="200" w:firstLine="640"/>
        <w:jc w:val="lef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遵化市委老干部局按职责分类绩效目标情况说明</w:t>
      </w:r>
    </w:p>
    <w:p>
      <w:pPr>
        <w:pStyle w:val="23"/>
        <w:spacing w:line="560" w:lineRule="exact"/>
        <w:ind w:firstLine="560"/>
        <w:rPr>
          <w:rFonts w:ascii="Times New Roman" w:eastAsia="方正仿宋_GBK" w:cs="Times New Roman" w:hAnsi="Times New Roman"/>
          <w:kern w:val="2"/>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w:t>
      </w:r>
      <w:r>
        <w:rPr>
          <w:rFonts w:ascii="Times New Roman" w:eastAsia="方正仿宋_GBK" w:cs="Times New Roman" w:hAnsi="Times New Roman" w:hint="eastAsia"/>
          <w:kern w:val="2"/>
          <w:sz w:val="32"/>
          <w:szCs w:val="32"/>
        </w:rPr>
        <w:t>贯彻落实国家关于离退休干部的方针政策，组织落实离退休干部的政治、生活待遇。</w:t>
      </w:r>
    </w:p>
    <w:p>
      <w:pPr>
        <w:pStyle w:val="23"/>
        <w:spacing w:line="560" w:lineRule="exact"/>
        <w:ind w:firstLine="560"/>
        <w:rPr>
          <w:rFonts w:ascii="Times New Roman" w:eastAsia="方正仿宋_GBK" w:cs="Times New Roman" w:hAnsi="Times New Roman"/>
          <w:kern w:val="2"/>
          <w:sz w:val="32"/>
          <w:szCs w:val="32"/>
        </w:rPr>
      </w:pPr>
      <w:r>
        <w:rPr>
          <w:rFonts w:ascii="Times New Roman" w:eastAsia="方正仿宋_GBK" w:cs="Times New Roman" w:hAnsi="Times New Roman" w:hint="eastAsia"/>
          <w:kern w:val="2"/>
          <w:sz w:val="32"/>
          <w:szCs w:val="32"/>
        </w:rPr>
        <w:t>（</w:t>
      </w:r>
      <w:r>
        <w:rPr>
          <w:rFonts w:ascii="Times New Roman" w:eastAsia="方正仿宋_GBK" w:cs="Times New Roman" w:hAnsi="Times New Roman"/>
          <w:kern w:val="2"/>
          <w:sz w:val="32"/>
          <w:szCs w:val="32"/>
        </w:rPr>
        <w:t>2</w:t>
      </w:r>
      <w:r>
        <w:rPr>
          <w:rFonts w:ascii="Times New Roman" w:eastAsia="方正仿宋_GBK" w:cs="Times New Roman" w:hAnsi="Times New Roman" w:hint="eastAsia"/>
          <w:kern w:val="2"/>
          <w:sz w:val="32"/>
          <w:szCs w:val="32"/>
        </w:rPr>
        <w:t>）建设、管理、使用好老年活动阵地，并指导全县阵地建设。</w:t>
      </w:r>
    </w:p>
    <w:p>
      <w:pPr>
        <w:pStyle w:val="23"/>
        <w:spacing w:line="560" w:lineRule="exact"/>
        <w:ind w:firstLine="560"/>
        <w:rPr>
          <w:rFonts w:ascii="Times New Roman" w:eastAsia="方正仿宋_GBK" w:cs="Times New Roman" w:hAnsi="Times New Roman"/>
          <w:kern w:val="2"/>
          <w:sz w:val="32"/>
          <w:szCs w:val="32"/>
        </w:rPr>
      </w:pPr>
      <w:r>
        <w:rPr>
          <w:rFonts w:ascii="Times New Roman" w:eastAsia="方正仿宋_GBK" w:cs="Times New Roman" w:hAnsi="Times New Roman" w:hint="eastAsia"/>
          <w:kern w:val="2"/>
          <w:sz w:val="32"/>
          <w:szCs w:val="32"/>
        </w:rPr>
        <w:t>（</w:t>
      </w:r>
      <w:r>
        <w:rPr>
          <w:rFonts w:ascii="Times New Roman" w:eastAsia="方正仿宋_GBK" w:cs="Times New Roman" w:hAnsi="Times New Roman"/>
          <w:kern w:val="2"/>
          <w:sz w:val="32"/>
          <w:szCs w:val="32"/>
        </w:rPr>
        <w:t>3</w:t>
      </w:r>
      <w:r>
        <w:rPr>
          <w:rFonts w:ascii="Times New Roman" w:eastAsia="方正仿宋_GBK" w:cs="Times New Roman" w:hAnsi="Times New Roman" w:hint="eastAsia"/>
          <w:kern w:val="2"/>
          <w:sz w:val="32"/>
          <w:szCs w:val="32"/>
        </w:rPr>
        <w:t>）老干部管理服务设施维修改造、后勤保障、日常运转。</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4</w:t>
      </w:r>
      <w:r>
        <w:rPr>
          <w:rFonts w:ascii="Times New Roman" w:eastAsia="方正仿宋_GBK" w:cs="Times New Roman" w:hAnsi="Times New Roman" w:hint="eastAsia"/>
          <w:sz w:val="32"/>
          <w:szCs w:val="32"/>
        </w:rPr>
        <w:t>）帮扶老区村促进老区村经济建设发展。</w:t>
      </w:r>
    </w:p>
    <w:p>
      <w:pPr>
        <w:ind w:firstLine="560"/>
        <w:rPr>
          <w:rFonts w:ascii="楷体_GB2312" w:eastAsia="楷体_GB2312" w:cs="Times New Roman" w:hAnsi="Times New Roman"/>
          <w:b/>
          <w:bCs/>
          <w:sz w:val="32"/>
          <w:szCs w:val="32"/>
        </w:rPr>
      </w:pPr>
      <w:r>
        <w:rPr>
          <w:rFonts w:ascii="楷体_GB2312" w:eastAsia="楷体_GB2312" w:cs="楷体_GB2312" w:hAnsi="黑体" w:hint="eastAsia"/>
          <w:b/>
          <w:bCs/>
          <w:sz w:val="32"/>
          <w:szCs w:val="32"/>
        </w:rPr>
        <w:t>部门职责及工作活动绩效目标指标：</w:t>
      </w:r>
    </w:p>
    <w:p>
      <w:pPr>
        <w:jc w:val="center"/>
        <w:outlineLvl w:val="0"/>
        <w:rPr>
          <w:rFonts w:ascii="方正小标宋_GBK" w:eastAsia="方正小标宋_GBK"/>
          <w:sz w:val="32"/>
        </w:rPr>
      </w:pPr>
      <w:bookmarkStart w:id="2" w:name="_Toc506337861"/>
      <w:bookmarkEnd w:id="1"/>
      <w:r>
        <w:rPr>
          <w:rFonts w:ascii="方正小标宋_GBK" w:eastAsia="方正小标宋_GBK" w:hint="eastAsia"/>
          <w:sz w:val="32"/>
        </w:rPr>
        <w:t>部门职责</w:t>
      </w:r>
      <w:r>
        <w:rPr>
          <w:rFonts w:ascii="方正小标宋_GBK" w:eastAsia="方正小标宋_GBK"/>
          <w:sz w:val="32"/>
        </w:rPr>
        <w:t>-</w:t>
      </w:r>
      <w:r>
        <w:rPr>
          <w:rFonts w:ascii="方正小标宋_GBK" w:eastAsia="方正小标宋_GBK" w:hint="eastAsia"/>
          <w:sz w:val="32"/>
        </w:rPr>
        <w:t>工作活动绩效目标</w:t>
      </w:r>
      <w:bookmarkEnd w:id="2"/>
    </w:p>
    <w:tbl>
      <w:tblPr>
        <w:jc w:val="center"/>
        <w:tblW w:w="139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341"/>
        <w:gridCol w:w="1276"/>
        <w:gridCol w:w="2976"/>
        <w:gridCol w:w="2976"/>
        <w:gridCol w:w="1417"/>
        <w:gridCol w:w="737"/>
        <w:gridCol w:w="737"/>
        <w:gridCol w:w="737"/>
        <w:gridCol w:w="737"/>
      </w:tblGrid>
      <w:tr>
        <w:trPr>
          <w:trHeight w:val="227"/>
          <w:tblHeader/>
        </w:trPr>
        <w:tc>
          <w:tcPr>
            <w:tcW w:w="10986" w:type="dxa"/>
            <w:gridSpan w:val="5"/>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4"/>
              </w:rPr>
            </w:pPr>
            <w:r>
              <w:rPr>
                <w:rFonts w:ascii="方正小标宋_GBK" w:eastAsia="方正小标宋_GBK"/>
                <w:sz w:val="24"/>
              </w:rPr>
              <w:t>287</w:t>
            </w:r>
            <w:r>
              <w:rPr>
                <w:rFonts w:ascii="方正小标宋_GBK" w:eastAsia="方正小标宋_GBK" w:hint="eastAsia"/>
                <w:sz w:val="24"/>
              </w:rPr>
              <w:t>遵化市老干部局部门</w:t>
            </w:r>
          </w:p>
        </w:tc>
        <w:tc>
          <w:tcPr>
            <w:tcW w:w="2948" w:type="dxa"/>
            <w:gridSpan w:val="4"/>
            <w:tcBorders>
              <w:top w:val="single" w:sz="6" w:space="0" w:color="FFFFFF"/>
              <w:left w:val="single" w:sz="6" w:space="0" w:color="FFFFFF"/>
              <w:right w:val="single" w:sz="6" w:space="0" w:color="FFFFFF"/>
            </w:tcBorders>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rHeight w:val="227"/>
          <w:tblHeader/>
        </w:trPr>
        <w:tc>
          <w:tcPr>
            <w:tcW w:w="2341" w:type="dxa"/>
            <w:vMerge w:val="restart"/>
            <w:vAlign w:val="center"/>
          </w:tcPr>
          <w:p>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评价标准</w:t>
            </w:r>
          </w:p>
        </w:tc>
      </w:tr>
      <w:tr>
        <w:trPr>
          <w:trHeight w:val="227"/>
          <w:tblHeader/>
        </w:trPr>
        <w:tc>
          <w:tcPr>
            <w:tcW w:w="2341" w:type="dxa"/>
            <w:vMerge/>
            <w:vAlign w:val="center"/>
          </w:tcPr>
          <w:p/>
        </w:tc>
        <w:tc>
          <w:tcPr>
            <w:tcW w:w="1276" w:type="dxa"/>
            <w:vMerge/>
            <w:tcBorders>
              <w:left w:val="single" w:sz="6" w:space="0" w:color="000000"/>
            </w:tcBorders>
            <w:vAlign w:val="center"/>
          </w:tcPr>
          <w:p/>
        </w:tc>
        <w:tc>
          <w:tcPr>
            <w:tcW w:w="2976" w:type="dxa"/>
            <w:vMerge/>
            <w:tcBorders>
              <w:left w:val="single" w:sz="6" w:space="0" w:color="000000"/>
            </w:tcBorders>
            <w:vAlign w:val="center"/>
          </w:tcPr>
          <w:p/>
        </w:tc>
        <w:tc>
          <w:tcPr>
            <w:tcW w:w="2976" w:type="dxa"/>
            <w:vMerge/>
            <w:tcBorders>
              <w:left w:val="single" w:sz="6" w:space="0" w:color="000000"/>
            </w:tcBorders>
            <w:vAlign w:val="center"/>
          </w:tcPr>
          <w:p/>
        </w:tc>
        <w:tc>
          <w:tcPr>
            <w:tcW w:w="1417" w:type="dxa"/>
            <w:vMerge/>
            <w:tcBorders>
              <w:left w:val="single" w:sz="6" w:space="0" w:color="000000"/>
            </w:tcBorders>
            <w:vAlign w:val="center"/>
          </w:tcPr>
          <w:p/>
        </w:tc>
        <w:tc>
          <w:tcPr>
            <w:tcW w:w="737"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优</w:t>
            </w:r>
          </w:p>
        </w:tc>
        <w:tc>
          <w:tcPr>
            <w:tcW w:w="737"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良</w:t>
            </w:r>
          </w:p>
        </w:tc>
        <w:tc>
          <w:tcPr>
            <w:tcW w:w="737"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中</w:t>
            </w:r>
          </w:p>
        </w:tc>
        <w:tc>
          <w:tcPr>
            <w:tcW w:w="737"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差</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一、离退休干部政策及服务</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151.19</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贯彻落实国家关于离退休干部的方针政策，组织落实离退休干部的政治、生活待遇</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老干部政治生活待遇保障率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、落实老干部政治、生活待遇，服务管理离退休干部</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137.19</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全面落实两项待遇，加强管理，提高服务水平</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老干部政治生活待遇保障率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已落实的政治生活待遇与应享受的政治生活待遇的比例</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2</w:t>
            </w:r>
            <w:r>
              <w:rPr>
                <w:rFonts w:ascii="方正书宋_GBK" w:eastAsia="方正书宋_GBK" w:hint="eastAsia"/>
                <w:b/>
              </w:rPr>
              <w:t>、落实老干部政治、生活待遇，服务管理离退休干部</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全面落实两项待遇，加强管理，提高服务水平</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老干部满意率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通过调查、抽查，了解老干部满意度</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3</w:t>
            </w:r>
            <w:r>
              <w:rPr>
                <w:rFonts w:ascii="方正书宋_GBK" w:eastAsia="方正书宋_GBK" w:hint="eastAsia"/>
                <w:b/>
              </w:rPr>
              <w:t>、老干部活动、组织建设</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14.00</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组织老干部参加社会、文体及各项活动，加强老干部基层组织和党支部建设</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老干部满意率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老干部对组织活动情况的反馈。</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二、老年活动阵地建设</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23.00</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建设、管理、使用好老年活动阵地，并指导全县阵地建设。</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老干部满意率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、老年教育及关心下一代</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15.00</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贯彻执行老年教育和老干部工作方针，构建终身教育体系；开展全县关心下一代工作，组织老同志参加青少年教育工作</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老干部满意率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通过调查、抽查，了解老干部满意度</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2</w:t>
            </w:r>
            <w:r>
              <w:rPr>
                <w:rFonts w:ascii="方正书宋_GBK" w:eastAsia="方正书宋_GBK" w:hint="eastAsia"/>
                <w:b/>
              </w:rPr>
              <w:t>、老年教育及关心下一代</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8.00</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贯彻执行老年教育和老干部工作方针，构建终身教育体系；开展全县关心下一代工作，组织老同志参加青少年教育工作</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老干部满意率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开展青少年教育活动次数</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三、综合事务管理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老干部管理服务设施维修改造、后勤保障、日常运转</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保障完成率</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、综合事务管理</w:t>
            </w:r>
          </w:p>
        </w:tc>
        <w:tc>
          <w:tcPr>
            <w:tcW w:w="1276" w:type="dxa"/>
            <w:tcBorders>
              <w:left w:val="single" w:sz="6" w:space="0" w:color="000000"/>
            </w:tcBorders>
            <w:vAlign w:val="center"/>
          </w:tcPr>
          <w:p>
            <w:pPr>
              <w:spacing w:line="300" w:lineRule="exact"/>
              <w:jc w:val="left"/>
              <w:rPr>
                <w:rFonts w:ascii="方正书宋_GBK" w:eastAsia="方正书宋_GBK"/>
              </w:rPr>
            </w:pP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离退休干部管理服务机构设施维修改造、后勤保障、日常运转</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保障完成率</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考核综合事务保障工作的开展情况</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四、老促会帮扶资金及办公经费</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153.00</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帮扶老区村促进老区村经济建设发展</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拨付帮扶资金，检查验收帮扶项目</w:t>
            </w:r>
          </w:p>
        </w:tc>
        <w:tc>
          <w:tcPr>
            <w:tcW w:w="1417" w:type="dxa"/>
            <w:tcBorders>
              <w:left w:val="single" w:sz="6" w:space="0" w:color="000000"/>
            </w:tcBorders>
            <w:vAlign w:val="center"/>
          </w:tcPr>
          <w:p>
            <w:pPr>
              <w:spacing w:line="300" w:lineRule="exact"/>
              <w:jc w:val="left"/>
              <w:rPr>
                <w:rFonts w:ascii="方正书宋_GBK" w:eastAsia="方正书宋_GBK"/>
              </w:rPr>
            </w:pP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r>
        <w:trPr>
          <w:trHeight w:val="227"/>
        </w:trPr>
        <w:tc>
          <w:tcPr>
            <w:tcW w:w="2341" w:type="dxa"/>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、拨付帮扶资金</w:t>
            </w:r>
          </w:p>
        </w:tc>
        <w:tc>
          <w:tcPr>
            <w:tcW w:w="12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153.00</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拨付帮扶资金，检查验收帮扶项目</w:t>
            </w:r>
          </w:p>
        </w:tc>
        <w:tc>
          <w:tcPr>
            <w:tcW w:w="2976"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拨付帮扶资金，检查验收帮扶项目</w:t>
            </w:r>
          </w:p>
        </w:tc>
        <w:tc>
          <w:tcPr>
            <w:tcW w:w="1417"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完成当年的帮扶项目</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80%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60%</w:t>
            </w:r>
          </w:p>
        </w:tc>
        <w:tc>
          <w:tcPr>
            <w:tcW w:w="73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rPr>
              <w:t>40%</w:t>
            </w:r>
          </w:p>
        </w:tc>
      </w:tr>
    </w:tbl>
    <w:p>
      <w:pPr>
        <w:autoSpaceDE w:val="0"/>
        <w:autoSpaceDN w:val="0"/>
        <w:adjustRightInd w:val="0"/>
        <w:ind w:firstLineChars="200" w:firstLine="640"/>
        <w:jc w:val="left"/>
        <w:rPr>
          <w:rFonts w:ascii="黑体" w:eastAsia="黑体" w:cs="黑体" w:hAnsi="黑体"/>
          <w:b/>
          <w:bCs/>
          <w:sz w:val="32"/>
          <w:szCs w:val="32"/>
        </w:rPr>
      </w:pPr>
    </w:p>
    <w:p>
      <w:pPr>
        <w:autoSpaceDE w:val="0"/>
        <w:autoSpaceDN w:val="0"/>
        <w:adjustRightInd w:val="0"/>
        <w:ind w:firstLineChars="200" w:firstLine="640"/>
        <w:jc w:val="left"/>
        <w:rPr>
          <w:rFonts w:ascii="黑体" w:eastAsia="黑体" w:cs="Times New Roman" w:hAnsi="黑体"/>
          <w:b/>
          <w:bCs/>
          <w:sz w:val="32"/>
          <w:szCs w:val="32"/>
        </w:rPr>
      </w:pPr>
      <w:r>
        <w:rPr>
          <w:rFonts w:ascii="黑体" w:eastAsia="黑体" w:cs="黑体" w:hAnsi="黑体" w:hint="eastAsia"/>
          <w:b/>
          <w:bCs/>
          <w:sz w:val="32"/>
          <w:szCs w:val="32"/>
        </w:rPr>
        <w:t>六、政府采购预算情况</w:t>
      </w:r>
    </w:p>
    <w:p>
      <w:pPr>
        <w:ind w:firstLine="630"/>
        <w:outlineLvl w:val="0"/>
        <w:rPr>
          <w:rFonts w:ascii="Times New Roman" w:eastAsia="方正仿宋_GBK" w:cs="Times New Roman" w:hAnsi="Times New Roman"/>
          <w:sz w:val="32"/>
          <w:szCs w:val="32"/>
        </w:rPr>
      </w:pPr>
      <w:bookmarkStart w:id="3" w:name="_Toc471398468"/>
      <w:r>
        <w:rPr>
          <w:rFonts w:ascii="Times New Roman" w:eastAsia="方正仿宋_GBK" w:cs="Times New Roman" w:hAnsi="Times New Roman"/>
          <w:sz w:val="32"/>
          <w:szCs w:val="32"/>
        </w:rPr>
        <w:t>2019</w:t>
      </w:r>
      <w:r>
        <w:rPr>
          <w:rFonts w:ascii="Times New Roman" w:eastAsia="方正仿宋_GBK" w:cs="Times New Roman" w:hAnsi="Times New Roman" w:hint="eastAsia"/>
          <w:sz w:val="32"/>
          <w:szCs w:val="32"/>
        </w:rPr>
        <w:t>年，我局安排政府采购预算</w:t>
      </w:r>
      <w:r>
        <w:rPr>
          <w:rFonts w:ascii="Times New Roman" w:eastAsia="方正仿宋_GBK" w:cs="Times New Roman" w:hAnsi="Times New Roman"/>
          <w:sz w:val="32"/>
          <w:szCs w:val="32"/>
        </w:rPr>
        <w:t>1.35</w:t>
      </w:r>
      <w:r>
        <w:rPr>
          <w:rFonts w:ascii="Times New Roman" w:eastAsia="方正仿宋_GBK" w:cs="Times New Roman" w:hAnsi="Times New Roman" w:hint="eastAsia"/>
          <w:sz w:val="32"/>
          <w:szCs w:val="32"/>
        </w:rPr>
        <w:t>万元，较</w:t>
      </w:r>
      <w:r>
        <w:rPr>
          <w:rFonts w:ascii="Times New Roman" w:eastAsia="方正仿宋_GBK" w:cs="Times New Roman" w:hAnsi="Times New Roman"/>
          <w:sz w:val="32"/>
          <w:szCs w:val="32"/>
        </w:rPr>
        <w:t>2018</w:t>
      </w:r>
      <w:r>
        <w:rPr>
          <w:rFonts w:ascii="Times New Roman" w:eastAsia="方正仿宋_GBK" w:cs="Times New Roman" w:hAnsi="Times New Roman" w:hint="eastAsia"/>
          <w:sz w:val="32"/>
          <w:szCs w:val="32"/>
        </w:rPr>
        <w:t>年同比持平。具体内容见下表。</w:t>
      </w:r>
    </w:p>
    <w:p>
      <w:pPr>
        <w:jc w:val="center"/>
        <w:outlineLvl w:val="0"/>
        <w:rPr>
          <w:rFonts w:ascii="方正黑体简体" w:eastAsia="方正黑体简体" w:cs="Times New Roman"/>
          <w:sz w:val="32"/>
          <w:szCs w:val="32"/>
        </w:rPr>
      </w:pPr>
      <w:bookmarkStart w:id="4" w:name="_Toc504489153"/>
      <w:r>
        <w:rPr>
          <w:rFonts w:ascii="方正黑体简体" w:eastAsia="方正黑体简体" w:cs="方正小标宋_GBK" w:hint="eastAsia"/>
          <w:sz w:val="32"/>
          <w:szCs w:val="32"/>
        </w:rPr>
        <w:t>部门政府采购预算</w:t>
      </w:r>
      <w:bookmarkEnd w:id="4"/>
    </w:p>
    <w:p>
      <w:pPr>
        <w:ind w:firstLine="630"/>
        <w:outlineLvl w:val="0"/>
        <w:rPr>
          <w:rFonts w:ascii="Times New Roman" w:eastAsia="方正仿宋_GBK" w:cs="Times New Roman" w:hAnsi="Times New Roman"/>
          <w:sz w:val="32"/>
          <w:szCs w:val="32"/>
        </w:rPr>
      </w:pPr>
    </w:p>
    <w:tbl>
      <w:tblPr>
        <w:jc w:val="center"/>
        <w:tblW w:w="14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744"/>
        <w:gridCol w:w="742"/>
        <w:gridCol w:w="2071"/>
        <w:gridCol w:w="1371"/>
        <w:gridCol w:w="829"/>
        <w:gridCol w:w="946"/>
        <w:gridCol w:w="741"/>
        <w:gridCol w:w="1045"/>
        <w:gridCol w:w="947"/>
        <w:gridCol w:w="994"/>
        <w:gridCol w:w="656"/>
        <w:gridCol w:w="472"/>
        <w:gridCol w:w="583"/>
        <w:gridCol w:w="427"/>
      </w:tblGrid>
      <w:tr>
        <w:trPr>
          <w:tblHeader/>
        </w:trPr>
        <w:tc>
          <w:tcPr>
            <w:tcW w:w="9444" w:type="dxa"/>
            <w:gridSpan w:val="7"/>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cs="Times New Roman"/>
                <w:sz w:val="24"/>
                <w:szCs w:val="24"/>
              </w:rPr>
            </w:pPr>
            <w:bookmarkEnd w:id="3"/>
            <w:r>
              <w:rPr>
                <w:rFonts w:ascii="方正小标宋_GBK" w:eastAsia="方正小标宋_GBK" w:cs="方正小标宋_GBK"/>
                <w:sz w:val="24"/>
                <w:szCs w:val="24"/>
              </w:rPr>
              <w:t>151</w:t>
            </w:r>
            <w:r>
              <w:rPr>
                <w:rFonts w:ascii="方正小标宋_GBK" w:eastAsia="方正小标宋_GBK" w:cs="方正小标宋_GBK" w:hint="eastAsia"/>
                <w:sz w:val="24"/>
                <w:szCs w:val="24"/>
              </w:rPr>
              <w:t>遵化市委老干部局部门</w:t>
            </w:r>
          </w:p>
        </w:tc>
        <w:tc>
          <w:tcPr>
            <w:tcW w:w="5124" w:type="dxa"/>
            <w:gridSpan w:val="7"/>
            <w:tcBorders>
              <w:top w:val="single" w:sz="6" w:space="0" w:color="FFFFFF"/>
              <w:left w:val="single" w:sz="6" w:space="0" w:color="FFFFFF"/>
              <w:right w:val="single" w:sz="6" w:space="0" w:color="FFFFFF"/>
            </w:tcBorders>
            <w:vAlign w:val="center"/>
          </w:tcPr>
          <w:p>
            <w:pPr>
              <w:spacing w:line="300" w:lineRule="exact"/>
              <w:jc w:val="right"/>
              <w:rPr>
                <w:rFonts w:ascii="方正书宋_GBK" w:eastAsia="方正书宋_GBK" w:cs="Times New Roman"/>
                <w:sz w:val="24"/>
                <w:szCs w:val="24"/>
              </w:rPr>
            </w:pPr>
            <w:r>
              <w:rPr>
                <w:rFonts w:ascii="方正书宋_GBK" w:eastAsia="方正书宋_GBK" w:cs="方正书宋_GBK" w:hint="eastAsia"/>
                <w:sz w:val="24"/>
                <w:szCs w:val="24"/>
              </w:rPr>
              <w:t>单位：万元</w:t>
            </w:r>
          </w:p>
        </w:tc>
      </w:tr>
      <w:tr>
        <w:trPr>
          <w:tblHeader/>
        </w:trPr>
        <w:tc>
          <w:tcPr>
            <w:tcW w:w="3486" w:type="dxa"/>
            <w:gridSpan w:val="2"/>
            <w:vAlign w:val="center"/>
          </w:tcPr>
          <w:p>
            <w:pPr>
              <w:spacing w:line="300" w:lineRule="exact"/>
              <w:jc w:val="center"/>
              <w:rPr>
                <w:rFonts w:ascii="方正书宋_GBK" w:eastAsia="方正书宋_GBK" w:cs="Times New Roman"/>
                <w:b/>
                <w:bCs/>
              </w:rPr>
            </w:pPr>
            <w:r>
              <w:rPr>
                <w:rFonts w:ascii="方正书宋_GBK" w:eastAsia="方正书宋_GBK" w:cs="方正书宋_GBK" w:hint="eastAsia"/>
                <w:b/>
                <w:bCs/>
              </w:rPr>
              <w:t>政府采购项目来源</w:t>
            </w:r>
          </w:p>
        </w:tc>
        <w:tc>
          <w:tcPr>
            <w:tcW w:w="2071" w:type="dxa"/>
            <w:vMerge w:val="restart"/>
            <w:tcBorders>
              <w:left w:val="single" w:sz="6" w:space="0" w:color="000000"/>
            </w:tcBorders>
            <w:vAlign w:val="center"/>
          </w:tcPr>
          <w:p>
            <w:pPr>
              <w:spacing w:line="300" w:lineRule="exact"/>
              <w:jc w:val="center"/>
              <w:rPr>
                <w:rFonts w:ascii="方正书宋_GBK" w:eastAsia="方正书宋_GBK" w:cs="Times New Roman"/>
                <w:b/>
                <w:bCs/>
              </w:rPr>
            </w:pPr>
            <w:r>
              <w:rPr>
                <w:rFonts w:ascii="方正书宋_GBK" w:eastAsia="方正书宋_GBK" w:cs="方正书宋_GBK" w:hint="eastAsia"/>
                <w:b/>
                <w:bCs/>
              </w:rPr>
              <w:t>采购物品名称</w:t>
            </w:r>
          </w:p>
        </w:tc>
        <w:tc>
          <w:tcPr>
            <w:tcW w:w="1371" w:type="dxa"/>
            <w:vMerge w:val="restart"/>
            <w:tcBorders>
              <w:left w:val="single" w:sz="6" w:space="0" w:color="000000"/>
            </w:tcBorders>
            <w:vAlign w:val="center"/>
          </w:tcPr>
          <w:p>
            <w:pPr>
              <w:spacing w:line="300" w:lineRule="exact"/>
              <w:jc w:val="center"/>
              <w:rPr>
                <w:rFonts w:ascii="方正书宋_GBK" w:eastAsia="方正书宋_GBK" w:cs="Times New Roman"/>
                <w:b/>
                <w:bCs/>
              </w:rPr>
            </w:pPr>
            <w:r>
              <w:rPr>
                <w:rFonts w:ascii="方正书宋_GBK" w:eastAsia="方正书宋_GBK" w:cs="方正书宋_GBK" w:hint="eastAsia"/>
                <w:b/>
                <w:bCs/>
              </w:rPr>
              <w:t>政府采购目录序号</w:t>
            </w:r>
          </w:p>
        </w:tc>
        <w:tc>
          <w:tcPr>
            <w:tcW w:w="829" w:type="dxa"/>
            <w:vMerge w:val="restart"/>
            <w:tcBorders>
              <w:left w:val="single" w:sz="6" w:space="0" w:color="000000"/>
            </w:tcBorders>
            <w:vAlign w:val="center"/>
          </w:tcPr>
          <w:p>
            <w:pPr>
              <w:spacing w:line="300" w:lineRule="exact"/>
              <w:jc w:val="center"/>
              <w:rPr>
                <w:rFonts w:ascii="方正书宋_GBK" w:eastAsia="方正书宋_GBK" w:cs="Times New Roman"/>
                <w:b/>
                <w:bCs/>
              </w:rPr>
            </w:pPr>
            <w:r>
              <w:rPr>
                <w:rFonts w:ascii="方正书宋_GBK" w:eastAsia="方正书宋_GBK" w:cs="方正书宋_GBK" w:hint="eastAsia"/>
                <w:b/>
                <w:bCs/>
              </w:rPr>
              <w:t>数量</w:t>
            </w:r>
            <w:r>
              <w:rPr>
                <w:rFonts w:ascii="方正书宋_GBK" w:eastAsia="方正书宋_GBK" w:cs="方正书宋_GBK"/>
                <w:b/>
                <w:bCs/>
              </w:rPr>
              <w:t xml:space="preserve">  </w:t>
            </w:r>
            <w:r>
              <w:rPr>
                <w:rFonts w:ascii="方正书宋_GBK" w:eastAsia="方正书宋_GBK" w:cs="方正书宋_GBK" w:hint="eastAsia"/>
                <w:b/>
                <w:bCs/>
              </w:rPr>
              <w:t>单位</w:t>
            </w:r>
          </w:p>
        </w:tc>
        <w:tc>
          <w:tcPr>
            <w:tcW w:w="946" w:type="dxa"/>
            <w:vMerge w:val="restart"/>
            <w:tcBorders>
              <w:left w:val="single" w:sz="6" w:space="0" w:color="000000"/>
            </w:tcBorders>
            <w:vAlign w:val="center"/>
          </w:tcPr>
          <w:p>
            <w:pPr>
              <w:spacing w:line="300" w:lineRule="exact"/>
              <w:jc w:val="center"/>
              <w:rPr>
                <w:rFonts w:ascii="方正书宋_GBK" w:eastAsia="方正书宋_GBK" w:cs="Times New Roman"/>
                <w:b/>
                <w:bCs/>
              </w:rPr>
            </w:pPr>
            <w:r>
              <w:rPr>
                <w:rFonts w:ascii="方正书宋_GBK" w:eastAsia="方正书宋_GBK" w:cs="方正书宋_GBK" w:hint="eastAsia"/>
                <w:b/>
                <w:bCs/>
              </w:rPr>
              <w:t>数量</w:t>
            </w:r>
          </w:p>
        </w:tc>
        <w:tc>
          <w:tcPr>
            <w:tcW w:w="741" w:type="dxa"/>
            <w:vMerge w:val="restart"/>
            <w:tcBorders>
              <w:left w:val="single" w:sz="6" w:space="0" w:color="000000"/>
            </w:tcBorders>
            <w:vAlign w:val="center"/>
          </w:tcPr>
          <w:p>
            <w:pPr>
              <w:spacing w:line="300" w:lineRule="exact"/>
              <w:jc w:val="center"/>
              <w:rPr>
                <w:rFonts w:ascii="方正书宋_GBK" w:eastAsia="方正书宋_GBK" w:cs="Times New Roman"/>
                <w:b/>
                <w:bCs/>
              </w:rPr>
            </w:pPr>
            <w:r>
              <w:rPr>
                <w:rFonts w:ascii="方正书宋_GBK" w:eastAsia="方正书宋_GBK" w:cs="方正书宋_GBK" w:hint="eastAsia"/>
                <w:b/>
                <w:bCs/>
              </w:rPr>
              <w:t>单价</w:t>
            </w:r>
          </w:p>
        </w:tc>
        <w:tc>
          <w:tcPr>
            <w:tcW w:w="5124" w:type="dxa"/>
            <w:gridSpan w:val="7"/>
            <w:tcBorders>
              <w:left w:val="single" w:sz="6" w:space="0" w:color="000000"/>
            </w:tcBorders>
            <w:vAlign w:val="center"/>
          </w:tcPr>
          <w:p>
            <w:pPr>
              <w:spacing w:line="300" w:lineRule="exact"/>
              <w:jc w:val="center"/>
              <w:rPr>
                <w:rFonts w:ascii="方正书宋_GBK" w:eastAsia="方正书宋_GBK" w:cs="Times New Roman"/>
                <w:b/>
                <w:bCs/>
              </w:rPr>
            </w:pPr>
            <w:r>
              <w:rPr>
                <w:rFonts w:ascii="方正书宋_GBK" w:eastAsia="方正书宋_GBK" w:cs="方正书宋_GBK" w:hint="eastAsia"/>
                <w:b/>
                <w:bCs/>
              </w:rPr>
              <w:t>政府采购金额</w:t>
            </w:r>
          </w:p>
        </w:tc>
      </w:tr>
      <w:tr>
        <w:trPr>
          <w:tblHeader/>
        </w:trPr>
        <w:tc>
          <w:tcPr>
            <w:tcW w:w="2744" w:type="dxa"/>
            <w:vMerge w:val="restart"/>
            <w:vAlign w:val="center"/>
          </w:tcPr>
          <w:p>
            <w:pPr>
              <w:spacing w:line="300" w:lineRule="exact"/>
              <w:jc w:val="center"/>
              <w:rPr>
                <w:rFonts w:ascii="方正书宋_GBK" w:eastAsia="方正书宋_GBK" w:cs="Times New Roman"/>
                <w:b/>
                <w:bCs/>
              </w:rPr>
            </w:pPr>
            <w:r>
              <w:rPr>
                <w:rFonts w:ascii="方正书宋_GBK" w:eastAsia="方正书宋_GBK" w:cs="方正书宋_GBK" w:hint="eastAsia"/>
                <w:b/>
                <w:bCs/>
              </w:rPr>
              <w:t>项目名称</w:t>
            </w:r>
          </w:p>
        </w:tc>
        <w:tc>
          <w:tcPr>
            <w:tcW w:w="742" w:type="dxa"/>
            <w:vMerge w:val="restart"/>
            <w:tcBorders>
              <w:left w:val="single" w:sz="6" w:space="0" w:color="000000"/>
            </w:tcBorders>
            <w:vAlign w:val="center"/>
          </w:tcPr>
          <w:p>
            <w:pPr>
              <w:spacing w:line="300" w:lineRule="exact"/>
              <w:jc w:val="center"/>
              <w:rPr>
                <w:rFonts w:ascii="方正书宋_GBK" w:eastAsia="方正书宋_GBK" w:cs="Times New Roman"/>
                <w:b/>
                <w:bCs/>
              </w:rPr>
            </w:pPr>
            <w:r>
              <w:rPr>
                <w:rFonts w:ascii="方正书宋_GBK" w:eastAsia="方正书宋_GBK" w:cs="方正书宋_GBK" w:hint="eastAsia"/>
                <w:b/>
                <w:bCs/>
              </w:rPr>
              <w:t>预算资金</w:t>
            </w:r>
          </w:p>
        </w:tc>
        <w:tc>
          <w:tcPr>
            <w:tcW w:w="2071" w:type="dxa"/>
            <w:vMerge/>
            <w:tcBorders>
              <w:left w:val="single" w:sz="6" w:space="0" w:color="000000"/>
            </w:tcBorders>
            <w:vAlign w:val="center"/>
          </w:tcPr>
          <w:p/>
        </w:tc>
        <w:tc>
          <w:tcPr>
            <w:tcW w:w="1371" w:type="dxa"/>
            <w:vMerge/>
            <w:tcBorders>
              <w:left w:val="single" w:sz="6" w:space="0" w:color="000000"/>
            </w:tcBorders>
            <w:vAlign w:val="center"/>
          </w:tcPr>
          <w:p/>
        </w:tc>
        <w:tc>
          <w:tcPr>
            <w:tcW w:w="829" w:type="dxa"/>
            <w:vMerge/>
            <w:tcBorders>
              <w:left w:val="single" w:sz="6" w:space="0" w:color="000000"/>
            </w:tcBorders>
            <w:vAlign w:val="center"/>
          </w:tcPr>
          <w:p/>
        </w:tc>
        <w:tc>
          <w:tcPr>
            <w:tcW w:w="946" w:type="dxa"/>
            <w:vMerge/>
            <w:tcBorders>
              <w:left w:val="single" w:sz="6" w:space="0" w:color="000000"/>
            </w:tcBorders>
            <w:vAlign w:val="center"/>
          </w:tcPr>
          <w:p/>
        </w:tc>
        <w:tc>
          <w:tcPr>
            <w:tcW w:w="741" w:type="dxa"/>
            <w:vMerge/>
            <w:tcBorders>
              <w:left w:val="single" w:sz="6" w:space="0" w:color="000000"/>
            </w:tcBorders>
            <w:vAlign w:val="center"/>
          </w:tcPr>
          <w:p/>
        </w:tc>
        <w:tc>
          <w:tcPr>
            <w:tcW w:w="1045" w:type="dxa"/>
            <w:vMerge w:val="restart"/>
            <w:tcBorders>
              <w:left w:val="single" w:sz="6" w:space="0" w:color="000000"/>
            </w:tcBorders>
            <w:vAlign w:val="center"/>
          </w:tcPr>
          <w:p>
            <w:pPr>
              <w:spacing w:line="300" w:lineRule="exact"/>
              <w:jc w:val="center"/>
              <w:rPr>
                <w:rFonts w:ascii="方正书宋_GBK" w:eastAsia="方正书宋_GBK" w:cs="Times New Roman"/>
                <w:b/>
                <w:bCs/>
              </w:rPr>
            </w:pPr>
            <w:r>
              <w:rPr>
                <w:rFonts w:ascii="方正书宋_GBK" w:eastAsia="方正书宋_GBK" w:cs="方正书宋_GBK" w:hint="eastAsia"/>
                <w:b/>
                <w:bCs/>
              </w:rPr>
              <w:t>总计</w:t>
            </w:r>
          </w:p>
        </w:tc>
        <w:tc>
          <w:tcPr>
            <w:tcW w:w="3652" w:type="dxa"/>
            <w:gridSpan w:val="5"/>
            <w:tcBorders>
              <w:left w:val="single" w:sz="6" w:space="0" w:color="000000"/>
            </w:tcBorders>
            <w:vAlign w:val="center"/>
          </w:tcPr>
          <w:p>
            <w:pPr>
              <w:spacing w:line="300" w:lineRule="exact"/>
              <w:jc w:val="center"/>
              <w:rPr>
                <w:rFonts w:ascii="方正书宋_GBK" w:eastAsia="方正书宋_GBK" w:cs="Times New Roman"/>
                <w:b/>
                <w:bCs/>
              </w:rPr>
            </w:pPr>
            <w:r>
              <w:rPr>
                <w:rFonts w:ascii="方正书宋_GBK" w:eastAsia="方正书宋_GBK" w:cs="方正书宋_GBK" w:hint="eastAsia"/>
                <w:b/>
                <w:bCs/>
              </w:rPr>
              <w:t>当年部门预算安排资金</w:t>
            </w:r>
          </w:p>
        </w:tc>
        <w:tc>
          <w:tcPr>
            <w:tcW w:w="427" w:type="dxa"/>
            <w:vMerge w:val="restart"/>
            <w:tcBorders>
              <w:left w:val="single" w:sz="6" w:space="0" w:color="000000"/>
            </w:tcBorders>
            <w:vAlign w:val="center"/>
          </w:tcPr>
          <w:p>
            <w:pPr>
              <w:spacing w:line="300" w:lineRule="exact"/>
              <w:jc w:val="center"/>
              <w:rPr>
                <w:rFonts w:ascii="方正书宋_GBK" w:eastAsia="方正书宋_GBK" w:cs="Times New Roman"/>
                <w:b/>
                <w:bCs/>
              </w:rPr>
            </w:pPr>
            <w:r>
              <w:rPr>
                <w:rFonts w:ascii="方正书宋_GBK" w:eastAsia="方正书宋_GBK" w:cs="方正书宋_GBK" w:hint="eastAsia"/>
                <w:b/>
                <w:bCs/>
              </w:rPr>
              <w:t>其他渠道资金</w:t>
            </w:r>
          </w:p>
        </w:tc>
      </w:tr>
      <w:tr>
        <w:trPr>
          <w:trHeight w:val="1231"/>
          <w:tblHeader/>
        </w:trPr>
        <w:tc>
          <w:tcPr>
            <w:tcW w:w="2744" w:type="dxa"/>
            <w:vMerge/>
            <w:vAlign w:val="center"/>
          </w:tcPr>
          <w:p/>
        </w:tc>
        <w:tc>
          <w:tcPr>
            <w:tcW w:w="742" w:type="dxa"/>
            <w:vMerge/>
            <w:tcBorders>
              <w:left w:val="single" w:sz="6" w:space="0" w:color="000000"/>
            </w:tcBorders>
            <w:vAlign w:val="center"/>
          </w:tcPr>
          <w:p/>
        </w:tc>
        <w:tc>
          <w:tcPr>
            <w:tcW w:w="2071" w:type="dxa"/>
            <w:vMerge/>
            <w:tcBorders>
              <w:left w:val="single" w:sz="6" w:space="0" w:color="000000"/>
            </w:tcBorders>
            <w:vAlign w:val="center"/>
          </w:tcPr>
          <w:p/>
        </w:tc>
        <w:tc>
          <w:tcPr>
            <w:tcW w:w="1371" w:type="dxa"/>
            <w:vMerge/>
            <w:tcBorders>
              <w:left w:val="single" w:sz="6" w:space="0" w:color="000000"/>
            </w:tcBorders>
            <w:vAlign w:val="center"/>
          </w:tcPr>
          <w:p/>
        </w:tc>
        <w:tc>
          <w:tcPr>
            <w:tcW w:w="829" w:type="dxa"/>
            <w:vMerge/>
            <w:tcBorders>
              <w:left w:val="single" w:sz="6" w:space="0" w:color="000000"/>
            </w:tcBorders>
            <w:vAlign w:val="center"/>
          </w:tcPr>
          <w:p/>
        </w:tc>
        <w:tc>
          <w:tcPr>
            <w:tcW w:w="946" w:type="dxa"/>
            <w:vMerge/>
            <w:tcBorders>
              <w:left w:val="single" w:sz="6" w:space="0" w:color="000000"/>
            </w:tcBorders>
            <w:vAlign w:val="center"/>
          </w:tcPr>
          <w:p/>
        </w:tc>
        <w:tc>
          <w:tcPr>
            <w:tcW w:w="741" w:type="dxa"/>
            <w:vMerge/>
            <w:tcBorders>
              <w:left w:val="single" w:sz="6" w:space="0" w:color="000000"/>
            </w:tcBorders>
            <w:vAlign w:val="center"/>
          </w:tcPr>
          <w:p/>
        </w:tc>
        <w:tc>
          <w:tcPr>
            <w:tcW w:w="1045" w:type="dxa"/>
            <w:vMerge/>
            <w:tcBorders>
              <w:left w:val="single" w:sz="6" w:space="0" w:color="000000"/>
            </w:tcBorders>
            <w:vAlign w:val="center"/>
          </w:tcPr>
          <w:p/>
        </w:tc>
        <w:tc>
          <w:tcPr>
            <w:tcW w:w="947" w:type="dxa"/>
            <w:tcBorders>
              <w:left w:val="single" w:sz="6" w:space="0" w:color="000000"/>
            </w:tcBorders>
            <w:vAlign w:val="center"/>
          </w:tcPr>
          <w:p>
            <w:pPr>
              <w:spacing w:line="300" w:lineRule="exact"/>
              <w:jc w:val="center"/>
              <w:rPr>
                <w:rFonts w:ascii="方正书宋_GBK" w:eastAsia="方正书宋_GBK" w:cs="Times New Roman"/>
                <w:b/>
                <w:bCs/>
              </w:rPr>
            </w:pPr>
            <w:r>
              <w:rPr>
                <w:rFonts w:ascii="方正书宋_GBK" w:eastAsia="方正书宋_GBK" w:cs="方正书宋_GBK" w:hint="eastAsia"/>
                <w:b/>
                <w:bCs/>
              </w:rPr>
              <w:t>合计</w:t>
            </w:r>
          </w:p>
        </w:tc>
        <w:tc>
          <w:tcPr>
            <w:tcW w:w="994" w:type="dxa"/>
            <w:tcBorders>
              <w:left w:val="single" w:sz="6" w:space="0" w:color="000000"/>
            </w:tcBorders>
            <w:vAlign w:val="center"/>
          </w:tcPr>
          <w:p>
            <w:pPr>
              <w:spacing w:line="300" w:lineRule="exact"/>
              <w:jc w:val="center"/>
              <w:rPr>
                <w:rFonts w:ascii="方正书宋_GBK" w:eastAsia="方正书宋_GBK" w:cs="Times New Roman"/>
                <w:b/>
                <w:bCs/>
              </w:rPr>
            </w:pPr>
            <w:r>
              <w:rPr>
                <w:rFonts w:ascii="方正书宋_GBK" w:eastAsia="方正书宋_GBK" w:cs="方正书宋_GBK" w:hint="eastAsia"/>
                <w:b/>
                <w:bCs/>
              </w:rPr>
              <w:t>一般公共预算拨款</w:t>
            </w:r>
          </w:p>
        </w:tc>
        <w:tc>
          <w:tcPr>
            <w:tcW w:w="656" w:type="dxa"/>
            <w:tcBorders>
              <w:left w:val="single" w:sz="6" w:space="0" w:color="000000"/>
            </w:tcBorders>
            <w:vAlign w:val="center"/>
          </w:tcPr>
          <w:p>
            <w:pPr>
              <w:spacing w:line="300" w:lineRule="exact"/>
              <w:jc w:val="center"/>
              <w:rPr>
                <w:rFonts w:ascii="方正书宋_GBK" w:eastAsia="方正书宋_GBK" w:cs="Times New Roman"/>
                <w:b/>
                <w:bCs/>
              </w:rPr>
            </w:pPr>
            <w:r>
              <w:rPr>
                <w:rFonts w:ascii="方正书宋_GBK" w:eastAsia="方正书宋_GBK" w:cs="方正书宋_GBK" w:hint="eastAsia"/>
                <w:b/>
                <w:bCs/>
              </w:rPr>
              <w:t>基金预算拨款</w:t>
            </w:r>
          </w:p>
        </w:tc>
        <w:tc>
          <w:tcPr>
            <w:tcW w:w="472" w:type="dxa"/>
            <w:tcBorders>
              <w:left w:val="single" w:sz="6" w:space="0" w:color="000000"/>
            </w:tcBorders>
            <w:vAlign w:val="center"/>
          </w:tcPr>
          <w:p>
            <w:pPr>
              <w:spacing w:line="300" w:lineRule="exact"/>
              <w:jc w:val="center"/>
              <w:rPr>
                <w:rFonts w:ascii="方正书宋_GBK" w:eastAsia="方正书宋_GBK" w:cs="Times New Roman"/>
                <w:b/>
                <w:bCs/>
              </w:rPr>
            </w:pPr>
            <w:r>
              <w:rPr>
                <w:rFonts w:ascii="方正书宋_GBK" w:eastAsia="方正书宋_GBK" w:cs="方正书宋_GBK" w:hint="eastAsia"/>
                <w:b/>
                <w:bCs/>
              </w:rPr>
              <w:t>财政专户核拨</w:t>
            </w:r>
          </w:p>
        </w:tc>
        <w:tc>
          <w:tcPr>
            <w:tcW w:w="583" w:type="dxa"/>
            <w:tcBorders>
              <w:left w:val="single" w:sz="6" w:space="0" w:color="000000"/>
            </w:tcBorders>
            <w:vAlign w:val="center"/>
          </w:tcPr>
          <w:p>
            <w:pPr>
              <w:spacing w:line="300" w:lineRule="exact"/>
              <w:jc w:val="center"/>
              <w:rPr>
                <w:rFonts w:ascii="方正书宋_GBK" w:eastAsia="方正书宋_GBK" w:cs="Times New Roman"/>
                <w:b/>
                <w:bCs/>
              </w:rPr>
            </w:pPr>
            <w:r>
              <w:rPr>
                <w:rFonts w:ascii="方正书宋_GBK" w:eastAsia="方正书宋_GBK" w:cs="方正书宋_GBK" w:hint="eastAsia"/>
                <w:b/>
                <w:bCs/>
              </w:rPr>
              <w:t>其他来源收入</w:t>
            </w:r>
          </w:p>
        </w:tc>
        <w:tc>
          <w:tcPr>
            <w:tcW w:w="427" w:type="dxa"/>
            <w:vMerge/>
            <w:tcBorders>
              <w:left w:val="single" w:sz="6" w:space="0" w:color="000000"/>
            </w:tcBorders>
            <w:vAlign w:val="center"/>
          </w:tcPr>
          <w:p/>
        </w:tc>
      </w:tr>
      <w:tr>
        <w:tc>
          <w:tcPr>
            <w:tcW w:w="2744" w:type="dxa"/>
            <w:vAlign w:val="center"/>
          </w:tcPr>
          <w:p>
            <w:pPr>
              <w:spacing w:line="300" w:lineRule="exact"/>
              <w:jc w:val="center"/>
              <w:rPr>
                <w:rFonts w:ascii="方正书宋_GBK" w:eastAsia="方正书宋_GBK" w:cs="Times New Roman"/>
                <w:b/>
                <w:bCs/>
              </w:rPr>
            </w:pPr>
            <w:r>
              <w:rPr>
                <w:rFonts w:ascii="方正书宋_GBK" w:eastAsia="方正书宋_GBK" w:cs="方正书宋_GBK" w:hint="eastAsia"/>
                <w:b/>
                <w:bCs/>
              </w:rPr>
              <w:t>合　计</w:t>
            </w:r>
          </w:p>
        </w:tc>
        <w:tc>
          <w:tcPr>
            <w:tcW w:w="742" w:type="dxa"/>
            <w:tcBorders>
              <w:left w:val="single" w:sz="6" w:space="0" w:color="000000"/>
            </w:tcBorders>
            <w:vAlign w:val="center"/>
          </w:tcPr>
          <w:p>
            <w:pPr>
              <w:spacing w:line="300" w:lineRule="exact"/>
              <w:jc w:val="right"/>
              <w:rPr>
                <w:rFonts w:ascii="方正书宋_GBK" w:eastAsia="方正书宋_GBK" w:cs="Times New Roman"/>
                <w:b/>
                <w:bCs/>
              </w:rPr>
            </w:pPr>
          </w:p>
        </w:tc>
        <w:tc>
          <w:tcPr>
            <w:tcW w:w="2071" w:type="dxa"/>
            <w:tcBorders>
              <w:left w:val="single" w:sz="6" w:space="0" w:color="000000"/>
            </w:tcBorders>
            <w:vAlign w:val="center"/>
          </w:tcPr>
          <w:p>
            <w:pPr>
              <w:spacing w:line="300" w:lineRule="exact"/>
              <w:jc w:val="left"/>
              <w:rPr>
                <w:rFonts w:ascii="方正书宋_GBK" w:eastAsia="方正书宋_GBK" w:cs="Times New Roman"/>
                <w:b/>
                <w:bCs/>
              </w:rPr>
            </w:pPr>
          </w:p>
        </w:tc>
        <w:tc>
          <w:tcPr>
            <w:tcW w:w="1371" w:type="dxa"/>
            <w:tcBorders>
              <w:left w:val="single" w:sz="6" w:space="0" w:color="000000"/>
            </w:tcBorders>
            <w:vAlign w:val="center"/>
          </w:tcPr>
          <w:p>
            <w:pPr>
              <w:spacing w:line="300" w:lineRule="exact"/>
              <w:jc w:val="left"/>
              <w:rPr>
                <w:rFonts w:ascii="方正书宋_GBK" w:eastAsia="方正书宋_GBK" w:cs="Times New Roman"/>
                <w:b/>
                <w:bCs/>
              </w:rPr>
            </w:pPr>
          </w:p>
        </w:tc>
        <w:tc>
          <w:tcPr>
            <w:tcW w:w="829" w:type="dxa"/>
            <w:tcBorders>
              <w:left w:val="single" w:sz="6" w:space="0" w:color="000000"/>
            </w:tcBorders>
            <w:vAlign w:val="center"/>
          </w:tcPr>
          <w:p>
            <w:pPr>
              <w:spacing w:line="300" w:lineRule="exact"/>
              <w:jc w:val="left"/>
              <w:rPr>
                <w:rFonts w:ascii="方正书宋_GBK" w:eastAsia="方正书宋_GBK" w:cs="Times New Roman"/>
                <w:b/>
                <w:bCs/>
              </w:rPr>
            </w:pPr>
          </w:p>
        </w:tc>
        <w:tc>
          <w:tcPr>
            <w:tcW w:w="946" w:type="dxa"/>
            <w:tcBorders>
              <w:left w:val="single" w:sz="6" w:space="0" w:color="000000"/>
            </w:tcBorders>
            <w:vAlign w:val="center"/>
          </w:tcPr>
          <w:p>
            <w:pPr>
              <w:spacing w:line="300" w:lineRule="exact"/>
              <w:jc w:val="right"/>
              <w:rPr>
                <w:rFonts w:ascii="方正书宋_GBK" w:eastAsia="方正书宋_GBK" w:cs="Times New Roman"/>
                <w:b/>
                <w:bCs/>
              </w:rPr>
            </w:pPr>
          </w:p>
        </w:tc>
        <w:tc>
          <w:tcPr>
            <w:tcW w:w="741" w:type="dxa"/>
            <w:tcBorders>
              <w:left w:val="single" w:sz="6" w:space="0" w:color="000000"/>
            </w:tcBorders>
            <w:vAlign w:val="center"/>
          </w:tcPr>
          <w:p>
            <w:pPr>
              <w:spacing w:line="300" w:lineRule="exact"/>
              <w:jc w:val="right"/>
              <w:rPr>
                <w:rFonts w:ascii="方正书宋_GBK" w:eastAsia="方正书宋_GBK" w:cs="Times New Roman"/>
                <w:b/>
                <w:bCs/>
              </w:rPr>
            </w:pPr>
          </w:p>
        </w:tc>
        <w:tc>
          <w:tcPr>
            <w:tcW w:w="1045" w:type="dxa"/>
            <w:tcBorders>
              <w:left w:val="single" w:sz="6" w:space="0" w:color="000000"/>
            </w:tcBorders>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1.35</w:t>
            </w:r>
          </w:p>
        </w:tc>
        <w:tc>
          <w:tcPr>
            <w:tcW w:w="947" w:type="dxa"/>
            <w:tcBorders>
              <w:left w:val="single" w:sz="6" w:space="0" w:color="000000"/>
            </w:tcBorders>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1.35</w:t>
            </w:r>
          </w:p>
        </w:tc>
        <w:tc>
          <w:tcPr>
            <w:tcW w:w="994" w:type="dxa"/>
            <w:tcBorders>
              <w:left w:val="single" w:sz="6" w:space="0" w:color="000000"/>
            </w:tcBorders>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1.35</w:t>
            </w:r>
          </w:p>
        </w:tc>
        <w:tc>
          <w:tcPr>
            <w:tcW w:w="656" w:type="dxa"/>
            <w:tcBorders>
              <w:left w:val="single" w:sz="6" w:space="0" w:color="000000"/>
            </w:tcBorders>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0</w:t>
            </w:r>
          </w:p>
        </w:tc>
        <w:tc>
          <w:tcPr>
            <w:tcW w:w="472" w:type="dxa"/>
            <w:tcBorders>
              <w:left w:val="single" w:sz="6" w:space="0" w:color="000000"/>
            </w:tcBorders>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0</w:t>
            </w:r>
          </w:p>
        </w:tc>
        <w:tc>
          <w:tcPr>
            <w:tcW w:w="583" w:type="dxa"/>
            <w:tcBorders>
              <w:left w:val="single" w:sz="6" w:space="0" w:color="000000"/>
            </w:tcBorders>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0</w:t>
            </w:r>
          </w:p>
        </w:tc>
        <w:tc>
          <w:tcPr>
            <w:tcW w:w="427" w:type="dxa"/>
            <w:tcBorders>
              <w:left w:val="single" w:sz="6" w:space="0" w:color="000000"/>
            </w:tcBorders>
            <w:vAlign w:val="center"/>
          </w:tcPr>
          <w:p>
            <w:pPr>
              <w:spacing w:line="300" w:lineRule="exact"/>
              <w:jc w:val="right"/>
              <w:rPr>
                <w:rFonts w:ascii="方正书宋_GBK" w:eastAsia="方正书宋_GBK" w:cs="方正书宋_GBK"/>
                <w:b/>
                <w:bCs/>
              </w:rPr>
            </w:pPr>
          </w:p>
        </w:tc>
      </w:tr>
      <w:tr>
        <w:tc>
          <w:tcPr>
            <w:tcW w:w="2744" w:type="dxa"/>
            <w:vAlign w:val="center"/>
          </w:tcPr>
          <w:p>
            <w:pPr>
              <w:spacing w:line="300" w:lineRule="exact"/>
              <w:jc w:val="center"/>
              <w:rPr>
                <w:rFonts w:ascii="方正书宋_GBK" w:eastAsia="方正书宋_GBK" w:cs="Times New Roman"/>
                <w:b/>
                <w:bCs/>
              </w:rPr>
            </w:pPr>
            <w:r>
              <w:rPr>
                <w:rFonts w:ascii="方正书宋_GBK" w:eastAsia="方正书宋_GBK" w:cs="方正书宋_GBK" w:hint="eastAsia"/>
                <w:b/>
                <w:bCs/>
              </w:rPr>
              <w:t>遵化市委老干部局小计</w:t>
            </w:r>
          </w:p>
        </w:tc>
        <w:tc>
          <w:tcPr>
            <w:tcW w:w="742" w:type="dxa"/>
            <w:tcBorders>
              <w:left w:val="single" w:sz="6" w:space="0" w:color="000000"/>
            </w:tcBorders>
            <w:vAlign w:val="center"/>
          </w:tcPr>
          <w:p>
            <w:pPr>
              <w:spacing w:line="300" w:lineRule="exact"/>
              <w:jc w:val="right"/>
              <w:rPr>
                <w:rFonts w:ascii="方正书宋_GBK" w:eastAsia="方正书宋_GBK" w:cs="Times New Roman"/>
                <w:b/>
                <w:bCs/>
              </w:rPr>
            </w:pPr>
          </w:p>
        </w:tc>
        <w:tc>
          <w:tcPr>
            <w:tcW w:w="2071" w:type="dxa"/>
            <w:tcBorders>
              <w:left w:val="single" w:sz="6" w:space="0" w:color="000000"/>
            </w:tcBorders>
            <w:vAlign w:val="center"/>
          </w:tcPr>
          <w:p>
            <w:pPr>
              <w:spacing w:line="300" w:lineRule="exact"/>
              <w:jc w:val="left"/>
              <w:rPr>
                <w:rFonts w:ascii="方正书宋_GBK" w:eastAsia="方正书宋_GBK" w:cs="Times New Roman"/>
                <w:b/>
                <w:bCs/>
              </w:rPr>
            </w:pPr>
          </w:p>
        </w:tc>
        <w:tc>
          <w:tcPr>
            <w:tcW w:w="1371" w:type="dxa"/>
            <w:tcBorders>
              <w:left w:val="single" w:sz="6" w:space="0" w:color="000000"/>
            </w:tcBorders>
            <w:vAlign w:val="center"/>
          </w:tcPr>
          <w:p>
            <w:pPr>
              <w:spacing w:line="300" w:lineRule="exact"/>
              <w:jc w:val="left"/>
              <w:rPr>
                <w:rFonts w:ascii="方正书宋_GBK" w:eastAsia="方正书宋_GBK" w:cs="Times New Roman"/>
                <w:b/>
                <w:bCs/>
              </w:rPr>
            </w:pPr>
          </w:p>
        </w:tc>
        <w:tc>
          <w:tcPr>
            <w:tcW w:w="829" w:type="dxa"/>
            <w:tcBorders>
              <w:left w:val="single" w:sz="6" w:space="0" w:color="000000"/>
            </w:tcBorders>
            <w:vAlign w:val="center"/>
          </w:tcPr>
          <w:p>
            <w:pPr>
              <w:spacing w:line="300" w:lineRule="exact"/>
              <w:jc w:val="left"/>
              <w:rPr>
                <w:rFonts w:ascii="方正书宋_GBK" w:eastAsia="方正书宋_GBK" w:cs="Times New Roman"/>
                <w:b/>
                <w:bCs/>
              </w:rPr>
            </w:pPr>
          </w:p>
        </w:tc>
        <w:tc>
          <w:tcPr>
            <w:tcW w:w="946" w:type="dxa"/>
            <w:tcBorders>
              <w:left w:val="single" w:sz="6" w:space="0" w:color="000000"/>
            </w:tcBorders>
            <w:vAlign w:val="center"/>
          </w:tcPr>
          <w:p>
            <w:pPr>
              <w:spacing w:line="300" w:lineRule="exact"/>
              <w:jc w:val="right"/>
              <w:rPr>
                <w:rFonts w:ascii="方正书宋_GBK" w:eastAsia="方正书宋_GBK" w:cs="Times New Roman"/>
                <w:b/>
                <w:bCs/>
              </w:rPr>
            </w:pPr>
          </w:p>
        </w:tc>
        <w:tc>
          <w:tcPr>
            <w:tcW w:w="741" w:type="dxa"/>
            <w:tcBorders>
              <w:left w:val="single" w:sz="6" w:space="0" w:color="000000"/>
            </w:tcBorders>
            <w:vAlign w:val="center"/>
          </w:tcPr>
          <w:p>
            <w:pPr>
              <w:spacing w:line="300" w:lineRule="exact"/>
              <w:jc w:val="right"/>
              <w:rPr>
                <w:rFonts w:ascii="方正书宋_GBK" w:eastAsia="方正书宋_GBK" w:cs="Times New Roman"/>
                <w:b/>
                <w:bCs/>
              </w:rPr>
            </w:pPr>
          </w:p>
        </w:tc>
        <w:tc>
          <w:tcPr>
            <w:tcW w:w="1045" w:type="dxa"/>
            <w:tcBorders>
              <w:left w:val="single" w:sz="6" w:space="0" w:color="000000"/>
            </w:tcBorders>
            <w:vAlign w:val="center"/>
          </w:tcPr>
          <w:p>
            <w:pPr>
              <w:spacing w:line="300" w:lineRule="exact"/>
              <w:jc w:val="right"/>
              <w:rPr>
                <w:rFonts w:ascii="方正书宋_GBK" w:eastAsia="方正书宋_GBK" w:cs="Times New Roman"/>
                <w:b/>
                <w:bCs/>
              </w:rPr>
            </w:pPr>
          </w:p>
        </w:tc>
        <w:tc>
          <w:tcPr>
            <w:tcW w:w="947" w:type="dxa"/>
            <w:tcBorders>
              <w:left w:val="single" w:sz="6" w:space="0" w:color="000000"/>
            </w:tcBorders>
            <w:vAlign w:val="center"/>
          </w:tcPr>
          <w:p>
            <w:pPr>
              <w:spacing w:line="300" w:lineRule="exact"/>
              <w:jc w:val="right"/>
              <w:rPr>
                <w:rFonts w:ascii="方正书宋_GBK" w:eastAsia="方正书宋_GBK" w:cs="方正书宋_GBK"/>
                <w:b/>
                <w:bCs/>
              </w:rPr>
            </w:pPr>
          </w:p>
        </w:tc>
        <w:tc>
          <w:tcPr>
            <w:tcW w:w="994" w:type="dxa"/>
            <w:tcBorders>
              <w:left w:val="single" w:sz="6" w:space="0" w:color="000000"/>
            </w:tcBorders>
            <w:vAlign w:val="center"/>
          </w:tcPr>
          <w:p>
            <w:pPr>
              <w:spacing w:line="300" w:lineRule="exact"/>
              <w:jc w:val="right"/>
              <w:rPr>
                <w:rFonts w:ascii="方正书宋_GBK" w:eastAsia="方正书宋_GBK" w:cs="方正书宋_GBK"/>
                <w:b/>
                <w:bCs/>
              </w:rPr>
            </w:pPr>
          </w:p>
        </w:tc>
        <w:tc>
          <w:tcPr>
            <w:tcW w:w="656" w:type="dxa"/>
            <w:tcBorders>
              <w:left w:val="single" w:sz="6" w:space="0" w:color="000000"/>
            </w:tcBorders>
            <w:vAlign w:val="center"/>
          </w:tcPr>
          <w:p>
            <w:pPr>
              <w:spacing w:line="300" w:lineRule="exact"/>
              <w:jc w:val="right"/>
              <w:rPr>
                <w:rFonts w:ascii="方正书宋_GBK" w:eastAsia="方正书宋_GBK" w:cs="方正书宋_GBK"/>
                <w:b/>
                <w:bCs/>
              </w:rPr>
            </w:pPr>
          </w:p>
        </w:tc>
        <w:tc>
          <w:tcPr>
            <w:tcW w:w="472" w:type="dxa"/>
            <w:tcBorders>
              <w:left w:val="single" w:sz="6" w:space="0" w:color="000000"/>
            </w:tcBorders>
            <w:vAlign w:val="center"/>
          </w:tcPr>
          <w:p>
            <w:pPr>
              <w:spacing w:line="300" w:lineRule="exact"/>
              <w:jc w:val="right"/>
              <w:rPr>
                <w:rFonts w:ascii="方正书宋_GBK" w:eastAsia="方正书宋_GBK" w:cs="方正书宋_GBK"/>
                <w:b/>
                <w:bCs/>
              </w:rPr>
            </w:pPr>
          </w:p>
        </w:tc>
        <w:tc>
          <w:tcPr>
            <w:tcW w:w="583" w:type="dxa"/>
            <w:tcBorders>
              <w:left w:val="single" w:sz="6" w:space="0" w:color="000000"/>
            </w:tcBorders>
            <w:vAlign w:val="center"/>
          </w:tcPr>
          <w:p>
            <w:pPr>
              <w:spacing w:line="300" w:lineRule="exact"/>
              <w:jc w:val="right"/>
              <w:rPr>
                <w:rFonts w:ascii="方正书宋_GBK" w:eastAsia="方正书宋_GBK" w:cs="方正书宋_GBK"/>
                <w:b/>
                <w:bCs/>
              </w:rPr>
            </w:pPr>
          </w:p>
        </w:tc>
        <w:tc>
          <w:tcPr>
            <w:tcW w:w="427" w:type="dxa"/>
            <w:tcBorders>
              <w:left w:val="single" w:sz="6" w:space="0" w:color="000000"/>
            </w:tcBorders>
            <w:vAlign w:val="center"/>
          </w:tcPr>
          <w:p>
            <w:pPr>
              <w:spacing w:line="300" w:lineRule="exact"/>
              <w:jc w:val="right"/>
              <w:rPr>
                <w:rFonts w:ascii="方正书宋_GBK" w:eastAsia="方正书宋_GBK" w:cs="方正书宋_GBK"/>
                <w:b/>
                <w:bCs/>
              </w:rPr>
            </w:pPr>
          </w:p>
        </w:tc>
      </w:tr>
      <w:tr>
        <w:tc>
          <w:tcPr>
            <w:tcW w:w="2744" w:type="dxa"/>
            <w:vAlign w:val="center"/>
          </w:tcPr>
          <w:p>
            <w:pPr>
              <w:spacing w:line="300" w:lineRule="exact"/>
              <w:jc w:val="left"/>
              <w:rPr>
                <w:rFonts w:ascii="宋体" w:cs="Times New Roman"/>
                <w:sz w:val="18"/>
                <w:szCs w:val="18"/>
              </w:rPr>
            </w:pPr>
            <w:r>
              <w:rPr>
                <w:rFonts w:ascii="方正书宋_GBK" w:eastAsia="方正书宋_GBK" w:cs="方正书宋_GBK" w:hint="eastAsia"/>
              </w:rPr>
              <w:t>汽车维修费</w:t>
            </w:r>
          </w:p>
        </w:tc>
        <w:tc>
          <w:tcPr>
            <w:tcW w:w="742" w:type="dxa"/>
            <w:tcBorders>
              <w:left w:val="single" w:sz="6" w:space="0" w:color="000000"/>
            </w:tcBorders>
            <w:vAlign w:val="center"/>
          </w:tcPr>
          <w:p>
            <w:pPr>
              <w:spacing w:line="300" w:lineRule="exact"/>
              <w:jc w:val="right"/>
              <w:rPr>
                <w:rFonts w:ascii="方正书宋_GBK" w:eastAsia="方正书宋_GBK" w:cs="Times New Roman"/>
              </w:rPr>
            </w:pPr>
            <w:r>
              <w:rPr>
                <w:rFonts w:ascii="方正书宋_GBK" w:eastAsia="方正书宋_GBK" w:cs="方正书宋_GBK"/>
              </w:rPr>
              <w:t>1.00</w:t>
            </w:r>
          </w:p>
        </w:tc>
        <w:tc>
          <w:tcPr>
            <w:tcW w:w="2071" w:type="dxa"/>
            <w:tcBorders>
              <w:left w:val="single" w:sz="6" w:space="0" w:color="000000"/>
            </w:tcBorders>
            <w:vAlign w:val="center"/>
          </w:tcPr>
          <w:p>
            <w:pPr>
              <w:spacing w:line="300" w:lineRule="exact"/>
              <w:jc w:val="left"/>
              <w:rPr>
                <w:rFonts w:ascii="方正书宋_GBK" w:eastAsia="方正书宋_GBK" w:cs="Times New Roman"/>
              </w:rPr>
            </w:pPr>
            <w:r>
              <w:rPr>
                <w:rFonts w:ascii="方正书宋_GBK" w:eastAsia="方正书宋_GBK" w:cs="方正书宋_GBK" w:hint="eastAsia"/>
              </w:rPr>
              <w:t>车辆设备维修和保养服务</w:t>
            </w:r>
          </w:p>
        </w:tc>
        <w:tc>
          <w:tcPr>
            <w:tcW w:w="1371" w:type="dxa"/>
            <w:tcBorders>
              <w:left w:val="single" w:sz="6" w:space="0" w:color="000000"/>
            </w:tcBorders>
            <w:vAlign w:val="center"/>
          </w:tcPr>
          <w:p>
            <w:pPr>
              <w:spacing w:line="300" w:lineRule="exact"/>
              <w:jc w:val="left"/>
              <w:rPr>
                <w:rFonts w:ascii="方正书宋_GBK" w:eastAsia="方正书宋_GBK" w:cs="Times New Roman"/>
              </w:rPr>
            </w:pPr>
            <w:r>
              <w:rPr>
                <w:rFonts w:ascii="方正书宋_GBK" w:eastAsia="方正书宋_GBK" w:cs="方正书宋_GBK"/>
              </w:rPr>
              <w:t>C0503</w:t>
            </w:r>
          </w:p>
        </w:tc>
        <w:tc>
          <w:tcPr>
            <w:tcW w:w="829" w:type="dxa"/>
            <w:tcBorders>
              <w:left w:val="single" w:sz="6" w:space="0" w:color="000000"/>
            </w:tcBorders>
            <w:vAlign w:val="center"/>
          </w:tcPr>
          <w:p>
            <w:pPr>
              <w:spacing w:line="300" w:lineRule="exact"/>
              <w:jc w:val="left"/>
              <w:rPr>
                <w:rFonts w:ascii="方正书宋_GBK" w:eastAsia="方正书宋_GBK" w:cs="Times New Roman"/>
              </w:rPr>
            </w:pPr>
          </w:p>
        </w:tc>
        <w:tc>
          <w:tcPr>
            <w:tcW w:w="946" w:type="dxa"/>
            <w:tcBorders>
              <w:left w:val="single" w:sz="6" w:space="0" w:color="000000"/>
            </w:tcBorders>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741" w:type="dxa"/>
            <w:tcBorders>
              <w:left w:val="single" w:sz="6" w:space="0" w:color="000000"/>
            </w:tcBorders>
            <w:vAlign w:val="center"/>
          </w:tcPr>
          <w:p>
            <w:pPr>
              <w:spacing w:line="300" w:lineRule="exact"/>
              <w:jc w:val="right"/>
              <w:rPr>
                <w:rFonts w:ascii="方正书宋_GBK" w:eastAsia="方正书宋_GBK" w:cs="Times New Roman"/>
              </w:rPr>
            </w:pPr>
            <w:r>
              <w:rPr>
                <w:rFonts w:ascii="方正书宋_GBK" w:eastAsia="方正书宋_GBK" w:cs="方正书宋_GBK"/>
              </w:rPr>
              <w:t>1</w:t>
            </w:r>
          </w:p>
        </w:tc>
        <w:tc>
          <w:tcPr>
            <w:tcW w:w="1045" w:type="dxa"/>
            <w:tcBorders>
              <w:left w:val="single" w:sz="6" w:space="0" w:color="000000"/>
            </w:tcBorders>
            <w:vAlign w:val="center"/>
          </w:tcPr>
          <w:p>
            <w:pPr>
              <w:spacing w:line="300" w:lineRule="exact"/>
              <w:jc w:val="right"/>
              <w:rPr>
                <w:rFonts w:ascii="方正书宋_GBK" w:eastAsia="方正书宋_GBK" w:cs="Times New Roman"/>
              </w:rPr>
            </w:pPr>
            <w:r>
              <w:rPr>
                <w:rFonts w:ascii="方正书宋_GBK" w:eastAsia="方正书宋_GBK" w:cs="方正书宋_GBK"/>
              </w:rPr>
              <w:t>1</w:t>
            </w:r>
          </w:p>
        </w:tc>
        <w:tc>
          <w:tcPr>
            <w:tcW w:w="947" w:type="dxa"/>
            <w:tcBorders>
              <w:left w:val="single" w:sz="6" w:space="0" w:color="000000"/>
            </w:tcBorders>
            <w:vAlign w:val="center"/>
          </w:tcPr>
          <w:p>
            <w:pPr>
              <w:spacing w:line="300" w:lineRule="exact"/>
              <w:jc w:val="right"/>
              <w:rPr>
                <w:rFonts w:ascii="方正书宋_GBK" w:eastAsia="方正书宋_GBK" w:cs="Times New Roman"/>
              </w:rPr>
            </w:pPr>
            <w:r>
              <w:rPr>
                <w:rFonts w:ascii="方正书宋_GBK" w:eastAsia="方正书宋_GBK" w:cs="方正书宋_GBK"/>
              </w:rPr>
              <w:t>1</w:t>
            </w:r>
          </w:p>
        </w:tc>
        <w:tc>
          <w:tcPr>
            <w:tcW w:w="994" w:type="dxa"/>
            <w:tcBorders>
              <w:left w:val="single" w:sz="6" w:space="0" w:color="000000"/>
            </w:tcBorders>
            <w:vAlign w:val="center"/>
          </w:tcPr>
          <w:p>
            <w:pPr>
              <w:spacing w:line="300" w:lineRule="exact"/>
              <w:jc w:val="right"/>
              <w:rPr>
                <w:rFonts w:ascii="方正书宋_GBK" w:eastAsia="方正书宋_GBK" w:cs="Times New Roman"/>
              </w:rPr>
            </w:pPr>
            <w:r>
              <w:rPr>
                <w:rFonts w:ascii="方正书宋_GBK" w:eastAsia="方正书宋_GBK" w:cs="方正书宋_GBK"/>
              </w:rPr>
              <w:t>1</w:t>
            </w:r>
          </w:p>
        </w:tc>
        <w:tc>
          <w:tcPr>
            <w:tcW w:w="656" w:type="dxa"/>
            <w:tcBorders>
              <w:left w:val="single" w:sz="6" w:space="0" w:color="000000"/>
            </w:tcBorders>
            <w:vAlign w:val="center"/>
          </w:tcPr>
          <w:p>
            <w:pPr>
              <w:spacing w:line="300" w:lineRule="exact"/>
              <w:jc w:val="right"/>
              <w:rPr>
                <w:rFonts w:ascii="方正书宋_GBK" w:eastAsia="方正书宋_GBK" w:cs="Times New Roman"/>
              </w:rPr>
            </w:pPr>
          </w:p>
        </w:tc>
        <w:tc>
          <w:tcPr>
            <w:tcW w:w="472" w:type="dxa"/>
            <w:tcBorders>
              <w:left w:val="single" w:sz="6" w:space="0" w:color="000000"/>
            </w:tcBorders>
            <w:vAlign w:val="center"/>
          </w:tcPr>
          <w:p>
            <w:pPr>
              <w:spacing w:line="300" w:lineRule="exact"/>
              <w:jc w:val="right"/>
              <w:rPr>
                <w:rFonts w:ascii="方正书宋_GBK" w:eastAsia="方正书宋_GBK" w:cs="Times New Roman"/>
              </w:rPr>
            </w:pPr>
          </w:p>
        </w:tc>
        <w:tc>
          <w:tcPr>
            <w:tcW w:w="583" w:type="dxa"/>
            <w:tcBorders>
              <w:left w:val="single" w:sz="6" w:space="0" w:color="000000"/>
            </w:tcBorders>
            <w:vAlign w:val="center"/>
          </w:tcPr>
          <w:p>
            <w:pPr>
              <w:spacing w:line="300" w:lineRule="exact"/>
              <w:jc w:val="right"/>
              <w:rPr>
                <w:rFonts w:ascii="方正书宋_GBK" w:eastAsia="方正书宋_GBK" w:cs="Times New Roman"/>
              </w:rPr>
            </w:pPr>
          </w:p>
        </w:tc>
        <w:tc>
          <w:tcPr>
            <w:tcW w:w="427" w:type="dxa"/>
            <w:tcBorders>
              <w:left w:val="single" w:sz="6" w:space="0" w:color="000000"/>
            </w:tcBorders>
            <w:vAlign w:val="center"/>
          </w:tcPr>
          <w:p>
            <w:pPr>
              <w:spacing w:line="300" w:lineRule="exact"/>
              <w:jc w:val="right"/>
              <w:rPr>
                <w:rFonts w:ascii="方正书宋_GBK" w:eastAsia="方正书宋_GBK" w:cs="Times New Roman"/>
              </w:rPr>
            </w:pPr>
          </w:p>
        </w:tc>
      </w:tr>
      <w:tr>
        <w:tc>
          <w:tcPr>
            <w:tcW w:w="2744" w:type="dxa"/>
            <w:vAlign w:val="center"/>
          </w:tcPr>
          <w:p>
            <w:pPr>
              <w:spacing w:line="300" w:lineRule="exact"/>
              <w:jc w:val="left"/>
              <w:rPr>
                <w:rFonts w:ascii="宋体" w:cs="Times New Roman"/>
                <w:sz w:val="18"/>
                <w:szCs w:val="18"/>
              </w:rPr>
            </w:pPr>
            <w:r>
              <w:rPr>
                <w:rFonts w:ascii="方正书宋_GBK" w:eastAsia="方正书宋_GBK" w:cs="方正书宋_GBK" w:hint="eastAsia"/>
              </w:rPr>
              <w:t>汽车保险费</w:t>
            </w:r>
          </w:p>
        </w:tc>
        <w:tc>
          <w:tcPr>
            <w:tcW w:w="742" w:type="dxa"/>
            <w:tcBorders>
              <w:left w:val="single" w:sz="6" w:space="0" w:color="000000"/>
            </w:tcBorders>
            <w:vAlign w:val="center"/>
          </w:tcPr>
          <w:p>
            <w:pPr>
              <w:spacing w:line="300" w:lineRule="exact"/>
              <w:jc w:val="right"/>
              <w:rPr>
                <w:rFonts w:ascii="方正书宋_GBK" w:eastAsia="方正书宋_GBK" w:cs="Times New Roman"/>
              </w:rPr>
            </w:pPr>
            <w:r>
              <w:rPr>
                <w:rFonts w:ascii="方正书宋_GBK" w:eastAsia="方正书宋_GBK" w:cs="方正书宋_GBK"/>
              </w:rPr>
              <w:t>0.35</w:t>
            </w:r>
          </w:p>
        </w:tc>
        <w:tc>
          <w:tcPr>
            <w:tcW w:w="2071" w:type="dxa"/>
            <w:tcBorders>
              <w:left w:val="single" w:sz="6" w:space="0" w:color="000000"/>
            </w:tcBorders>
            <w:vAlign w:val="center"/>
          </w:tcPr>
          <w:p>
            <w:pPr>
              <w:spacing w:line="300" w:lineRule="exact"/>
              <w:jc w:val="left"/>
              <w:rPr>
                <w:rFonts w:ascii="方正书宋_GBK" w:eastAsia="方正书宋_GBK" w:cs="Times New Roman"/>
              </w:rPr>
            </w:pPr>
            <w:r>
              <w:rPr>
                <w:rFonts w:ascii="方正书宋_GBK" w:eastAsia="方正书宋_GBK" w:cs="方正书宋_GBK" w:hint="eastAsia"/>
              </w:rPr>
              <w:t>保险服务</w:t>
            </w:r>
          </w:p>
        </w:tc>
        <w:tc>
          <w:tcPr>
            <w:tcW w:w="1371" w:type="dxa"/>
            <w:tcBorders>
              <w:left w:val="single" w:sz="6" w:space="0" w:color="000000"/>
            </w:tcBorders>
            <w:vAlign w:val="center"/>
          </w:tcPr>
          <w:p>
            <w:pPr>
              <w:spacing w:line="300" w:lineRule="exact"/>
              <w:jc w:val="left"/>
              <w:rPr>
                <w:rFonts w:ascii="方正书宋_GBK" w:eastAsia="方正书宋_GBK" w:cs="Times New Roman"/>
              </w:rPr>
            </w:pPr>
            <w:r>
              <w:rPr>
                <w:rFonts w:ascii="方正书宋_GBK" w:eastAsia="方正书宋_GBK" w:cs="方正书宋_GBK"/>
              </w:rPr>
              <w:t>C1504</w:t>
            </w:r>
          </w:p>
        </w:tc>
        <w:tc>
          <w:tcPr>
            <w:tcW w:w="829" w:type="dxa"/>
            <w:tcBorders>
              <w:left w:val="single" w:sz="6" w:space="0" w:color="000000"/>
            </w:tcBorders>
            <w:vAlign w:val="center"/>
          </w:tcPr>
          <w:p>
            <w:pPr>
              <w:spacing w:line="300" w:lineRule="exact"/>
              <w:jc w:val="left"/>
              <w:rPr>
                <w:rFonts w:ascii="方正书宋_GBK" w:eastAsia="方正书宋_GBK" w:cs="Times New Roman"/>
              </w:rPr>
            </w:pPr>
          </w:p>
        </w:tc>
        <w:tc>
          <w:tcPr>
            <w:tcW w:w="946" w:type="dxa"/>
            <w:tcBorders>
              <w:left w:val="single" w:sz="6" w:space="0" w:color="000000"/>
            </w:tcBorders>
            <w:vAlign w:val="center"/>
          </w:tcPr>
          <w:p>
            <w:pPr>
              <w:spacing w:line="300" w:lineRule="exact"/>
              <w:jc w:val="right"/>
              <w:rPr>
                <w:rFonts w:ascii="方正书宋_GBK" w:eastAsia="方正书宋_GBK" w:cs="Times New Roman"/>
              </w:rPr>
            </w:pPr>
            <w:r>
              <w:rPr>
                <w:rFonts w:ascii="方正书宋_GBK" w:eastAsia="方正书宋_GBK" w:cs="方正书宋_GBK"/>
              </w:rPr>
              <w:t>1</w:t>
            </w:r>
          </w:p>
        </w:tc>
        <w:tc>
          <w:tcPr>
            <w:tcW w:w="741" w:type="dxa"/>
            <w:tcBorders>
              <w:left w:val="single" w:sz="6" w:space="0" w:color="000000"/>
            </w:tcBorders>
            <w:vAlign w:val="center"/>
          </w:tcPr>
          <w:p>
            <w:pPr>
              <w:spacing w:line="300" w:lineRule="exact"/>
              <w:jc w:val="right"/>
              <w:rPr>
                <w:rFonts w:ascii="方正书宋_GBK" w:eastAsia="方正书宋_GBK" w:cs="Times New Roman"/>
              </w:rPr>
            </w:pPr>
            <w:r>
              <w:rPr>
                <w:rFonts w:ascii="方正书宋_GBK" w:eastAsia="方正书宋_GBK" w:cs="方正书宋_GBK"/>
              </w:rPr>
              <w:t>0.35</w:t>
            </w:r>
          </w:p>
        </w:tc>
        <w:tc>
          <w:tcPr>
            <w:tcW w:w="1045" w:type="dxa"/>
            <w:tcBorders>
              <w:left w:val="single" w:sz="6" w:space="0" w:color="000000"/>
            </w:tcBorders>
            <w:vAlign w:val="center"/>
          </w:tcPr>
          <w:p>
            <w:pPr>
              <w:spacing w:line="300" w:lineRule="exact"/>
              <w:jc w:val="right"/>
              <w:rPr>
                <w:rFonts w:ascii="方正书宋_GBK" w:eastAsia="方正书宋_GBK" w:cs="Times New Roman"/>
              </w:rPr>
            </w:pPr>
            <w:r>
              <w:rPr>
                <w:rFonts w:ascii="方正书宋_GBK" w:eastAsia="方正书宋_GBK" w:cs="方正书宋_GBK"/>
              </w:rPr>
              <w:t>0.35</w:t>
            </w:r>
          </w:p>
        </w:tc>
        <w:tc>
          <w:tcPr>
            <w:tcW w:w="947" w:type="dxa"/>
            <w:tcBorders>
              <w:left w:val="single" w:sz="6" w:space="0" w:color="000000"/>
            </w:tcBorders>
            <w:vAlign w:val="center"/>
          </w:tcPr>
          <w:p>
            <w:pPr>
              <w:spacing w:line="300" w:lineRule="exact"/>
              <w:jc w:val="right"/>
              <w:rPr>
                <w:rFonts w:ascii="方正书宋_GBK" w:eastAsia="方正书宋_GBK" w:cs="Times New Roman"/>
              </w:rPr>
            </w:pPr>
            <w:r>
              <w:rPr>
                <w:rFonts w:ascii="方正书宋_GBK" w:eastAsia="方正书宋_GBK" w:cs="方正书宋_GBK"/>
              </w:rPr>
              <w:t>0.35</w:t>
            </w:r>
          </w:p>
        </w:tc>
        <w:tc>
          <w:tcPr>
            <w:tcW w:w="994" w:type="dxa"/>
            <w:tcBorders>
              <w:left w:val="single" w:sz="6" w:space="0" w:color="000000"/>
            </w:tcBorders>
            <w:vAlign w:val="center"/>
          </w:tcPr>
          <w:p>
            <w:pPr>
              <w:spacing w:line="300" w:lineRule="exact"/>
              <w:jc w:val="right"/>
              <w:rPr>
                <w:rFonts w:ascii="方正书宋_GBK" w:eastAsia="方正书宋_GBK" w:cs="Times New Roman"/>
              </w:rPr>
            </w:pPr>
            <w:r>
              <w:rPr>
                <w:rFonts w:ascii="方正书宋_GBK" w:eastAsia="方正书宋_GBK" w:cs="方正书宋_GBK"/>
              </w:rPr>
              <w:t>0.35</w:t>
            </w:r>
          </w:p>
        </w:tc>
        <w:tc>
          <w:tcPr>
            <w:tcW w:w="656" w:type="dxa"/>
            <w:tcBorders>
              <w:left w:val="single" w:sz="6" w:space="0" w:color="000000"/>
            </w:tcBorders>
            <w:vAlign w:val="center"/>
          </w:tcPr>
          <w:p>
            <w:pPr>
              <w:spacing w:line="300" w:lineRule="exact"/>
              <w:jc w:val="right"/>
              <w:rPr>
                <w:rFonts w:ascii="方正书宋_GBK" w:eastAsia="方正书宋_GBK" w:cs="Times New Roman"/>
              </w:rPr>
            </w:pPr>
          </w:p>
        </w:tc>
        <w:tc>
          <w:tcPr>
            <w:tcW w:w="472" w:type="dxa"/>
            <w:tcBorders>
              <w:left w:val="single" w:sz="6" w:space="0" w:color="000000"/>
            </w:tcBorders>
            <w:vAlign w:val="center"/>
          </w:tcPr>
          <w:p>
            <w:pPr>
              <w:spacing w:line="300" w:lineRule="exact"/>
              <w:jc w:val="right"/>
              <w:rPr>
                <w:rFonts w:ascii="方正书宋_GBK" w:eastAsia="方正书宋_GBK" w:cs="Times New Roman"/>
              </w:rPr>
            </w:pPr>
          </w:p>
        </w:tc>
        <w:tc>
          <w:tcPr>
            <w:tcW w:w="583" w:type="dxa"/>
            <w:tcBorders>
              <w:left w:val="single" w:sz="6" w:space="0" w:color="000000"/>
            </w:tcBorders>
            <w:vAlign w:val="center"/>
          </w:tcPr>
          <w:p>
            <w:pPr>
              <w:spacing w:line="300" w:lineRule="exact"/>
              <w:jc w:val="right"/>
              <w:rPr>
                <w:rFonts w:ascii="方正书宋_GBK" w:eastAsia="方正书宋_GBK" w:cs="Times New Roman"/>
              </w:rPr>
            </w:pPr>
          </w:p>
        </w:tc>
        <w:tc>
          <w:tcPr>
            <w:tcW w:w="427" w:type="dxa"/>
            <w:tcBorders>
              <w:left w:val="single" w:sz="6" w:space="0" w:color="000000"/>
            </w:tcBorders>
            <w:vAlign w:val="center"/>
          </w:tcPr>
          <w:p>
            <w:pPr>
              <w:spacing w:line="300" w:lineRule="exact"/>
              <w:jc w:val="right"/>
              <w:rPr>
                <w:rFonts w:ascii="方正书宋_GBK" w:eastAsia="方正书宋_GBK" w:cs="Times New Roman"/>
              </w:rPr>
            </w:pPr>
          </w:p>
        </w:tc>
      </w:tr>
    </w:tbl>
    <w:p>
      <w:pPr>
        <w:autoSpaceDE w:val="0"/>
        <w:autoSpaceDN w:val="0"/>
        <w:adjustRightInd w:val="0"/>
        <w:ind w:firstLineChars="200" w:firstLine="640"/>
        <w:jc w:val="left"/>
        <w:rPr>
          <w:rFonts w:ascii="黑体" w:eastAsia="黑体" w:cs="黑体" w:hAnsi="黑体"/>
          <w:b/>
          <w:bCs/>
          <w:sz w:val="32"/>
          <w:szCs w:val="32"/>
        </w:rPr>
      </w:pPr>
    </w:p>
    <w:p>
      <w:pPr>
        <w:autoSpaceDE w:val="0"/>
        <w:autoSpaceDN w:val="0"/>
        <w:adjustRightInd w:val="0"/>
        <w:ind w:firstLineChars="200" w:firstLine="640"/>
        <w:jc w:val="left"/>
        <w:rPr>
          <w:rFonts w:ascii="黑体" w:eastAsia="黑体" w:cs="Times New Roman" w:hAnsi="黑体"/>
          <w:b/>
          <w:bCs/>
          <w:sz w:val="32"/>
          <w:szCs w:val="32"/>
        </w:rPr>
      </w:pPr>
      <w:r>
        <w:rPr>
          <w:rFonts w:ascii="黑体" w:eastAsia="黑体" w:cs="黑体" w:hAnsi="黑体" w:hint="eastAsia"/>
          <w:b/>
          <w:bCs/>
          <w:sz w:val="32"/>
          <w:szCs w:val="32"/>
        </w:rPr>
        <w:t>七、国有资产信息</w:t>
      </w:r>
    </w:p>
    <w:p>
      <w:pPr>
        <w:ind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遵化市委老干部局上年末固定资产金额为</w:t>
      </w:r>
      <w:r>
        <w:rPr>
          <w:rFonts w:ascii="Times New Roman" w:eastAsia="方正仿宋_GBK" w:cs="Times New Roman" w:hAnsi="Times New Roman"/>
          <w:sz w:val="32"/>
          <w:szCs w:val="32"/>
        </w:rPr>
        <w:t>220.8</w:t>
      </w:r>
      <w:r>
        <w:rPr>
          <w:rFonts w:ascii="Times New Roman" w:eastAsia="方正仿宋_GBK" w:cs="Times New Roman" w:hAnsi="Times New Roman" w:hint="eastAsia"/>
          <w:sz w:val="32"/>
          <w:szCs w:val="32"/>
        </w:rPr>
        <w:t>万元（详见下表）</w:t>
      </w:r>
    </w:p>
    <w:p>
      <w:pPr>
        <w:ind w:firstLine="640"/>
        <w:rPr>
          <w:rFonts w:ascii="Times New Roman" w:eastAsia="方正仿宋_GBK" w:cs="Times New Roman" w:hAnsi="Times New Roman"/>
          <w:sz w:val="32"/>
          <w:szCs w:val="32"/>
        </w:rPr>
      </w:pPr>
    </w:p>
    <w:tbl>
      <w:tblPr>
        <w:jc w:val="left"/>
        <w:tblInd w:w="-106" w:type="dxa"/>
        <w:tblW w:w="1348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224"/>
        <w:gridCol w:w="3155"/>
        <w:gridCol w:w="5103"/>
      </w:tblGrid>
      <w:tr>
        <w:trPr>
          <w:trHeight w:val="705"/>
        </w:trPr>
        <w:tc>
          <w:tcPr>
            <w:tcW w:w="13482" w:type="dxa"/>
            <w:gridSpan w:val="3"/>
            <w:tcBorders>
              <w:top w:val="nil"/>
              <w:left w:val="nil"/>
              <w:bottom w:val="nil"/>
              <w:right w:val="nil"/>
            </w:tcBorders>
            <w:vAlign w:val="center"/>
          </w:tcPr>
          <w:p>
            <w:pPr>
              <w:widowControl/>
              <w:jc w:val="center"/>
              <w:rPr>
                <w:rFonts w:ascii="宋体" w:cs="Times New Roman"/>
                <w:b/>
                <w:bCs/>
                <w:kern w:val="0"/>
                <w:sz w:val="32"/>
                <w:szCs w:val="32"/>
              </w:rPr>
            </w:pPr>
            <w:r>
              <w:rPr>
                <w:rFonts w:ascii="宋体" w:cs="宋体" w:hAnsi="宋体" w:hint="eastAsia"/>
                <w:b/>
                <w:bCs/>
                <w:kern w:val="0"/>
                <w:sz w:val="32"/>
                <w:szCs w:val="32"/>
              </w:rPr>
              <w:t>遵化市委老干部局部门固定资产占用情况表</w:t>
            </w:r>
          </w:p>
        </w:tc>
      </w:tr>
      <w:tr>
        <w:trPr>
          <w:trHeight w:val="510"/>
        </w:trPr>
        <w:tc>
          <w:tcPr>
            <w:tcW w:w="8379" w:type="dxa"/>
            <w:gridSpan w:val="2"/>
            <w:tcBorders>
              <w:top w:val="nil"/>
              <w:left w:val="nil"/>
              <w:bottom w:val="nil"/>
              <w:right w:val="nil"/>
            </w:tcBorders>
            <w:vAlign w:val="center"/>
          </w:tcPr>
          <w:p>
            <w:pPr>
              <w:widowControl/>
              <w:jc w:val="left"/>
              <w:rPr>
                <w:rFonts w:ascii="宋体" w:cs="Times New Roman"/>
                <w:kern w:val="0"/>
                <w:sz w:val="22"/>
              </w:rPr>
            </w:pPr>
            <w:r>
              <w:rPr>
                <w:rFonts w:ascii="宋体" w:cs="宋体" w:hAnsi="宋体" w:hint="eastAsia"/>
                <w:kern w:val="0"/>
                <w:sz w:val="22"/>
                <w:szCs w:val="22"/>
              </w:rPr>
              <w:t>编制部门：遵化市委老干部局</w:t>
            </w:r>
          </w:p>
        </w:tc>
        <w:tc>
          <w:tcPr>
            <w:tcW w:w="5103" w:type="dxa"/>
            <w:tcBorders>
              <w:top w:val="nil"/>
              <w:left w:val="nil"/>
              <w:bottom w:val="nil"/>
              <w:right w:val="nil"/>
            </w:tcBorders>
            <w:vAlign w:val="center"/>
          </w:tcPr>
          <w:p>
            <w:pPr>
              <w:widowControl/>
              <w:jc w:val="left"/>
              <w:rPr>
                <w:rFonts w:ascii="宋体" w:cs="Times New Roman"/>
                <w:kern w:val="0"/>
                <w:sz w:val="22"/>
              </w:rPr>
            </w:pPr>
            <w:r>
              <w:rPr>
                <w:rFonts w:ascii="宋体" w:cs="宋体" w:hAnsi="宋体" w:hint="eastAsia"/>
                <w:kern w:val="0"/>
                <w:sz w:val="22"/>
                <w:szCs w:val="22"/>
              </w:rPr>
              <w:t>截止时间：</w:t>
            </w:r>
            <w:r>
              <w:rPr>
                <w:rFonts w:ascii="宋体" w:cs="宋体" w:hAnsi="宋体"/>
                <w:kern w:val="0"/>
                <w:sz w:val="22"/>
                <w:szCs w:val="22"/>
              </w:rPr>
              <w:t>201</w:t>
            </w:r>
            <w:r>
              <w:rPr>
                <w:rFonts w:ascii="宋体" w:cs="宋体" w:hAnsi="宋体" w:hint="eastAsia"/>
                <w:kern w:val="0"/>
                <w:sz w:val="22"/>
                <w:szCs w:val="22"/>
                <w:lang w:val="en-US" w:eastAsia="zh-CN"/>
              </w:rPr>
              <w:t>8</w:t>
            </w:r>
            <w:r>
              <w:rPr>
                <w:rFonts w:ascii="宋体" w:cs="宋体" w:hAnsi="宋体" w:hint="eastAsia"/>
                <w:kern w:val="0"/>
                <w:sz w:val="22"/>
                <w:szCs w:val="22"/>
              </w:rPr>
              <w:t>年</w:t>
            </w:r>
            <w:r>
              <w:rPr>
                <w:rFonts w:ascii="宋体" w:cs="宋体" w:hAnsi="宋体"/>
                <w:kern w:val="0"/>
                <w:sz w:val="22"/>
                <w:szCs w:val="22"/>
              </w:rPr>
              <w:t>12</w:t>
            </w:r>
            <w:r>
              <w:rPr>
                <w:rFonts w:ascii="宋体" w:cs="宋体" w:hAnsi="宋体" w:hint="eastAsia"/>
                <w:kern w:val="0"/>
                <w:sz w:val="22"/>
                <w:szCs w:val="22"/>
              </w:rPr>
              <w:t>月</w:t>
            </w:r>
            <w:r>
              <w:rPr>
                <w:rFonts w:ascii="宋体" w:cs="宋体" w:hAnsi="宋体"/>
                <w:kern w:val="0"/>
                <w:sz w:val="22"/>
                <w:szCs w:val="22"/>
              </w:rPr>
              <w:t>31</w:t>
            </w:r>
            <w:r>
              <w:rPr>
                <w:rFonts w:ascii="宋体" w:cs="宋体" w:hAnsi="宋体" w:hint="eastAsia"/>
                <w:kern w:val="0"/>
                <w:sz w:val="22"/>
                <w:szCs w:val="22"/>
              </w:rPr>
              <w:t>日</w:t>
            </w:r>
            <w:r>
              <w:rPr>
                <w:rFonts w:ascii="宋体" w:cs="宋体" w:hAnsi="宋体"/>
                <w:kern w:val="0"/>
                <w:sz w:val="22"/>
                <w:szCs w:val="22"/>
              </w:rPr>
              <w:t xml:space="preserve">  </w:t>
            </w:r>
          </w:p>
        </w:tc>
      </w:tr>
      <w:tr>
        <w:trPr>
          <w:trHeight w:hRule="exact" w:val="567"/>
        </w:trPr>
        <w:tc>
          <w:tcPr>
            <w:tcW w:w="522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Times New Roman"/>
                <w:b/>
                <w:bCs/>
                <w:kern w:val="0"/>
                <w:sz w:val="22"/>
              </w:rPr>
            </w:pPr>
            <w:r>
              <w:rPr>
                <w:rFonts w:ascii="宋体" w:cs="宋体" w:hAnsi="宋体" w:hint="eastAsia"/>
                <w:b/>
                <w:bCs/>
                <w:kern w:val="0"/>
                <w:sz w:val="22"/>
                <w:szCs w:val="22"/>
              </w:rPr>
              <w:t>项</w:t>
            </w:r>
            <w:r>
              <w:rPr>
                <w:rFonts w:ascii="宋体" w:cs="宋体" w:hAnsi="宋体"/>
                <w:b/>
                <w:bCs/>
                <w:kern w:val="0"/>
                <w:sz w:val="22"/>
                <w:szCs w:val="22"/>
              </w:rPr>
              <w:t xml:space="preserve">   </w:t>
            </w:r>
            <w:r>
              <w:rPr>
                <w:rFonts w:ascii="宋体" w:cs="宋体" w:hAnsi="宋体" w:hint="eastAsia"/>
                <w:b/>
                <w:bCs/>
                <w:kern w:val="0"/>
                <w:sz w:val="22"/>
                <w:szCs w:val="22"/>
              </w:rPr>
              <w:t>目</w:t>
            </w:r>
          </w:p>
        </w:tc>
        <w:tc>
          <w:tcPr>
            <w:tcW w:w="3155" w:type="dxa"/>
            <w:tcBorders>
              <w:top w:val="single" w:sz="4" w:space="0" w:color="auto"/>
              <w:left w:val="nil"/>
              <w:bottom w:val="single" w:sz="4" w:space="0" w:color="auto"/>
              <w:right w:val="single" w:sz="4" w:space="0" w:color="auto"/>
            </w:tcBorders>
            <w:vAlign w:val="center"/>
          </w:tcPr>
          <w:p>
            <w:pPr>
              <w:widowControl/>
              <w:jc w:val="center"/>
              <w:rPr>
                <w:rFonts w:ascii="宋体" w:cs="Times New Roman"/>
                <w:b/>
                <w:bCs/>
                <w:kern w:val="0"/>
                <w:sz w:val="22"/>
              </w:rPr>
            </w:pPr>
            <w:r>
              <w:rPr>
                <w:rFonts w:ascii="宋体" w:cs="宋体" w:hAnsi="宋体" w:hint="eastAsia"/>
                <w:b/>
                <w:bCs/>
                <w:kern w:val="0"/>
                <w:sz w:val="22"/>
                <w:szCs w:val="22"/>
              </w:rPr>
              <w:t>数量</w:t>
            </w:r>
          </w:p>
        </w:tc>
        <w:tc>
          <w:tcPr>
            <w:tcW w:w="5103" w:type="dxa"/>
            <w:tcBorders>
              <w:top w:val="single" w:sz="4" w:space="0" w:color="auto"/>
              <w:left w:val="nil"/>
              <w:bottom w:val="single" w:sz="4" w:space="0" w:color="auto"/>
              <w:right w:val="single" w:sz="4" w:space="0" w:color="auto"/>
            </w:tcBorders>
            <w:vAlign w:val="center"/>
          </w:tcPr>
          <w:p>
            <w:pPr>
              <w:widowControl/>
              <w:jc w:val="center"/>
              <w:rPr>
                <w:rFonts w:ascii="宋体" w:cs="Times New Roman"/>
                <w:b/>
                <w:bCs/>
                <w:kern w:val="0"/>
                <w:sz w:val="22"/>
              </w:rPr>
            </w:pPr>
            <w:r>
              <w:rPr>
                <w:rFonts w:ascii="宋体" w:cs="宋体" w:hAnsi="宋体" w:hint="eastAsia"/>
                <w:b/>
                <w:bCs/>
                <w:kern w:val="0"/>
                <w:sz w:val="22"/>
                <w:szCs w:val="22"/>
              </w:rPr>
              <w:t>价值（金额单位：万元）</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center"/>
              <w:rPr>
                <w:rFonts w:ascii="宋体" w:cs="Times New Roman"/>
                <w:kern w:val="0"/>
                <w:sz w:val="22"/>
              </w:rPr>
            </w:pPr>
            <w:r>
              <w:rPr>
                <w:rFonts w:ascii="宋体" w:cs="宋体" w:hAnsi="宋体" w:hint="eastAsia"/>
                <w:kern w:val="0"/>
                <w:sz w:val="22"/>
                <w:szCs w:val="22"/>
              </w:rPr>
              <w:t>资产总额</w:t>
            </w:r>
          </w:p>
        </w:tc>
        <w:tc>
          <w:tcPr>
            <w:tcW w:w="3155" w:type="dxa"/>
            <w:tcBorders>
              <w:top w:val="nil"/>
              <w:left w:val="nil"/>
              <w:bottom w:val="single" w:sz="4" w:space="0" w:color="auto"/>
              <w:right w:val="single" w:sz="4" w:space="0" w:color="auto"/>
            </w:tcBorders>
            <w:vAlign w:val="center"/>
          </w:tcPr>
          <w:p>
            <w:pPr>
              <w:jc w:val="center"/>
              <w:rPr>
                <w:rFonts w:ascii="方正仿宋简体" w:eastAsia="方正仿宋简体" w:cs="Times New Roman"/>
                <w:sz w:val="22"/>
              </w:rPr>
            </w:pPr>
            <w:r>
              <w:rPr>
                <w:rFonts w:ascii="方正仿宋简体" w:eastAsia="方正仿宋简体"/>
                <w:sz w:val="22"/>
                <w:szCs w:val="22"/>
              </w:rPr>
              <w:t>——</w:t>
            </w:r>
          </w:p>
        </w:tc>
        <w:tc>
          <w:tcPr>
            <w:tcW w:w="5103" w:type="dxa"/>
            <w:tcBorders>
              <w:top w:val="nil"/>
              <w:left w:val="nil"/>
              <w:bottom w:val="single" w:sz="4" w:space="0" w:color="auto"/>
              <w:right w:val="single" w:sz="4" w:space="0" w:color="auto"/>
            </w:tcBorders>
            <w:vAlign w:val="center"/>
          </w:tcPr>
          <w:p>
            <w:pPr>
              <w:jc w:val="center"/>
              <w:rPr>
                <w:rFonts w:ascii="方正仿宋简体" w:eastAsia="方正仿宋简体" w:cs="Times New Roman"/>
                <w:sz w:val="22"/>
                <w:lang w:val="en-US" w:eastAsia="zh-CN"/>
              </w:rPr>
            </w:pPr>
            <w:r>
              <w:rPr>
                <w:rFonts w:ascii="方正仿宋简体" w:eastAsia="方正仿宋简体" w:cs="Times New Roman" w:hint="eastAsia"/>
                <w:sz w:val="22"/>
                <w:lang w:val="en-US" w:eastAsia="zh-CN"/>
              </w:rPr>
              <w:t>239.07</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宋体" w:cs="Times New Roman"/>
                <w:kern w:val="0"/>
                <w:sz w:val="22"/>
              </w:rPr>
            </w:pPr>
            <w:r>
              <w:rPr>
                <w:rFonts w:ascii="宋体" w:cs="宋体" w:hAnsi="宋体"/>
                <w:kern w:val="0"/>
                <w:sz w:val="22"/>
                <w:szCs w:val="22"/>
              </w:rPr>
              <w:t>1</w:t>
            </w:r>
            <w:r>
              <w:rPr>
                <w:rFonts w:ascii="宋体" w:cs="宋体" w:hAnsi="宋体" w:hint="eastAsia"/>
                <w:kern w:val="0"/>
                <w:sz w:val="22"/>
                <w:szCs w:val="22"/>
              </w:rPr>
              <w:t>、房屋（平方米）</w:t>
            </w:r>
          </w:p>
        </w:tc>
        <w:tc>
          <w:tcPr>
            <w:tcW w:w="3155" w:type="dxa"/>
            <w:tcBorders>
              <w:top w:val="nil"/>
              <w:left w:val="nil"/>
              <w:bottom w:val="single" w:sz="4" w:space="0" w:color="auto"/>
              <w:right w:val="single" w:sz="4" w:space="0" w:color="auto"/>
            </w:tcBorders>
            <w:vAlign w:val="center"/>
          </w:tcPr>
          <w:p>
            <w:pPr>
              <w:jc w:val="center"/>
              <w:rPr>
                <w:rFonts w:ascii="方正仿宋简体" w:eastAsia="方正仿宋简体" w:cs="Times New Roman"/>
                <w:sz w:val="22"/>
                <w:lang w:val="en-US" w:eastAsia="zh-CN"/>
              </w:rPr>
            </w:pPr>
            <w:r>
              <w:rPr>
                <w:rFonts w:ascii="方正仿宋简体" w:eastAsia="方正仿宋简体" w:cs="Times New Roman" w:hint="eastAsia"/>
                <w:sz w:val="22"/>
                <w:lang w:val="en-US" w:eastAsia="zh-CN"/>
              </w:rPr>
              <w:t>3426.6</w:t>
            </w:r>
          </w:p>
        </w:tc>
        <w:tc>
          <w:tcPr>
            <w:tcW w:w="5103" w:type="dxa"/>
            <w:tcBorders>
              <w:top w:val="nil"/>
              <w:left w:val="nil"/>
              <w:bottom w:val="single" w:sz="4" w:space="0" w:color="auto"/>
              <w:right w:val="single" w:sz="4" w:space="0" w:color="auto"/>
            </w:tcBorders>
            <w:vAlign w:val="center"/>
          </w:tcPr>
          <w:p>
            <w:pPr>
              <w:jc w:val="center"/>
              <w:rPr>
                <w:rFonts w:ascii="方正仿宋简体" w:eastAsia="方正仿宋简体" w:cs="Times New Roman"/>
                <w:sz w:val="22"/>
                <w:lang w:val="en-US" w:eastAsia="zh-CN"/>
              </w:rPr>
            </w:pPr>
            <w:r>
              <w:rPr>
                <w:rFonts w:ascii="方正仿宋简体" w:eastAsia="方正仿宋简体" w:cs="方正仿宋简体"/>
                <w:sz w:val="22"/>
                <w:szCs w:val="22"/>
              </w:rPr>
              <w:t>1</w:t>
            </w:r>
            <w:r>
              <w:rPr>
                <w:rFonts w:ascii="方正仿宋简体" w:eastAsia="方正仿宋简体" w:cs="方正仿宋简体" w:hint="eastAsia"/>
                <w:sz w:val="22"/>
                <w:szCs w:val="22"/>
                <w:lang w:val="en-US" w:eastAsia="zh-CN"/>
              </w:rPr>
              <w:t>45.35</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宋体" w:cs="Times New Roman"/>
                <w:kern w:val="0"/>
                <w:sz w:val="22"/>
              </w:rPr>
            </w:pPr>
            <w:r>
              <w:rPr>
                <w:rFonts w:ascii="宋体" w:cs="宋体" w:hAnsi="宋体"/>
                <w:kern w:val="0"/>
                <w:sz w:val="22"/>
                <w:szCs w:val="22"/>
              </w:rPr>
              <w:t xml:space="preserve">   </w:t>
            </w:r>
            <w:r>
              <w:rPr>
                <w:rFonts w:ascii="宋体" w:cs="宋体" w:hAnsi="宋体" w:hint="eastAsia"/>
                <w:kern w:val="0"/>
                <w:sz w:val="22"/>
                <w:szCs w:val="22"/>
              </w:rPr>
              <w:t>其中：办公用房（平方米）</w:t>
            </w:r>
          </w:p>
        </w:tc>
        <w:tc>
          <w:tcPr>
            <w:tcW w:w="3155" w:type="dxa"/>
            <w:tcBorders>
              <w:top w:val="nil"/>
              <w:left w:val="nil"/>
              <w:bottom w:val="single" w:sz="4" w:space="0" w:color="auto"/>
              <w:right w:val="single" w:sz="4" w:space="0" w:color="auto"/>
            </w:tcBorders>
            <w:vAlign w:val="center"/>
          </w:tcPr>
          <w:p>
            <w:pPr>
              <w:jc w:val="center"/>
              <w:rPr>
                <w:rFonts w:ascii="方正仿宋简体" w:eastAsia="方正仿宋简体" w:cs="Times New Roman"/>
                <w:sz w:val="22"/>
                <w:lang w:val="en-US" w:eastAsia="zh-CN"/>
              </w:rPr>
            </w:pPr>
            <w:r>
              <w:rPr>
                <w:rFonts w:ascii="方正仿宋简体" w:eastAsia="方正仿宋简体" w:cs="方正仿宋简体" w:hint="eastAsia"/>
                <w:sz w:val="22"/>
                <w:szCs w:val="22"/>
                <w:lang w:val="en-US" w:eastAsia="zh-CN"/>
              </w:rPr>
              <w:t>3128</w:t>
            </w:r>
          </w:p>
        </w:tc>
        <w:tc>
          <w:tcPr>
            <w:tcW w:w="5103" w:type="dxa"/>
            <w:tcBorders>
              <w:top w:val="nil"/>
              <w:left w:val="nil"/>
              <w:bottom w:val="single" w:sz="4" w:space="0" w:color="auto"/>
              <w:right w:val="single" w:sz="4" w:space="0" w:color="auto"/>
            </w:tcBorders>
            <w:vAlign w:val="center"/>
          </w:tcPr>
          <w:p>
            <w:pPr>
              <w:jc w:val="center"/>
              <w:rPr>
                <w:rFonts w:ascii="方正仿宋简体" w:eastAsia="方正仿宋简体" w:cs="Times New Roman"/>
                <w:sz w:val="22"/>
                <w:lang w:val="en-US" w:eastAsia="zh-CN"/>
              </w:rPr>
            </w:pPr>
            <w:r>
              <w:rPr>
                <w:rFonts w:ascii="方正仿宋简体" w:eastAsia="方正仿宋简体" w:cs="方正仿宋简体"/>
                <w:sz w:val="22"/>
                <w:szCs w:val="22"/>
              </w:rPr>
              <w:t>1</w:t>
            </w:r>
            <w:r>
              <w:rPr>
                <w:rFonts w:ascii="方正仿宋简体" w:eastAsia="方正仿宋简体" w:cs="方正仿宋简体" w:hint="eastAsia"/>
                <w:sz w:val="22"/>
                <w:szCs w:val="22"/>
                <w:lang w:val="en-US" w:eastAsia="zh-CN"/>
              </w:rPr>
              <w:t>40.18</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宋体" w:cs="Times New Roman"/>
                <w:kern w:val="0"/>
                <w:sz w:val="22"/>
              </w:rPr>
            </w:pPr>
            <w:r>
              <w:rPr>
                <w:rFonts w:ascii="宋体" w:cs="宋体" w:hAnsi="宋体"/>
                <w:kern w:val="0"/>
                <w:sz w:val="22"/>
                <w:szCs w:val="22"/>
              </w:rPr>
              <w:t>2</w:t>
            </w:r>
            <w:r>
              <w:rPr>
                <w:rFonts w:ascii="宋体" w:cs="宋体" w:hAnsi="宋体" w:hint="eastAsia"/>
                <w:kern w:val="0"/>
                <w:sz w:val="22"/>
                <w:szCs w:val="22"/>
              </w:rPr>
              <w:t>、车辆（台、辆）</w:t>
            </w:r>
          </w:p>
        </w:tc>
        <w:tc>
          <w:tcPr>
            <w:tcW w:w="3155" w:type="dxa"/>
            <w:tcBorders>
              <w:top w:val="nil"/>
              <w:left w:val="nil"/>
              <w:bottom w:val="single" w:sz="4" w:space="0" w:color="auto"/>
              <w:right w:val="single" w:sz="4" w:space="0" w:color="auto"/>
            </w:tcBorders>
            <w:vAlign w:val="center"/>
          </w:tcPr>
          <w:p>
            <w:pPr>
              <w:jc w:val="center"/>
              <w:rPr>
                <w:rFonts w:ascii="方正仿宋简体" w:eastAsia="方正仿宋简体" w:cs="Times New Roman"/>
                <w:sz w:val="22"/>
              </w:rPr>
            </w:pPr>
            <w:r>
              <w:rPr>
                <w:rFonts w:ascii="方正仿宋简体" w:eastAsia="方正仿宋简体" w:cs="方正仿宋简体"/>
                <w:sz w:val="22"/>
                <w:szCs w:val="22"/>
              </w:rPr>
              <w:t>1</w:t>
            </w:r>
          </w:p>
        </w:tc>
        <w:tc>
          <w:tcPr>
            <w:tcW w:w="5103" w:type="dxa"/>
            <w:tcBorders>
              <w:top w:val="nil"/>
              <w:left w:val="nil"/>
              <w:bottom w:val="single" w:sz="4" w:space="0" w:color="auto"/>
              <w:right w:val="single" w:sz="4" w:space="0" w:color="auto"/>
            </w:tcBorders>
            <w:vAlign w:val="center"/>
          </w:tcPr>
          <w:p>
            <w:pPr>
              <w:jc w:val="center"/>
              <w:rPr>
                <w:rFonts w:ascii="方正仿宋简体" w:eastAsia="方正仿宋简体" w:cs="Times New Roman"/>
                <w:sz w:val="22"/>
              </w:rPr>
            </w:pPr>
            <w:r>
              <w:rPr>
                <w:rFonts w:ascii="方正仿宋简体" w:eastAsia="方正仿宋简体" w:cs="Times New Roman"/>
                <w:sz w:val="22"/>
              </w:rPr>
              <w:t>22.98</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宋体" w:cs="Times New Roman"/>
                <w:kern w:val="0"/>
                <w:sz w:val="22"/>
              </w:rPr>
            </w:pPr>
            <w:r>
              <w:rPr>
                <w:rFonts w:ascii="宋体" w:cs="宋体" w:hAnsi="宋体"/>
                <w:kern w:val="0"/>
                <w:sz w:val="22"/>
                <w:szCs w:val="22"/>
              </w:rPr>
              <w:t>3</w:t>
            </w:r>
            <w:r>
              <w:rPr>
                <w:rFonts w:ascii="宋体" w:cs="宋体" w:hAnsi="宋体" w:hint="eastAsia"/>
                <w:kern w:val="0"/>
                <w:sz w:val="22"/>
                <w:szCs w:val="22"/>
              </w:rPr>
              <w:t>、单价在</w:t>
            </w:r>
            <w:r>
              <w:rPr>
                <w:rFonts w:ascii="宋体" w:cs="宋体" w:hAnsi="宋体"/>
                <w:kern w:val="0"/>
                <w:sz w:val="22"/>
                <w:szCs w:val="22"/>
              </w:rPr>
              <w:t>20</w:t>
            </w:r>
            <w:r>
              <w:rPr>
                <w:rFonts w:ascii="宋体" w:cs="宋体" w:hAnsi="宋体" w:hint="eastAsia"/>
                <w:kern w:val="0"/>
                <w:sz w:val="22"/>
                <w:szCs w:val="22"/>
              </w:rPr>
              <w:t>万元以上的设备</w:t>
            </w:r>
          </w:p>
        </w:tc>
        <w:tc>
          <w:tcPr>
            <w:tcW w:w="3155" w:type="dxa"/>
            <w:tcBorders>
              <w:top w:val="nil"/>
              <w:left w:val="nil"/>
              <w:bottom w:val="single" w:sz="4" w:space="0" w:color="auto"/>
              <w:right w:val="single" w:sz="4" w:space="0" w:color="auto"/>
            </w:tcBorders>
            <w:vAlign w:val="center"/>
          </w:tcPr>
          <w:p>
            <w:pPr>
              <w:jc w:val="center"/>
              <w:rPr>
                <w:rFonts w:ascii="方正仿宋简体" w:eastAsia="方正仿宋简体" w:cs="Times New Roman"/>
                <w:sz w:val="22"/>
              </w:rPr>
            </w:pPr>
            <w:r>
              <w:rPr>
                <w:rFonts w:ascii="方正仿宋简体" w:eastAsia="方正仿宋简体" w:cs="方正仿宋简体" w:hint="eastAsia"/>
                <w:sz w:val="22"/>
                <w:szCs w:val="22"/>
              </w:rPr>
              <w:t>　</w:t>
            </w:r>
            <w:r>
              <w:rPr>
                <w:rFonts w:ascii="方正仿宋简体" w:eastAsia="方正仿宋简体" w:cs="方正仿宋简体"/>
                <w:sz w:val="22"/>
                <w:szCs w:val="22"/>
              </w:rPr>
              <w:t>0</w:t>
            </w:r>
          </w:p>
        </w:tc>
        <w:tc>
          <w:tcPr>
            <w:tcW w:w="5103" w:type="dxa"/>
            <w:tcBorders>
              <w:top w:val="nil"/>
              <w:left w:val="nil"/>
              <w:bottom w:val="single" w:sz="4" w:space="0" w:color="auto"/>
              <w:right w:val="single" w:sz="4" w:space="0" w:color="auto"/>
            </w:tcBorders>
            <w:vAlign w:val="center"/>
          </w:tcPr>
          <w:p>
            <w:pPr>
              <w:jc w:val="center"/>
              <w:rPr>
                <w:rFonts w:ascii="方正仿宋简体" w:eastAsia="方正仿宋简体" w:cs="Times New Roman"/>
                <w:sz w:val="22"/>
              </w:rPr>
            </w:pPr>
            <w:r>
              <w:rPr>
                <w:rFonts w:ascii="方正仿宋简体" w:eastAsia="方正仿宋简体" w:cs="方正仿宋简体"/>
                <w:sz w:val="22"/>
                <w:szCs w:val="22"/>
              </w:rPr>
              <w:t>0</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宋体" w:cs="Times New Roman"/>
                <w:kern w:val="0"/>
                <w:sz w:val="22"/>
              </w:rPr>
            </w:pPr>
            <w:r>
              <w:rPr>
                <w:rFonts w:ascii="宋体" w:cs="宋体" w:hAnsi="宋体"/>
                <w:kern w:val="0"/>
                <w:sz w:val="22"/>
                <w:szCs w:val="22"/>
              </w:rPr>
              <w:t>4</w:t>
            </w:r>
            <w:r>
              <w:rPr>
                <w:rFonts w:ascii="宋体" w:cs="宋体" w:hAnsi="宋体" w:hint="eastAsia"/>
                <w:kern w:val="0"/>
                <w:sz w:val="22"/>
                <w:szCs w:val="22"/>
              </w:rPr>
              <w:t>、其他固定资产</w:t>
            </w:r>
          </w:p>
        </w:tc>
        <w:tc>
          <w:tcPr>
            <w:tcW w:w="3155" w:type="dxa"/>
            <w:tcBorders>
              <w:top w:val="nil"/>
              <w:left w:val="nil"/>
              <w:bottom w:val="single" w:sz="4" w:space="0" w:color="auto"/>
              <w:right w:val="single" w:sz="4" w:space="0" w:color="auto"/>
            </w:tcBorders>
            <w:vAlign w:val="center"/>
          </w:tcPr>
          <w:p>
            <w:pPr>
              <w:jc w:val="center"/>
              <w:rPr>
                <w:rFonts w:ascii="宋体" w:eastAsia="宋体" w:cs="Times New Roman"/>
                <w:sz w:val="22"/>
                <w:lang w:val="en-US" w:eastAsia="zh-CN"/>
              </w:rPr>
            </w:pPr>
            <w:r>
              <w:rPr>
                <w:rFonts w:cs="宋体"/>
                <w:sz w:val="22"/>
                <w:szCs w:val="22"/>
              </w:rPr>
              <w:t>17</w:t>
            </w:r>
            <w:r>
              <w:rPr>
                <w:rFonts w:cs="宋体" w:hint="eastAsia"/>
                <w:sz w:val="22"/>
                <w:szCs w:val="22"/>
                <w:lang w:val="en-US" w:eastAsia="zh-CN"/>
              </w:rPr>
              <w:t>46</w:t>
            </w:r>
          </w:p>
        </w:tc>
        <w:tc>
          <w:tcPr>
            <w:tcW w:w="5103" w:type="dxa"/>
            <w:tcBorders>
              <w:top w:val="nil"/>
              <w:left w:val="nil"/>
              <w:bottom w:val="single" w:sz="4" w:space="0" w:color="auto"/>
              <w:right w:val="single" w:sz="4" w:space="0" w:color="auto"/>
            </w:tcBorders>
            <w:vAlign w:val="center"/>
          </w:tcPr>
          <w:p>
            <w:pPr>
              <w:jc w:val="center"/>
              <w:rPr>
                <w:rFonts w:ascii="方正仿宋简体" w:eastAsia="方正仿宋简体" w:cs="Times New Roman"/>
                <w:sz w:val="22"/>
                <w:lang w:val="en-US" w:eastAsia="zh-CN"/>
              </w:rPr>
            </w:pPr>
            <w:r>
              <w:rPr>
                <w:rFonts w:ascii="方正仿宋简体" w:eastAsia="方正仿宋简体" w:cs="Times New Roman" w:hint="eastAsia"/>
                <w:sz w:val="22"/>
                <w:lang w:val="en-US" w:eastAsia="zh-CN"/>
              </w:rPr>
              <w:t>70.74</w:t>
            </w:r>
          </w:p>
        </w:tc>
      </w:tr>
    </w:tbl>
    <w:p>
      <w:pPr>
        <w:autoSpaceDE w:val="0"/>
        <w:autoSpaceDN w:val="0"/>
        <w:adjustRightInd w:val="0"/>
        <w:ind w:left="198" w:firstLineChars="200" w:firstLine="640"/>
        <w:jc w:val="left"/>
        <w:rPr>
          <w:rFonts w:ascii="黑体" w:eastAsia="黑体" w:cs="Times New Roman" w:hAnsi="黑体"/>
          <w:b/>
          <w:bCs/>
          <w:sz w:val="32"/>
          <w:szCs w:val="32"/>
        </w:rPr>
      </w:pPr>
      <w:r>
        <w:rPr>
          <w:rFonts w:ascii="黑体" w:eastAsia="黑体" w:cs="黑体" w:hAnsi="黑体" w:hint="eastAsia"/>
          <w:b/>
          <w:bCs/>
          <w:sz w:val="32"/>
          <w:szCs w:val="32"/>
        </w:rPr>
        <w:t>八、名词解释</w:t>
      </w:r>
    </w:p>
    <w:p>
      <w:pPr>
        <w:tabs>
          <w:tab w:val="left" w:pos="11490"/>
        </w:tabs>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1</w:t>
      </w:r>
      <w:r>
        <w:rPr>
          <w:rFonts w:ascii="Times New Roman" w:eastAsia="方正仿宋_GBK" w:cs="方正仿宋_GBK" w:hAnsi="Times New Roman" w:hint="eastAsia"/>
          <w:b/>
          <w:bCs/>
          <w:sz w:val="32"/>
          <w:szCs w:val="32"/>
        </w:rPr>
        <w:t>、一般公共预算拨款收入：</w:t>
      </w:r>
      <w:r>
        <w:rPr>
          <w:rFonts w:ascii="Times New Roman" w:eastAsia="方正仿宋_GBK" w:cs="方正仿宋_GBK" w:hAnsi="Times New Roman" w:hint="eastAsia"/>
          <w:sz w:val="32"/>
          <w:szCs w:val="32"/>
        </w:rPr>
        <w:t>指市级财政当年拨付的资金。</w:t>
      </w:r>
    </w:p>
    <w:p>
      <w:pPr>
        <w:tabs>
          <w:tab w:val="left" w:pos="11490"/>
        </w:tabs>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2</w:t>
      </w:r>
      <w:r>
        <w:rPr>
          <w:rFonts w:ascii="Times New Roman" w:eastAsia="方正仿宋_GBK" w:cs="方正仿宋_GBK" w:hAnsi="Times New Roman" w:hint="eastAsia"/>
          <w:b/>
          <w:bCs/>
          <w:sz w:val="32"/>
          <w:szCs w:val="32"/>
        </w:rPr>
        <w:t>、事业收入：</w:t>
      </w:r>
      <w:r>
        <w:rPr>
          <w:rFonts w:ascii="Times New Roman" w:eastAsia="方正仿宋_GBK" w:cs="方正仿宋_GBK" w:hAnsi="Times New Roman" w:hint="eastAsia"/>
          <w:sz w:val="32"/>
          <w:szCs w:val="32"/>
        </w:rPr>
        <w:t>指事业单位开展专业业务活动及辅助活动所取得的收入。</w:t>
      </w:r>
    </w:p>
    <w:p>
      <w:pPr>
        <w:tabs>
          <w:tab w:val="left" w:pos="11490"/>
        </w:tabs>
        <w:ind w:firstLineChars="200" w:firstLine="640"/>
        <w:rPr>
          <w:rFonts w:ascii="Times New Roman" w:eastAsia="方正仿宋_GBK" w:cs="Times New Roman" w:hAnsi="Times New Roman"/>
          <w:b/>
          <w:bCs/>
          <w:sz w:val="32"/>
          <w:szCs w:val="32"/>
        </w:rPr>
      </w:pPr>
      <w:r>
        <w:rPr>
          <w:rFonts w:ascii="Times New Roman" w:eastAsia="方正仿宋_GBK" w:cs="Times New Roman" w:hAnsi="Times New Roman"/>
          <w:b/>
          <w:bCs/>
          <w:sz w:val="32"/>
          <w:szCs w:val="32"/>
        </w:rPr>
        <w:t>3</w:t>
      </w:r>
      <w:r>
        <w:rPr>
          <w:rFonts w:ascii="Times New Roman" w:eastAsia="方正仿宋_GBK" w:cs="方正仿宋_GBK" w:hAnsi="Times New Roman" w:hint="eastAsia"/>
          <w:b/>
          <w:bCs/>
          <w:sz w:val="32"/>
          <w:szCs w:val="32"/>
        </w:rPr>
        <w:t>、其他收入：</w:t>
      </w:r>
      <w:r>
        <w:rPr>
          <w:rFonts w:ascii="Times New Roman" w:eastAsia="方正仿宋_GBK" w:cs="方正仿宋_GBK" w:hAnsi="Times New Roman" w:hint="eastAsia"/>
          <w:sz w:val="32"/>
          <w:szCs w:val="32"/>
        </w:rPr>
        <w:t>指除</w:t>
      </w:r>
      <w:r>
        <w:rPr>
          <w:rFonts w:ascii="Times New Roman" w:eastAsia="方正仿宋_GBK" w:cs="Times New Roman" w:hAnsi="Times New Roman"/>
          <w:sz w:val="32"/>
          <w:szCs w:val="32"/>
        </w:rPr>
        <w:t>“</w:t>
      </w:r>
      <w:r>
        <w:rPr>
          <w:rFonts w:ascii="Times New Roman" w:eastAsia="方正仿宋_GBK" w:cs="方正仿宋_GBK" w:hAnsi="Times New Roman" w:hint="eastAsia"/>
          <w:sz w:val="32"/>
          <w:szCs w:val="32"/>
        </w:rPr>
        <w:t>一般公共预算拨款收入</w:t>
      </w:r>
      <w:r>
        <w:rPr>
          <w:rFonts w:ascii="Times New Roman" w:eastAsia="方正仿宋_GBK" w:cs="Times New Roman" w:hAnsi="Times New Roman"/>
          <w:sz w:val="32"/>
          <w:szCs w:val="32"/>
        </w:rPr>
        <w:t>”</w:t>
      </w:r>
      <w:r>
        <w:rPr>
          <w:rFonts w:ascii="Times New Roman" w:eastAsia="方正仿宋_GBK" w:cs="方正仿宋_GBK" w:hAnsi="Times New Roman" w:hint="eastAsia"/>
          <w:sz w:val="32"/>
          <w:szCs w:val="32"/>
        </w:rPr>
        <w:t>、</w:t>
      </w:r>
      <w:r>
        <w:rPr>
          <w:rFonts w:ascii="Times New Roman" w:eastAsia="方正仿宋_GBK" w:cs="Times New Roman" w:hAnsi="Times New Roman"/>
          <w:sz w:val="32"/>
          <w:szCs w:val="32"/>
        </w:rPr>
        <w:t>“</w:t>
      </w:r>
      <w:r>
        <w:rPr>
          <w:rFonts w:ascii="Times New Roman" w:eastAsia="方正仿宋_GBK" w:cs="方正仿宋_GBK" w:hAnsi="Times New Roman" w:hint="eastAsia"/>
          <w:sz w:val="32"/>
          <w:szCs w:val="32"/>
        </w:rPr>
        <w:t>事业收入</w:t>
      </w:r>
      <w:r>
        <w:rPr>
          <w:rFonts w:ascii="Times New Roman" w:eastAsia="方正仿宋_GBK" w:cs="Times New Roman" w:hAnsi="Times New Roman"/>
          <w:sz w:val="32"/>
          <w:szCs w:val="32"/>
        </w:rPr>
        <w:t>”</w:t>
      </w:r>
      <w:r>
        <w:rPr>
          <w:rFonts w:ascii="Times New Roman" w:eastAsia="方正仿宋_GBK" w:cs="方正仿宋_GBK" w:hAnsi="Times New Roman" w:hint="eastAsia"/>
          <w:sz w:val="32"/>
          <w:szCs w:val="32"/>
        </w:rPr>
        <w:t>等以外的收入。主要是按规定动用的租房收入、存款利息收入等。</w:t>
      </w:r>
    </w:p>
    <w:p>
      <w:pPr>
        <w:tabs>
          <w:tab w:val="left" w:pos="11490"/>
        </w:tabs>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4</w:t>
      </w:r>
      <w:r>
        <w:rPr>
          <w:rFonts w:ascii="Times New Roman" w:eastAsia="方正仿宋_GBK" w:cs="方正仿宋_GBK" w:hAnsi="Times New Roman" w:hint="eastAsia"/>
          <w:b/>
          <w:bCs/>
          <w:sz w:val="32"/>
          <w:szCs w:val="32"/>
        </w:rPr>
        <w:t>、基本支出：</w:t>
      </w:r>
      <w:r>
        <w:rPr>
          <w:rFonts w:ascii="Times New Roman" w:eastAsia="方正仿宋_GBK" w:cs="方正仿宋_GBK" w:hAnsi="Times New Roman" w:hint="eastAsia"/>
          <w:sz w:val="32"/>
          <w:szCs w:val="32"/>
        </w:rPr>
        <w:t>指为保障机构正常运转、完成日常工作任务而发生的人员支出和公用支出。</w:t>
      </w:r>
    </w:p>
    <w:p>
      <w:pPr>
        <w:tabs>
          <w:tab w:val="left" w:pos="11490"/>
        </w:tabs>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5</w:t>
      </w:r>
      <w:r>
        <w:rPr>
          <w:rFonts w:ascii="Times New Roman" w:eastAsia="方正仿宋_GBK" w:cs="方正仿宋_GBK" w:hAnsi="Times New Roman" w:hint="eastAsia"/>
          <w:b/>
          <w:bCs/>
          <w:sz w:val="32"/>
          <w:szCs w:val="32"/>
        </w:rPr>
        <w:t>、项目支出：</w:t>
      </w:r>
      <w:r>
        <w:rPr>
          <w:rFonts w:ascii="Times New Roman" w:eastAsia="方正仿宋_GBK" w:cs="方正仿宋_GBK" w:hAnsi="Times New Roman" w:hint="eastAsia"/>
          <w:sz w:val="32"/>
          <w:szCs w:val="32"/>
        </w:rPr>
        <w:t>指在基本支出之外为完成特定行政任务和事业发展目标所发生的支出。</w:t>
      </w:r>
    </w:p>
    <w:p>
      <w:pPr>
        <w:tabs>
          <w:tab w:val="left" w:pos="11490"/>
        </w:tabs>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6</w:t>
      </w:r>
      <w:r>
        <w:rPr>
          <w:rFonts w:ascii="Times New Roman" w:eastAsia="方正仿宋_GBK" w:cs="方正仿宋_GBK" w:hAnsi="Times New Roman" w:hint="eastAsia"/>
          <w:b/>
          <w:bCs/>
          <w:sz w:val="32"/>
          <w:szCs w:val="32"/>
        </w:rPr>
        <w:t>、上缴上级支出：</w:t>
      </w:r>
      <w:r>
        <w:rPr>
          <w:rFonts w:ascii="Times New Roman" w:eastAsia="方正仿宋_GBK" w:cs="方正仿宋_GBK" w:hAnsi="Times New Roman" w:hint="eastAsia"/>
          <w:sz w:val="32"/>
          <w:szCs w:val="32"/>
        </w:rPr>
        <w:t>指下级单位上缴上级的支出。</w:t>
      </w:r>
    </w:p>
    <w:p>
      <w:pPr>
        <w:tabs>
          <w:tab w:val="left" w:pos="11490"/>
        </w:tabs>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7</w:t>
      </w:r>
      <w:r>
        <w:rPr>
          <w:rFonts w:ascii="Times New Roman" w:eastAsia="方正仿宋_GBK" w:cs="方正仿宋_GBK" w:hAnsi="Times New Roman" w:hint="eastAsia"/>
          <w:b/>
          <w:bCs/>
          <w:sz w:val="32"/>
          <w:szCs w:val="32"/>
        </w:rPr>
        <w:t>、</w:t>
      </w:r>
      <w:r>
        <w:rPr>
          <w:rFonts w:ascii="Times New Roman" w:eastAsia="方正仿宋_GBK" w:cs="Times New Roman" w:hAnsi="Times New Roman"/>
          <w:b/>
          <w:bCs/>
          <w:sz w:val="32"/>
          <w:szCs w:val="32"/>
        </w:rPr>
        <w:t>“</w:t>
      </w:r>
      <w:r>
        <w:rPr>
          <w:rFonts w:ascii="Times New Roman" w:eastAsia="方正仿宋_GBK" w:cs="方正仿宋_GBK" w:hAnsi="Times New Roman" w:hint="eastAsia"/>
          <w:b/>
          <w:bCs/>
          <w:sz w:val="32"/>
          <w:szCs w:val="32"/>
        </w:rPr>
        <w:t>三公</w:t>
      </w:r>
      <w:r>
        <w:rPr>
          <w:rFonts w:ascii="Times New Roman" w:eastAsia="方正仿宋_GBK" w:cs="Times New Roman" w:hAnsi="Times New Roman"/>
          <w:b/>
          <w:bCs/>
          <w:sz w:val="32"/>
          <w:szCs w:val="32"/>
        </w:rPr>
        <w:t>”</w:t>
      </w:r>
      <w:r>
        <w:rPr>
          <w:rFonts w:ascii="Times New Roman" w:eastAsia="方正仿宋_GBK" w:cs="方正仿宋_GBK" w:hAnsi="Times New Roman" w:hint="eastAsia"/>
          <w:b/>
          <w:bCs/>
          <w:sz w:val="32"/>
          <w:szCs w:val="32"/>
        </w:rPr>
        <w:t>经费：</w:t>
      </w:r>
      <w:r>
        <w:rPr>
          <w:rFonts w:ascii="Times New Roman" w:eastAsia="方正仿宋_GBK" w:cs="方正仿宋_GBK" w:hAnsi="Times New Roman" w:hint="eastAsia"/>
          <w:sz w:val="32"/>
          <w:szCs w:val="32"/>
        </w:rPr>
        <w:t>纳入市级财政预算管理的</w:t>
      </w:r>
      <w:r>
        <w:rPr>
          <w:rFonts w:ascii="Times New Roman" w:eastAsia="方正仿宋_GBK" w:cs="Times New Roman" w:hAnsi="Times New Roman"/>
          <w:sz w:val="32"/>
          <w:szCs w:val="32"/>
        </w:rPr>
        <w:t>“</w:t>
      </w:r>
      <w:r>
        <w:rPr>
          <w:rFonts w:ascii="Times New Roman" w:eastAsia="方正仿宋_GBK" w:cs="方正仿宋_GBK" w:hAnsi="Times New Roman" w:hint="eastAsia"/>
          <w:sz w:val="32"/>
          <w:szCs w:val="32"/>
        </w:rPr>
        <w:t>三公</w:t>
      </w:r>
      <w:r>
        <w:rPr>
          <w:rFonts w:ascii="Times New Roman" w:eastAsia="方正仿宋_GBK" w:cs="Times New Roman" w:hAnsi="Times New Roman"/>
          <w:sz w:val="32"/>
          <w:szCs w:val="32"/>
        </w:rPr>
        <w:t>”</w:t>
      </w:r>
      <w:r>
        <w:rPr>
          <w:rFonts w:ascii="Times New Roman" w:eastAsia="方正仿宋_GBK" w:cs="方正仿宋_GBK" w:hAnsi="Times New Roman" w:hint="eastAsia"/>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tabs>
          <w:tab w:val="left" w:pos="11490"/>
        </w:tabs>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8</w:t>
      </w:r>
      <w:r>
        <w:rPr>
          <w:rFonts w:ascii="Times New Roman" w:eastAsia="方正仿宋_GBK" w:cs="方正仿宋_GBK" w:hAnsi="Times New Roman" w:hint="eastAsia"/>
          <w:b/>
          <w:bCs/>
          <w:sz w:val="32"/>
          <w:szCs w:val="32"/>
        </w:rPr>
        <w:t>、机关运行费：</w:t>
      </w:r>
      <w:r>
        <w:rPr>
          <w:rFonts w:ascii="Times New Roman" w:eastAsia="方正仿宋_GBK" w:cs="方正仿宋_GBK" w:hAnsi="Times New Roman" w:hint="eastAsia"/>
          <w:sz w:val="32"/>
          <w:szCs w:val="32"/>
        </w:rPr>
        <w:t>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tabs>
          <w:tab w:val="left" w:pos="11490"/>
        </w:tabs>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9</w:t>
      </w:r>
      <w:r>
        <w:rPr>
          <w:rFonts w:ascii="Times New Roman" w:eastAsia="方正仿宋_GBK" w:cs="方正仿宋_GBK" w:hAnsi="Times New Roman" w:hint="eastAsia"/>
          <w:b/>
          <w:bCs/>
          <w:sz w:val="32"/>
          <w:szCs w:val="32"/>
        </w:rPr>
        <w:t>、上年结转：</w:t>
      </w:r>
      <w:r>
        <w:rPr>
          <w:rFonts w:ascii="Times New Roman" w:eastAsia="方正仿宋_GBK" w:cs="方正仿宋_GBK" w:hAnsi="Times New Roman" w:hint="eastAsia"/>
          <w:sz w:val="32"/>
          <w:szCs w:val="32"/>
        </w:rPr>
        <w:t>指以前年度尚未完成、结转到本年仍按原规定用途继续使用的资金。</w:t>
      </w:r>
    </w:p>
    <w:p>
      <w:pPr>
        <w:autoSpaceDE w:val="0"/>
        <w:autoSpaceDN w:val="0"/>
        <w:adjustRightInd w:val="0"/>
        <w:ind w:left="198" w:firstLineChars="200" w:firstLine="640"/>
        <w:jc w:val="left"/>
        <w:rPr>
          <w:rFonts w:ascii="黑体" w:eastAsia="黑体" w:cs="Times New Roman" w:hAnsi="黑体"/>
          <w:b/>
          <w:bCs/>
          <w:sz w:val="32"/>
          <w:szCs w:val="32"/>
        </w:rPr>
      </w:pPr>
      <w:r>
        <w:rPr>
          <w:rFonts w:ascii="黑体" w:eastAsia="黑体" w:cs="黑体" w:hAnsi="黑体" w:hint="eastAsia"/>
          <w:b/>
          <w:bCs/>
          <w:sz w:val="32"/>
          <w:szCs w:val="32"/>
        </w:rPr>
        <w:t>九、其他需要说明的事项</w:t>
      </w:r>
    </w:p>
    <w:p>
      <w:pPr>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1</w:t>
      </w:r>
      <w:r>
        <w:rPr>
          <w:rFonts w:ascii="Times New Roman" w:eastAsia="方正仿宋_GBK" w:cs="方正仿宋_GBK" w:hAnsi="Times New Roman" w:hint="eastAsia"/>
          <w:sz w:val="32"/>
          <w:szCs w:val="32"/>
        </w:rPr>
        <w:t>、遵化市委老干部局</w:t>
      </w:r>
      <w:r>
        <w:rPr>
          <w:rFonts w:ascii="Times New Roman" w:eastAsia="方正仿宋_GBK" w:cs="Times New Roman" w:hAnsi="Times New Roman"/>
          <w:sz w:val="32"/>
          <w:szCs w:val="32"/>
        </w:rPr>
        <w:t>2019</w:t>
      </w:r>
      <w:r>
        <w:rPr>
          <w:rFonts w:ascii="Times New Roman" w:eastAsia="方正仿宋_GBK" w:cs="方正仿宋_GBK" w:hAnsi="Times New Roman" w:hint="eastAsia"/>
          <w:sz w:val="32"/>
          <w:szCs w:val="32"/>
        </w:rPr>
        <w:t>年部门预算中未安排政府性基金预算，故政府性基金预算支出表为空。</w:t>
      </w:r>
    </w:p>
    <w:p>
      <w:pPr>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2</w:t>
      </w:r>
      <w:r>
        <w:rPr>
          <w:rFonts w:ascii="Times New Roman" w:eastAsia="方正仿宋_GBK" w:cs="方正仿宋_GBK" w:hAnsi="Times New Roman" w:hint="eastAsia"/>
          <w:sz w:val="32"/>
          <w:szCs w:val="32"/>
        </w:rPr>
        <w:t>、遵化市委老干部局</w:t>
      </w:r>
      <w:r>
        <w:rPr>
          <w:rFonts w:ascii="Times New Roman" w:eastAsia="方正仿宋_GBK" w:cs="Times New Roman" w:hAnsi="Times New Roman"/>
          <w:sz w:val="32"/>
          <w:szCs w:val="32"/>
        </w:rPr>
        <w:t>2019</w:t>
      </w:r>
      <w:r>
        <w:rPr>
          <w:rFonts w:ascii="Times New Roman" w:eastAsia="方正仿宋_GBK" w:cs="方正仿宋_GBK" w:hAnsi="Times New Roman" w:hint="eastAsia"/>
          <w:sz w:val="32"/>
          <w:szCs w:val="32"/>
        </w:rPr>
        <w:t>年部门预算中未安排国有资本经营预算，故国有资本经营预算支出表为空。</w:t>
      </w:r>
    </w:p>
    <w:p>
      <w:pPr>
        <w:ind w:firstLineChars="200" w:firstLine="420"/>
        <w:rPr>
          <w:rFonts w:cs="Times New Roman"/>
        </w:rPr>
      </w:pPr>
    </w:p>
    <w:sectPr>
      <w:headerReference w:type="default" r:id="rId2"/>
      <w:footerReference w:type="default" r:id="rId3"/>
      <w:pgSz w:w="16838" w:h="11906" w:orient="landscape"/>
      <w:pgMar w:top="1800" w:right="1440" w:bottom="1800" w:left="1440" w:header="851" w:footer="992" w:gutter="0"/>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_GBK">
    <w:altName w:val="宋体"/>
    <w:panose1 w:val="00000000000000000000"/>
    <w:charset w:val="86"/>
    <w:family w:val="roman"/>
    <w:pitch w:val="variable"/>
    <w:sig w:usb0="00000000" w:usb1="00000000" w:usb2="00000010" w:usb3="00000000" w:csb0="00040000" w:csb1="00000000"/>
  </w:font>
  <w:font w:name="方正仿宋_GBK">
    <w:altName w:val="宋体"/>
    <w:panose1 w:val="00000000000000000000"/>
    <w:charset w:val="86"/>
    <w:family w:val="roman"/>
    <w:pitch w:val="variable"/>
    <w:sig w:usb0="00000000" w:usb1="00000000" w:usb2="00000010" w:usb3="00000000" w:csb0="00040000" w:csb1="00000000"/>
  </w:font>
  <w:font w:name="黑体">
    <w:panose1 w:val="02010600030101010101"/>
    <w:charset w:val="86"/>
    <w:family w:val="auto"/>
    <w:pitch w:val="variable"/>
    <w:sig w:usb0="00000001" w:usb1="080E0000" w:usb2="00000000" w:usb3="00000000" w:csb0="00040000" w:csb1="00000000"/>
  </w:font>
  <w:font w:name="仿宋">
    <w:altName w:val="宋体"/>
    <w:panose1 w:val="02010609060101010101"/>
    <w:charset w:val="86"/>
    <w:family w:val="modern"/>
    <w:pitch w:val="variable"/>
    <w:sig w:usb0="00000000" w:usb1="00000000" w:usb2="00000016" w:usb3="00000000" w:csb0="00040001" w:csb1="00000000"/>
  </w:font>
  <w:font w:name="方正书宋_GBK">
    <w:altName w:val="宋体"/>
    <w:panose1 w:val="00000000000000000000"/>
    <w:charset w:val="86"/>
    <w:family w:val="roman"/>
    <w:pitch w:val="variable"/>
    <w:sig w:usb0="00000000" w:usb1="00000000" w:usb2="00000010" w:usb3="00000000" w:csb0="00040000" w:csb1="00000000"/>
  </w:font>
  <w:font w:name="仿宋_GB2312">
    <w:altName w:val="仿宋"/>
    <w:panose1 w:val="02010609030101010101"/>
    <w:charset w:val="86"/>
    <w:family w:val="auto"/>
    <w:pitch w:val="variable"/>
    <w:sig w:usb0="00000001" w:usb1="080E0000" w:usb2="00000000" w:usb3="00000000" w:csb0="00040000" w:csb1="00000000"/>
  </w:font>
  <w:font w:name="楷体_GB2312">
    <w:altName w:val="楷体"/>
    <w:panose1 w:val="02010609030101010101"/>
    <w:charset w:val="86"/>
    <w:family w:val="modern"/>
    <w:pitch w:val="variable"/>
    <w:sig w:usb0="00000001" w:usb1="080E0000" w:usb2="00000000" w:usb3="00000000" w:csb0="00040000" w:csb1="00000000"/>
  </w:font>
  <w:font w:name="方正黑体简体">
    <w:altName w:val="方正黑体_GBK"/>
    <w:panose1 w:val="00000000000000000000"/>
    <w:charset w:val="86"/>
    <w:family w:val="script"/>
    <w:pitch w:val="variable"/>
    <w:sig w:usb0="00000000" w:usb1="00000000" w:usb2="00000010" w:usb3="00000000" w:csb0="00040000" w:csb1="00000000"/>
  </w:font>
  <w:font w:name="宋体">
    <w:panose1 w:val="02010600030101010101"/>
    <w:charset w:val="86"/>
    <w:family w:val="auto"/>
    <w:pitch w:val="variable"/>
    <w:sig w:usb0="00000003" w:usb1="080E0000" w:usb2="00000000" w:usb3="00000000" w:csb0="00040001" w:csb1="00000000"/>
  </w:font>
  <w:font w:name="方正仿宋简体">
    <w:altName w:val="宋体"/>
    <w:panose1 w:val="00000000000000000000"/>
    <w:charset w:val="86"/>
    <w:family w:val="script"/>
    <w:pitch w:val="variable"/>
    <w:sig w:usb0="00000000" w:usb1="00000000" w:usb2="00000010" w:usb3="00000000" w:csb0="00040000"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A00002EF" w:usb1="4000207B" w:usb2="00000000" w:usb3="00000000" w:csb0="2000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jc w:val="center"/>
    </w:pPr>
    <w:r>
      <w:t>-</w:t>
    </w:r>
    <w:r>
      <w:fldChar w:fldCharType="begin"/>
    </w:r>
    <w:r>
      <w:instrText>PAGE   \* MERGEFORMAT</w:instrText>
    </w:r>
    <w:r>
      <w:fldChar w:fldCharType="separate"/>
    </w:r>
    <w:r>
      <w:rPr>
        <w:lang w:val="zh-CN"/>
      </w:rPr>
      <w:t>9</w:t>
    </w:r>
    <w:r>
      <w:rPr>
        <w:lang w:val="zh-CN"/>
      </w:rPr>
      <w:fldChar w:fldCharType="end"/>
    </w:r>
    <w:r>
      <w:t>-</w:t>
    </w:r>
  </w:p>
  <w:p>
    <w:pPr>
      <w:pStyle w:val="16"/>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jc w:val="both"/>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EE81EBBC"/>
    <w:multiLevelType w:val="singleLevel"/>
    <w:tmpl w:val="EE81EBBC"/>
    <w:lvl w:ilvl="0">
      <w:start w:val="1"/>
      <w:numFmt w:val="chineseCounting"/>
      <w:lvlRestart w:val="0"/>
      <w:suff w:val="nothing"/>
      <w:lvlText w:val="（%1）"/>
      <w:lvlJc w:val="left"/>
      <w:pPr/>
      <w:rPr>
        <w:rFonts w:ascii="仿宋" w:hAnsi="仿宋" w:eastAsia="仿宋" w:cs="Times New Roman" w:hint="eastAsia"/>
        <w:b w:val="0"/>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62"/>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doNotSuppressIndentation/>
    <w:splitPgBreakAndParaMark/>
    <w:autofitToFirstFixedWidthCell/>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latentStyles w:count="21">
    <w:lsdException w:name="heading 1" w:locked="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lsdException w:name="Title" w:locked="1"/>
    <w:lsdException w:name="Subtitle" w:locked="1"/>
    <w:lsdException w:name="Strong" w:locked="1"/>
    <w:lsdException w:name="Emphasis" w:locked="1"/>
  </w:latentStyles>
  <w:style w:type="paragraph" w:default="1" w:styleId="0">
    <w:name w:val="Normal"/>
    <w:qFormat/>
    <w:pPr>
      <w:widowControl w:val="0"/>
      <w:jc w:val="both"/>
    </w:pPr>
    <w:rPr>
      <w:rFonts w:ascii="Calibri" w:eastAsia="宋体" w:cs="Calibri" w:hAnsi="Calibri"/>
      <w:kern w:val="2"/>
      <w:sz w:val="21"/>
      <w:szCs w:val="21"/>
      <w:lang w:val="en-US" w:eastAsia="zh-CN" w:bidi="ar-SA"/>
    </w:rPr>
  </w:style>
  <w:style w:type="paragraph" w:styleId="1">
    <w:name w:val="heading 1"/>
    <w:qFormat/>
    <w:basedOn w:val="0"/>
    <w:locked/>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Calibri" w:hAnsi="Calibri"/>
      <w:b/>
      <w:bCs/>
      <w:kern w:val="44"/>
      <w:sz w:val="44"/>
      <w:szCs w:val="44"/>
      <w:lang w:val="en-US" w:eastAsia="zh-CN" w:bidi="ar-SA"/>
    </w:rPr>
  </w:style>
  <w:style w:type="paragraph" w:styleId="2">
    <w:name w:val="heading 2"/>
    <w:qFormat/>
    <w:basedOn w:val="0"/>
    <w:locked/>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Calibri" w:hAnsi="Calibri"/>
      <w:b/>
      <w:bCs/>
      <w:kern w:val="2"/>
      <w:sz w:val="32"/>
      <w:szCs w:val="32"/>
      <w:lang w:val="en-US" w:eastAsia="zh-CN" w:bidi="ar-SA"/>
    </w:rPr>
  </w:style>
  <w:style w:type="paragraph" w:styleId="3">
    <w:name w:val="heading 3"/>
    <w:qFormat/>
    <w:basedOn w:val="0"/>
    <w:locked/>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Calibri" w:hAnsi="Calibri"/>
      <w:b/>
      <w:bCs/>
      <w:kern w:val="2"/>
      <w:sz w:val="32"/>
      <w:szCs w:val="32"/>
      <w:lang w:val="en-US" w:eastAsia="zh-CN" w:bidi="ar-SA"/>
    </w:rPr>
  </w:style>
  <w:style w:type="character" w:default="1" w:styleId="10">
    <w:name w:val="Default Paragraph Font"/>
    <w:qFormat/>
  </w:style>
  <w:style w:type="paragraph" w:styleId="15">
    <w:name w:val="Balloon Text"/>
    <w:qFormat/>
    <w:basedOn w:val="0"/>
    <w:rPr>
      <w:sz w:val="18"/>
      <w:szCs w:val="18"/>
    </w:rPr>
  </w:style>
  <w:style w:type="paragraph" w:styleId="16">
    <w:name w:val="footer"/>
    <w:qFormat/>
    <w:basedOn w:val="0"/>
    <w:pPr>
      <w:tabs>
        <w:tab w:val="center" w:pos="4153"/>
        <w:tab w:val="right" w:pos="8306"/>
      </w:tabs>
      <w:snapToGrid w:val="0"/>
      <w:jc w:val="left"/>
    </w:pPr>
    <w:rPr>
      <w:rFonts w:ascii="Times New Roman" w:cs="Times New Roman" w:hAnsi="Times New Roman"/>
      <w:sz w:val="18"/>
      <w:szCs w:val="18"/>
    </w:rPr>
  </w:style>
  <w:style w:type="paragraph" w:styleId="17">
    <w:name w:val="header"/>
    <w:qFormat/>
    <w:basedOn w:val="0"/>
    <w:pPr>
      <w:pBdr>
        <w:bottom w:val="single" w:sz="6" w:space="1" w:color="auto"/>
      </w:pBdr>
      <w:tabs>
        <w:tab w:val="center" w:pos="4153"/>
        <w:tab w:val="right" w:pos="8306"/>
      </w:tabs>
      <w:snapToGrid w:val="0"/>
      <w:jc w:val="center"/>
    </w:pPr>
    <w:rPr>
      <w:rFonts w:ascii="Times New Roman" w:cs="Times New Roman" w:hAnsi="Times New Roman"/>
      <w:sz w:val="18"/>
      <w:szCs w:val="18"/>
    </w:rPr>
  </w:style>
  <w:style w:type="paragraph" w:styleId="18">
    <w:name w:val="toc 1"/>
    <w:qFormat/>
    <w:basedOn w:val="0"/>
    <w:next w:val="0"/>
    <w:rPr>
      <w:rFonts w:ascii="Times New Roman" w:cs="Times New Roman" w:hAnsi="Times New Roman"/>
    </w:rPr>
  </w:style>
  <w:style w:type="paragraph" w:styleId="19">
    <w:name w:val="footnote text"/>
    <w:qFormat/>
    <w:basedOn w:val="0"/>
    <w:pPr>
      <w:snapToGrid w:val="0"/>
      <w:jc w:val="left"/>
    </w:pPr>
    <w:rPr>
      <w:sz w:val="18"/>
      <w:szCs w:val="18"/>
    </w:rPr>
  </w:style>
  <w:style w:type="paragraph" w:styleId="20">
    <w:name w:val="toc 2"/>
    <w:qFormat/>
    <w:basedOn w:val="0"/>
    <w:next w:val="0"/>
    <w:pPr>
      <w:ind w:leftChars="200" w:left="200"/>
    </w:pPr>
    <w:rPr>
      <w:rFonts w:ascii="Times New Roman" w:cs="Times New Roman" w:hAnsi="Times New Roman"/>
    </w:rPr>
  </w:style>
  <w:style w:type="character" w:styleId="21">
    <w:name w:val="footnote reference"/>
    <w:qFormat/>
    <w:basedOn w:val="10"/>
    <w:rPr>
      <w:rFonts w:cs="Times New Roman"/>
      <w:vertAlign w:val="superscript"/>
    </w:rPr>
  </w:style>
  <w:style w:type="paragraph" w:customStyle="1" w:styleId="22">
    <w:name w:val="Default"/>
    <w:qFormat/>
    <w:pPr>
      <w:widowControl w:val="0"/>
      <w:autoSpaceDE w:val="0"/>
      <w:autoSpaceDN w:val="0"/>
      <w:adjustRightInd w:val="0"/>
    </w:pPr>
    <w:rPr>
      <w:rFonts w:ascii="Times New Roman" w:eastAsia="宋体" w:cs="Times New Roman" w:hAnsi="Times New Roman"/>
      <w:color w:val="000000"/>
      <w:kern w:val="0"/>
      <w:sz w:val="24"/>
      <w:szCs w:val="24"/>
      <w:lang w:val="en-US" w:eastAsia="zh-CN" w:bidi="ar-SA"/>
    </w:rPr>
  </w:style>
  <w:style w:type="paragraph" w:customStyle="1" w:styleId="23">
    <w:name w:val="p0"/>
    <w:qFormat/>
    <w:basedOn w:val="0"/>
    <w:pPr>
      <w:widowControl/>
    </w:pPr>
    <w:rPr>
      <w:kern w:val="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58E67E4-26EF-4CE6-80C8-669728787E5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62</TotalTime>
  <Application>Yozo_Office27021597764231189</Application>
  <Pages>12</Pages>
  <Words>0</Words>
  <Characters>3334</Characters>
  <Lines>0</Lines>
  <Paragraphs>81</Paragraphs>
  <CharactersWithSpaces>4446</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guest</dc:creator>
  <cp:lastModifiedBy>Administrator</cp:lastModifiedBy>
  <cp:revision>65</cp:revision>
  <cp:lastPrinted>2018-01-30T06:12:00Z</cp:lastPrinted>
  <dcterms:created xsi:type="dcterms:W3CDTF">2018-01-30T08:48:00Z</dcterms:created>
  <dcterms:modified xsi:type="dcterms:W3CDTF">2024-03-20T02:26:21Z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2052-11.1.0.8527</vt:lpwstr>
  </property>
</Properties>
</file>