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573" w:rsidRDefault="005F347E">
      <w:pPr>
        <w:spacing w:line="300" w:lineRule="exact"/>
        <w:rPr>
          <w:rFonts w:ascii="黑体" w:eastAsia="黑体" w:hAnsi="黑体"/>
          <w:szCs w:val="32"/>
        </w:rPr>
      </w:pPr>
      <w:r>
        <w:rPr>
          <w:rFonts w:ascii="黑体" w:eastAsia="黑体" w:hAnsi="黑体" w:hint="eastAsia"/>
          <w:szCs w:val="32"/>
        </w:rPr>
        <w:t>附件1</w:t>
      </w:r>
    </w:p>
    <w:tbl>
      <w:tblPr>
        <w:tblpPr w:leftFromText="180" w:rightFromText="180" w:vertAnchor="text" w:horzAnchor="page" w:tblpX="1450" w:tblpY="209"/>
        <w:tblOverlap w:val="never"/>
        <w:tblW w:w="9080" w:type="dxa"/>
        <w:tblLayout w:type="fixed"/>
        <w:tblLook w:val="04A0" w:firstRow="1" w:lastRow="0" w:firstColumn="1" w:lastColumn="0" w:noHBand="0" w:noVBand="1"/>
      </w:tblPr>
      <w:tblGrid>
        <w:gridCol w:w="588"/>
        <w:gridCol w:w="650"/>
        <w:gridCol w:w="1442"/>
        <w:gridCol w:w="730"/>
        <w:gridCol w:w="1134"/>
        <w:gridCol w:w="284"/>
        <w:gridCol w:w="850"/>
        <w:gridCol w:w="851"/>
        <w:gridCol w:w="283"/>
        <w:gridCol w:w="284"/>
        <w:gridCol w:w="425"/>
        <w:gridCol w:w="142"/>
        <w:gridCol w:w="709"/>
        <w:gridCol w:w="708"/>
      </w:tblGrid>
      <w:tr w:rsidR="00D70573">
        <w:trPr>
          <w:trHeight w:hRule="exact" w:val="451"/>
        </w:trPr>
        <w:tc>
          <w:tcPr>
            <w:tcW w:w="9080" w:type="dxa"/>
            <w:gridSpan w:val="14"/>
            <w:tcBorders>
              <w:top w:val="nil"/>
              <w:left w:val="nil"/>
              <w:bottom w:val="nil"/>
              <w:right w:val="nil"/>
            </w:tcBorders>
            <w:vAlign w:val="center"/>
          </w:tcPr>
          <w:p w:rsidR="00D70573" w:rsidRDefault="005F347E">
            <w:pPr>
              <w:widowControl/>
              <w:spacing w:line="320" w:lineRule="exact"/>
              <w:jc w:val="center"/>
              <w:rPr>
                <w:rFonts w:ascii="宋体" w:hAnsi="宋体" w:cs="宋体"/>
                <w:b/>
                <w:bCs/>
                <w:kern w:val="0"/>
                <w:szCs w:val="32"/>
              </w:rPr>
            </w:pPr>
            <w:r>
              <w:rPr>
                <w:rFonts w:ascii="宋体" w:hAnsi="宋体" w:cs="宋体" w:hint="eastAsia"/>
                <w:b/>
                <w:bCs/>
                <w:kern w:val="0"/>
                <w:szCs w:val="32"/>
              </w:rPr>
              <w:t>2020年度项目支出绩效自评表</w:t>
            </w:r>
          </w:p>
          <w:p w:rsidR="00D70573" w:rsidRDefault="00D70573">
            <w:pPr>
              <w:widowControl/>
              <w:spacing w:line="320" w:lineRule="exact"/>
              <w:jc w:val="center"/>
              <w:rPr>
                <w:rFonts w:ascii="宋体" w:hAnsi="宋体" w:cs="宋体"/>
                <w:b/>
                <w:bCs/>
                <w:kern w:val="0"/>
                <w:szCs w:val="32"/>
              </w:rPr>
            </w:pPr>
          </w:p>
          <w:p w:rsidR="00D70573" w:rsidRDefault="00D70573">
            <w:pPr>
              <w:widowControl/>
              <w:spacing w:line="320" w:lineRule="exact"/>
              <w:jc w:val="center"/>
              <w:rPr>
                <w:rFonts w:ascii="宋体" w:hAnsi="宋体" w:cs="宋体"/>
                <w:b/>
                <w:bCs/>
                <w:kern w:val="0"/>
                <w:szCs w:val="32"/>
              </w:rPr>
            </w:pPr>
          </w:p>
        </w:tc>
      </w:tr>
      <w:tr w:rsidR="00D70573">
        <w:trPr>
          <w:trHeight w:val="387"/>
        </w:trPr>
        <w:tc>
          <w:tcPr>
            <w:tcW w:w="9080" w:type="dxa"/>
            <w:gridSpan w:val="14"/>
            <w:tcBorders>
              <w:top w:val="nil"/>
              <w:left w:val="nil"/>
              <w:bottom w:val="nil"/>
              <w:right w:val="nil"/>
            </w:tcBorders>
          </w:tcPr>
          <w:p w:rsidR="00D70573" w:rsidRDefault="005F347E">
            <w:pPr>
              <w:widowControl/>
              <w:wordWrap w:val="0"/>
              <w:jc w:val="right"/>
              <w:rPr>
                <w:rFonts w:ascii="宋体" w:hAnsi="宋体" w:cs="宋体"/>
                <w:kern w:val="0"/>
                <w:sz w:val="22"/>
                <w:szCs w:val="22"/>
              </w:rPr>
            </w:pPr>
            <w:r>
              <w:rPr>
                <w:rFonts w:ascii="宋体" w:hAnsi="宋体" w:cs="宋体" w:hint="eastAsia"/>
                <w:kern w:val="0"/>
                <w:sz w:val="22"/>
                <w:szCs w:val="22"/>
              </w:rPr>
              <w:t xml:space="preserve">                      金额：万元</w:t>
            </w:r>
          </w:p>
        </w:tc>
      </w:tr>
      <w:tr w:rsidR="00D70573">
        <w:trPr>
          <w:trHeight w:hRule="exact" w:val="300"/>
        </w:trPr>
        <w:tc>
          <w:tcPr>
            <w:tcW w:w="1238" w:type="dxa"/>
            <w:gridSpan w:val="2"/>
            <w:tcBorders>
              <w:top w:val="single" w:sz="4" w:space="0" w:color="auto"/>
              <w:left w:val="single" w:sz="4" w:space="0" w:color="auto"/>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842" w:type="dxa"/>
            <w:gridSpan w:val="12"/>
            <w:tcBorders>
              <w:top w:val="single" w:sz="4" w:space="0" w:color="auto"/>
              <w:left w:val="nil"/>
              <w:bottom w:val="single" w:sz="4" w:space="0" w:color="auto"/>
              <w:right w:val="single" w:sz="4" w:space="0" w:color="auto"/>
            </w:tcBorders>
            <w:vAlign w:val="center"/>
          </w:tcPr>
          <w:p w:rsidR="00D70573" w:rsidRDefault="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红十字会综合业务费</w:t>
            </w:r>
          </w:p>
        </w:tc>
      </w:tr>
      <w:tr w:rsidR="00D70573">
        <w:trPr>
          <w:trHeight w:hRule="exact" w:val="300"/>
        </w:trPr>
        <w:tc>
          <w:tcPr>
            <w:tcW w:w="1238" w:type="dxa"/>
            <w:gridSpan w:val="2"/>
            <w:tcBorders>
              <w:top w:val="single" w:sz="4" w:space="0" w:color="auto"/>
              <w:left w:val="single" w:sz="4" w:space="0" w:color="auto"/>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440" w:type="dxa"/>
            <w:gridSpan w:val="5"/>
            <w:tcBorders>
              <w:top w:val="single" w:sz="4" w:space="0" w:color="auto"/>
              <w:left w:val="nil"/>
              <w:bottom w:val="single" w:sz="4" w:space="0" w:color="auto"/>
              <w:right w:val="single" w:sz="4" w:space="0" w:color="auto"/>
            </w:tcBorders>
            <w:vAlign w:val="center"/>
          </w:tcPr>
          <w:p w:rsidR="00D70573" w:rsidRDefault="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遵化市人民政府办公室</w:t>
            </w:r>
          </w:p>
        </w:tc>
        <w:tc>
          <w:tcPr>
            <w:tcW w:w="1134" w:type="dxa"/>
            <w:gridSpan w:val="2"/>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D70573" w:rsidRDefault="0084148D">
            <w:pPr>
              <w:widowControl/>
              <w:spacing w:line="240" w:lineRule="exact"/>
              <w:jc w:val="center"/>
              <w:rPr>
                <w:rFonts w:ascii="宋体" w:hAnsi="宋体" w:cs="宋体"/>
                <w:kern w:val="0"/>
                <w:sz w:val="18"/>
                <w:szCs w:val="18"/>
              </w:rPr>
            </w:pPr>
            <w:r>
              <w:rPr>
                <w:rFonts w:ascii="宋体" w:hAnsi="宋体" w:cs="宋体" w:hint="eastAsia"/>
                <w:kern w:val="0"/>
                <w:sz w:val="18"/>
                <w:szCs w:val="18"/>
              </w:rPr>
              <w:t>遵化市人民政府办公室</w:t>
            </w:r>
          </w:p>
        </w:tc>
      </w:tr>
      <w:tr w:rsidR="00D70573">
        <w:trPr>
          <w:trHeight w:hRule="exact" w:val="300"/>
        </w:trPr>
        <w:tc>
          <w:tcPr>
            <w:tcW w:w="1238" w:type="dxa"/>
            <w:gridSpan w:val="2"/>
            <w:vMerge w:val="restart"/>
            <w:tcBorders>
              <w:top w:val="single" w:sz="4" w:space="0" w:color="auto"/>
              <w:left w:val="single" w:sz="4" w:space="0" w:color="auto"/>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2172" w:type="dxa"/>
            <w:gridSpan w:val="2"/>
            <w:tcBorders>
              <w:top w:val="single" w:sz="4" w:space="0" w:color="auto"/>
              <w:left w:val="nil"/>
              <w:bottom w:val="single" w:sz="4" w:space="0" w:color="auto"/>
              <w:right w:val="single" w:sz="4" w:space="0" w:color="auto"/>
            </w:tcBorders>
            <w:vAlign w:val="center"/>
          </w:tcPr>
          <w:p w:rsidR="00D70573" w:rsidRDefault="00D70573">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D70573">
        <w:trPr>
          <w:trHeight w:hRule="exact" w:val="300"/>
        </w:trPr>
        <w:tc>
          <w:tcPr>
            <w:tcW w:w="1238" w:type="dxa"/>
            <w:gridSpan w:val="2"/>
            <w:vMerge/>
            <w:tcBorders>
              <w:top w:val="single" w:sz="4" w:space="0" w:color="auto"/>
              <w:left w:val="single" w:sz="4" w:space="0" w:color="auto"/>
              <w:bottom w:val="single" w:sz="4" w:space="0" w:color="auto"/>
              <w:right w:val="single" w:sz="4" w:space="0" w:color="auto"/>
            </w:tcBorders>
            <w:vAlign w:val="center"/>
          </w:tcPr>
          <w:p w:rsidR="00D70573" w:rsidRDefault="00D70573">
            <w:pPr>
              <w:widowControl/>
              <w:spacing w:line="240" w:lineRule="exact"/>
              <w:jc w:val="center"/>
              <w:rPr>
                <w:rFonts w:ascii="宋体" w:hAnsi="宋体" w:cs="宋体"/>
                <w:kern w:val="0"/>
                <w:sz w:val="18"/>
                <w:szCs w:val="18"/>
              </w:rPr>
            </w:pPr>
          </w:p>
        </w:tc>
        <w:tc>
          <w:tcPr>
            <w:tcW w:w="2172" w:type="dxa"/>
            <w:gridSpan w:val="2"/>
            <w:tcBorders>
              <w:top w:val="single" w:sz="4" w:space="0" w:color="auto"/>
              <w:left w:val="nil"/>
              <w:bottom w:val="single" w:sz="4" w:space="0" w:color="auto"/>
              <w:right w:val="single" w:sz="4" w:space="0" w:color="auto"/>
            </w:tcBorders>
            <w:vAlign w:val="center"/>
          </w:tcPr>
          <w:p w:rsidR="00D70573" w:rsidRDefault="005F347E">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D70573" w:rsidRDefault="006B6ED3">
            <w:pPr>
              <w:widowControl/>
              <w:spacing w:line="240" w:lineRule="exact"/>
              <w:jc w:val="center"/>
              <w:rPr>
                <w:rFonts w:ascii="宋体" w:hAnsi="宋体" w:cs="宋体"/>
                <w:kern w:val="0"/>
                <w:sz w:val="18"/>
                <w:szCs w:val="18"/>
              </w:rPr>
            </w:pPr>
            <w:r>
              <w:rPr>
                <w:rFonts w:ascii="宋体" w:hAnsi="宋体" w:cs="宋体"/>
                <w:kern w:val="0"/>
                <w:sz w:val="18"/>
                <w:szCs w:val="18"/>
              </w:rPr>
              <w:t>6.00</w:t>
            </w:r>
          </w:p>
        </w:tc>
        <w:tc>
          <w:tcPr>
            <w:tcW w:w="1134" w:type="dxa"/>
            <w:gridSpan w:val="2"/>
            <w:tcBorders>
              <w:top w:val="nil"/>
              <w:left w:val="nil"/>
              <w:bottom w:val="single" w:sz="4" w:space="0" w:color="auto"/>
              <w:right w:val="single" w:sz="4" w:space="0" w:color="auto"/>
            </w:tcBorders>
            <w:vAlign w:val="center"/>
          </w:tcPr>
          <w:p w:rsidR="00D70573" w:rsidRDefault="006B6ED3" w:rsidP="00273750">
            <w:pPr>
              <w:widowControl/>
              <w:spacing w:line="240" w:lineRule="exact"/>
              <w:jc w:val="center"/>
              <w:rPr>
                <w:rFonts w:ascii="宋体" w:hAnsi="宋体" w:cs="宋体"/>
                <w:kern w:val="0"/>
                <w:sz w:val="18"/>
                <w:szCs w:val="18"/>
              </w:rPr>
            </w:pPr>
            <w:r>
              <w:rPr>
                <w:rFonts w:ascii="宋体" w:hAnsi="宋体" w:cs="宋体"/>
                <w:kern w:val="0"/>
                <w:sz w:val="18"/>
                <w:szCs w:val="18"/>
              </w:rPr>
              <w:t>4.20</w:t>
            </w:r>
          </w:p>
        </w:tc>
        <w:tc>
          <w:tcPr>
            <w:tcW w:w="1134" w:type="dxa"/>
            <w:gridSpan w:val="2"/>
            <w:tcBorders>
              <w:top w:val="nil"/>
              <w:left w:val="nil"/>
              <w:bottom w:val="single" w:sz="4" w:space="0" w:color="auto"/>
              <w:right w:val="single" w:sz="4" w:space="0" w:color="auto"/>
            </w:tcBorders>
            <w:vAlign w:val="center"/>
          </w:tcPr>
          <w:p w:rsidR="00D70573" w:rsidRDefault="006B6ED3">
            <w:pPr>
              <w:widowControl/>
              <w:spacing w:line="240" w:lineRule="exact"/>
              <w:jc w:val="center"/>
              <w:rPr>
                <w:rFonts w:ascii="宋体" w:hAnsi="宋体" w:cs="宋体"/>
                <w:kern w:val="0"/>
                <w:sz w:val="18"/>
                <w:szCs w:val="18"/>
              </w:rPr>
            </w:pPr>
            <w:r>
              <w:rPr>
                <w:rFonts w:ascii="宋体" w:hAnsi="宋体" w:cs="宋体"/>
                <w:kern w:val="0"/>
                <w:sz w:val="18"/>
                <w:szCs w:val="18"/>
              </w:rPr>
              <w:t>3.60</w:t>
            </w:r>
          </w:p>
        </w:tc>
        <w:tc>
          <w:tcPr>
            <w:tcW w:w="709" w:type="dxa"/>
            <w:gridSpan w:val="2"/>
            <w:tcBorders>
              <w:top w:val="nil"/>
              <w:left w:val="nil"/>
              <w:bottom w:val="single" w:sz="4" w:space="0" w:color="auto"/>
              <w:right w:val="single" w:sz="4" w:space="0" w:color="auto"/>
            </w:tcBorders>
            <w:vAlign w:val="center"/>
          </w:tcPr>
          <w:p w:rsidR="00D70573" w:rsidRDefault="005F347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D70573" w:rsidRDefault="006B6ED3">
            <w:pPr>
              <w:widowControl/>
              <w:spacing w:line="240" w:lineRule="exact"/>
              <w:jc w:val="center"/>
              <w:rPr>
                <w:rFonts w:ascii="宋体" w:hAnsi="宋体" w:cs="宋体"/>
                <w:kern w:val="0"/>
                <w:sz w:val="18"/>
                <w:szCs w:val="18"/>
              </w:rPr>
            </w:pPr>
            <w:r>
              <w:rPr>
                <w:rFonts w:ascii="宋体" w:hAnsi="宋体" w:cs="宋体"/>
                <w:kern w:val="0"/>
                <w:sz w:val="18"/>
                <w:szCs w:val="18"/>
              </w:rPr>
              <w:t>86</w:t>
            </w:r>
            <w:r w:rsidR="0084148D">
              <w:rPr>
                <w:rFonts w:ascii="宋体" w:hAnsi="宋体" w:cs="宋体"/>
                <w:kern w:val="0"/>
                <w:sz w:val="18"/>
                <w:szCs w:val="18"/>
              </w:rPr>
              <w:t>%</w:t>
            </w:r>
          </w:p>
        </w:tc>
        <w:tc>
          <w:tcPr>
            <w:tcW w:w="708" w:type="dxa"/>
            <w:tcBorders>
              <w:top w:val="nil"/>
              <w:left w:val="nil"/>
              <w:bottom w:val="single" w:sz="4" w:space="0" w:color="auto"/>
              <w:right w:val="single" w:sz="4" w:space="0" w:color="auto"/>
            </w:tcBorders>
            <w:vAlign w:val="center"/>
          </w:tcPr>
          <w:p w:rsidR="00D70573" w:rsidRDefault="006B6ED3">
            <w:pPr>
              <w:widowControl/>
              <w:spacing w:line="240" w:lineRule="exact"/>
              <w:jc w:val="center"/>
              <w:rPr>
                <w:rFonts w:ascii="宋体" w:hAnsi="宋体" w:cs="宋体"/>
                <w:kern w:val="0"/>
                <w:sz w:val="18"/>
                <w:szCs w:val="18"/>
              </w:rPr>
            </w:pPr>
            <w:r>
              <w:rPr>
                <w:rFonts w:ascii="宋体" w:hAnsi="宋体" w:cs="宋体"/>
                <w:kern w:val="0"/>
                <w:sz w:val="18"/>
                <w:szCs w:val="18"/>
              </w:rPr>
              <w:t>8</w:t>
            </w:r>
          </w:p>
        </w:tc>
      </w:tr>
      <w:tr w:rsidR="006B6ED3">
        <w:trPr>
          <w:trHeight w:hRule="exact" w:val="300"/>
        </w:trPr>
        <w:tc>
          <w:tcPr>
            <w:tcW w:w="1238" w:type="dxa"/>
            <w:gridSpan w:val="2"/>
            <w:vMerge/>
            <w:tcBorders>
              <w:top w:val="single" w:sz="4" w:space="0" w:color="auto"/>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72"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kern w:val="0"/>
                <w:sz w:val="18"/>
                <w:szCs w:val="18"/>
              </w:rPr>
              <w:t>6.00</w:t>
            </w:r>
          </w:p>
        </w:tc>
        <w:tc>
          <w:tcPr>
            <w:tcW w:w="1134"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kern w:val="0"/>
                <w:sz w:val="18"/>
                <w:szCs w:val="18"/>
              </w:rPr>
              <w:t>4.20</w:t>
            </w:r>
          </w:p>
        </w:tc>
        <w:tc>
          <w:tcPr>
            <w:tcW w:w="1134"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kern w:val="0"/>
                <w:sz w:val="18"/>
                <w:szCs w:val="18"/>
              </w:rPr>
              <w:t>3.60</w:t>
            </w:r>
          </w:p>
        </w:tc>
        <w:tc>
          <w:tcPr>
            <w:tcW w:w="709"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kern w:val="0"/>
                <w:sz w:val="18"/>
                <w:szCs w:val="18"/>
              </w:rPr>
              <w:t>86%</w:t>
            </w:r>
          </w:p>
        </w:tc>
        <w:tc>
          <w:tcPr>
            <w:tcW w:w="708"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6B6ED3">
        <w:trPr>
          <w:trHeight w:hRule="exact" w:val="300"/>
        </w:trPr>
        <w:tc>
          <w:tcPr>
            <w:tcW w:w="1238" w:type="dxa"/>
            <w:gridSpan w:val="2"/>
            <w:vMerge/>
            <w:tcBorders>
              <w:top w:val="single" w:sz="4" w:space="0" w:color="auto"/>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72"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6B6ED3">
        <w:trPr>
          <w:trHeight w:hRule="exact" w:val="300"/>
        </w:trPr>
        <w:tc>
          <w:tcPr>
            <w:tcW w:w="1238" w:type="dxa"/>
            <w:gridSpan w:val="2"/>
            <w:vMerge/>
            <w:tcBorders>
              <w:top w:val="single" w:sz="4" w:space="0" w:color="auto"/>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72"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ind w:firstLineChars="300" w:firstLine="540"/>
              <w:rPr>
                <w:rFonts w:ascii="宋体" w:hAnsi="宋体" w:cs="宋体"/>
                <w:kern w:val="0"/>
                <w:sz w:val="18"/>
                <w:szCs w:val="18"/>
              </w:rPr>
            </w:pP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6B6ED3">
        <w:trPr>
          <w:trHeight w:hRule="exact" w:val="300"/>
        </w:trPr>
        <w:tc>
          <w:tcPr>
            <w:tcW w:w="588"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实际完成情况综述</w:t>
            </w:r>
          </w:p>
        </w:tc>
      </w:tr>
      <w:tr w:rsidR="006B6ED3">
        <w:trPr>
          <w:trHeight w:hRule="exact" w:val="642"/>
        </w:trPr>
        <w:tc>
          <w:tcPr>
            <w:tcW w:w="588"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kern w:val="0"/>
                <w:sz w:val="18"/>
                <w:szCs w:val="18"/>
              </w:rPr>
            </w:pPr>
            <w:r>
              <w:rPr>
                <w:rFonts w:ascii="宋体" w:hAnsi="宋体" w:cs="宋体" w:hint="eastAsia"/>
                <w:kern w:val="0"/>
                <w:sz w:val="18"/>
                <w:szCs w:val="18"/>
              </w:rPr>
              <w:t>目标1：</w:t>
            </w:r>
            <w:r w:rsidRPr="006B6ED3">
              <w:rPr>
                <w:rFonts w:ascii="宋体" w:hAnsi="宋体" w:cs="宋体" w:hint="eastAsia"/>
                <w:kern w:val="0"/>
                <w:sz w:val="18"/>
                <w:szCs w:val="18"/>
              </w:rPr>
              <w:t>积极开展备灾救灾工作，提高应急救援能力</w:t>
            </w:r>
            <w:r>
              <w:rPr>
                <w:rFonts w:ascii="宋体" w:hAnsi="宋体" w:cs="宋体" w:hint="eastAsia"/>
                <w:kern w:val="0"/>
                <w:sz w:val="18"/>
                <w:szCs w:val="18"/>
              </w:rPr>
              <w:t>。</w:t>
            </w:r>
          </w:p>
          <w:p w:rsidR="006B6ED3" w:rsidRDefault="006B6ED3" w:rsidP="006B6ED3">
            <w:pPr>
              <w:widowControl/>
              <w:spacing w:line="240" w:lineRule="exact"/>
              <w:jc w:val="left"/>
              <w:rPr>
                <w:rFonts w:ascii="宋体" w:hAnsi="宋体" w:cs="宋体"/>
                <w:kern w:val="0"/>
                <w:sz w:val="18"/>
                <w:szCs w:val="18"/>
              </w:rPr>
            </w:pPr>
            <w:r>
              <w:rPr>
                <w:rFonts w:ascii="宋体" w:hAnsi="宋体" w:cs="宋体" w:hint="eastAsia"/>
                <w:kern w:val="0"/>
                <w:sz w:val="18"/>
                <w:szCs w:val="18"/>
              </w:rPr>
              <w:t>目标2：组织</w:t>
            </w:r>
            <w:r>
              <w:rPr>
                <w:rFonts w:ascii="宋体" w:hAnsi="宋体" w:cs="宋体"/>
                <w:kern w:val="0"/>
                <w:sz w:val="18"/>
                <w:szCs w:val="18"/>
              </w:rPr>
              <w:t>开展</w:t>
            </w:r>
            <w:r w:rsidRPr="006B6ED3">
              <w:rPr>
                <w:rFonts w:ascii="宋体" w:hAnsi="宋体" w:cs="宋体" w:hint="eastAsia"/>
                <w:kern w:val="0"/>
                <w:sz w:val="18"/>
                <w:szCs w:val="18"/>
              </w:rPr>
              <w:t>初级卫生知识培训、特困群众救护工作。</w:t>
            </w:r>
          </w:p>
        </w:tc>
        <w:tc>
          <w:tcPr>
            <w:tcW w:w="3402" w:type="dxa"/>
            <w:gridSpan w:val="7"/>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kern w:val="0"/>
                <w:sz w:val="18"/>
                <w:szCs w:val="18"/>
              </w:rPr>
            </w:pPr>
            <w:r>
              <w:rPr>
                <w:rFonts w:ascii="宋体" w:hAnsi="宋体" w:cs="宋体" w:hint="eastAsia"/>
                <w:kern w:val="0"/>
                <w:sz w:val="18"/>
                <w:szCs w:val="18"/>
              </w:rPr>
              <w:t>目标1完成情况：进度100</w:t>
            </w:r>
            <w:r>
              <w:rPr>
                <w:rFonts w:ascii="宋体" w:hAnsi="宋体" w:cs="宋体"/>
                <w:kern w:val="0"/>
                <w:sz w:val="18"/>
                <w:szCs w:val="18"/>
              </w:rPr>
              <w:t>%，已完成。</w:t>
            </w:r>
          </w:p>
          <w:p w:rsidR="006B6ED3" w:rsidRDefault="006B6ED3" w:rsidP="006B6ED3">
            <w:pPr>
              <w:widowControl/>
              <w:spacing w:line="240" w:lineRule="exact"/>
              <w:jc w:val="left"/>
              <w:rPr>
                <w:rFonts w:ascii="宋体" w:hAnsi="宋体" w:cs="宋体"/>
                <w:kern w:val="0"/>
                <w:sz w:val="18"/>
                <w:szCs w:val="18"/>
              </w:rPr>
            </w:pPr>
            <w:r>
              <w:rPr>
                <w:rFonts w:ascii="宋体" w:hAnsi="宋体" w:cs="宋体" w:hint="eastAsia"/>
                <w:kern w:val="0"/>
                <w:sz w:val="18"/>
                <w:szCs w:val="18"/>
              </w:rPr>
              <w:t>目标2完成情况：进度100</w:t>
            </w:r>
            <w:r>
              <w:rPr>
                <w:rFonts w:ascii="宋体" w:hAnsi="宋体" w:cs="宋体"/>
                <w:kern w:val="0"/>
                <w:sz w:val="18"/>
                <w:szCs w:val="18"/>
              </w:rPr>
              <w:t>%，已完成。</w:t>
            </w:r>
          </w:p>
          <w:p w:rsidR="006B6ED3" w:rsidRDefault="006B6ED3" w:rsidP="006B6ED3">
            <w:pPr>
              <w:widowControl/>
              <w:spacing w:line="240" w:lineRule="exact"/>
              <w:jc w:val="left"/>
              <w:rPr>
                <w:rFonts w:ascii="宋体" w:hAnsi="宋体" w:cs="宋体"/>
                <w:kern w:val="0"/>
                <w:sz w:val="18"/>
                <w:szCs w:val="18"/>
              </w:rPr>
            </w:pPr>
          </w:p>
        </w:tc>
      </w:tr>
      <w:tr w:rsidR="006B6ED3">
        <w:trPr>
          <w:trHeight w:hRule="exact" w:val="495"/>
        </w:trPr>
        <w:tc>
          <w:tcPr>
            <w:tcW w:w="588" w:type="dxa"/>
            <w:vMerge w:val="restart"/>
            <w:tcBorders>
              <w:top w:val="nil"/>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6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442"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442"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sidRPr="006B6ED3">
              <w:rPr>
                <w:rFonts w:ascii="宋体" w:hAnsi="宋体" w:cs="宋体" w:hint="eastAsia"/>
                <w:color w:val="000000"/>
                <w:kern w:val="0"/>
                <w:sz w:val="18"/>
                <w:szCs w:val="18"/>
              </w:rPr>
              <w:t>发放外宣品的数量</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kern w:val="0"/>
                <w:sz w:val="18"/>
                <w:szCs w:val="18"/>
              </w:rPr>
              <w:t>5000</w:t>
            </w: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kern w:val="0"/>
                <w:sz w:val="18"/>
                <w:szCs w:val="18"/>
              </w:rPr>
              <w:t>4500</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kern w:val="0"/>
                <w:sz w:val="18"/>
                <w:szCs w:val="18"/>
              </w:rPr>
              <w:t>12</w:t>
            </w:r>
          </w:p>
        </w:tc>
        <w:tc>
          <w:tcPr>
            <w:tcW w:w="1417" w:type="dxa"/>
            <w:gridSpan w:val="2"/>
            <w:tcBorders>
              <w:top w:val="single" w:sz="4" w:space="0" w:color="auto"/>
              <w:left w:val="nil"/>
              <w:bottom w:val="single" w:sz="4" w:space="0" w:color="auto"/>
              <w:right w:val="single" w:sz="4" w:space="0" w:color="auto"/>
            </w:tcBorders>
            <w:vAlign w:val="center"/>
          </w:tcPr>
          <w:p w:rsidR="006B6ED3" w:rsidRDefault="00662CF0"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疫情</w:t>
            </w:r>
            <w:r>
              <w:rPr>
                <w:rFonts w:ascii="宋体" w:hAnsi="宋体" w:cs="宋体"/>
                <w:kern w:val="0"/>
                <w:sz w:val="18"/>
                <w:szCs w:val="18"/>
              </w:rPr>
              <w:t>影响</w:t>
            </w:r>
          </w:p>
        </w:tc>
      </w:tr>
      <w:tr w:rsidR="00662CF0">
        <w:trPr>
          <w:trHeight w:hRule="exact" w:val="300"/>
        </w:trPr>
        <w:tc>
          <w:tcPr>
            <w:tcW w:w="588" w:type="dxa"/>
            <w:vMerge/>
            <w:tcBorders>
              <w:left w:val="single" w:sz="4" w:space="0" w:color="auto"/>
              <w:right w:val="single" w:sz="4" w:space="0" w:color="auto"/>
            </w:tcBorders>
            <w:vAlign w:val="center"/>
          </w:tcPr>
          <w:p w:rsidR="00662CF0" w:rsidRDefault="00662CF0" w:rsidP="00662CF0">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62CF0" w:rsidRDefault="00662CF0" w:rsidP="00662CF0">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62CF0" w:rsidRDefault="00662CF0" w:rsidP="00662CF0">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62CF0" w:rsidRDefault="00662CF0" w:rsidP="00662CF0">
            <w:pPr>
              <w:widowControl/>
              <w:spacing w:line="240" w:lineRule="exact"/>
              <w:jc w:val="left"/>
              <w:rPr>
                <w:rFonts w:ascii="宋体" w:hAnsi="宋体" w:cs="宋体"/>
                <w:color w:val="000000"/>
                <w:kern w:val="0"/>
                <w:sz w:val="18"/>
                <w:szCs w:val="18"/>
              </w:rPr>
            </w:pPr>
            <w:r w:rsidRPr="006B6ED3">
              <w:rPr>
                <w:rFonts w:ascii="宋体" w:hAnsi="宋体" w:cs="宋体" w:hint="eastAsia"/>
                <w:color w:val="000000"/>
                <w:kern w:val="0"/>
                <w:sz w:val="18"/>
                <w:szCs w:val="18"/>
              </w:rPr>
              <w:t>应急救助制度覆盖率</w:t>
            </w:r>
          </w:p>
        </w:tc>
        <w:tc>
          <w:tcPr>
            <w:tcW w:w="850" w:type="dxa"/>
            <w:tcBorders>
              <w:top w:val="nil"/>
              <w:left w:val="nil"/>
              <w:bottom w:val="single" w:sz="4" w:space="0" w:color="auto"/>
              <w:right w:val="single" w:sz="4" w:space="0" w:color="auto"/>
            </w:tcBorders>
            <w:vAlign w:val="center"/>
          </w:tcPr>
          <w:p w:rsidR="00662CF0" w:rsidRDefault="00662CF0" w:rsidP="00662CF0">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662CF0" w:rsidRDefault="00662CF0" w:rsidP="00662CF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662CF0" w:rsidRDefault="00662CF0" w:rsidP="00662CF0">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662CF0" w:rsidRDefault="00662CF0" w:rsidP="00662CF0">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662CF0" w:rsidRDefault="00662CF0" w:rsidP="00662CF0">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w:t>
            </w:r>
            <w:r>
              <w:rPr>
                <w:rFonts w:ascii="宋体" w:hAnsi="宋体" w:cs="宋体" w:hint="eastAsia"/>
                <w:color w:val="000000"/>
                <w:kern w:val="0"/>
                <w:sz w:val="18"/>
                <w:szCs w:val="18"/>
              </w:rPr>
              <w:t>按时</w:t>
            </w:r>
            <w:r>
              <w:rPr>
                <w:rFonts w:ascii="宋体" w:hAnsi="宋体" w:cs="宋体"/>
                <w:color w:val="000000"/>
                <w:kern w:val="0"/>
                <w:sz w:val="18"/>
                <w:szCs w:val="18"/>
              </w:rPr>
              <w:t>完成率</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263"/>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244"/>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442"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6B6ED3" w:rsidRDefault="00662CF0"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宣传品发放</w:t>
            </w:r>
            <w:r w:rsidRPr="00662CF0">
              <w:rPr>
                <w:rFonts w:ascii="宋体" w:hAnsi="宋体" w:cs="宋体" w:hint="eastAsia"/>
                <w:color w:val="000000"/>
                <w:kern w:val="0"/>
                <w:sz w:val="18"/>
                <w:szCs w:val="18"/>
              </w:rPr>
              <w:t>量的比例</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225"/>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6B6ED3" w:rsidRDefault="00662CF0" w:rsidP="006B6ED3">
            <w:pPr>
              <w:widowControl/>
              <w:spacing w:line="240" w:lineRule="exact"/>
              <w:jc w:val="left"/>
              <w:rPr>
                <w:rFonts w:ascii="宋体" w:hAnsi="宋体" w:cs="宋体"/>
                <w:color w:val="000000"/>
                <w:kern w:val="0"/>
                <w:sz w:val="18"/>
                <w:szCs w:val="18"/>
              </w:rPr>
            </w:pPr>
            <w:r w:rsidRPr="00662CF0">
              <w:rPr>
                <w:rFonts w:ascii="宋体" w:hAnsi="宋体" w:cs="宋体" w:hint="eastAsia"/>
                <w:color w:val="000000"/>
                <w:kern w:val="0"/>
                <w:sz w:val="18"/>
                <w:szCs w:val="18"/>
              </w:rPr>
              <w:t>合理进行支出</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225"/>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206"/>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62CF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长期</w:t>
            </w:r>
            <w:r w:rsidR="00662CF0">
              <w:rPr>
                <w:rFonts w:ascii="宋体" w:hAnsi="宋体" w:cs="宋体" w:hint="eastAsia"/>
                <w:color w:val="000000"/>
                <w:kern w:val="0"/>
                <w:sz w:val="18"/>
                <w:szCs w:val="18"/>
              </w:rPr>
              <w:t>开展救助</w:t>
            </w:r>
            <w:r w:rsidR="00662CF0">
              <w:rPr>
                <w:rFonts w:ascii="宋体" w:hAnsi="宋体" w:cs="宋体"/>
                <w:color w:val="000000"/>
                <w:kern w:val="0"/>
                <w:sz w:val="18"/>
                <w:szCs w:val="18"/>
              </w:rPr>
              <w:t>救护工作</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13</w:t>
            </w: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225"/>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val="restart"/>
            <w:tcBorders>
              <w:top w:val="nil"/>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442" w:type="dxa"/>
            <w:vMerge w:val="restart"/>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5F347E">
              <w:rPr>
                <w:rFonts w:ascii="宋体" w:hAnsi="宋体" w:cs="宋体" w:hint="eastAsia"/>
                <w:color w:val="000000"/>
                <w:kern w:val="0"/>
                <w:sz w:val="18"/>
                <w:szCs w:val="18"/>
              </w:rPr>
              <w:t>服务对象满意度</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Pr>
                <w:rFonts w:ascii="宋体" w:hAnsi="宋体" w:cs="宋体"/>
                <w:kern w:val="0"/>
                <w:sz w:val="18"/>
                <w:szCs w:val="18"/>
              </w:rPr>
              <w:t>%</w:t>
            </w: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Pr>
                <w:rFonts w:ascii="宋体" w:hAnsi="宋体" w:cs="宋体"/>
                <w:kern w:val="0"/>
                <w:sz w:val="18"/>
                <w:szCs w:val="18"/>
              </w:rPr>
              <w:t>%</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left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300"/>
        </w:trPr>
        <w:tc>
          <w:tcPr>
            <w:tcW w:w="588" w:type="dxa"/>
            <w:vMerge/>
            <w:tcBorders>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650" w:type="dxa"/>
            <w:vMerge/>
            <w:tcBorders>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42" w:type="dxa"/>
            <w:vMerge/>
            <w:tcBorders>
              <w:top w:val="nil"/>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p>
        </w:tc>
      </w:tr>
      <w:tr w:rsidR="006B6ED3">
        <w:trPr>
          <w:trHeight w:hRule="exact" w:val="215"/>
        </w:trPr>
        <w:tc>
          <w:tcPr>
            <w:tcW w:w="6529" w:type="dxa"/>
            <w:gridSpan w:val="8"/>
            <w:tcBorders>
              <w:top w:val="single" w:sz="4" w:space="0" w:color="auto"/>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预算执行率</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color w:val="000000"/>
                <w:kern w:val="0"/>
                <w:sz w:val="18"/>
                <w:szCs w:val="18"/>
              </w:rPr>
            </w:pPr>
            <w:r>
              <w:rPr>
                <w:rFonts w:ascii="宋体" w:hAnsi="宋体" w:cs="宋体"/>
                <w:color w:val="000000"/>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kern w:val="0"/>
                <w:sz w:val="18"/>
                <w:szCs w:val="18"/>
              </w:rPr>
            </w:pPr>
            <w:r>
              <w:rPr>
                <w:rFonts w:ascii="宋体" w:hAnsi="宋体" w:cs="宋体"/>
                <w:kern w:val="0"/>
                <w:sz w:val="18"/>
                <w:szCs w:val="18"/>
              </w:rPr>
              <w:t>疫情影响</w:t>
            </w:r>
          </w:p>
        </w:tc>
      </w:tr>
      <w:tr w:rsidR="006B6ED3">
        <w:trPr>
          <w:trHeight w:hRule="exact" w:val="243"/>
        </w:trPr>
        <w:tc>
          <w:tcPr>
            <w:tcW w:w="6529" w:type="dxa"/>
            <w:gridSpan w:val="8"/>
            <w:tcBorders>
              <w:top w:val="single" w:sz="4" w:space="0" w:color="auto"/>
              <w:left w:val="single" w:sz="4" w:space="0" w:color="auto"/>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6B6ED3" w:rsidRDefault="006B6ED3" w:rsidP="006B6ED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6B6ED3" w:rsidRDefault="006B6ED3" w:rsidP="00662CF0">
            <w:pPr>
              <w:widowControl/>
              <w:spacing w:line="240" w:lineRule="exact"/>
              <w:jc w:val="center"/>
              <w:rPr>
                <w:rFonts w:ascii="宋体" w:hAnsi="宋体" w:cs="宋体"/>
                <w:color w:val="000000"/>
                <w:kern w:val="0"/>
                <w:sz w:val="18"/>
                <w:szCs w:val="18"/>
              </w:rPr>
            </w:pPr>
            <w:r>
              <w:rPr>
                <w:rFonts w:ascii="宋体" w:hAnsi="宋体" w:cs="宋体"/>
                <w:color w:val="000000"/>
                <w:kern w:val="0"/>
                <w:sz w:val="18"/>
                <w:szCs w:val="18"/>
              </w:rPr>
              <w:t>9</w:t>
            </w:r>
            <w:r w:rsidR="00662CF0">
              <w:rPr>
                <w:rFonts w:ascii="宋体" w:hAnsi="宋体" w:cs="宋体"/>
                <w:color w:val="000000"/>
                <w:kern w:val="0"/>
                <w:sz w:val="18"/>
                <w:szCs w:val="18"/>
              </w:rPr>
              <w:t>7</w:t>
            </w:r>
          </w:p>
        </w:tc>
        <w:tc>
          <w:tcPr>
            <w:tcW w:w="1417" w:type="dxa"/>
            <w:gridSpan w:val="2"/>
            <w:tcBorders>
              <w:top w:val="single" w:sz="4" w:space="0" w:color="auto"/>
              <w:left w:val="nil"/>
              <w:bottom w:val="single" w:sz="4" w:space="0" w:color="auto"/>
              <w:right w:val="single" w:sz="4" w:space="0" w:color="auto"/>
            </w:tcBorders>
            <w:vAlign w:val="center"/>
          </w:tcPr>
          <w:p w:rsidR="006B6ED3" w:rsidRDefault="00662CF0" w:rsidP="006B6ED3">
            <w:pPr>
              <w:widowControl/>
              <w:spacing w:line="240" w:lineRule="exact"/>
              <w:jc w:val="center"/>
              <w:rPr>
                <w:rFonts w:ascii="宋体" w:hAnsi="宋体" w:cs="宋体"/>
                <w:kern w:val="0"/>
                <w:sz w:val="18"/>
                <w:szCs w:val="18"/>
              </w:rPr>
            </w:pPr>
            <w:r>
              <w:rPr>
                <w:rFonts w:ascii="宋体" w:hAnsi="宋体" w:cs="宋体" w:hint="eastAsia"/>
                <w:kern w:val="0"/>
                <w:sz w:val="18"/>
                <w:szCs w:val="18"/>
              </w:rPr>
              <w:t>疫情</w:t>
            </w:r>
            <w:r>
              <w:rPr>
                <w:rFonts w:ascii="宋体" w:hAnsi="宋体" w:cs="宋体"/>
                <w:kern w:val="0"/>
                <w:sz w:val="18"/>
                <w:szCs w:val="18"/>
              </w:rPr>
              <w:t>影响</w:t>
            </w:r>
          </w:p>
        </w:tc>
      </w:tr>
    </w:tbl>
    <w:p w:rsidR="00D70573" w:rsidRDefault="005F347E">
      <w:pPr>
        <w:rPr>
          <w:sz w:val="21"/>
          <w:szCs w:val="21"/>
        </w:rPr>
      </w:pPr>
      <w:r>
        <w:rPr>
          <w:rFonts w:hint="eastAsia"/>
          <w:sz w:val="21"/>
          <w:szCs w:val="21"/>
        </w:rPr>
        <w:t>注：其中预算执行率固定为</w:t>
      </w:r>
      <w:r>
        <w:rPr>
          <w:rFonts w:hint="eastAsia"/>
          <w:sz w:val="21"/>
          <w:szCs w:val="21"/>
        </w:rPr>
        <w:t>10</w:t>
      </w:r>
      <w:r>
        <w:rPr>
          <w:rFonts w:hint="eastAsia"/>
          <w:sz w:val="21"/>
          <w:szCs w:val="21"/>
        </w:rPr>
        <w:t>分，其中各项指标</w:t>
      </w:r>
      <w:r>
        <w:rPr>
          <w:rFonts w:hint="eastAsia"/>
          <w:sz w:val="21"/>
          <w:szCs w:val="21"/>
        </w:rPr>
        <w:t>90</w:t>
      </w:r>
      <w:r>
        <w:rPr>
          <w:rFonts w:hint="eastAsia"/>
          <w:sz w:val="21"/>
          <w:szCs w:val="21"/>
        </w:rPr>
        <w:t>分，总分</w:t>
      </w:r>
      <w:r>
        <w:rPr>
          <w:rFonts w:hint="eastAsia"/>
          <w:sz w:val="21"/>
          <w:szCs w:val="21"/>
        </w:rPr>
        <w:t>100</w:t>
      </w:r>
      <w:r>
        <w:rPr>
          <w:rFonts w:hint="eastAsia"/>
          <w:sz w:val="21"/>
          <w:szCs w:val="21"/>
        </w:rPr>
        <w:t>分。</w:t>
      </w:r>
    </w:p>
    <w:p w:rsidR="00D70573" w:rsidRDefault="00D70573">
      <w:pPr>
        <w:rPr>
          <w:rFonts w:ascii="黑体" w:eastAsia="黑体" w:hAnsi="黑体"/>
        </w:rPr>
      </w:pPr>
    </w:p>
    <w:p w:rsidR="00D70573" w:rsidRDefault="00D70573">
      <w:pPr>
        <w:spacing w:line="300" w:lineRule="exact"/>
        <w:rPr>
          <w:rFonts w:ascii="黑体" w:eastAsia="黑体" w:hAnsi="黑体"/>
          <w:szCs w:val="32"/>
        </w:rPr>
      </w:pPr>
    </w:p>
    <w:p w:rsidR="00D70573" w:rsidRDefault="00D70573">
      <w:pPr>
        <w:widowControl/>
        <w:jc w:val="left"/>
      </w:pPr>
    </w:p>
    <w:p w:rsidR="00D70573" w:rsidRDefault="005F347E">
      <w:pPr>
        <w:spacing w:line="300" w:lineRule="exact"/>
        <w:rPr>
          <w:rFonts w:ascii="黑体" w:eastAsia="黑体" w:hAnsi="黑体"/>
          <w:szCs w:val="32"/>
        </w:rPr>
      </w:pPr>
      <w:r>
        <w:rPr>
          <w:rFonts w:ascii="黑体" w:eastAsia="黑体" w:hAnsi="黑体" w:hint="eastAsia"/>
          <w:szCs w:val="32"/>
        </w:rPr>
        <w:t>附件2</w:t>
      </w:r>
    </w:p>
    <w:p w:rsidR="00FC3F72" w:rsidRPr="00FC3F72" w:rsidRDefault="00662CF0">
      <w:pPr>
        <w:widowControl/>
        <w:spacing w:line="320" w:lineRule="exact"/>
        <w:jc w:val="center"/>
        <w:rPr>
          <w:rFonts w:ascii="宋体" w:hAnsi="宋体" w:cs="宋体"/>
          <w:b/>
          <w:bCs/>
          <w:kern w:val="0"/>
          <w:szCs w:val="32"/>
        </w:rPr>
      </w:pPr>
      <w:r>
        <w:rPr>
          <w:rFonts w:ascii="宋体" w:hAnsi="宋体" w:cs="宋体" w:hint="eastAsia"/>
          <w:b/>
          <w:bCs/>
          <w:kern w:val="0"/>
          <w:szCs w:val="32"/>
        </w:rPr>
        <w:t>红十字会综合业务费</w:t>
      </w:r>
    </w:p>
    <w:p w:rsidR="00D70573" w:rsidRDefault="005F347E">
      <w:pPr>
        <w:widowControl/>
        <w:spacing w:line="320" w:lineRule="exact"/>
        <w:jc w:val="center"/>
        <w:rPr>
          <w:rFonts w:ascii="宋体" w:hAnsi="宋体" w:cs="宋体"/>
          <w:b/>
          <w:bCs/>
          <w:kern w:val="0"/>
          <w:szCs w:val="32"/>
        </w:rPr>
      </w:pPr>
      <w:r>
        <w:rPr>
          <w:rFonts w:ascii="宋体" w:hAnsi="宋体" w:cs="宋体" w:hint="eastAsia"/>
          <w:b/>
          <w:bCs/>
          <w:kern w:val="0"/>
          <w:szCs w:val="32"/>
        </w:rPr>
        <w:t>项目支出绩效自评报告</w:t>
      </w:r>
    </w:p>
    <w:p w:rsidR="00D70573" w:rsidRDefault="00D70573">
      <w:pPr>
        <w:spacing w:line="580" w:lineRule="exact"/>
        <w:rPr>
          <w:rFonts w:ascii="仿宋_GB2312" w:eastAsia="仿宋_GB2312"/>
          <w:szCs w:val="32"/>
        </w:rPr>
      </w:pPr>
    </w:p>
    <w:p w:rsidR="00D70573" w:rsidRDefault="005F347E">
      <w:pPr>
        <w:spacing w:line="600" w:lineRule="exact"/>
        <w:ind w:firstLineChars="200" w:firstLine="640"/>
        <w:rPr>
          <w:rFonts w:ascii="黑体" w:eastAsia="黑体" w:hAnsi="黑体"/>
          <w:szCs w:val="32"/>
        </w:rPr>
      </w:pPr>
      <w:r>
        <w:rPr>
          <w:rFonts w:ascii="黑体" w:eastAsia="黑体" w:hAnsi="黑体" w:hint="eastAsia"/>
          <w:szCs w:val="32"/>
        </w:rPr>
        <w:t>一、基本情况</w:t>
      </w:r>
    </w:p>
    <w:p w:rsidR="00076F6A" w:rsidRPr="00662CF0" w:rsidRDefault="00662CF0" w:rsidP="00662CF0">
      <w:pPr>
        <w:ind w:firstLineChars="200" w:firstLine="640"/>
        <w:rPr>
          <w:rFonts w:ascii="仿宋" w:eastAsia="仿宋" w:hAnsi="仿宋" w:cs="仿宋"/>
          <w:szCs w:val="32"/>
        </w:rPr>
      </w:pPr>
      <w:r w:rsidRPr="000D5D77">
        <w:rPr>
          <w:rFonts w:ascii="仿宋" w:eastAsia="仿宋" w:hAnsi="仿宋" w:cs="仿宋" w:hint="eastAsia"/>
          <w:szCs w:val="32"/>
        </w:rPr>
        <w:t>红十字会工作经费列入财政预算，有效解决了基本的办公场地和办公设备，确保了红十字会日常工作顺利开展。普及卫生救护和防病知识，进行初级卫生救护培训，组织群众参加现场救护，是《中华人民共和国红十字会法》赋予的职责。以红十字的</w:t>
      </w:r>
      <w:r w:rsidRPr="000D5D77">
        <w:rPr>
          <w:rFonts w:ascii="仿宋" w:eastAsia="仿宋" w:hAnsi="仿宋" w:cs="仿宋"/>
          <w:szCs w:val="32"/>
        </w:rPr>
        <w:t>“</w:t>
      </w:r>
      <w:r w:rsidRPr="000D5D77">
        <w:rPr>
          <w:rFonts w:ascii="仿宋" w:eastAsia="仿宋" w:hAnsi="仿宋" w:cs="仿宋" w:hint="eastAsia"/>
          <w:szCs w:val="32"/>
        </w:rPr>
        <w:t>救死扶伤</w:t>
      </w:r>
      <w:r w:rsidRPr="000D5D77">
        <w:rPr>
          <w:rFonts w:ascii="仿宋" w:eastAsia="仿宋" w:hAnsi="仿宋" w:cs="仿宋"/>
          <w:szCs w:val="32"/>
        </w:rPr>
        <w:t>”</w:t>
      </w:r>
      <w:r w:rsidRPr="000D5D77">
        <w:rPr>
          <w:rFonts w:ascii="仿宋" w:eastAsia="仿宋" w:hAnsi="仿宋" w:cs="仿宋" w:hint="eastAsia"/>
          <w:szCs w:val="32"/>
        </w:rPr>
        <w:t>为宗旨，制定了培训计划、方案。积极开展备灾救灾工作，提高应急救援能力，尽最大力量关爱弱势群体。遵化市红十字会参与、宣传、组织、推动我市无偿献血、造血干细胞捐献、遗体器官捐献；组织防灾减灾救灾、应急救护和初级卫生知识培训、特困群众救护工作，需要租用产地、车辆、印刷相关宣传资料、制作发布宣传片、开展相关培训工作、支付专业师资人员劳务报酬，对灾情和特困群众状况进行调查，需要相关的工作经费。</w:t>
      </w:r>
      <w:r w:rsidR="00076F6A">
        <w:rPr>
          <w:rFonts w:ascii="仿宋_GB2312" w:eastAsia="仿宋_GB2312" w:hint="eastAsia"/>
          <w:szCs w:val="32"/>
        </w:rPr>
        <w:t>经</w:t>
      </w:r>
      <w:r w:rsidR="00076F6A">
        <w:rPr>
          <w:rFonts w:ascii="仿宋_GB2312" w:eastAsia="仿宋_GB2312"/>
          <w:szCs w:val="32"/>
        </w:rPr>
        <w:t>财政局审核</w:t>
      </w:r>
      <w:r w:rsidR="00076F6A">
        <w:rPr>
          <w:rFonts w:ascii="仿宋_GB2312" w:eastAsia="仿宋_GB2312" w:hint="eastAsia"/>
          <w:szCs w:val="32"/>
        </w:rPr>
        <w:t>，</w:t>
      </w:r>
      <w:r w:rsidR="00076F6A">
        <w:rPr>
          <w:rFonts w:ascii="仿宋_GB2312" w:eastAsia="仿宋_GB2312"/>
          <w:szCs w:val="32"/>
        </w:rPr>
        <w:t>2020</w:t>
      </w:r>
      <w:r w:rsidR="00076F6A">
        <w:rPr>
          <w:rFonts w:ascii="仿宋_GB2312" w:eastAsia="仿宋_GB2312" w:hint="eastAsia"/>
          <w:szCs w:val="32"/>
        </w:rPr>
        <w:t>年</w:t>
      </w:r>
      <w:r w:rsidR="00076F6A">
        <w:rPr>
          <w:rFonts w:ascii="仿宋_GB2312" w:eastAsia="仿宋_GB2312"/>
          <w:szCs w:val="32"/>
        </w:rPr>
        <w:t>拨付</w:t>
      </w:r>
      <w:r>
        <w:rPr>
          <w:rFonts w:ascii="仿宋_GB2312" w:eastAsia="仿宋_GB2312" w:hint="eastAsia"/>
          <w:szCs w:val="32"/>
        </w:rPr>
        <w:t>综合业务费</w:t>
      </w:r>
      <w:r>
        <w:rPr>
          <w:rFonts w:ascii="仿宋_GB2312" w:eastAsia="仿宋_GB2312"/>
          <w:szCs w:val="32"/>
        </w:rPr>
        <w:t>4.20</w:t>
      </w:r>
      <w:r w:rsidR="00076F6A" w:rsidRPr="003204C7">
        <w:rPr>
          <w:rFonts w:ascii="仿宋_GB2312" w:eastAsia="仿宋_GB2312" w:hint="eastAsia"/>
          <w:szCs w:val="32"/>
        </w:rPr>
        <w:t>万元</w:t>
      </w:r>
      <w:r w:rsidR="00076F6A">
        <w:rPr>
          <w:rFonts w:ascii="仿宋_GB2312" w:eastAsia="仿宋_GB2312" w:hint="eastAsia"/>
          <w:szCs w:val="32"/>
        </w:rPr>
        <w:t>。</w:t>
      </w:r>
    </w:p>
    <w:p w:rsidR="00076F6A" w:rsidRDefault="00076F6A" w:rsidP="00076F6A">
      <w:pPr>
        <w:spacing w:line="440" w:lineRule="exact"/>
        <w:ind w:firstLineChars="192" w:firstLine="614"/>
        <w:rPr>
          <w:rFonts w:ascii="仿宋_GB2312" w:eastAsia="仿宋_GB2312"/>
          <w:szCs w:val="32"/>
        </w:rPr>
      </w:pPr>
      <w:r>
        <w:rPr>
          <w:rFonts w:ascii="仿宋_GB2312" w:eastAsia="仿宋_GB2312" w:hint="eastAsia"/>
          <w:szCs w:val="32"/>
        </w:rPr>
        <w:t>资金来源及资金管理：</w:t>
      </w:r>
    </w:p>
    <w:p w:rsidR="00076F6A" w:rsidRPr="007456E8" w:rsidRDefault="00076F6A" w:rsidP="00076F6A">
      <w:pPr>
        <w:spacing w:line="570" w:lineRule="exact"/>
        <w:ind w:firstLineChars="200" w:firstLine="640"/>
        <w:rPr>
          <w:rFonts w:ascii="仿宋" w:eastAsia="仿宋" w:hAnsi="仿宋" w:cs="方正仿宋_GBK"/>
          <w:kern w:val="0"/>
          <w:szCs w:val="32"/>
        </w:rPr>
      </w:pPr>
      <w:r>
        <w:rPr>
          <w:rFonts w:ascii="仿宋" w:eastAsia="仿宋" w:hAnsi="仿宋" w:cs="方正仿宋_GBK" w:hint="eastAsia"/>
          <w:kern w:val="0"/>
          <w:szCs w:val="32"/>
        </w:rPr>
        <w:t>市级财政预算安排资金</w:t>
      </w:r>
      <w:r w:rsidR="00662CF0">
        <w:rPr>
          <w:rFonts w:ascii="仿宋" w:eastAsia="仿宋" w:hAnsi="仿宋" w:cs="方正仿宋_GBK"/>
          <w:kern w:val="0"/>
          <w:szCs w:val="32"/>
        </w:rPr>
        <w:t>4.20</w:t>
      </w:r>
      <w:r>
        <w:rPr>
          <w:rFonts w:ascii="仿宋" w:eastAsia="仿宋" w:hAnsi="仿宋" w:cs="方正仿宋_GBK" w:hint="eastAsia"/>
          <w:kern w:val="0"/>
          <w:szCs w:val="32"/>
        </w:rPr>
        <w:t>万元。</w:t>
      </w:r>
    </w:p>
    <w:p w:rsidR="00076F6A" w:rsidRDefault="00076F6A" w:rsidP="00076F6A">
      <w:pPr>
        <w:spacing w:line="440" w:lineRule="exact"/>
        <w:ind w:firstLineChars="192" w:firstLine="614"/>
        <w:rPr>
          <w:rFonts w:ascii="仿宋_GB2312" w:eastAsia="仿宋_GB2312"/>
          <w:szCs w:val="32"/>
        </w:rPr>
      </w:pPr>
      <w:r>
        <w:rPr>
          <w:rFonts w:ascii="仿宋_GB2312" w:eastAsia="仿宋_GB2312" w:hint="eastAsia"/>
          <w:szCs w:val="32"/>
        </w:rPr>
        <w:t>业务开展情况：</w:t>
      </w:r>
    </w:p>
    <w:p w:rsidR="00076F6A" w:rsidRPr="00076F6A" w:rsidRDefault="00076F6A" w:rsidP="00076F6A">
      <w:pPr>
        <w:spacing w:line="500" w:lineRule="exact"/>
        <w:ind w:firstLineChars="200" w:firstLine="640"/>
        <w:rPr>
          <w:rFonts w:ascii="仿宋" w:eastAsia="仿宋" w:hAnsi="仿宋" w:cs="方正仿宋_GBK"/>
          <w:kern w:val="0"/>
          <w:szCs w:val="32"/>
        </w:rPr>
      </w:pPr>
      <w:r w:rsidRPr="002559F9">
        <w:rPr>
          <w:rFonts w:ascii="仿宋" w:eastAsia="仿宋" w:hAnsi="仿宋" w:cs="方正仿宋_GBK" w:hint="eastAsia"/>
          <w:kern w:val="0"/>
          <w:szCs w:val="32"/>
        </w:rPr>
        <w:t>20</w:t>
      </w:r>
      <w:r>
        <w:rPr>
          <w:rFonts w:ascii="仿宋" w:eastAsia="仿宋" w:hAnsi="仿宋" w:cs="方正仿宋_GBK"/>
          <w:kern w:val="0"/>
          <w:szCs w:val="32"/>
        </w:rPr>
        <w:t>20</w:t>
      </w:r>
      <w:r w:rsidRPr="002559F9">
        <w:rPr>
          <w:rFonts w:ascii="仿宋" w:eastAsia="仿宋" w:hAnsi="仿宋" w:cs="方正仿宋_GBK" w:hint="eastAsia"/>
          <w:kern w:val="0"/>
          <w:szCs w:val="32"/>
        </w:rPr>
        <w:t>年3月财政部门批复该项目纳入年度预算，经市政府同意于</w:t>
      </w:r>
      <w:r>
        <w:rPr>
          <w:rFonts w:ascii="仿宋" w:eastAsia="仿宋" w:hAnsi="仿宋" w:cs="方正仿宋_GBK" w:hint="eastAsia"/>
          <w:kern w:val="0"/>
          <w:szCs w:val="32"/>
        </w:rPr>
        <w:t>3</w:t>
      </w:r>
      <w:r w:rsidRPr="002559F9">
        <w:rPr>
          <w:rFonts w:ascii="仿宋" w:eastAsia="仿宋" w:hAnsi="仿宋" w:cs="方正仿宋_GBK" w:hint="eastAsia"/>
          <w:kern w:val="0"/>
          <w:szCs w:val="32"/>
        </w:rPr>
        <w:t>-</w:t>
      </w:r>
      <w:r>
        <w:rPr>
          <w:rFonts w:ascii="仿宋" w:eastAsia="仿宋" w:hAnsi="仿宋" w:cs="方正仿宋_GBK" w:hint="eastAsia"/>
          <w:kern w:val="0"/>
          <w:szCs w:val="32"/>
        </w:rPr>
        <w:t>12</w:t>
      </w:r>
      <w:r w:rsidRPr="002559F9">
        <w:rPr>
          <w:rFonts w:ascii="仿宋" w:eastAsia="仿宋" w:hAnsi="仿宋" w:cs="方正仿宋_GBK" w:hint="eastAsia"/>
          <w:kern w:val="0"/>
          <w:szCs w:val="32"/>
        </w:rPr>
        <w:t>月分</w:t>
      </w:r>
      <w:r>
        <w:rPr>
          <w:rFonts w:ascii="仿宋" w:eastAsia="仿宋" w:hAnsi="仿宋" w:cs="方正仿宋_GBK" w:hint="eastAsia"/>
          <w:kern w:val="0"/>
          <w:szCs w:val="32"/>
        </w:rPr>
        <w:t>3</w:t>
      </w:r>
      <w:r w:rsidRPr="002559F9">
        <w:rPr>
          <w:rFonts w:ascii="仿宋" w:eastAsia="仿宋" w:hAnsi="仿宋" w:cs="方正仿宋_GBK" w:hint="eastAsia"/>
          <w:kern w:val="0"/>
          <w:szCs w:val="32"/>
        </w:rPr>
        <w:t>次向支付专项资金</w:t>
      </w:r>
      <w:r w:rsidR="00662CF0">
        <w:rPr>
          <w:rFonts w:ascii="仿宋" w:eastAsia="仿宋" w:hAnsi="仿宋" w:cs="方正仿宋_GBK"/>
          <w:kern w:val="0"/>
          <w:szCs w:val="32"/>
        </w:rPr>
        <w:t>3.60</w:t>
      </w:r>
      <w:r w:rsidRPr="002559F9">
        <w:rPr>
          <w:rFonts w:ascii="仿宋" w:eastAsia="仿宋" w:hAnsi="仿宋" w:cs="方正仿宋_GBK" w:hint="eastAsia"/>
          <w:kern w:val="0"/>
          <w:szCs w:val="32"/>
        </w:rPr>
        <w:t>万元。</w:t>
      </w:r>
    </w:p>
    <w:p w:rsidR="00D70573" w:rsidRDefault="005F347E">
      <w:pPr>
        <w:spacing w:line="600" w:lineRule="exact"/>
        <w:ind w:firstLineChars="200" w:firstLine="640"/>
        <w:rPr>
          <w:rFonts w:ascii="仿宋_GB2312" w:eastAsia="仿宋_GB2312"/>
          <w:szCs w:val="32"/>
        </w:rPr>
      </w:pPr>
      <w:r>
        <w:rPr>
          <w:rFonts w:ascii="仿宋_GB2312" w:eastAsia="仿宋_GB2312" w:hint="eastAsia"/>
          <w:szCs w:val="32"/>
        </w:rPr>
        <w:t>（二）项目绩效目标</w:t>
      </w:r>
      <w:r w:rsidR="003C1B68">
        <w:rPr>
          <w:rFonts w:ascii="仿宋_GB2312" w:eastAsia="仿宋_GB2312" w:hint="eastAsia"/>
          <w:szCs w:val="32"/>
        </w:rPr>
        <w:t>：</w:t>
      </w:r>
    </w:p>
    <w:p w:rsidR="006B6ED3" w:rsidRDefault="003C1B68" w:rsidP="00913E42">
      <w:pPr>
        <w:ind w:firstLineChars="200" w:firstLine="640"/>
        <w:rPr>
          <w:rFonts w:ascii="仿宋" w:eastAsia="仿宋" w:hAnsi="仿宋" w:cs="仿宋"/>
          <w:szCs w:val="32"/>
        </w:rPr>
      </w:pPr>
      <w:r>
        <w:rPr>
          <w:rFonts w:ascii="仿宋" w:eastAsia="仿宋" w:hAnsi="仿宋" w:cs="仿宋" w:hint="eastAsia"/>
          <w:szCs w:val="32"/>
        </w:rPr>
        <w:lastRenderedPageBreak/>
        <w:t>目标1：</w:t>
      </w:r>
      <w:r w:rsidR="006B6ED3" w:rsidRPr="006B6ED3">
        <w:rPr>
          <w:rFonts w:ascii="仿宋" w:eastAsia="仿宋" w:hAnsi="仿宋" w:cs="仿宋" w:hint="eastAsia"/>
          <w:szCs w:val="32"/>
        </w:rPr>
        <w:t>普及卫生救护和防病知识，进行初级卫生救护培训，组织群众参加现场救护。积极开展备灾救灾工作，提高应急救援能力，尽最大力量关爱弱势群体。</w:t>
      </w:r>
    </w:p>
    <w:p w:rsidR="00D70573" w:rsidRDefault="003C1B68" w:rsidP="00913E42">
      <w:pPr>
        <w:ind w:firstLineChars="200" w:firstLine="640"/>
        <w:rPr>
          <w:rFonts w:ascii="黑体" w:eastAsia="黑体" w:hAnsi="黑体"/>
          <w:szCs w:val="32"/>
        </w:rPr>
      </w:pPr>
      <w:r>
        <w:rPr>
          <w:rFonts w:ascii="仿宋" w:eastAsia="仿宋" w:hAnsi="仿宋" w:cs="仿宋" w:hint="eastAsia"/>
          <w:szCs w:val="32"/>
        </w:rPr>
        <w:t>目标2：</w:t>
      </w:r>
      <w:r w:rsidR="006B6ED3" w:rsidRPr="006B6ED3">
        <w:rPr>
          <w:rFonts w:ascii="仿宋" w:eastAsia="仿宋" w:hAnsi="仿宋" w:cs="仿宋" w:hint="eastAsia"/>
          <w:szCs w:val="32"/>
        </w:rPr>
        <w:t>遵化市红十字会参与、宣传、组织、推动我市无偿献血、造血干细胞捐献、遗体器官捐献；组织防灾减灾救灾、应急救护和初级卫生知识培训、特困群众救护工作。</w:t>
      </w:r>
      <w:r w:rsidR="005F347E">
        <w:rPr>
          <w:rFonts w:ascii="黑体" w:eastAsia="黑体" w:hAnsi="黑体" w:hint="eastAsia"/>
          <w:szCs w:val="32"/>
        </w:rPr>
        <w:t>二、绩效评价工作开展情况</w:t>
      </w:r>
    </w:p>
    <w:p w:rsidR="00D70573" w:rsidRDefault="005F347E">
      <w:pPr>
        <w:spacing w:line="600" w:lineRule="exact"/>
        <w:ind w:firstLineChars="200" w:firstLine="640"/>
        <w:rPr>
          <w:rFonts w:ascii="仿宋_GB2312" w:eastAsia="仿宋_GB2312"/>
          <w:szCs w:val="32"/>
        </w:rPr>
      </w:pPr>
      <w:r>
        <w:rPr>
          <w:rFonts w:ascii="仿宋_GB2312" w:eastAsia="仿宋_GB2312" w:hint="eastAsia"/>
          <w:szCs w:val="32"/>
        </w:rPr>
        <w:t>（一）绩效评价目的、对象和范围。</w:t>
      </w:r>
    </w:p>
    <w:p w:rsidR="00CA04C2" w:rsidRDefault="00CA04C2" w:rsidP="001C72B7">
      <w:pPr>
        <w:spacing w:line="600" w:lineRule="exact"/>
        <w:ind w:firstLineChars="200" w:firstLine="640"/>
        <w:rPr>
          <w:rFonts w:ascii="仿宋_GB2312" w:eastAsia="仿宋_GB2312"/>
          <w:szCs w:val="32"/>
        </w:rPr>
      </w:pPr>
      <w:r>
        <w:rPr>
          <w:rFonts w:ascii="仿宋_GB2312" w:eastAsia="仿宋_GB2312" w:hint="eastAsia"/>
          <w:szCs w:val="32"/>
        </w:rPr>
        <w:t>为了加强预算绩效</w:t>
      </w:r>
      <w:r>
        <w:rPr>
          <w:rFonts w:ascii="仿宋_GB2312" w:eastAsia="仿宋_GB2312"/>
          <w:szCs w:val="32"/>
        </w:rPr>
        <w:t>管理，</w:t>
      </w:r>
      <w:r>
        <w:rPr>
          <w:rFonts w:ascii="仿宋_GB2312" w:eastAsia="仿宋_GB2312" w:hint="eastAsia"/>
          <w:szCs w:val="32"/>
        </w:rPr>
        <w:t>强化支出责任</w:t>
      </w:r>
      <w:r>
        <w:rPr>
          <w:rFonts w:ascii="仿宋_GB2312" w:eastAsia="仿宋_GB2312"/>
          <w:szCs w:val="32"/>
        </w:rPr>
        <w:t>，</w:t>
      </w:r>
      <w:r>
        <w:rPr>
          <w:rFonts w:ascii="仿宋_GB2312" w:eastAsia="仿宋_GB2312" w:hint="eastAsia"/>
          <w:szCs w:val="32"/>
        </w:rPr>
        <w:t>建立科学</w:t>
      </w:r>
      <w:r>
        <w:rPr>
          <w:rFonts w:ascii="仿宋_GB2312" w:eastAsia="仿宋_GB2312"/>
          <w:szCs w:val="32"/>
        </w:rPr>
        <w:t>、合理</w:t>
      </w:r>
      <w:r>
        <w:rPr>
          <w:rFonts w:ascii="仿宋_GB2312" w:eastAsia="仿宋_GB2312" w:hint="eastAsia"/>
          <w:szCs w:val="32"/>
        </w:rPr>
        <w:t>的</w:t>
      </w:r>
      <w:r>
        <w:rPr>
          <w:rFonts w:ascii="仿宋_GB2312" w:eastAsia="仿宋_GB2312"/>
          <w:szCs w:val="32"/>
        </w:rPr>
        <w:t>财政支出</w:t>
      </w:r>
      <w:r>
        <w:rPr>
          <w:rFonts w:ascii="仿宋_GB2312" w:eastAsia="仿宋_GB2312" w:hint="eastAsia"/>
          <w:szCs w:val="32"/>
        </w:rPr>
        <w:t>绩效评价</w:t>
      </w:r>
      <w:r>
        <w:rPr>
          <w:rFonts w:ascii="仿宋_GB2312" w:eastAsia="仿宋_GB2312"/>
          <w:szCs w:val="32"/>
        </w:rPr>
        <w:t>管理体系</w:t>
      </w:r>
      <w:r>
        <w:rPr>
          <w:rFonts w:ascii="仿宋_GB2312" w:eastAsia="仿宋_GB2312" w:hint="eastAsia"/>
          <w:szCs w:val="32"/>
        </w:rPr>
        <w:t>，</w:t>
      </w:r>
      <w:r>
        <w:rPr>
          <w:rFonts w:ascii="仿宋_GB2312" w:eastAsia="仿宋_GB2312"/>
          <w:szCs w:val="32"/>
        </w:rPr>
        <w:t>提高财政资金的</w:t>
      </w:r>
      <w:r>
        <w:rPr>
          <w:rFonts w:ascii="仿宋_GB2312" w:eastAsia="仿宋_GB2312" w:hint="eastAsia"/>
          <w:szCs w:val="32"/>
        </w:rPr>
        <w:t>使用效益</w:t>
      </w:r>
      <w:r>
        <w:rPr>
          <w:rFonts w:ascii="仿宋_GB2312" w:eastAsia="仿宋_GB2312"/>
          <w:szCs w:val="32"/>
        </w:rPr>
        <w:t>，</w:t>
      </w:r>
      <w:r>
        <w:rPr>
          <w:rFonts w:ascii="仿宋_GB2312" w:eastAsia="仿宋_GB2312" w:hint="eastAsia"/>
          <w:szCs w:val="32"/>
        </w:rPr>
        <w:t>对</w:t>
      </w:r>
      <w:r w:rsidR="001C72B7" w:rsidRPr="001C72B7">
        <w:rPr>
          <w:rFonts w:ascii="仿宋_GB2312" w:eastAsia="仿宋_GB2312" w:hint="eastAsia"/>
          <w:szCs w:val="32"/>
        </w:rPr>
        <w:t>财政资金使用情况、财务管理状况和资产配置、使用、处置及其收益管理情况</w:t>
      </w:r>
      <w:r>
        <w:rPr>
          <w:rFonts w:ascii="仿宋_GB2312" w:eastAsia="仿宋_GB2312"/>
          <w:szCs w:val="32"/>
        </w:rPr>
        <w:t>进行</w:t>
      </w:r>
      <w:r>
        <w:rPr>
          <w:rFonts w:ascii="仿宋_GB2312" w:eastAsia="仿宋_GB2312" w:hint="eastAsia"/>
          <w:szCs w:val="32"/>
        </w:rPr>
        <w:t>绩效评价</w:t>
      </w:r>
      <w:r>
        <w:rPr>
          <w:rFonts w:ascii="仿宋_GB2312" w:eastAsia="仿宋_GB2312"/>
          <w:szCs w:val="32"/>
        </w:rPr>
        <w:t>。</w:t>
      </w:r>
    </w:p>
    <w:p w:rsidR="00D70573" w:rsidRDefault="001C72B7">
      <w:pPr>
        <w:spacing w:line="600" w:lineRule="exact"/>
        <w:ind w:firstLineChars="200" w:firstLine="640"/>
        <w:rPr>
          <w:rFonts w:ascii="仿宋_GB2312" w:eastAsia="仿宋_GB2312"/>
          <w:szCs w:val="32"/>
        </w:rPr>
      </w:pPr>
      <w:r>
        <w:rPr>
          <w:rFonts w:ascii="仿宋_GB2312" w:eastAsia="仿宋_GB2312" w:hint="eastAsia"/>
          <w:szCs w:val="32"/>
        </w:rPr>
        <w:t>（二）绩效评价原则、评价指标体系</w:t>
      </w:r>
      <w:r w:rsidR="005F347E">
        <w:rPr>
          <w:rFonts w:ascii="仿宋_GB2312" w:eastAsia="仿宋_GB2312" w:hint="eastAsia"/>
          <w:szCs w:val="32"/>
        </w:rPr>
        <w:t>、评价方法、评价标准等。</w:t>
      </w:r>
    </w:p>
    <w:p w:rsidR="00CA04C2" w:rsidRPr="001C72B7" w:rsidRDefault="001C72B7">
      <w:pPr>
        <w:spacing w:line="600" w:lineRule="exact"/>
        <w:ind w:firstLineChars="200" w:firstLine="640"/>
        <w:rPr>
          <w:rFonts w:ascii="仿宋_GB2312" w:eastAsia="仿宋_GB2312"/>
          <w:szCs w:val="32"/>
        </w:rPr>
      </w:pPr>
      <w:r>
        <w:rPr>
          <w:rFonts w:ascii="仿宋_GB2312" w:eastAsia="仿宋_GB2312" w:hint="eastAsia"/>
          <w:szCs w:val="32"/>
        </w:rPr>
        <w:t>绩效评价</w:t>
      </w:r>
      <w:r>
        <w:rPr>
          <w:rFonts w:ascii="仿宋_GB2312" w:eastAsia="仿宋_GB2312"/>
          <w:szCs w:val="32"/>
        </w:rPr>
        <w:t>遵循</w:t>
      </w:r>
      <w:r>
        <w:rPr>
          <w:rFonts w:ascii="仿宋_GB2312" w:eastAsia="仿宋_GB2312" w:hint="eastAsia"/>
          <w:szCs w:val="32"/>
        </w:rPr>
        <w:t>科学规范</w:t>
      </w:r>
      <w:r>
        <w:rPr>
          <w:rFonts w:ascii="仿宋_GB2312" w:eastAsia="仿宋_GB2312"/>
          <w:szCs w:val="32"/>
        </w:rPr>
        <w:t>、</w:t>
      </w:r>
      <w:r>
        <w:rPr>
          <w:rFonts w:ascii="仿宋_GB2312" w:eastAsia="仿宋_GB2312" w:hint="eastAsia"/>
          <w:szCs w:val="32"/>
        </w:rPr>
        <w:t>公正公开</w:t>
      </w:r>
      <w:r>
        <w:rPr>
          <w:rFonts w:ascii="仿宋_GB2312" w:eastAsia="仿宋_GB2312"/>
          <w:szCs w:val="32"/>
        </w:rPr>
        <w:t>、</w:t>
      </w:r>
      <w:r>
        <w:rPr>
          <w:rFonts w:ascii="仿宋_GB2312" w:eastAsia="仿宋_GB2312" w:hint="eastAsia"/>
          <w:szCs w:val="32"/>
        </w:rPr>
        <w:t>分级分类</w:t>
      </w:r>
      <w:r>
        <w:rPr>
          <w:rFonts w:ascii="仿宋_GB2312" w:eastAsia="仿宋_GB2312"/>
          <w:szCs w:val="32"/>
        </w:rPr>
        <w:t>、</w:t>
      </w:r>
      <w:r>
        <w:rPr>
          <w:rFonts w:ascii="仿宋_GB2312" w:eastAsia="仿宋_GB2312" w:hint="eastAsia"/>
          <w:szCs w:val="32"/>
        </w:rPr>
        <w:t>绩效相关</w:t>
      </w:r>
      <w:r>
        <w:rPr>
          <w:rFonts w:ascii="仿宋_GB2312" w:eastAsia="仿宋_GB2312"/>
          <w:szCs w:val="32"/>
        </w:rPr>
        <w:t>等原则。</w:t>
      </w:r>
      <w:r>
        <w:rPr>
          <w:rFonts w:ascii="仿宋_GB2312" w:eastAsia="仿宋_GB2312" w:hint="eastAsia"/>
          <w:szCs w:val="32"/>
        </w:rPr>
        <w:t>按照</w:t>
      </w:r>
      <w:r w:rsidRPr="001C72B7">
        <w:rPr>
          <w:rFonts w:ascii="仿宋_GB2312" w:eastAsia="仿宋_GB2312" w:hint="eastAsia"/>
          <w:szCs w:val="32"/>
        </w:rPr>
        <w:t>河北省项目支出绩效指标框架体系</w:t>
      </w:r>
      <w:r>
        <w:rPr>
          <w:rFonts w:ascii="仿宋_GB2312" w:eastAsia="仿宋_GB2312" w:hint="eastAsia"/>
          <w:szCs w:val="32"/>
        </w:rPr>
        <w:t>采用成本效益</w:t>
      </w:r>
      <w:r>
        <w:rPr>
          <w:rFonts w:ascii="仿宋_GB2312" w:eastAsia="仿宋_GB2312"/>
          <w:szCs w:val="32"/>
        </w:rPr>
        <w:t>分析法、</w:t>
      </w:r>
      <w:r>
        <w:rPr>
          <w:rFonts w:ascii="仿宋_GB2312" w:eastAsia="仿宋_GB2312" w:hint="eastAsia"/>
          <w:szCs w:val="32"/>
        </w:rPr>
        <w:t>比较法</w:t>
      </w:r>
      <w:r>
        <w:rPr>
          <w:rFonts w:ascii="仿宋_GB2312" w:eastAsia="仿宋_GB2312"/>
          <w:szCs w:val="32"/>
        </w:rPr>
        <w:t>等</w:t>
      </w:r>
      <w:r w:rsidR="00824D74">
        <w:rPr>
          <w:rFonts w:ascii="仿宋_GB2312" w:eastAsia="仿宋_GB2312" w:hint="eastAsia"/>
          <w:szCs w:val="32"/>
        </w:rPr>
        <w:t>进行</w:t>
      </w:r>
      <w:r w:rsidR="00824D74">
        <w:rPr>
          <w:rFonts w:ascii="仿宋_GB2312" w:eastAsia="仿宋_GB2312"/>
          <w:szCs w:val="32"/>
        </w:rPr>
        <w:t>查阅资料</w:t>
      </w:r>
      <w:r w:rsidR="00824D74">
        <w:rPr>
          <w:rFonts w:ascii="仿宋_GB2312" w:eastAsia="仿宋_GB2312" w:hint="eastAsia"/>
          <w:szCs w:val="32"/>
        </w:rPr>
        <w:t>和</w:t>
      </w:r>
      <w:r w:rsidR="00824D74">
        <w:rPr>
          <w:rFonts w:ascii="仿宋_GB2312" w:eastAsia="仿宋_GB2312"/>
          <w:szCs w:val="32"/>
        </w:rPr>
        <w:t>实地</w:t>
      </w:r>
      <w:r w:rsidR="00824D74">
        <w:rPr>
          <w:rFonts w:ascii="仿宋_GB2312" w:eastAsia="仿宋_GB2312" w:hint="eastAsia"/>
          <w:szCs w:val="32"/>
        </w:rPr>
        <w:t>检查进行</w:t>
      </w:r>
      <w:r w:rsidR="00824D74">
        <w:rPr>
          <w:rFonts w:ascii="仿宋_GB2312" w:eastAsia="仿宋_GB2312"/>
          <w:szCs w:val="32"/>
        </w:rPr>
        <w:t>综合评价。</w:t>
      </w:r>
      <w:r w:rsidR="00824D74">
        <w:rPr>
          <w:rFonts w:ascii="仿宋_GB2312" w:eastAsia="仿宋_GB2312" w:hint="eastAsia"/>
          <w:szCs w:val="32"/>
        </w:rPr>
        <w:t>评价标准依照</w:t>
      </w:r>
      <w:r w:rsidR="00824D74" w:rsidRPr="00824D74">
        <w:rPr>
          <w:rFonts w:ascii="仿宋_GB2312" w:eastAsia="仿宋_GB2312" w:hint="eastAsia"/>
          <w:szCs w:val="32"/>
        </w:rPr>
        <w:t>《财政支出绩效评价管理暂行办法》、《省级财政支出项目绩效评价工作规范（试行）》</w:t>
      </w:r>
      <w:r w:rsidR="00824D74">
        <w:rPr>
          <w:rFonts w:ascii="仿宋_GB2312" w:eastAsia="仿宋_GB2312" w:hint="eastAsia"/>
          <w:szCs w:val="32"/>
        </w:rPr>
        <w:t>等</w:t>
      </w:r>
      <w:r w:rsidR="00824D74">
        <w:rPr>
          <w:rFonts w:ascii="仿宋_GB2312" w:eastAsia="仿宋_GB2312"/>
          <w:szCs w:val="32"/>
        </w:rPr>
        <w:t>制定计划标准</w:t>
      </w:r>
      <w:r w:rsidR="00824D74">
        <w:rPr>
          <w:rFonts w:ascii="仿宋_GB2312" w:eastAsia="仿宋_GB2312" w:hint="eastAsia"/>
          <w:szCs w:val="32"/>
        </w:rPr>
        <w:t>和</w:t>
      </w:r>
      <w:r w:rsidR="00824D74">
        <w:rPr>
          <w:rFonts w:ascii="仿宋_GB2312" w:eastAsia="仿宋_GB2312"/>
          <w:szCs w:val="32"/>
        </w:rPr>
        <w:t>行业标准。</w:t>
      </w:r>
    </w:p>
    <w:p w:rsidR="00D70573" w:rsidRDefault="005F347E">
      <w:pPr>
        <w:spacing w:line="600" w:lineRule="exact"/>
        <w:ind w:firstLineChars="200" w:firstLine="640"/>
        <w:rPr>
          <w:rFonts w:ascii="仿宋_GB2312" w:eastAsia="仿宋_GB2312"/>
          <w:szCs w:val="32"/>
        </w:rPr>
      </w:pPr>
      <w:r>
        <w:rPr>
          <w:rFonts w:ascii="仿宋_GB2312" w:eastAsia="仿宋_GB2312" w:hint="eastAsia"/>
          <w:szCs w:val="32"/>
        </w:rPr>
        <w:t>（三）绩效评价工作过程。</w:t>
      </w:r>
    </w:p>
    <w:p w:rsidR="00824D74" w:rsidRDefault="00824D74">
      <w:pPr>
        <w:spacing w:line="600" w:lineRule="exact"/>
        <w:ind w:firstLineChars="200" w:firstLine="640"/>
        <w:rPr>
          <w:rFonts w:ascii="仿宋_GB2312" w:eastAsia="仿宋_GB2312"/>
          <w:szCs w:val="32"/>
        </w:rPr>
      </w:pPr>
      <w:r>
        <w:rPr>
          <w:rFonts w:ascii="仿宋_GB2312" w:eastAsia="仿宋_GB2312"/>
          <w:szCs w:val="32"/>
        </w:rPr>
        <w:t>a</w:t>
      </w:r>
      <w:r w:rsidRPr="00824D74">
        <w:rPr>
          <w:rFonts w:ascii="仿宋_GB2312" w:eastAsia="仿宋_GB2312" w:hint="eastAsia"/>
          <w:szCs w:val="32"/>
        </w:rPr>
        <w:t xml:space="preserve">设定绩效目标。　　</w:t>
      </w:r>
    </w:p>
    <w:p w:rsidR="00824D74" w:rsidRDefault="00824D74">
      <w:pPr>
        <w:spacing w:line="600" w:lineRule="exact"/>
        <w:ind w:firstLineChars="200" w:firstLine="640"/>
        <w:rPr>
          <w:rFonts w:ascii="仿宋_GB2312" w:eastAsia="仿宋_GB2312"/>
          <w:szCs w:val="32"/>
        </w:rPr>
      </w:pPr>
      <w:r>
        <w:rPr>
          <w:rFonts w:ascii="仿宋_GB2312" w:eastAsia="仿宋_GB2312" w:hint="eastAsia"/>
          <w:szCs w:val="32"/>
        </w:rPr>
        <w:lastRenderedPageBreak/>
        <w:t>b确定被评价的</w:t>
      </w:r>
      <w:r w:rsidRPr="00824D74">
        <w:rPr>
          <w:rFonts w:ascii="仿宋_GB2312" w:eastAsia="仿宋_GB2312" w:hint="eastAsia"/>
          <w:szCs w:val="32"/>
        </w:rPr>
        <w:t>项目。</w:t>
      </w:r>
      <w:r w:rsidRPr="00824D74">
        <w:rPr>
          <w:rFonts w:ascii="仿宋_GB2312" w:eastAsia="仿宋_GB2312" w:hint="eastAsia"/>
          <w:szCs w:val="32"/>
        </w:rPr>
        <w:br/>
        <w:t xml:space="preserve">　　</w:t>
      </w:r>
      <w:r>
        <w:rPr>
          <w:rFonts w:ascii="仿宋_GB2312" w:eastAsia="仿宋_GB2312" w:hint="eastAsia"/>
          <w:szCs w:val="32"/>
        </w:rPr>
        <w:t>c</w:t>
      </w:r>
      <w:r w:rsidRPr="00824D74">
        <w:rPr>
          <w:rFonts w:ascii="仿宋_GB2312" w:eastAsia="仿宋_GB2312" w:hint="eastAsia"/>
          <w:szCs w:val="32"/>
        </w:rPr>
        <w:t xml:space="preserve">撰写绩效报告。　　</w:t>
      </w:r>
    </w:p>
    <w:p w:rsidR="00824D74" w:rsidRDefault="00824D74">
      <w:pPr>
        <w:spacing w:line="600" w:lineRule="exact"/>
        <w:ind w:firstLineChars="200" w:firstLine="640"/>
        <w:rPr>
          <w:rFonts w:ascii="仿宋_GB2312" w:eastAsia="仿宋_GB2312"/>
          <w:szCs w:val="32"/>
        </w:rPr>
      </w:pPr>
      <w:r>
        <w:rPr>
          <w:rFonts w:ascii="仿宋_GB2312" w:eastAsia="仿宋_GB2312" w:hint="eastAsia"/>
          <w:szCs w:val="32"/>
        </w:rPr>
        <w:t>d</w:t>
      </w:r>
      <w:r w:rsidRPr="00824D74">
        <w:rPr>
          <w:rFonts w:ascii="仿宋_GB2312" w:eastAsia="仿宋_GB2312" w:hint="eastAsia"/>
          <w:szCs w:val="32"/>
        </w:rPr>
        <w:t>完成绩效评价。评价部门根据被评价部门的绩效报告，对其绩效目标的完成情况进行绩效评价，撰写绩效评价报告，并报送财政部门备案。</w:t>
      </w:r>
      <w:r w:rsidRPr="00824D74">
        <w:rPr>
          <w:rFonts w:ascii="仿宋_GB2312" w:eastAsia="仿宋_GB2312" w:hint="eastAsia"/>
          <w:szCs w:val="32"/>
        </w:rPr>
        <w:br/>
        <w:t xml:space="preserve">　　</w:t>
      </w:r>
      <w:r>
        <w:rPr>
          <w:rFonts w:ascii="仿宋_GB2312" w:eastAsia="仿宋_GB2312" w:hint="eastAsia"/>
          <w:szCs w:val="32"/>
        </w:rPr>
        <w:t>e</w:t>
      </w:r>
      <w:r w:rsidRPr="00824D74">
        <w:rPr>
          <w:rFonts w:ascii="仿宋_GB2312" w:eastAsia="仿宋_GB2312" w:hint="eastAsia"/>
          <w:szCs w:val="32"/>
        </w:rPr>
        <w:t>绩效评价结果反馈和应用。</w:t>
      </w:r>
    </w:p>
    <w:p w:rsidR="00D70573" w:rsidRDefault="005F347E">
      <w:pPr>
        <w:spacing w:line="600" w:lineRule="exact"/>
        <w:ind w:firstLineChars="200" w:firstLine="640"/>
        <w:rPr>
          <w:rFonts w:ascii="黑体" w:eastAsia="黑体" w:hAnsi="黑体"/>
          <w:szCs w:val="32"/>
        </w:rPr>
      </w:pPr>
      <w:r>
        <w:rPr>
          <w:rFonts w:ascii="黑体" w:eastAsia="黑体" w:hAnsi="黑体" w:hint="eastAsia"/>
          <w:szCs w:val="32"/>
        </w:rPr>
        <w:t>三、综合评价情况及评价结论</w:t>
      </w:r>
    </w:p>
    <w:p w:rsidR="00824D74" w:rsidRPr="009E00B6" w:rsidRDefault="009E00B6" w:rsidP="009E00B6">
      <w:pPr>
        <w:spacing w:line="500" w:lineRule="exact"/>
        <w:ind w:firstLineChars="192" w:firstLine="614"/>
        <w:rPr>
          <w:rFonts w:ascii="仿宋_GB2312" w:eastAsia="仿宋_GB2312"/>
          <w:szCs w:val="32"/>
        </w:rPr>
      </w:pPr>
      <w:r w:rsidRPr="00CD0B7D">
        <w:rPr>
          <w:rFonts w:ascii="仿宋_GB2312" w:eastAsia="仿宋_GB2312" w:hint="eastAsia"/>
          <w:szCs w:val="32"/>
        </w:rPr>
        <w:t>考评等次：综合得分</w:t>
      </w:r>
      <w:r w:rsidR="00662CF0">
        <w:rPr>
          <w:rFonts w:ascii="仿宋_GB2312" w:eastAsia="仿宋_GB2312"/>
          <w:szCs w:val="32"/>
        </w:rPr>
        <w:t>97</w:t>
      </w:r>
      <w:r w:rsidRPr="00CD0B7D">
        <w:rPr>
          <w:rFonts w:ascii="仿宋_GB2312" w:eastAsia="仿宋_GB2312" w:hint="eastAsia"/>
          <w:szCs w:val="32"/>
        </w:rPr>
        <w:t>分，考评等次分为优秀（S≥95）。</w:t>
      </w:r>
    </w:p>
    <w:p w:rsidR="00D70573" w:rsidRDefault="005F347E">
      <w:pPr>
        <w:spacing w:line="600" w:lineRule="exact"/>
        <w:ind w:firstLineChars="200" w:firstLine="640"/>
        <w:rPr>
          <w:rFonts w:ascii="黑体" w:eastAsia="黑体" w:hAnsi="黑体"/>
          <w:szCs w:val="32"/>
        </w:rPr>
      </w:pPr>
      <w:r>
        <w:rPr>
          <w:rFonts w:ascii="黑体" w:eastAsia="黑体" w:hAnsi="黑体" w:hint="eastAsia"/>
          <w:szCs w:val="32"/>
        </w:rPr>
        <w:t>四、绩效评价指标分析</w:t>
      </w:r>
    </w:p>
    <w:p w:rsidR="00D70573" w:rsidRDefault="005F347E">
      <w:pPr>
        <w:spacing w:line="600" w:lineRule="exact"/>
        <w:ind w:firstLineChars="200" w:firstLine="640"/>
        <w:outlineLvl w:val="0"/>
        <w:rPr>
          <w:rFonts w:ascii="仿宋_GB2312" w:eastAsia="仿宋_GB2312"/>
          <w:szCs w:val="32"/>
        </w:rPr>
      </w:pPr>
      <w:r>
        <w:rPr>
          <w:rFonts w:ascii="仿宋_GB2312" w:eastAsia="仿宋_GB2312" w:hint="eastAsia"/>
          <w:szCs w:val="32"/>
        </w:rPr>
        <w:t>（一）项目决策情况。</w:t>
      </w:r>
      <w:r w:rsidR="00461A04">
        <w:rPr>
          <w:rFonts w:ascii="仿宋_GB2312" w:eastAsia="仿宋_GB2312" w:hint="eastAsia"/>
          <w:szCs w:val="32"/>
        </w:rPr>
        <w:t>项</w:t>
      </w:r>
      <w:r w:rsidR="00461A04" w:rsidRPr="00D95C69">
        <w:rPr>
          <w:rFonts w:ascii="仿宋" w:eastAsia="仿宋" w:hAnsi="仿宋" w:cs="仿宋" w:hint="eastAsia"/>
          <w:szCs w:val="32"/>
        </w:rPr>
        <w:t>目</w:t>
      </w:r>
      <w:r w:rsidR="0065195D" w:rsidRPr="00D95C69">
        <w:rPr>
          <w:rFonts w:ascii="仿宋" w:eastAsia="仿宋" w:hAnsi="仿宋" w:cs="仿宋" w:hint="eastAsia"/>
          <w:szCs w:val="32"/>
        </w:rPr>
        <w:t>依据</w:t>
      </w:r>
      <w:r w:rsidR="00132103">
        <w:rPr>
          <w:rFonts w:ascii="仿宋" w:eastAsia="仿宋" w:hAnsi="仿宋" w:cs="仿宋" w:hint="eastAsia"/>
          <w:szCs w:val="32"/>
        </w:rPr>
        <w:t>中华人民共和国红十字会</w:t>
      </w:r>
      <w:r w:rsidR="00132103">
        <w:rPr>
          <w:rFonts w:ascii="仿宋" w:eastAsia="仿宋" w:hAnsi="仿宋" w:cs="仿宋"/>
          <w:szCs w:val="32"/>
        </w:rPr>
        <w:t>法和遵化市人民政府办公室关于红十字会综合业务费的请示及市政府批复</w:t>
      </w:r>
      <w:r w:rsidR="00461A04" w:rsidRPr="00D95C69">
        <w:rPr>
          <w:rFonts w:ascii="仿宋" w:eastAsia="仿宋" w:hAnsi="仿宋" w:cs="仿宋" w:hint="eastAsia"/>
          <w:szCs w:val="32"/>
        </w:rPr>
        <w:t>设立</w:t>
      </w:r>
      <w:r w:rsidR="00461A04" w:rsidRPr="00D95C69">
        <w:rPr>
          <w:rFonts w:ascii="仿宋" w:eastAsia="仿宋" w:hAnsi="仿宋" w:cs="仿宋"/>
          <w:szCs w:val="32"/>
        </w:rPr>
        <w:t>，</w:t>
      </w:r>
      <w:r w:rsidR="00461A04">
        <w:rPr>
          <w:rFonts w:ascii="仿宋" w:eastAsia="仿宋" w:hAnsi="仿宋" w:cs="仿宋" w:hint="eastAsia"/>
          <w:szCs w:val="32"/>
        </w:rPr>
        <w:t>根据</w:t>
      </w:r>
      <w:r w:rsidR="00461A04">
        <w:rPr>
          <w:rFonts w:ascii="仿宋" w:eastAsia="仿宋" w:hAnsi="仿宋" w:cs="仿宋"/>
          <w:szCs w:val="32"/>
        </w:rPr>
        <w:t>我市实际情况</w:t>
      </w:r>
      <w:r w:rsidR="00461A04">
        <w:rPr>
          <w:rFonts w:ascii="仿宋" w:eastAsia="仿宋" w:hAnsi="仿宋" w:cs="仿宋" w:hint="eastAsia"/>
          <w:szCs w:val="32"/>
        </w:rPr>
        <w:t>，该</w:t>
      </w:r>
      <w:r w:rsidR="00461A04">
        <w:rPr>
          <w:rFonts w:ascii="仿宋" w:eastAsia="仿宋" w:hAnsi="仿宋" w:cs="仿宋"/>
          <w:szCs w:val="32"/>
        </w:rPr>
        <w:t>项目有必要实施，同意安排资金用于</w:t>
      </w:r>
      <w:r w:rsidR="00132103">
        <w:rPr>
          <w:rFonts w:ascii="仿宋" w:eastAsia="仿宋" w:hAnsi="仿宋" w:cs="仿宋" w:hint="eastAsia"/>
          <w:szCs w:val="32"/>
        </w:rPr>
        <w:t>红十字会综合业务</w:t>
      </w:r>
      <w:r w:rsidR="00461A04">
        <w:rPr>
          <w:rFonts w:ascii="仿宋" w:eastAsia="仿宋" w:hAnsi="仿宋" w:cs="仿宋"/>
          <w:szCs w:val="32"/>
        </w:rPr>
        <w:t>工作。</w:t>
      </w:r>
    </w:p>
    <w:p w:rsidR="00D70573" w:rsidRDefault="005F347E">
      <w:pPr>
        <w:spacing w:line="600" w:lineRule="exact"/>
        <w:ind w:firstLineChars="200" w:firstLine="640"/>
        <w:outlineLvl w:val="0"/>
        <w:rPr>
          <w:rFonts w:ascii="仿宋_GB2312" w:eastAsia="仿宋_GB2312"/>
          <w:szCs w:val="32"/>
        </w:rPr>
      </w:pPr>
      <w:r>
        <w:rPr>
          <w:rFonts w:ascii="仿宋_GB2312" w:eastAsia="仿宋_GB2312" w:hint="eastAsia"/>
          <w:szCs w:val="32"/>
        </w:rPr>
        <w:t>（二）项目过程情况。</w:t>
      </w:r>
      <w:r w:rsidR="00461A04">
        <w:rPr>
          <w:rFonts w:ascii="仿宋_GB2312" w:eastAsia="仿宋_GB2312" w:hint="eastAsia"/>
          <w:szCs w:val="32"/>
        </w:rPr>
        <w:t>该</w:t>
      </w:r>
      <w:r w:rsidR="00461A04">
        <w:rPr>
          <w:rFonts w:ascii="仿宋_GB2312" w:eastAsia="仿宋_GB2312"/>
          <w:szCs w:val="32"/>
        </w:rPr>
        <w:t>项目于</w:t>
      </w:r>
      <w:r w:rsidR="00461A04">
        <w:rPr>
          <w:rFonts w:ascii="仿宋_GB2312" w:eastAsia="仿宋_GB2312" w:hint="eastAsia"/>
          <w:szCs w:val="32"/>
        </w:rPr>
        <w:t>3月</w:t>
      </w:r>
      <w:r w:rsidR="00461A04">
        <w:rPr>
          <w:rFonts w:ascii="仿宋_GB2312" w:eastAsia="仿宋_GB2312"/>
          <w:szCs w:val="32"/>
        </w:rPr>
        <w:t>预算批复，</w:t>
      </w:r>
      <w:r w:rsidR="00461A04">
        <w:rPr>
          <w:rFonts w:ascii="仿宋_GB2312" w:eastAsia="仿宋_GB2312" w:hint="eastAsia"/>
          <w:szCs w:val="32"/>
        </w:rPr>
        <w:t>12月</w:t>
      </w:r>
      <w:r w:rsidR="00461A04">
        <w:rPr>
          <w:rFonts w:ascii="仿宋_GB2312" w:eastAsia="仿宋_GB2312"/>
          <w:szCs w:val="32"/>
        </w:rPr>
        <w:t>底前支付完毕，用于</w:t>
      </w:r>
      <w:r w:rsidR="00132103">
        <w:rPr>
          <w:rFonts w:ascii="仿宋_GB2312" w:eastAsia="仿宋_GB2312" w:hint="eastAsia"/>
          <w:szCs w:val="32"/>
        </w:rPr>
        <w:t>红十字综合业务</w:t>
      </w:r>
      <w:r w:rsidR="008514A4">
        <w:rPr>
          <w:rFonts w:ascii="仿宋_GB2312" w:eastAsia="仿宋_GB2312"/>
          <w:szCs w:val="32"/>
        </w:rPr>
        <w:t>工作</w:t>
      </w:r>
      <w:r w:rsidR="00913E42">
        <w:rPr>
          <w:rFonts w:ascii="仿宋_GB2312" w:eastAsia="仿宋_GB2312"/>
          <w:szCs w:val="32"/>
        </w:rPr>
        <w:t>，</w:t>
      </w:r>
      <w:r w:rsidR="00461A04">
        <w:rPr>
          <w:rFonts w:ascii="仿宋_GB2312" w:eastAsia="仿宋_GB2312" w:hint="eastAsia"/>
          <w:szCs w:val="32"/>
        </w:rPr>
        <w:t>支付</w:t>
      </w:r>
      <w:r w:rsidR="00461A04">
        <w:rPr>
          <w:rFonts w:ascii="仿宋_GB2312" w:eastAsia="仿宋_GB2312"/>
          <w:szCs w:val="32"/>
        </w:rPr>
        <w:t>过程</w:t>
      </w:r>
      <w:r w:rsidR="00461A04">
        <w:rPr>
          <w:rFonts w:ascii="仿宋_GB2312" w:eastAsia="仿宋_GB2312" w:hint="eastAsia"/>
          <w:szCs w:val="32"/>
        </w:rPr>
        <w:t>按照</w:t>
      </w:r>
      <w:r w:rsidR="00461A04">
        <w:rPr>
          <w:rFonts w:ascii="仿宋_GB2312" w:eastAsia="仿宋_GB2312"/>
          <w:szCs w:val="32"/>
        </w:rPr>
        <w:t>预算进行支出，无超预算情况，符合规定</w:t>
      </w:r>
      <w:r w:rsidR="00461A04">
        <w:rPr>
          <w:rFonts w:ascii="仿宋_GB2312" w:eastAsia="仿宋_GB2312" w:hint="eastAsia"/>
          <w:szCs w:val="32"/>
        </w:rPr>
        <w:t>。</w:t>
      </w:r>
      <w:r w:rsidR="00FA703C" w:rsidRPr="00FA703C">
        <w:rPr>
          <w:rFonts w:ascii="仿宋_GB2312" w:eastAsia="仿宋_GB2312" w:hint="eastAsia"/>
          <w:szCs w:val="32"/>
        </w:rPr>
        <w:t>并建立相关的管理制度，有专人负责，项目进行前进行集体研究讨论，符合“三重一大”制度，项目进行时有负责人及时跟踪项目实施情况，并及时提出意见和建议。</w:t>
      </w:r>
    </w:p>
    <w:p w:rsidR="00D70573" w:rsidRDefault="005F347E">
      <w:pPr>
        <w:spacing w:line="600" w:lineRule="exact"/>
        <w:ind w:firstLineChars="200" w:firstLine="640"/>
        <w:outlineLvl w:val="0"/>
        <w:rPr>
          <w:rFonts w:ascii="仿宋_GB2312" w:eastAsia="仿宋_GB2312"/>
          <w:szCs w:val="32"/>
        </w:rPr>
      </w:pPr>
      <w:r>
        <w:rPr>
          <w:rFonts w:ascii="仿宋_GB2312" w:eastAsia="仿宋_GB2312" w:hint="eastAsia"/>
          <w:szCs w:val="32"/>
        </w:rPr>
        <w:t>（三）项目产出情况。</w:t>
      </w:r>
    </w:p>
    <w:p w:rsidR="00187711" w:rsidRDefault="00187711">
      <w:pPr>
        <w:spacing w:line="600" w:lineRule="exact"/>
        <w:ind w:firstLineChars="200" w:firstLine="640"/>
        <w:outlineLvl w:val="0"/>
        <w:rPr>
          <w:rFonts w:ascii="仿宋_GB2312" w:eastAsia="仿宋_GB2312"/>
          <w:szCs w:val="32"/>
        </w:rPr>
      </w:pPr>
      <w:r>
        <w:rPr>
          <w:rFonts w:ascii="仿宋_GB2312" w:eastAsia="仿宋_GB2312" w:hint="eastAsia"/>
          <w:szCs w:val="32"/>
        </w:rPr>
        <w:t>该</w:t>
      </w:r>
      <w:r>
        <w:rPr>
          <w:rFonts w:ascii="仿宋_GB2312" w:eastAsia="仿宋_GB2312"/>
          <w:szCs w:val="32"/>
        </w:rPr>
        <w:t>项目设置</w:t>
      </w:r>
      <w:r>
        <w:rPr>
          <w:rFonts w:ascii="仿宋_GB2312" w:eastAsia="仿宋_GB2312" w:hint="eastAsia"/>
          <w:szCs w:val="32"/>
        </w:rPr>
        <w:t>3个</w:t>
      </w:r>
      <w:r>
        <w:rPr>
          <w:rFonts w:ascii="仿宋_GB2312" w:eastAsia="仿宋_GB2312"/>
          <w:szCs w:val="32"/>
        </w:rPr>
        <w:t>产出指标；</w:t>
      </w:r>
    </w:p>
    <w:p w:rsidR="00187711" w:rsidRDefault="00187711" w:rsidP="00187711">
      <w:pPr>
        <w:ind w:firstLineChars="200" w:firstLine="640"/>
        <w:rPr>
          <w:rFonts w:ascii="仿宋" w:eastAsia="仿宋" w:hAnsi="仿宋" w:cs="仿宋"/>
          <w:szCs w:val="32"/>
        </w:rPr>
      </w:pPr>
      <w:r>
        <w:rPr>
          <w:rFonts w:ascii="仿宋" w:eastAsia="仿宋" w:hAnsi="仿宋" w:cs="仿宋" w:hint="eastAsia"/>
          <w:szCs w:val="32"/>
        </w:rPr>
        <w:t>产出指标-</w:t>
      </w:r>
      <w:r w:rsidR="00132103" w:rsidRPr="00B8152C">
        <w:rPr>
          <w:rFonts w:ascii="仿宋" w:eastAsia="仿宋" w:hAnsi="仿宋" w:cs="仿宋" w:hint="eastAsia"/>
          <w:szCs w:val="32"/>
        </w:rPr>
        <w:t>制作与发放外宣品的数量（份）</w:t>
      </w:r>
      <w:r w:rsidR="00132103">
        <w:rPr>
          <w:rFonts w:ascii="仿宋" w:eastAsia="仿宋" w:hAnsi="仿宋" w:cs="仿宋" w:hint="eastAsia"/>
          <w:szCs w:val="32"/>
        </w:rPr>
        <w:t>：绩效目标为</w:t>
      </w:r>
      <w:r w:rsidR="00132103">
        <w:rPr>
          <w:rFonts w:ascii="仿宋" w:eastAsia="仿宋" w:hAnsi="仿宋" w:cs="仿宋"/>
          <w:szCs w:val="32"/>
        </w:rPr>
        <w:t>5000</w:t>
      </w:r>
      <w:r w:rsidR="00132103">
        <w:rPr>
          <w:rFonts w:ascii="仿宋" w:eastAsia="仿宋" w:hAnsi="仿宋" w:cs="仿宋" w:hint="eastAsia"/>
          <w:szCs w:val="32"/>
        </w:rPr>
        <w:t>份</w:t>
      </w:r>
      <w:r w:rsidR="001E6D08">
        <w:rPr>
          <w:rFonts w:ascii="仿宋" w:eastAsia="仿宋" w:hAnsi="仿宋" w:cs="仿宋" w:hint="eastAsia"/>
          <w:szCs w:val="32"/>
        </w:rPr>
        <w:t>，</w:t>
      </w:r>
      <w:r>
        <w:rPr>
          <w:rFonts w:ascii="仿宋" w:eastAsia="仿宋" w:hAnsi="仿宋" w:cs="仿宋" w:hint="eastAsia"/>
          <w:szCs w:val="32"/>
        </w:rPr>
        <w:t>实际完成</w:t>
      </w:r>
      <w:r w:rsidR="00132103">
        <w:rPr>
          <w:rFonts w:ascii="仿宋" w:eastAsia="仿宋" w:hAnsi="仿宋" w:cs="仿宋"/>
          <w:szCs w:val="32"/>
        </w:rPr>
        <w:t>4500</w:t>
      </w:r>
      <w:r w:rsidR="00132103">
        <w:rPr>
          <w:rFonts w:ascii="仿宋" w:eastAsia="仿宋" w:hAnsi="仿宋" w:cs="仿宋" w:hint="eastAsia"/>
          <w:szCs w:val="32"/>
        </w:rPr>
        <w:t>份</w:t>
      </w:r>
      <w:r>
        <w:rPr>
          <w:rFonts w:ascii="仿宋" w:eastAsia="仿宋" w:hAnsi="仿宋" w:cs="仿宋" w:hint="eastAsia"/>
          <w:szCs w:val="32"/>
        </w:rPr>
        <w:t>，指标完成率</w:t>
      </w:r>
      <w:r w:rsidR="00132103">
        <w:rPr>
          <w:rFonts w:ascii="仿宋" w:eastAsia="仿宋" w:hAnsi="仿宋" w:cs="仿宋"/>
          <w:szCs w:val="32"/>
        </w:rPr>
        <w:t>9</w:t>
      </w:r>
      <w:r>
        <w:rPr>
          <w:rFonts w:ascii="仿宋" w:eastAsia="仿宋" w:hAnsi="仿宋" w:cs="仿宋"/>
          <w:szCs w:val="32"/>
        </w:rPr>
        <w:t>0%</w:t>
      </w:r>
      <w:r>
        <w:rPr>
          <w:rFonts w:ascii="仿宋" w:eastAsia="仿宋" w:hAnsi="仿宋" w:cs="仿宋" w:hint="eastAsia"/>
          <w:szCs w:val="32"/>
        </w:rPr>
        <w:t>；</w:t>
      </w:r>
    </w:p>
    <w:p w:rsidR="00132103" w:rsidRPr="00913E42" w:rsidRDefault="00187711" w:rsidP="00132103">
      <w:pPr>
        <w:ind w:firstLineChars="200" w:firstLine="640"/>
        <w:rPr>
          <w:rFonts w:ascii="仿宋" w:eastAsia="仿宋" w:hAnsi="仿宋" w:cs="仿宋"/>
          <w:szCs w:val="32"/>
        </w:rPr>
      </w:pPr>
      <w:r>
        <w:rPr>
          <w:rFonts w:ascii="仿宋" w:eastAsia="仿宋" w:hAnsi="仿宋" w:cs="仿宋" w:hint="eastAsia"/>
          <w:szCs w:val="32"/>
        </w:rPr>
        <w:lastRenderedPageBreak/>
        <w:t>产出指标-</w:t>
      </w:r>
      <w:r w:rsidR="00132103" w:rsidRPr="00B8152C">
        <w:rPr>
          <w:rFonts w:ascii="仿宋" w:eastAsia="仿宋" w:hAnsi="仿宋" w:cs="仿宋" w:hint="eastAsia"/>
          <w:szCs w:val="32"/>
        </w:rPr>
        <w:t>疾病应急救助制度覆盖率</w:t>
      </w:r>
      <w:r w:rsidR="001E6D08">
        <w:rPr>
          <w:rFonts w:ascii="仿宋" w:eastAsia="仿宋" w:hAnsi="仿宋" w:cs="仿宋" w:hint="eastAsia"/>
          <w:szCs w:val="32"/>
        </w:rPr>
        <w:t>：</w:t>
      </w:r>
      <w:r w:rsidR="00132103">
        <w:rPr>
          <w:rFonts w:ascii="仿宋" w:eastAsia="仿宋" w:hAnsi="仿宋" w:cs="仿宋" w:hint="eastAsia"/>
          <w:szCs w:val="32"/>
        </w:rPr>
        <w:t>绩效目标为</w:t>
      </w:r>
      <w:r w:rsidR="00132103">
        <w:rPr>
          <w:rFonts w:ascii="仿宋" w:eastAsia="仿宋" w:hAnsi="仿宋" w:cs="仿宋"/>
          <w:szCs w:val="32"/>
        </w:rPr>
        <w:t>95%以上</w:t>
      </w:r>
      <w:r w:rsidR="00132103">
        <w:rPr>
          <w:rFonts w:ascii="仿宋" w:eastAsia="仿宋" w:hAnsi="仿宋" w:cs="仿宋" w:hint="eastAsia"/>
          <w:szCs w:val="32"/>
        </w:rPr>
        <w:t>，实际完成</w:t>
      </w:r>
      <w:r w:rsidR="00132103">
        <w:rPr>
          <w:rFonts w:ascii="仿宋" w:eastAsia="仿宋" w:hAnsi="仿宋" w:cs="仿宋"/>
          <w:szCs w:val="32"/>
        </w:rPr>
        <w:t>100%</w:t>
      </w:r>
      <w:r w:rsidR="00132103">
        <w:rPr>
          <w:rFonts w:ascii="仿宋" w:eastAsia="仿宋" w:hAnsi="仿宋" w:cs="仿宋" w:hint="eastAsia"/>
          <w:szCs w:val="32"/>
        </w:rPr>
        <w:t>，指标完成率</w:t>
      </w:r>
      <w:r w:rsidR="00132103">
        <w:rPr>
          <w:rFonts w:ascii="仿宋" w:eastAsia="仿宋" w:hAnsi="仿宋" w:cs="仿宋"/>
          <w:szCs w:val="32"/>
        </w:rPr>
        <w:t>100%</w:t>
      </w:r>
      <w:r w:rsidR="00132103">
        <w:rPr>
          <w:rFonts w:ascii="仿宋" w:eastAsia="仿宋" w:hAnsi="仿宋" w:cs="仿宋" w:hint="eastAsia"/>
          <w:szCs w:val="32"/>
        </w:rPr>
        <w:t>；</w:t>
      </w:r>
    </w:p>
    <w:p w:rsidR="00913E42" w:rsidRPr="00913E42" w:rsidRDefault="00913E42" w:rsidP="00913E42">
      <w:pPr>
        <w:ind w:firstLineChars="200" w:firstLine="640"/>
        <w:rPr>
          <w:rFonts w:ascii="仿宋" w:eastAsia="仿宋" w:hAnsi="仿宋" w:cs="仿宋"/>
          <w:szCs w:val="32"/>
        </w:rPr>
      </w:pPr>
      <w:r>
        <w:rPr>
          <w:rFonts w:ascii="仿宋" w:eastAsia="仿宋" w:hAnsi="仿宋" w:cs="仿宋" w:hint="eastAsia"/>
          <w:szCs w:val="32"/>
        </w:rPr>
        <w:t>产出指标-</w:t>
      </w:r>
      <w:r w:rsidR="00A1359C">
        <w:rPr>
          <w:rFonts w:ascii="仿宋" w:eastAsia="仿宋" w:hAnsi="仿宋" w:cs="仿宋" w:hint="eastAsia"/>
          <w:szCs w:val="32"/>
        </w:rPr>
        <w:t>项目完成率</w:t>
      </w:r>
      <w:r>
        <w:rPr>
          <w:rFonts w:ascii="仿宋" w:eastAsia="仿宋" w:hAnsi="仿宋" w:cs="仿宋" w:hint="eastAsia"/>
          <w:szCs w:val="32"/>
        </w:rPr>
        <w:t>：绩效目标为</w:t>
      </w:r>
      <w:r>
        <w:rPr>
          <w:rFonts w:ascii="仿宋" w:eastAsia="仿宋" w:hAnsi="仿宋" w:cs="仿宋"/>
          <w:szCs w:val="32"/>
        </w:rPr>
        <w:t>95%以上</w:t>
      </w:r>
      <w:r>
        <w:rPr>
          <w:rFonts w:ascii="仿宋" w:eastAsia="仿宋" w:hAnsi="仿宋" w:cs="仿宋" w:hint="eastAsia"/>
          <w:szCs w:val="32"/>
        </w:rPr>
        <w:t>，实际完成</w:t>
      </w:r>
      <w:r>
        <w:rPr>
          <w:rFonts w:ascii="仿宋" w:eastAsia="仿宋" w:hAnsi="仿宋" w:cs="仿宋"/>
          <w:szCs w:val="32"/>
        </w:rPr>
        <w:t>100%</w:t>
      </w:r>
      <w:r>
        <w:rPr>
          <w:rFonts w:ascii="仿宋" w:eastAsia="仿宋" w:hAnsi="仿宋" w:cs="仿宋" w:hint="eastAsia"/>
          <w:szCs w:val="32"/>
        </w:rPr>
        <w:t>，指标完成率</w:t>
      </w:r>
      <w:r>
        <w:rPr>
          <w:rFonts w:ascii="仿宋" w:eastAsia="仿宋" w:hAnsi="仿宋" w:cs="仿宋"/>
          <w:szCs w:val="32"/>
        </w:rPr>
        <w:t>100%</w:t>
      </w:r>
      <w:r>
        <w:rPr>
          <w:rFonts w:ascii="仿宋" w:eastAsia="仿宋" w:hAnsi="仿宋" w:cs="仿宋" w:hint="eastAsia"/>
          <w:szCs w:val="32"/>
        </w:rPr>
        <w:t>；</w:t>
      </w:r>
    </w:p>
    <w:p w:rsidR="00187711" w:rsidRPr="00187711" w:rsidRDefault="00187711">
      <w:pPr>
        <w:spacing w:line="600" w:lineRule="exact"/>
        <w:ind w:firstLineChars="200" w:firstLine="640"/>
        <w:outlineLvl w:val="0"/>
        <w:rPr>
          <w:rFonts w:ascii="仿宋_GB2312" w:eastAsia="仿宋_GB2312"/>
          <w:szCs w:val="32"/>
        </w:rPr>
      </w:pPr>
      <w:r>
        <w:rPr>
          <w:rFonts w:ascii="仿宋_GB2312" w:eastAsia="仿宋_GB2312" w:hint="eastAsia"/>
          <w:bCs/>
          <w:szCs w:val="32"/>
        </w:rPr>
        <w:t>该</w:t>
      </w:r>
      <w:r>
        <w:rPr>
          <w:rFonts w:ascii="仿宋_GB2312" w:eastAsia="仿宋_GB2312"/>
          <w:bCs/>
          <w:szCs w:val="32"/>
        </w:rPr>
        <w:t>项目</w:t>
      </w:r>
      <w:r>
        <w:rPr>
          <w:rFonts w:ascii="仿宋_GB2312" w:eastAsia="仿宋_GB2312" w:hint="eastAsia"/>
          <w:bCs/>
          <w:szCs w:val="32"/>
        </w:rPr>
        <w:t>已按批复的预算安排各项收支，未存在无预算、超预算支出问题；项目完成</w:t>
      </w:r>
      <w:r w:rsidR="00132103">
        <w:rPr>
          <w:rFonts w:ascii="仿宋_GB2312" w:eastAsia="仿宋_GB2312"/>
          <w:bCs/>
          <w:szCs w:val="32"/>
        </w:rPr>
        <w:t>9</w:t>
      </w:r>
      <w:r w:rsidR="00132103">
        <w:rPr>
          <w:rFonts w:ascii="仿宋_GB2312" w:eastAsia="仿宋_GB2312" w:hint="eastAsia"/>
          <w:bCs/>
          <w:szCs w:val="32"/>
        </w:rPr>
        <w:t>7</w:t>
      </w:r>
      <w:r>
        <w:rPr>
          <w:rFonts w:ascii="仿宋_GB2312" w:eastAsia="仿宋_GB2312" w:hint="eastAsia"/>
          <w:bCs/>
          <w:szCs w:val="32"/>
        </w:rPr>
        <w:t>%。</w:t>
      </w:r>
    </w:p>
    <w:p w:rsidR="00D70573" w:rsidRDefault="005F347E">
      <w:pPr>
        <w:spacing w:line="600" w:lineRule="exact"/>
        <w:ind w:firstLineChars="200" w:firstLine="640"/>
        <w:outlineLvl w:val="0"/>
        <w:rPr>
          <w:rFonts w:ascii="仿宋_GB2312" w:eastAsia="仿宋_GB2312"/>
          <w:szCs w:val="32"/>
        </w:rPr>
      </w:pPr>
      <w:r>
        <w:rPr>
          <w:rFonts w:ascii="仿宋_GB2312" w:eastAsia="仿宋_GB2312" w:hint="eastAsia"/>
          <w:szCs w:val="32"/>
        </w:rPr>
        <w:t>（四）项目效益情况。</w:t>
      </w:r>
    </w:p>
    <w:p w:rsidR="00187711" w:rsidRDefault="00187711" w:rsidP="00187711">
      <w:pPr>
        <w:spacing w:line="600" w:lineRule="exact"/>
        <w:ind w:firstLineChars="200" w:firstLine="640"/>
        <w:outlineLvl w:val="0"/>
        <w:rPr>
          <w:rFonts w:ascii="仿宋_GB2312" w:eastAsia="仿宋_GB2312"/>
          <w:szCs w:val="32"/>
        </w:rPr>
      </w:pPr>
      <w:r>
        <w:rPr>
          <w:rFonts w:ascii="仿宋_GB2312" w:eastAsia="仿宋_GB2312" w:hint="eastAsia"/>
          <w:szCs w:val="32"/>
        </w:rPr>
        <w:t>该</w:t>
      </w:r>
      <w:r>
        <w:rPr>
          <w:rFonts w:ascii="仿宋_GB2312" w:eastAsia="仿宋_GB2312"/>
          <w:szCs w:val="32"/>
        </w:rPr>
        <w:t>项目设置</w:t>
      </w:r>
      <w:r>
        <w:rPr>
          <w:rFonts w:ascii="仿宋_GB2312" w:eastAsia="仿宋_GB2312" w:hint="eastAsia"/>
          <w:szCs w:val="32"/>
        </w:rPr>
        <w:t>3个效益</w:t>
      </w:r>
      <w:r>
        <w:rPr>
          <w:rFonts w:ascii="仿宋_GB2312" w:eastAsia="仿宋_GB2312"/>
          <w:szCs w:val="32"/>
        </w:rPr>
        <w:t>指标；</w:t>
      </w:r>
    </w:p>
    <w:p w:rsidR="001E6D08" w:rsidRDefault="00187711" w:rsidP="001E6D08">
      <w:pPr>
        <w:ind w:firstLineChars="200" w:firstLine="640"/>
        <w:rPr>
          <w:rFonts w:ascii="仿宋" w:eastAsia="仿宋" w:hAnsi="仿宋" w:cs="仿宋"/>
          <w:szCs w:val="32"/>
        </w:rPr>
      </w:pPr>
      <w:r>
        <w:rPr>
          <w:rFonts w:ascii="仿宋" w:eastAsia="仿宋" w:hAnsi="仿宋" w:cs="仿宋" w:hint="eastAsia"/>
          <w:szCs w:val="32"/>
        </w:rPr>
        <w:t>效益指标-</w:t>
      </w:r>
      <w:r w:rsidR="00132103" w:rsidRPr="00B8152C">
        <w:rPr>
          <w:rFonts w:ascii="仿宋" w:eastAsia="仿宋" w:hAnsi="仿宋" w:cs="仿宋" w:hint="eastAsia"/>
          <w:szCs w:val="32"/>
        </w:rPr>
        <w:t>宣传品发放使用量的比例（%）</w:t>
      </w:r>
      <w:r>
        <w:rPr>
          <w:rFonts w:ascii="仿宋" w:eastAsia="仿宋" w:hAnsi="仿宋" w:cs="仿宋" w:hint="eastAsia"/>
          <w:szCs w:val="32"/>
        </w:rPr>
        <w:t>：</w:t>
      </w:r>
      <w:r w:rsidR="001E6D08">
        <w:rPr>
          <w:rFonts w:ascii="仿宋" w:eastAsia="仿宋" w:hAnsi="仿宋" w:cs="仿宋" w:hint="eastAsia"/>
          <w:szCs w:val="32"/>
        </w:rPr>
        <w:t>绩效目标为</w:t>
      </w:r>
      <w:r w:rsidR="001E6D08">
        <w:rPr>
          <w:rFonts w:ascii="仿宋" w:eastAsia="仿宋" w:hAnsi="仿宋" w:cs="仿宋"/>
          <w:szCs w:val="32"/>
        </w:rPr>
        <w:t>95%以上</w:t>
      </w:r>
      <w:r w:rsidR="001E6D08">
        <w:rPr>
          <w:rFonts w:ascii="仿宋" w:eastAsia="仿宋" w:hAnsi="仿宋" w:cs="仿宋" w:hint="eastAsia"/>
          <w:szCs w:val="32"/>
        </w:rPr>
        <w:t>，实际完成</w:t>
      </w:r>
      <w:r w:rsidR="001E6D08">
        <w:rPr>
          <w:rFonts w:ascii="仿宋" w:eastAsia="仿宋" w:hAnsi="仿宋" w:cs="仿宋"/>
          <w:szCs w:val="32"/>
        </w:rPr>
        <w:t>100%</w:t>
      </w:r>
      <w:r w:rsidR="001E6D08">
        <w:rPr>
          <w:rFonts w:ascii="仿宋" w:eastAsia="仿宋" w:hAnsi="仿宋" w:cs="仿宋" w:hint="eastAsia"/>
          <w:szCs w:val="32"/>
        </w:rPr>
        <w:t>，指标完成率</w:t>
      </w:r>
      <w:r w:rsidR="001E6D08">
        <w:rPr>
          <w:rFonts w:ascii="仿宋" w:eastAsia="仿宋" w:hAnsi="仿宋" w:cs="仿宋"/>
          <w:szCs w:val="32"/>
        </w:rPr>
        <w:t>100%</w:t>
      </w:r>
      <w:r w:rsidR="001E6D08">
        <w:rPr>
          <w:rFonts w:ascii="仿宋" w:eastAsia="仿宋" w:hAnsi="仿宋" w:cs="仿宋" w:hint="eastAsia"/>
          <w:szCs w:val="32"/>
        </w:rPr>
        <w:t>；</w:t>
      </w:r>
    </w:p>
    <w:p w:rsidR="00187711" w:rsidRDefault="00187711" w:rsidP="00187711">
      <w:pPr>
        <w:ind w:firstLineChars="200" w:firstLine="640"/>
        <w:rPr>
          <w:rFonts w:ascii="仿宋" w:eastAsia="仿宋" w:hAnsi="仿宋" w:cs="仿宋"/>
          <w:szCs w:val="32"/>
        </w:rPr>
      </w:pPr>
      <w:r>
        <w:rPr>
          <w:rFonts w:ascii="仿宋" w:eastAsia="仿宋" w:hAnsi="仿宋" w:cs="仿宋" w:hint="eastAsia"/>
          <w:szCs w:val="32"/>
        </w:rPr>
        <w:t>效益指标-</w:t>
      </w:r>
      <w:r w:rsidR="00132103" w:rsidRPr="00C73945">
        <w:rPr>
          <w:rFonts w:ascii="仿宋" w:eastAsia="仿宋" w:hAnsi="仿宋" w:cs="仿宋" w:hint="eastAsia"/>
          <w:szCs w:val="32"/>
        </w:rPr>
        <w:t>合理进行支出，无超预算支出，超标准支出</w:t>
      </w:r>
      <w:r>
        <w:rPr>
          <w:rFonts w:ascii="仿宋" w:eastAsia="仿宋" w:hAnsi="仿宋" w:cs="仿宋" w:hint="eastAsia"/>
          <w:szCs w:val="32"/>
        </w:rPr>
        <w:t>：绩效目标为</w:t>
      </w:r>
      <w:r>
        <w:rPr>
          <w:rFonts w:ascii="仿宋" w:eastAsia="仿宋" w:hAnsi="仿宋" w:cs="仿宋"/>
          <w:szCs w:val="32"/>
        </w:rPr>
        <w:t>95%以上</w:t>
      </w:r>
      <w:r>
        <w:rPr>
          <w:rFonts w:ascii="仿宋" w:eastAsia="仿宋" w:hAnsi="仿宋" w:cs="仿宋" w:hint="eastAsia"/>
          <w:szCs w:val="32"/>
        </w:rPr>
        <w:t>，实际完成</w:t>
      </w:r>
      <w:r>
        <w:rPr>
          <w:rFonts w:ascii="仿宋" w:eastAsia="仿宋" w:hAnsi="仿宋" w:cs="仿宋"/>
          <w:szCs w:val="32"/>
        </w:rPr>
        <w:t>100%</w:t>
      </w:r>
      <w:r>
        <w:rPr>
          <w:rFonts w:ascii="仿宋" w:eastAsia="仿宋" w:hAnsi="仿宋" w:cs="仿宋" w:hint="eastAsia"/>
          <w:szCs w:val="32"/>
        </w:rPr>
        <w:t>，指标完成率</w:t>
      </w:r>
      <w:r>
        <w:rPr>
          <w:rFonts w:ascii="仿宋" w:eastAsia="仿宋" w:hAnsi="仿宋" w:cs="仿宋"/>
          <w:szCs w:val="32"/>
        </w:rPr>
        <w:t>100%</w:t>
      </w:r>
      <w:r>
        <w:rPr>
          <w:rFonts w:ascii="仿宋" w:eastAsia="仿宋" w:hAnsi="仿宋" w:cs="仿宋" w:hint="eastAsia"/>
          <w:szCs w:val="32"/>
        </w:rPr>
        <w:t>；</w:t>
      </w:r>
    </w:p>
    <w:p w:rsidR="00187711" w:rsidRDefault="00187711" w:rsidP="00187711">
      <w:pPr>
        <w:ind w:firstLineChars="200" w:firstLine="640"/>
        <w:rPr>
          <w:rFonts w:ascii="仿宋" w:eastAsia="仿宋" w:hAnsi="仿宋" w:cs="仿宋"/>
          <w:szCs w:val="32"/>
        </w:rPr>
      </w:pPr>
      <w:r>
        <w:rPr>
          <w:rFonts w:ascii="仿宋" w:eastAsia="仿宋" w:hAnsi="仿宋" w:cs="仿宋" w:hint="eastAsia"/>
          <w:szCs w:val="32"/>
        </w:rPr>
        <w:t>效益指标-</w:t>
      </w:r>
      <w:r w:rsidR="00132103" w:rsidRPr="00B315E4">
        <w:rPr>
          <w:rFonts w:ascii="仿宋" w:eastAsia="仿宋" w:hAnsi="仿宋" w:cs="仿宋" w:hint="eastAsia"/>
          <w:szCs w:val="32"/>
        </w:rPr>
        <w:t>开展红十字会相关活动，长期满足人民群众的需求</w:t>
      </w:r>
      <w:r>
        <w:rPr>
          <w:rFonts w:ascii="仿宋" w:eastAsia="仿宋" w:hAnsi="仿宋" w:cs="仿宋" w:hint="eastAsia"/>
          <w:szCs w:val="32"/>
        </w:rPr>
        <w:t>：绩效目标为</w:t>
      </w:r>
      <w:r>
        <w:rPr>
          <w:rFonts w:ascii="仿宋" w:eastAsia="仿宋" w:hAnsi="仿宋" w:cs="仿宋"/>
          <w:szCs w:val="32"/>
        </w:rPr>
        <w:t>95%以上</w:t>
      </w:r>
      <w:r>
        <w:rPr>
          <w:rFonts w:ascii="仿宋" w:eastAsia="仿宋" w:hAnsi="仿宋" w:cs="仿宋" w:hint="eastAsia"/>
          <w:szCs w:val="32"/>
        </w:rPr>
        <w:t>，实际完成</w:t>
      </w:r>
      <w:r>
        <w:rPr>
          <w:rFonts w:ascii="仿宋" w:eastAsia="仿宋" w:hAnsi="仿宋" w:cs="仿宋"/>
          <w:szCs w:val="32"/>
        </w:rPr>
        <w:t>100%</w:t>
      </w:r>
      <w:r>
        <w:rPr>
          <w:rFonts w:ascii="仿宋" w:eastAsia="仿宋" w:hAnsi="仿宋" w:cs="仿宋" w:hint="eastAsia"/>
          <w:szCs w:val="32"/>
        </w:rPr>
        <w:t>，指标完成率</w:t>
      </w:r>
      <w:r>
        <w:rPr>
          <w:rFonts w:ascii="仿宋" w:eastAsia="仿宋" w:hAnsi="仿宋" w:cs="仿宋"/>
          <w:szCs w:val="32"/>
        </w:rPr>
        <w:t>100%</w:t>
      </w:r>
      <w:r>
        <w:rPr>
          <w:rFonts w:ascii="仿宋" w:eastAsia="仿宋" w:hAnsi="仿宋" w:cs="仿宋" w:hint="eastAsia"/>
          <w:szCs w:val="32"/>
        </w:rPr>
        <w:t>；</w:t>
      </w:r>
    </w:p>
    <w:p w:rsidR="00132103" w:rsidRDefault="00965EC2" w:rsidP="00132103">
      <w:pPr>
        <w:ind w:firstLineChars="200" w:firstLine="640"/>
        <w:rPr>
          <w:rFonts w:ascii="仿宋" w:eastAsia="仿宋" w:hAnsi="仿宋" w:cs="仿宋"/>
          <w:szCs w:val="32"/>
        </w:rPr>
      </w:pPr>
      <w:r>
        <w:rPr>
          <w:rFonts w:ascii="仿宋_GB2312" w:eastAsia="仿宋_GB2312" w:hint="eastAsia"/>
          <w:szCs w:val="32"/>
        </w:rPr>
        <w:t>该</w:t>
      </w:r>
      <w:r>
        <w:rPr>
          <w:rFonts w:ascii="仿宋_GB2312" w:eastAsia="仿宋_GB2312"/>
          <w:szCs w:val="32"/>
        </w:rPr>
        <w:t>项目按照目标设定</w:t>
      </w:r>
      <w:r>
        <w:rPr>
          <w:rFonts w:ascii="仿宋_GB2312" w:eastAsia="仿宋_GB2312" w:hint="eastAsia"/>
          <w:szCs w:val="32"/>
        </w:rPr>
        <w:t>开展</w:t>
      </w:r>
      <w:r>
        <w:rPr>
          <w:rFonts w:ascii="仿宋_GB2312" w:eastAsia="仿宋_GB2312"/>
          <w:szCs w:val="32"/>
        </w:rPr>
        <w:t>工作，</w:t>
      </w:r>
      <w:r w:rsidR="00132103" w:rsidRPr="006B6ED3">
        <w:rPr>
          <w:rFonts w:ascii="仿宋" w:eastAsia="仿宋" w:hAnsi="仿宋" w:cs="仿宋" w:hint="eastAsia"/>
          <w:szCs w:val="32"/>
        </w:rPr>
        <w:t>普及卫生救护和防病知识，进行初级卫生救护培训，组织群众参加现场救护。积极开展备灾救灾工作，提高应急救援能力，尽最大力量关爱弱势群体。</w:t>
      </w:r>
    </w:p>
    <w:p w:rsidR="00D70573" w:rsidRDefault="005F347E" w:rsidP="00132103">
      <w:pPr>
        <w:ind w:firstLineChars="200" w:firstLine="640"/>
        <w:rPr>
          <w:rFonts w:ascii="黑体" w:eastAsia="黑体" w:hAnsi="黑体"/>
          <w:szCs w:val="32"/>
        </w:rPr>
      </w:pPr>
      <w:r>
        <w:rPr>
          <w:rFonts w:ascii="黑体" w:eastAsia="黑体" w:hAnsi="黑体" w:hint="eastAsia"/>
          <w:szCs w:val="32"/>
        </w:rPr>
        <w:t>五、主要经验及做法、存在的问题及原因分析</w:t>
      </w:r>
    </w:p>
    <w:p w:rsidR="00187711" w:rsidRDefault="00187711" w:rsidP="00187711">
      <w:pPr>
        <w:ind w:firstLineChars="200" w:firstLine="640"/>
        <w:rPr>
          <w:rFonts w:ascii="仿宋_GB2312" w:eastAsia="仿宋_GB2312" w:hAnsi="宋体" w:cs="宋体"/>
          <w:color w:val="000000"/>
          <w:kern w:val="0"/>
          <w:szCs w:val="32"/>
        </w:rPr>
      </w:pPr>
      <w:r>
        <w:rPr>
          <w:rFonts w:ascii="仿宋_GB2312" w:eastAsia="仿宋_GB2312" w:hAnsi="宋体" w:cs="宋体" w:hint="eastAsia"/>
          <w:color w:val="000000"/>
          <w:kern w:val="0"/>
          <w:szCs w:val="32"/>
        </w:rPr>
        <w:t>评价小组通过核查数据、分析对比，总结归纳，运用部门综合绩效评价指标和评价标准，对财政支出行为过程及其</w:t>
      </w:r>
      <w:r>
        <w:rPr>
          <w:rFonts w:ascii="仿宋_GB2312" w:eastAsia="仿宋_GB2312" w:hAnsi="宋体" w:cs="宋体" w:hint="eastAsia"/>
          <w:color w:val="000000"/>
          <w:kern w:val="0"/>
          <w:szCs w:val="32"/>
        </w:rPr>
        <w:lastRenderedPageBreak/>
        <w:t>效果进行了较客观、公正的衡量比较和综合评判、监测和评价。</w:t>
      </w:r>
    </w:p>
    <w:p w:rsidR="00187711" w:rsidRDefault="00187711" w:rsidP="00187711">
      <w:pPr>
        <w:ind w:firstLineChars="200" w:firstLine="640"/>
        <w:rPr>
          <w:rFonts w:ascii="仿宋" w:eastAsia="仿宋" w:hAnsi="仿宋"/>
          <w:b/>
          <w:szCs w:val="32"/>
        </w:rPr>
      </w:pPr>
      <w:r>
        <w:rPr>
          <w:rFonts w:ascii="仿宋_GB2312" w:eastAsia="仿宋_GB2312" w:hint="eastAsia"/>
          <w:szCs w:val="32"/>
        </w:rPr>
        <w:t>本次评价中发现存在</w:t>
      </w:r>
      <w:r w:rsidR="00132103">
        <w:rPr>
          <w:rFonts w:ascii="仿宋_GB2312" w:eastAsia="仿宋_GB2312" w:hint="eastAsia"/>
          <w:szCs w:val="32"/>
        </w:rPr>
        <w:t>预算执行</w:t>
      </w:r>
      <w:r w:rsidR="00132103">
        <w:rPr>
          <w:rFonts w:ascii="仿宋_GB2312" w:eastAsia="仿宋_GB2312"/>
          <w:szCs w:val="32"/>
        </w:rPr>
        <w:t>进度缓慢、</w:t>
      </w:r>
      <w:r>
        <w:rPr>
          <w:rFonts w:ascii="仿宋_GB2312" w:eastAsia="仿宋_GB2312" w:hint="eastAsia"/>
          <w:szCs w:val="32"/>
        </w:rPr>
        <w:t>预算不够明细、预算支出较慢及部门财务管理制度不健全等问题。</w:t>
      </w:r>
    </w:p>
    <w:p w:rsidR="00D70573" w:rsidRDefault="005F347E">
      <w:pPr>
        <w:spacing w:line="600" w:lineRule="exact"/>
        <w:ind w:firstLineChars="200" w:firstLine="640"/>
        <w:rPr>
          <w:rFonts w:ascii="黑体" w:eastAsia="黑体" w:hAnsi="黑体"/>
          <w:szCs w:val="32"/>
        </w:rPr>
      </w:pPr>
      <w:r>
        <w:rPr>
          <w:rFonts w:ascii="黑体" w:eastAsia="黑体" w:hAnsi="黑体" w:hint="eastAsia"/>
          <w:szCs w:val="32"/>
        </w:rPr>
        <w:t>六、有关建议</w:t>
      </w:r>
    </w:p>
    <w:p w:rsidR="00FA703C" w:rsidRDefault="00FA703C" w:rsidP="00FA703C">
      <w:pPr>
        <w:ind w:firstLine="720"/>
        <w:rPr>
          <w:rFonts w:ascii="仿宋_GB2312" w:eastAsia="仿宋_GB2312"/>
        </w:rPr>
      </w:pPr>
      <w:r>
        <w:rPr>
          <w:rFonts w:ascii="仿宋_GB2312" w:eastAsia="仿宋_GB2312" w:hint="eastAsia"/>
        </w:rPr>
        <w:t>1、加强会计的基础性管理工作。强化会计人员培训，会计人员应对资金支出的原始依据要做到完整准确收集、填制、审核，对专项资金形成的资产做到规范管理。</w:t>
      </w:r>
    </w:p>
    <w:p w:rsidR="00FA703C" w:rsidRDefault="00FA703C" w:rsidP="00FA703C">
      <w:pPr>
        <w:ind w:firstLine="720"/>
        <w:rPr>
          <w:rFonts w:ascii="仿宋_GB2312" w:eastAsia="仿宋_GB2312"/>
        </w:rPr>
      </w:pPr>
      <w:r>
        <w:rPr>
          <w:rFonts w:ascii="仿宋_GB2312" w:eastAsia="仿宋_GB2312" w:hint="eastAsia"/>
        </w:rPr>
        <w:t>2、签订的合同要件要明确。例如：合同内容、质量要求、双方的权利义务等，避免产生纠纷，影响项目进度。</w:t>
      </w:r>
    </w:p>
    <w:p w:rsidR="00FA703C" w:rsidRPr="00FA703C" w:rsidRDefault="00FA703C" w:rsidP="00FA703C">
      <w:pPr>
        <w:ind w:firstLine="720"/>
        <w:rPr>
          <w:rFonts w:ascii="仿宋_GB2312" w:eastAsia="仿宋_GB2312"/>
        </w:rPr>
      </w:pPr>
      <w:r>
        <w:rPr>
          <w:rFonts w:ascii="仿宋_GB2312" w:eastAsia="仿宋_GB2312" w:hint="eastAsia"/>
        </w:rPr>
        <w:t>3、加强项目资金支出管理。一是应明确规定其资金使用范围，并定期掌握资金支出明细，保证专项资金专款专用；二是建立项目负责人对项目支出的审核制度，避免专项资金超范围支出。</w:t>
      </w:r>
    </w:p>
    <w:p w:rsidR="00D70573" w:rsidRDefault="005F347E">
      <w:pPr>
        <w:spacing w:line="600" w:lineRule="exact"/>
        <w:ind w:firstLineChars="200" w:firstLine="640"/>
        <w:rPr>
          <w:rFonts w:ascii="仿宋_GB2312" w:eastAsia="仿宋_GB2312"/>
          <w:bCs/>
          <w:szCs w:val="32"/>
        </w:rPr>
      </w:pPr>
      <w:r>
        <w:rPr>
          <w:rFonts w:ascii="黑体" w:eastAsia="黑体" w:hAnsi="黑体" w:hint="eastAsia"/>
          <w:szCs w:val="32"/>
        </w:rPr>
        <w:t>七、其他需要说明的问题</w:t>
      </w:r>
    </w:p>
    <w:p w:rsidR="00D70573" w:rsidRDefault="00FA703C" w:rsidP="00FA703C">
      <w:pPr>
        <w:spacing w:line="580" w:lineRule="exact"/>
        <w:ind w:firstLineChars="200" w:firstLine="640"/>
        <w:rPr>
          <w:rFonts w:ascii="仿宋_GB2312" w:eastAsia="仿宋_GB2312"/>
          <w:szCs w:val="32"/>
        </w:rPr>
      </w:pPr>
      <w:r>
        <w:rPr>
          <w:rFonts w:ascii="仿宋_GB2312" w:eastAsia="仿宋_GB2312" w:hint="eastAsia"/>
          <w:szCs w:val="32"/>
        </w:rPr>
        <w:t>无</w:t>
      </w:r>
    </w:p>
    <w:p w:rsidR="00D70573" w:rsidRDefault="00D70573">
      <w:pPr>
        <w:spacing w:line="580" w:lineRule="exact"/>
        <w:rPr>
          <w:rFonts w:ascii="仿宋_GB2312" w:eastAsia="仿宋_GB2312"/>
          <w:szCs w:val="32"/>
        </w:rPr>
      </w:pPr>
    </w:p>
    <w:p w:rsidR="00D70573" w:rsidRDefault="00D70573">
      <w:pPr>
        <w:spacing w:line="580" w:lineRule="exact"/>
        <w:rPr>
          <w:rFonts w:ascii="仿宋_GB2312" w:eastAsia="仿宋_GB2312"/>
          <w:szCs w:val="32"/>
        </w:rPr>
      </w:pPr>
    </w:p>
    <w:p w:rsidR="006737F8" w:rsidRDefault="006737F8">
      <w:pPr>
        <w:spacing w:line="580" w:lineRule="exact"/>
        <w:rPr>
          <w:rFonts w:ascii="仿宋_GB2312" w:eastAsia="仿宋_GB2312"/>
          <w:szCs w:val="32"/>
        </w:rPr>
      </w:pPr>
    </w:p>
    <w:p w:rsidR="00A1359C" w:rsidRDefault="00A1359C">
      <w:pPr>
        <w:spacing w:line="580" w:lineRule="exact"/>
        <w:rPr>
          <w:rFonts w:ascii="仿宋_GB2312" w:eastAsia="仿宋_GB2312"/>
          <w:szCs w:val="32"/>
        </w:rPr>
      </w:pPr>
    </w:p>
    <w:p w:rsidR="00A1359C" w:rsidRDefault="00A1359C">
      <w:pPr>
        <w:spacing w:line="580" w:lineRule="exact"/>
        <w:rPr>
          <w:rFonts w:ascii="仿宋_GB2312" w:eastAsia="仿宋_GB2312"/>
          <w:szCs w:val="32"/>
        </w:rPr>
      </w:pPr>
    </w:p>
    <w:p w:rsidR="00A1359C" w:rsidRDefault="00A1359C">
      <w:pPr>
        <w:spacing w:line="580" w:lineRule="exact"/>
        <w:rPr>
          <w:rFonts w:ascii="仿宋_GB2312" w:eastAsia="仿宋_GB2312"/>
          <w:szCs w:val="32"/>
        </w:rPr>
      </w:pPr>
    </w:p>
    <w:p w:rsidR="00913E42" w:rsidRDefault="00913E42">
      <w:pPr>
        <w:spacing w:line="580" w:lineRule="exact"/>
        <w:rPr>
          <w:rFonts w:ascii="仿宋_GB2312" w:eastAsia="仿宋_GB2312"/>
          <w:szCs w:val="32"/>
        </w:rPr>
      </w:pPr>
    </w:p>
    <w:tbl>
      <w:tblPr>
        <w:tblW w:w="8804" w:type="dxa"/>
        <w:tblInd w:w="93" w:type="dxa"/>
        <w:tblLook w:val="04A0" w:firstRow="1" w:lastRow="0" w:firstColumn="1" w:lastColumn="0" w:noHBand="0" w:noVBand="1"/>
      </w:tblPr>
      <w:tblGrid>
        <w:gridCol w:w="1433"/>
        <w:gridCol w:w="1701"/>
        <w:gridCol w:w="1701"/>
        <w:gridCol w:w="1560"/>
        <w:gridCol w:w="1276"/>
        <w:gridCol w:w="1133"/>
      </w:tblGrid>
      <w:tr w:rsidR="00D70573">
        <w:trPr>
          <w:trHeight w:val="405"/>
        </w:trPr>
        <w:tc>
          <w:tcPr>
            <w:tcW w:w="1433" w:type="dxa"/>
            <w:tcBorders>
              <w:top w:val="nil"/>
              <w:left w:val="nil"/>
              <w:bottom w:val="nil"/>
              <w:right w:val="nil"/>
            </w:tcBorders>
            <w:shd w:val="clear" w:color="auto" w:fill="auto"/>
            <w:noWrap/>
            <w:vAlign w:val="bottom"/>
          </w:tcPr>
          <w:p w:rsidR="00D70573" w:rsidRDefault="005F347E">
            <w:pPr>
              <w:widowControl/>
              <w:jc w:val="left"/>
              <w:rPr>
                <w:rFonts w:ascii="宋体" w:hAnsi="宋体" w:cs="宋体"/>
                <w:color w:val="000000"/>
                <w:kern w:val="0"/>
                <w:szCs w:val="32"/>
              </w:rPr>
            </w:pPr>
            <w:r>
              <w:rPr>
                <w:rFonts w:ascii="宋体" w:hAnsi="宋体" w:cs="宋体" w:hint="eastAsia"/>
                <w:color w:val="000000"/>
                <w:kern w:val="0"/>
                <w:szCs w:val="32"/>
              </w:rPr>
              <w:lastRenderedPageBreak/>
              <w:t>附件3</w:t>
            </w:r>
          </w:p>
        </w:tc>
        <w:tc>
          <w:tcPr>
            <w:tcW w:w="1701" w:type="dxa"/>
            <w:tcBorders>
              <w:top w:val="nil"/>
              <w:left w:val="nil"/>
              <w:bottom w:val="nil"/>
              <w:right w:val="nil"/>
            </w:tcBorders>
            <w:shd w:val="clear" w:color="auto" w:fill="auto"/>
            <w:noWrap/>
            <w:vAlign w:val="bottom"/>
          </w:tcPr>
          <w:p w:rsidR="00D70573" w:rsidRDefault="00D70573">
            <w:pPr>
              <w:widowControl/>
              <w:jc w:val="left"/>
              <w:rPr>
                <w:rFonts w:ascii="宋体" w:hAnsi="宋体" w:cs="宋体"/>
                <w:color w:val="000000"/>
                <w:kern w:val="0"/>
                <w:szCs w:val="32"/>
              </w:rPr>
            </w:pPr>
          </w:p>
        </w:tc>
        <w:tc>
          <w:tcPr>
            <w:tcW w:w="1701" w:type="dxa"/>
            <w:tcBorders>
              <w:top w:val="nil"/>
              <w:left w:val="nil"/>
              <w:bottom w:val="nil"/>
              <w:right w:val="nil"/>
            </w:tcBorders>
            <w:shd w:val="clear" w:color="auto" w:fill="auto"/>
            <w:noWrap/>
            <w:vAlign w:val="bottom"/>
          </w:tcPr>
          <w:p w:rsidR="00D70573" w:rsidRDefault="00D70573">
            <w:pPr>
              <w:widowControl/>
              <w:jc w:val="left"/>
              <w:rPr>
                <w:rFonts w:ascii="宋体" w:hAnsi="宋体" w:cs="宋体"/>
                <w:color w:val="000000"/>
                <w:kern w:val="0"/>
                <w:szCs w:val="32"/>
              </w:rPr>
            </w:pPr>
          </w:p>
        </w:tc>
        <w:tc>
          <w:tcPr>
            <w:tcW w:w="1560" w:type="dxa"/>
            <w:tcBorders>
              <w:top w:val="nil"/>
              <w:left w:val="nil"/>
              <w:bottom w:val="nil"/>
              <w:right w:val="nil"/>
            </w:tcBorders>
            <w:shd w:val="clear" w:color="auto" w:fill="auto"/>
            <w:noWrap/>
            <w:vAlign w:val="bottom"/>
          </w:tcPr>
          <w:p w:rsidR="00D70573" w:rsidRDefault="00D70573">
            <w:pPr>
              <w:widowControl/>
              <w:jc w:val="left"/>
              <w:rPr>
                <w:rFonts w:ascii="宋体" w:hAnsi="宋体" w:cs="宋体"/>
                <w:color w:val="000000"/>
                <w:kern w:val="0"/>
                <w:szCs w:val="32"/>
              </w:rPr>
            </w:pPr>
          </w:p>
        </w:tc>
        <w:tc>
          <w:tcPr>
            <w:tcW w:w="1276" w:type="dxa"/>
            <w:tcBorders>
              <w:top w:val="nil"/>
              <w:left w:val="nil"/>
              <w:bottom w:val="nil"/>
              <w:right w:val="nil"/>
            </w:tcBorders>
            <w:shd w:val="clear" w:color="auto" w:fill="auto"/>
            <w:noWrap/>
            <w:vAlign w:val="bottom"/>
          </w:tcPr>
          <w:p w:rsidR="00D70573" w:rsidRDefault="00D70573">
            <w:pPr>
              <w:widowControl/>
              <w:jc w:val="left"/>
              <w:rPr>
                <w:rFonts w:ascii="宋体" w:hAnsi="宋体" w:cs="宋体"/>
                <w:color w:val="000000"/>
                <w:kern w:val="0"/>
                <w:szCs w:val="32"/>
              </w:rPr>
            </w:pPr>
          </w:p>
        </w:tc>
        <w:tc>
          <w:tcPr>
            <w:tcW w:w="1133" w:type="dxa"/>
            <w:tcBorders>
              <w:top w:val="nil"/>
              <w:left w:val="nil"/>
              <w:bottom w:val="nil"/>
              <w:right w:val="nil"/>
            </w:tcBorders>
            <w:shd w:val="clear" w:color="auto" w:fill="auto"/>
            <w:noWrap/>
            <w:vAlign w:val="bottom"/>
          </w:tcPr>
          <w:p w:rsidR="00D70573" w:rsidRDefault="00D70573">
            <w:pPr>
              <w:widowControl/>
              <w:jc w:val="left"/>
              <w:rPr>
                <w:rFonts w:ascii="宋体" w:hAnsi="宋体" w:cs="宋体"/>
                <w:color w:val="000000"/>
                <w:kern w:val="0"/>
                <w:szCs w:val="32"/>
              </w:rPr>
            </w:pPr>
          </w:p>
        </w:tc>
      </w:tr>
      <w:tr w:rsidR="00D70573">
        <w:trPr>
          <w:trHeight w:val="630"/>
        </w:trPr>
        <w:tc>
          <w:tcPr>
            <w:tcW w:w="8804" w:type="dxa"/>
            <w:gridSpan w:val="6"/>
            <w:tcBorders>
              <w:top w:val="nil"/>
              <w:left w:val="nil"/>
              <w:bottom w:val="nil"/>
              <w:right w:val="nil"/>
            </w:tcBorders>
            <w:shd w:val="clear" w:color="auto" w:fill="auto"/>
            <w:noWrap/>
            <w:vAlign w:val="center"/>
          </w:tcPr>
          <w:p w:rsidR="00D70573" w:rsidRDefault="005F347E">
            <w:pPr>
              <w:widowControl/>
              <w:spacing w:line="320" w:lineRule="exact"/>
              <w:jc w:val="center"/>
              <w:rPr>
                <w:rFonts w:ascii="方正小标宋_GBK" w:eastAsia="方正小标宋_GBK" w:hAnsi="宋体" w:cs="宋体"/>
                <w:color w:val="000000"/>
                <w:kern w:val="0"/>
                <w:sz w:val="48"/>
                <w:szCs w:val="48"/>
              </w:rPr>
            </w:pPr>
            <w:r>
              <w:rPr>
                <w:rFonts w:ascii="宋体" w:hAnsi="宋体" w:cs="宋体" w:hint="eastAsia"/>
                <w:b/>
                <w:bCs/>
                <w:kern w:val="0"/>
                <w:szCs w:val="32"/>
              </w:rPr>
              <w:t>项目支出绩效自评核查结果表</w:t>
            </w:r>
          </w:p>
        </w:tc>
      </w:tr>
      <w:tr w:rsidR="00441F31" w:rsidTr="00C66E44">
        <w:trPr>
          <w:trHeight w:val="405"/>
        </w:trPr>
        <w:tc>
          <w:tcPr>
            <w:tcW w:w="3134" w:type="dxa"/>
            <w:gridSpan w:val="2"/>
            <w:tcBorders>
              <w:top w:val="nil"/>
              <w:left w:val="nil"/>
              <w:bottom w:val="nil"/>
              <w:right w:val="nil"/>
            </w:tcBorders>
            <w:shd w:val="clear" w:color="auto" w:fill="auto"/>
            <w:noWrap/>
            <w:vAlign w:val="bottom"/>
          </w:tcPr>
          <w:p w:rsidR="00441F31" w:rsidRDefault="00441F31">
            <w:pPr>
              <w:widowControl/>
              <w:jc w:val="left"/>
              <w:rPr>
                <w:rFonts w:ascii="宋体" w:hAnsi="宋体" w:cs="宋体"/>
                <w:color w:val="000000"/>
                <w:kern w:val="0"/>
                <w:sz w:val="28"/>
                <w:szCs w:val="28"/>
              </w:rPr>
            </w:pPr>
            <w:r>
              <w:rPr>
                <w:rFonts w:ascii="宋体" w:hAnsi="宋体" w:cs="宋体" w:hint="eastAsia"/>
                <w:color w:val="000000"/>
                <w:kern w:val="0"/>
                <w:sz w:val="28"/>
                <w:szCs w:val="28"/>
              </w:rPr>
              <w:t>资金主管科室：政法科</w:t>
            </w:r>
          </w:p>
        </w:tc>
        <w:tc>
          <w:tcPr>
            <w:tcW w:w="1701" w:type="dxa"/>
            <w:tcBorders>
              <w:top w:val="nil"/>
              <w:left w:val="nil"/>
              <w:bottom w:val="nil"/>
              <w:right w:val="nil"/>
            </w:tcBorders>
            <w:shd w:val="clear" w:color="auto" w:fill="auto"/>
            <w:noWrap/>
            <w:vAlign w:val="bottom"/>
          </w:tcPr>
          <w:p w:rsidR="00441F31" w:rsidRDefault="00441F31">
            <w:pPr>
              <w:widowControl/>
              <w:jc w:val="left"/>
              <w:rPr>
                <w:rFonts w:ascii="宋体" w:hAnsi="宋体" w:cs="宋体"/>
                <w:color w:val="000000"/>
                <w:kern w:val="0"/>
                <w:sz w:val="28"/>
                <w:szCs w:val="28"/>
              </w:rPr>
            </w:pPr>
          </w:p>
        </w:tc>
        <w:tc>
          <w:tcPr>
            <w:tcW w:w="3969" w:type="dxa"/>
            <w:gridSpan w:val="3"/>
            <w:tcBorders>
              <w:top w:val="nil"/>
              <w:left w:val="nil"/>
              <w:bottom w:val="nil"/>
              <w:right w:val="nil"/>
            </w:tcBorders>
            <w:shd w:val="clear" w:color="auto" w:fill="auto"/>
            <w:noWrap/>
            <w:vAlign w:val="bottom"/>
          </w:tcPr>
          <w:p w:rsidR="00441F31" w:rsidRDefault="00441F31" w:rsidP="00441F31">
            <w:pPr>
              <w:widowControl/>
              <w:jc w:val="left"/>
              <w:rPr>
                <w:rFonts w:ascii="宋体" w:hAnsi="宋体" w:cs="宋体"/>
                <w:color w:val="000000"/>
                <w:kern w:val="0"/>
                <w:sz w:val="28"/>
                <w:szCs w:val="28"/>
              </w:rPr>
            </w:pPr>
            <w:r>
              <w:rPr>
                <w:rFonts w:ascii="宋体" w:hAnsi="宋体" w:cs="宋体" w:hint="eastAsia"/>
                <w:color w:val="000000"/>
                <w:kern w:val="0"/>
                <w:sz w:val="28"/>
                <w:szCs w:val="28"/>
              </w:rPr>
              <w:t>填报时间：2021.3.30</w:t>
            </w:r>
          </w:p>
        </w:tc>
      </w:tr>
      <w:tr w:rsidR="00D70573" w:rsidTr="00441F31">
        <w:trPr>
          <w:trHeight w:val="40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项目名称</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自评单位</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自评结果</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主管科室核查结果</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督促整改情况</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70573" w:rsidRDefault="005F347E">
            <w:pPr>
              <w:widowControl/>
              <w:jc w:val="center"/>
              <w:rPr>
                <w:rFonts w:ascii="宋体" w:hAnsi="宋体" w:cs="宋体"/>
                <w:color w:val="000000"/>
                <w:kern w:val="0"/>
                <w:sz w:val="28"/>
                <w:szCs w:val="28"/>
              </w:rPr>
            </w:pPr>
            <w:r>
              <w:rPr>
                <w:rFonts w:ascii="宋体" w:hAnsi="宋体" w:cs="宋体" w:hint="eastAsia"/>
                <w:color w:val="000000"/>
                <w:kern w:val="0"/>
                <w:sz w:val="28"/>
                <w:szCs w:val="28"/>
              </w:rPr>
              <w:t>未完成原因</w:t>
            </w: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Pr="00913E42" w:rsidRDefault="00132103" w:rsidP="00441F31">
            <w:pPr>
              <w:widowControl/>
              <w:jc w:val="center"/>
              <w:rPr>
                <w:rFonts w:ascii="宋体" w:hAnsi="宋体" w:cs="宋体"/>
                <w:color w:val="000000"/>
                <w:kern w:val="0"/>
                <w:sz w:val="24"/>
              </w:rPr>
            </w:pPr>
            <w:r>
              <w:rPr>
                <w:rFonts w:ascii="宋体" w:hAnsi="宋体" w:cs="宋体" w:hint="eastAsia"/>
                <w:kern w:val="0"/>
                <w:sz w:val="24"/>
              </w:rPr>
              <w:t>红十字会综合业务费</w:t>
            </w:r>
          </w:p>
        </w:tc>
        <w:tc>
          <w:tcPr>
            <w:tcW w:w="1701" w:type="dxa"/>
            <w:tcBorders>
              <w:top w:val="nil"/>
              <w:left w:val="nil"/>
              <w:bottom w:val="single" w:sz="4" w:space="0" w:color="auto"/>
              <w:right w:val="single" w:sz="4" w:space="0" w:color="auto"/>
            </w:tcBorders>
            <w:shd w:val="clear" w:color="auto" w:fill="auto"/>
            <w:noWrap/>
            <w:vAlign w:val="bottom"/>
          </w:tcPr>
          <w:p w:rsidR="00D70573" w:rsidRDefault="00441F31" w:rsidP="00441F31">
            <w:pPr>
              <w:widowControl/>
              <w:jc w:val="center"/>
              <w:rPr>
                <w:rFonts w:ascii="宋体" w:hAnsi="宋体" w:cs="宋体"/>
                <w:color w:val="000000"/>
                <w:kern w:val="0"/>
                <w:sz w:val="28"/>
                <w:szCs w:val="28"/>
              </w:rPr>
            </w:pPr>
            <w:r>
              <w:rPr>
                <w:rFonts w:ascii="宋体" w:hAnsi="宋体" w:cs="宋体" w:hint="eastAsia"/>
                <w:color w:val="000000"/>
                <w:kern w:val="0"/>
                <w:sz w:val="28"/>
                <w:szCs w:val="28"/>
              </w:rPr>
              <w:t>遵化市人民政府办公室</w:t>
            </w:r>
          </w:p>
        </w:tc>
        <w:tc>
          <w:tcPr>
            <w:tcW w:w="1701" w:type="dxa"/>
            <w:tcBorders>
              <w:top w:val="nil"/>
              <w:left w:val="nil"/>
              <w:bottom w:val="single" w:sz="4" w:space="0" w:color="auto"/>
              <w:right w:val="single" w:sz="4" w:space="0" w:color="auto"/>
            </w:tcBorders>
            <w:shd w:val="clear" w:color="auto" w:fill="auto"/>
            <w:noWrap/>
            <w:vAlign w:val="bottom"/>
          </w:tcPr>
          <w:p w:rsidR="00D70573" w:rsidRPr="00441F31" w:rsidRDefault="00AA5891" w:rsidP="00441F31">
            <w:pPr>
              <w:widowControl/>
              <w:jc w:val="center"/>
              <w:rPr>
                <w:rFonts w:ascii="宋体" w:hAnsi="宋体" w:cs="宋体" w:hint="eastAsia"/>
                <w:color w:val="000000"/>
                <w:kern w:val="0"/>
                <w:sz w:val="28"/>
                <w:szCs w:val="28"/>
              </w:rPr>
            </w:pPr>
            <w:r>
              <w:rPr>
                <w:rFonts w:ascii="宋体" w:hAnsi="宋体" w:cs="宋体" w:hint="eastAsia"/>
                <w:color w:val="000000"/>
                <w:kern w:val="0"/>
                <w:sz w:val="28"/>
                <w:szCs w:val="28"/>
              </w:rPr>
              <w:t>9</w:t>
            </w:r>
            <w:r>
              <w:rPr>
                <w:rFonts w:ascii="宋体" w:hAnsi="宋体" w:cs="宋体"/>
                <w:color w:val="000000"/>
                <w:kern w:val="0"/>
                <w:sz w:val="28"/>
                <w:szCs w:val="28"/>
              </w:rPr>
              <w:t>7</w:t>
            </w:r>
            <w:r>
              <w:rPr>
                <w:rFonts w:ascii="宋体" w:hAnsi="宋体" w:cs="宋体" w:hint="eastAsia"/>
                <w:color w:val="000000"/>
                <w:kern w:val="0"/>
                <w:sz w:val="28"/>
                <w:szCs w:val="28"/>
              </w:rPr>
              <w:t>分</w:t>
            </w:r>
            <w:bookmarkStart w:id="0" w:name="_GoBack"/>
            <w:bookmarkEnd w:id="0"/>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1433" w:type="dxa"/>
            <w:tcBorders>
              <w:top w:val="nil"/>
              <w:left w:val="single" w:sz="4" w:space="0" w:color="auto"/>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560"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276"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c>
          <w:tcPr>
            <w:tcW w:w="1133" w:type="dxa"/>
            <w:tcBorders>
              <w:top w:val="nil"/>
              <w:left w:val="nil"/>
              <w:bottom w:val="single" w:sz="4" w:space="0" w:color="auto"/>
              <w:right w:val="single" w:sz="4" w:space="0" w:color="auto"/>
            </w:tcBorders>
            <w:shd w:val="clear" w:color="auto" w:fill="auto"/>
            <w:noWrap/>
            <w:vAlign w:val="bottom"/>
          </w:tcPr>
          <w:p w:rsidR="00D70573" w:rsidRDefault="00D70573" w:rsidP="00441F31">
            <w:pPr>
              <w:widowControl/>
              <w:jc w:val="center"/>
              <w:rPr>
                <w:rFonts w:ascii="宋体" w:hAnsi="宋体" w:cs="宋体"/>
                <w:color w:val="000000"/>
                <w:kern w:val="0"/>
                <w:sz w:val="28"/>
                <w:szCs w:val="28"/>
              </w:rPr>
            </w:pPr>
          </w:p>
        </w:tc>
      </w:tr>
      <w:tr w:rsidR="00D70573">
        <w:trPr>
          <w:trHeight w:val="405"/>
        </w:trPr>
        <w:tc>
          <w:tcPr>
            <w:tcW w:w="8804" w:type="dxa"/>
            <w:gridSpan w:val="6"/>
            <w:tcBorders>
              <w:top w:val="nil"/>
              <w:left w:val="nil"/>
              <w:bottom w:val="nil"/>
              <w:right w:val="nil"/>
            </w:tcBorders>
            <w:shd w:val="clear" w:color="auto" w:fill="auto"/>
            <w:noWrap/>
          </w:tcPr>
          <w:p w:rsidR="00D70573" w:rsidRDefault="005F347E">
            <w:pPr>
              <w:widowControl/>
              <w:jc w:val="left"/>
              <w:rPr>
                <w:rFonts w:ascii="宋体" w:hAnsi="宋体" w:cs="宋体"/>
                <w:color w:val="000000"/>
                <w:kern w:val="0"/>
                <w:sz w:val="28"/>
                <w:szCs w:val="28"/>
              </w:rPr>
            </w:pPr>
            <w:r>
              <w:rPr>
                <w:rFonts w:ascii="宋体" w:hAnsi="宋体" w:cs="宋体" w:hint="eastAsia"/>
                <w:color w:val="000000"/>
                <w:kern w:val="0"/>
                <w:sz w:val="28"/>
                <w:szCs w:val="28"/>
              </w:rPr>
              <w:t>注：项目名称、自评单位、自评结果需与《项目支出绩效自评表（2020年度）》相符。</w:t>
            </w:r>
          </w:p>
        </w:tc>
      </w:tr>
    </w:tbl>
    <w:p w:rsidR="00D70573" w:rsidRDefault="00D70573"/>
    <w:sectPr w:rsidR="00D705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373" w:rsidRDefault="00621373" w:rsidP="003C34C8">
      <w:r>
        <w:separator/>
      </w:r>
    </w:p>
  </w:endnote>
  <w:endnote w:type="continuationSeparator" w:id="0">
    <w:p w:rsidR="00621373" w:rsidRDefault="00621373" w:rsidP="003C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方正小标宋简体"/>
    <w:panose1 w:val="00000000000000000000"/>
    <w:charset w:val="86"/>
    <w:family w:val="script"/>
    <w:notTrueType/>
    <w:pitch w:val="default"/>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373" w:rsidRDefault="00621373" w:rsidP="003C34C8">
      <w:r>
        <w:separator/>
      </w:r>
    </w:p>
  </w:footnote>
  <w:footnote w:type="continuationSeparator" w:id="0">
    <w:p w:rsidR="00621373" w:rsidRDefault="00621373" w:rsidP="003C34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C84"/>
    <w:rsid w:val="00076F6A"/>
    <w:rsid w:val="000E368E"/>
    <w:rsid w:val="00132103"/>
    <w:rsid w:val="00187711"/>
    <w:rsid w:val="001C72B7"/>
    <w:rsid w:val="001E6D08"/>
    <w:rsid w:val="00273750"/>
    <w:rsid w:val="002F7A83"/>
    <w:rsid w:val="003C1B68"/>
    <w:rsid w:val="003C34C8"/>
    <w:rsid w:val="003E7867"/>
    <w:rsid w:val="00441F31"/>
    <w:rsid w:val="00461A04"/>
    <w:rsid w:val="004D4E4A"/>
    <w:rsid w:val="005A2BB6"/>
    <w:rsid w:val="005D64F2"/>
    <w:rsid w:val="005E6E67"/>
    <w:rsid w:val="005F347E"/>
    <w:rsid w:val="006140A2"/>
    <w:rsid w:val="00621373"/>
    <w:rsid w:val="0065195D"/>
    <w:rsid w:val="00655DE0"/>
    <w:rsid w:val="00662CF0"/>
    <w:rsid w:val="006737F8"/>
    <w:rsid w:val="0069733A"/>
    <w:rsid w:val="006B6ED3"/>
    <w:rsid w:val="00707DF7"/>
    <w:rsid w:val="00737505"/>
    <w:rsid w:val="007A2240"/>
    <w:rsid w:val="00822E7C"/>
    <w:rsid w:val="00824D74"/>
    <w:rsid w:val="0084148D"/>
    <w:rsid w:val="008514A4"/>
    <w:rsid w:val="00913E42"/>
    <w:rsid w:val="00965EC2"/>
    <w:rsid w:val="009E00B6"/>
    <w:rsid w:val="00A1359C"/>
    <w:rsid w:val="00A50858"/>
    <w:rsid w:val="00A61208"/>
    <w:rsid w:val="00A870F0"/>
    <w:rsid w:val="00AA5891"/>
    <w:rsid w:val="00AB06EB"/>
    <w:rsid w:val="00BA45E0"/>
    <w:rsid w:val="00BD35DC"/>
    <w:rsid w:val="00C33C84"/>
    <w:rsid w:val="00CA04C2"/>
    <w:rsid w:val="00CF600E"/>
    <w:rsid w:val="00D43DBA"/>
    <w:rsid w:val="00D6257B"/>
    <w:rsid w:val="00D70573"/>
    <w:rsid w:val="00D95C69"/>
    <w:rsid w:val="00E3254E"/>
    <w:rsid w:val="00E77818"/>
    <w:rsid w:val="00E93FEB"/>
    <w:rsid w:val="00F250E1"/>
    <w:rsid w:val="00FA703C"/>
    <w:rsid w:val="00FB4EDE"/>
    <w:rsid w:val="00FC3F72"/>
    <w:rsid w:val="1AE42FC2"/>
    <w:rsid w:val="1C697561"/>
    <w:rsid w:val="4B697D53"/>
    <w:rsid w:val="546C736B"/>
    <w:rsid w:val="635D0E49"/>
    <w:rsid w:val="69AC6808"/>
    <w:rsid w:val="74DA5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18D9D"/>
  <w15:docId w15:val="{75A6C0B5-4516-429D-ADDC-AE18A56B2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40"/>
        <w:tab w:val="right" w:pos="8300"/>
      </w:tabs>
      <w:snapToGrid w:val="0"/>
      <w:jc w:val="left"/>
    </w:pPr>
    <w:rPr>
      <w:sz w:val="18"/>
      <w:szCs w:val="18"/>
    </w:rPr>
  </w:style>
  <w:style w:type="paragraph" w:styleId="a4">
    <w:name w:val="header"/>
    <w:basedOn w:val="a"/>
    <w:link w:val="a5"/>
    <w:uiPriority w:val="99"/>
    <w:unhideWhenUsed/>
    <w:rsid w:val="003C34C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C34C8"/>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7</Pages>
  <Words>515</Words>
  <Characters>2938</Characters>
  <Application>Microsoft Office Word</Application>
  <DocSecurity>0</DocSecurity>
  <Lines>24</Lines>
  <Paragraphs>6</Paragraphs>
  <ScaleCrop>false</ScaleCrop>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郑秋香</dc:creator>
  <cp:lastModifiedBy>遵化市气象局(拟稿)</cp:lastModifiedBy>
  <cp:revision>30</cp:revision>
  <dcterms:created xsi:type="dcterms:W3CDTF">2021-01-22T01:18:00Z</dcterms:created>
  <dcterms:modified xsi:type="dcterms:W3CDTF">2021-04-27T07:18:00Z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