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遵化市交通运输局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遵化市交通运输局编制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shd w:val="clear" w:color="auto" w:fill="auto"/>
        </w:rPr>
      </w:pPr>
      <w:r>
        <w:rPr>
          <w:rFonts w:ascii="方正小标宋_GBK" w:hAnsi="方正小标宋_GBK" w:eastAsia="方正小标宋_GBK" w:cs="方正小标宋_GBK"/>
          <w:color w:val="000000"/>
          <w:sz w:val="30"/>
          <w:shd w:val="clear" w:color="auto" w:fill="auto"/>
        </w:rPr>
        <w:t>第二部分 预算项目绩效目标</w:t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TOC \o "4-4" \h \z \u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"_Toc_4_4_0000000004" 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1.安可计算机购置绩效目标表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_Toc_4_4_0000000004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8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"_Toc_4_4_0000000005" 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2.邦宽线养护经费绩效目标表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_Toc_4_4_0000000005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12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"_Toc_4_4_0000000006" 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3.偿还邦宽线贷款本金及利息绩效目标表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_Toc_4_4_0000000006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14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"_Toc_4_4_0000000007" 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4.城乡客运公交专项运营补贴绩效目标表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_Toc_4_4_0000000007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16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"_Toc_4_4_0000000008" 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5.国防公路建设工役人员生活补贴绩效目标表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_Toc_4_4_0000000008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19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"_Toc_4_4_0000000009" 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6.国省干线日常养护经费绩效目标表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_Toc_4_4_0000000009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21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"_Toc_4_4_0000000015" </w:instrText>
      </w:r>
      <w:r>
        <w:rPr>
          <w:shd w:val="clear" w:color="auto" w:fill="auto"/>
        </w:rPr>
        <w:fldChar w:fldCharType="separate"/>
      </w:r>
      <w:r>
        <w:rPr>
          <w:rFonts w:hint="eastAsia"/>
          <w:shd w:val="clear" w:color="auto" w:fill="auto"/>
          <w:lang w:val="en-US" w:eastAsia="zh-CN"/>
        </w:rPr>
        <w:t>7</w:t>
      </w:r>
      <w:r>
        <w:rPr>
          <w:shd w:val="clear" w:color="auto" w:fill="auto"/>
        </w:rPr>
        <w:t>.交通道路保洁一体化服务费绩效目标表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_Toc_4_4_0000000015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24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"_Toc_4_4_0000000016" </w:instrText>
      </w:r>
      <w:r>
        <w:rPr>
          <w:shd w:val="clear" w:color="auto" w:fill="auto"/>
        </w:rPr>
        <w:fldChar w:fldCharType="separate"/>
      </w:r>
      <w:r>
        <w:rPr>
          <w:rFonts w:hint="eastAsia"/>
          <w:shd w:val="clear" w:color="auto" w:fill="auto"/>
          <w:lang w:val="en-US" w:eastAsia="zh-CN"/>
        </w:rPr>
        <w:t>8</w:t>
      </w:r>
      <w:r>
        <w:rPr>
          <w:shd w:val="clear" w:color="auto" w:fill="auto"/>
        </w:rPr>
        <w:t>.农村公</w:t>
      </w:r>
      <w:r>
        <w:rPr>
          <w:color w:val="0000FF"/>
          <w:shd w:val="clear" w:color="auto" w:fill="auto"/>
        </w:rPr>
        <w:t>路建设改造工</w:t>
      </w:r>
      <w:r>
        <w:rPr>
          <w:shd w:val="clear" w:color="auto" w:fill="auto"/>
        </w:rPr>
        <w:t>程绩效目标表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_Toc_4_4_0000000016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26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"_Toc_4_4_0000000017" </w:instrText>
      </w:r>
      <w:r>
        <w:rPr>
          <w:shd w:val="clear" w:color="auto" w:fill="auto"/>
        </w:rPr>
        <w:fldChar w:fldCharType="separate"/>
      </w:r>
      <w:r>
        <w:rPr>
          <w:rFonts w:hint="eastAsia"/>
          <w:shd w:val="clear" w:color="auto" w:fill="auto"/>
          <w:lang w:val="en-US" w:eastAsia="zh-CN"/>
        </w:rPr>
        <w:t>9</w:t>
      </w:r>
      <w:r>
        <w:rPr>
          <w:shd w:val="clear" w:color="auto" w:fill="auto"/>
        </w:rPr>
        <w:t>.农村公路养护工程补助资金绩效目标表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_Toc_4_4_0000000017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29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"_Toc_4_4_0000000018" 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1</w:t>
      </w:r>
      <w:r>
        <w:rPr>
          <w:rFonts w:hint="eastAsia"/>
          <w:shd w:val="clear" w:color="auto" w:fill="auto"/>
          <w:lang w:val="en-US" w:eastAsia="zh-CN"/>
        </w:rPr>
        <w:t>0</w:t>
      </w:r>
      <w:r>
        <w:rPr>
          <w:shd w:val="clear" w:color="auto" w:fill="auto"/>
        </w:rPr>
        <w:t>.伤残职工抚恤金等资金绩效目标表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_Toc_4_4_0000000018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32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"_Toc_4_4_0000000019" 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1</w:t>
      </w:r>
      <w:r>
        <w:rPr>
          <w:rFonts w:hint="eastAsia"/>
          <w:shd w:val="clear" w:color="auto" w:fill="auto"/>
          <w:lang w:val="en-US" w:eastAsia="zh-CN"/>
        </w:rPr>
        <w:t>1</w:t>
      </w:r>
      <w:r>
        <w:rPr>
          <w:shd w:val="clear" w:color="auto" w:fill="auto"/>
        </w:rPr>
        <w:t>.省道邦宽线重点路段大修工程绩效目标表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_Toc_4_4_0000000019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34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eastAsia="方正仿宋_GBK"/>
          <w:shd w:val="clear" w:color="auto" w:fill="auto"/>
          <w:lang w:val="en-US" w:eastAsia="zh-CN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"_Toc_4_4_0000000020" 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1</w:t>
      </w:r>
      <w:r>
        <w:rPr>
          <w:rFonts w:hint="eastAsia"/>
          <w:shd w:val="clear" w:color="auto" w:fill="auto"/>
          <w:lang w:val="en-US" w:eastAsia="zh-CN"/>
        </w:rPr>
        <w:t>2</w:t>
      </w:r>
      <w:r>
        <w:rPr>
          <w:shd w:val="clear" w:color="auto" w:fill="auto"/>
        </w:rPr>
        <w:t>.通行费安排交通设施维修维护资金绩效目标表</w:t>
      </w:r>
      <w:r>
        <w:rPr>
          <w:shd w:val="clear" w:color="auto" w:fill="auto"/>
        </w:rPr>
        <w:tab/>
      </w:r>
      <w:r>
        <w:rPr>
          <w:rFonts w:hint="eastAsia"/>
          <w:shd w:val="clear" w:color="auto" w:fill="auto"/>
          <w:lang w:val="en-US" w:eastAsia="zh-CN"/>
        </w:rPr>
        <w:t>3</w:t>
      </w:r>
      <w:r>
        <w:rPr>
          <w:shd w:val="clear" w:color="auto" w:fill="auto"/>
        </w:rPr>
        <w:fldChar w:fldCharType="end"/>
      </w:r>
      <w:r>
        <w:rPr>
          <w:rFonts w:hint="eastAsia"/>
          <w:shd w:val="clear" w:color="auto" w:fill="auto"/>
          <w:lang w:val="en-US" w:eastAsia="zh-CN"/>
        </w:rPr>
        <w:t>6</w:t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"_Toc_4_4_0000000021" 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1</w:t>
      </w:r>
      <w:r>
        <w:rPr>
          <w:rFonts w:hint="eastAsia"/>
          <w:shd w:val="clear" w:color="auto" w:fill="auto"/>
          <w:lang w:val="en-US" w:eastAsia="zh-CN"/>
        </w:rPr>
        <w:t>3</w:t>
      </w:r>
      <w:r>
        <w:rPr>
          <w:shd w:val="clear" w:color="auto" w:fill="auto"/>
        </w:rPr>
        <w:t>.通行费安排收费站人员经费绩效目标表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_Toc_4_4_0000000021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38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"_Toc_4_4_0000000022" 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1</w:t>
      </w:r>
      <w:r>
        <w:rPr>
          <w:rFonts w:hint="eastAsia"/>
          <w:shd w:val="clear" w:color="auto" w:fill="auto"/>
          <w:lang w:val="en-US" w:eastAsia="zh-CN"/>
        </w:rPr>
        <w:t>4</w:t>
      </w:r>
      <w:r>
        <w:rPr>
          <w:shd w:val="clear" w:color="auto" w:fill="auto"/>
        </w:rPr>
        <w:t>.通行费安排收费站运转经费绩效目标表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_Toc_4_4_0000000022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40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"_Toc_4_4_0000000023" </w:instrText>
      </w:r>
      <w:r>
        <w:rPr>
          <w:shd w:val="clear" w:color="auto" w:fill="auto"/>
        </w:rPr>
        <w:fldChar w:fldCharType="separate"/>
      </w:r>
      <w:r>
        <w:rPr>
          <w:rFonts w:hint="eastAsia"/>
          <w:shd w:val="clear" w:color="auto" w:fill="auto"/>
          <w:lang w:val="en-US" w:eastAsia="zh-CN"/>
        </w:rPr>
        <w:t>15</w:t>
      </w:r>
      <w:r>
        <w:rPr>
          <w:shd w:val="clear" w:color="auto" w:fill="auto"/>
        </w:rPr>
        <w:t>.乡村振兴农村公路养护资金绩效目标表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_Toc_4_4_0000000023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42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pStyle w:val="4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"_Toc_4_4_0000000024" </w:instrText>
      </w:r>
      <w:r>
        <w:rPr>
          <w:shd w:val="clear" w:color="auto" w:fill="auto"/>
        </w:rPr>
        <w:fldChar w:fldCharType="separate"/>
      </w:r>
      <w:r>
        <w:rPr>
          <w:rFonts w:hint="eastAsia"/>
          <w:shd w:val="clear" w:color="auto" w:fill="auto"/>
          <w:lang w:val="en-US" w:eastAsia="zh-CN"/>
        </w:rPr>
        <w:t>16</w:t>
      </w:r>
      <w:r>
        <w:rPr>
          <w:shd w:val="clear" w:color="auto" w:fill="auto"/>
        </w:rPr>
        <w:t>.治超站等执法专项经费绩效目标表</w:t>
      </w:r>
      <w:r>
        <w:rPr>
          <w:shd w:val="clear" w:color="auto" w:fill="auto"/>
        </w:rPr>
        <w:tab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PAGEREF _Toc_4_4_0000000024 \h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t>46</w:t>
      </w:r>
      <w:r>
        <w:rPr>
          <w:shd w:val="clear" w:color="auto" w:fill="auto"/>
        </w:rPr>
        <w:fldChar w:fldCharType="end"/>
      </w:r>
      <w:r>
        <w:rPr>
          <w:shd w:val="clear" w:color="auto" w:fill="auto"/>
        </w:rPr>
        <w:fldChar w:fldCharType="end"/>
      </w:r>
    </w:p>
    <w:p>
      <w:pPr>
        <w:rPr>
          <w:shd w:val="clear" w:color="auto" w:fill="auto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rPr>
          <w:shd w:val="clear" w:color="auto" w:fill="auto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0"/>
      </w:pPr>
      <w:r>
        <w:t>部门整体绩效目标</w:t>
      </w:r>
    </w:p>
    <w:p>
      <w:pPr>
        <w:pStyle w:val="10"/>
      </w:pPr>
      <w:r>
        <w:t>结合全市经济社会发展和交通工作实际，确定2022年交通运输工作的总体思路是：坚持以习近平总书记系列重要讲话精神为指导，围绕全市经济社会发展大局，以建设群众满意交通为主线，强力推进公路基础设施改造升级，不断深化交通行业管理，努力推动交通运输发展再上新台阶、实现新跨越，为建设环京津新型工业基地、旅游商贸名城、魅力中等城市、再创遵化发展新辉煌提供有力交通支撑和保障。结合实际情况控制工程成本，节约开支，提高资金使用效率，工程资金控制在预算范围内。专款专用，严把质量关。坚持以人为本，持续保持服务对象的满意度指数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1"/>
      </w:pPr>
      <w:r>
        <w:t>（一）、国防公路建设公益人员生活补贴。</w:t>
      </w:r>
    </w:p>
    <w:p>
      <w:pPr>
        <w:pStyle w:val="11"/>
      </w:pPr>
      <w:r>
        <w:t>绩效目标：积极与乡镇沟通，认真核实享受补贴人员数量情况，严格按照补贴标准及时拨付补贴资金。</w:t>
      </w:r>
    </w:p>
    <w:p>
      <w:pPr>
        <w:pStyle w:val="11"/>
      </w:pPr>
      <w:r>
        <w:t>绩效指标：经摸排确认，2021年12月共有工役制人员及工役制家属人员数量45个。享受政策人数占符合条件申报对象总数的比例占100%。</w:t>
      </w:r>
    </w:p>
    <w:p>
      <w:pPr>
        <w:pStyle w:val="11"/>
      </w:pPr>
      <w:r>
        <w:t>（二）交通局伤残职工抚恤金等资金。</w:t>
      </w:r>
    </w:p>
    <w:p>
      <w:pPr>
        <w:pStyle w:val="11"/>
      </w:pPr>
      <w:r>
        <w:t>绩效目标：严格按照财政审批手续及时申请资金，保障资金及时到位。专款专用,不挤占挪用,严格按照国家文件规定使用资金.</w:t>
      </w:r>
    </w:p>
    <w:p>
      <w:pPr>
        <w:pStyle w:val="11"/>
      </w:pPr>
      <w:r>
        <w:t>绩效指标：经过严格核实，确定发放伤残职工人员数量5人。按照相关文件要求，确定符合伤残职工人员补贴标准，合法合规比例≥99%。</w:t>
      </w:r>
    </w:p>
    <w:p>
      <w:pPr>
        <w:pStyle w:val="11"/>
      </w:pPr>
      <w:r>
        <w:t>（三）农村公路建设改造工程</w:t>
      </w:r>
    </w:p>
    <w:p>
      <w:pPr>
        <w:pStyle w:val="11"/>
      </w:pPr>
      <w:r>
        <w:t>绩效目标：养护工程项目验收合格，养护任务达标，改善农村公路交通环境，建设好村村通项目开展。</w:t>
      </w:r>
    </w:p>
    <w:p>
      <w:pPr>
        <w:pStyle w:val="11"/>
      </w:pPr>
      <w:r>
        <w:t>绩效指标：遵化境内农村公路共计801条，列养公里1800.77公里。</w:t>
      </w:r>
    </w:p>
    <w:p>
      <w:pPr>
        <w:pStyle w:val="11"/>
      </w:pPr>
      <w:r>
        <w:t>（四）乡村振兴农村公路养护资金。</w:t>
      </w:r>
    </w:p>
    <w:p>
      <w:pPr>
        <w:pStyle w:val="11"/>
      </w:pPr>
      <w:r>
        <w:t>绩效目标：圆满完成路面保洁、设施齐全完整、桥涵牢固通畅、路树及时修剪防虫等各项养护任务。打造出行安全、畅通、舒适的公路环境。</w:t>
      </w:r>
    </w:p>
    <w:p>
      <w:pPr>
        <w:pStyle w:val="11"/>
      </w:pPr>
      <w:r>
        <w:t>绩效指标：遵化境内农村公路共计801条，列养公里1800.77公里。</w:t>
      </w:r>
    </w:p>
    <w:p>
      <w:pPr>
        <w:pStyle w:val="11"/>
      </w:pPr>
      <w:r>
        <w:t>（五）国省干线日常养护经费</w:t>
      </w:r>
    </w:p>
    <w:p>
      <w:pPr>
        <w:pStyle w:val="11"/>
      </w:pPr>
      <w:r>
        <w:t>绩效目标：通过实施公路养护工程及日常养护，保证公路行车安全畅通。出行环境舒适。及时争取资金，专款专用，提高资金使用效益。</w:t>
      </w:r>
    </w:p>
    <w:p>
      <w:pPr>
        <w:pStyle w:val="11"/>
      </w:pPr>
      <w:r>
        <w:t>绩效指标：国道112线共计管养里程44.574公里，国道建设及养护工程质量合格百分比达到95%以上。</w:t>
      </w:r>
    </w:p>
    <w:p>
      <w:pPr>
        <w:pStyle w:val="1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  <w:lang w:eastAsia="zh-CN"/>
        </w:rPr>
        <w:t>）</w:t>
      </w:r>
      <w:r>
        <w:t>农村公路养护工程补助资金</w:t>
      </w:r>
    </w:p>
    <w:p>
      <w:pPr>
        <w:pStyle w:val="11"/>
      </w:pPr>
      <w:r>
        <w:t>绩效目标：通过实施公路养护工程及日常养护，保证公路安全畅通。及时争取资金，专款专用，提高资金使用效益。</w:t>
      </w:r>
    </w:p>
    <w:p>
      <w:pPr>
        <w:pStyle w:val="11"/>
      </w:pPr>
      <w:r>
        <w:t>绩效指标：完成农村公路日常养护任务比率，合理计划农村公路日常养护任务，每次日常养护任务达标率达95%以上。</w:t>
      </w:r>
    </w:p>
    <w:p>
      <w:pPr>
        <w:pStyle w:val="11"/>
      </w:pPr>
      <w:r>
        <w:t>（七）城乡客运公交专项运营补贴</w:t>
      </w:r>
    </w:p>
    <w:p>
      <w:pPr>
        <w:pStyle w:val="11"/>
      </w:pPr>
      <w:r>
        <w:t>绩效目标：积极落实上级政策精神，于今年底实现公交化全覆盖，带动经济快速发展，提高社会发展活力，提高城乡居民生产生活水平、降低车辆排放空气污染。</w:t>
      </w:r>
    </w:p>
    <w:p>
      <w:pPr>
        <w:pStyle w:val="11"/>
      </w:pPr>
      <w:r>
        <w:t>绩效指标：该指标项目通车完成情况，共计6条线路。</w:t>
      </w:r>
    </w:p>
    <w:p>
      <w:pPr>
        <w:pStyle w:val="11"/>
      </w:pPr>
      <w:r>
        <w:t xml:space="preserve">（八）治超站等执法专项经费 </w:t>
      </w:r>
    </w:p>
    <w:p>
      <w:pPr>
        <w:pStyle w:val="11"/>
      </w:pPr>
      <w:r>
        <w:t>绩效目标：加大执法力度，增加非税收入。申请财政资金，保证执法车辆及设备的运行维护，综合执法工作有序开展。</w:t>
      </w:r>
    </w:p>
    <w:p>
      <w:pPr>
        <w:pStyle w:val="11"/>
      </w:pPr>
      <w:r>
        <w:t>绩效指标：全年处理交通违法行为约2300件，有效控制违法数量≥99%。</w:t>
      </w:r>
    </w:p>
    <w:p>
      <w:pPr>
        <w:pStyle w:val="11"/>
      </w:pPr>
      <w:r>
        <w:t>（九）交通道路保洁一体化服务费</w:t>
      </w:r>
    </w:p>
    <w:p>
      <w:pPr>
        <w:pStyle w:val="11"/>
      </w:pPr>
      <w:r>
        <w:t>绩效目标：做好公路养护市场化工作的指导、监督与考核，确保公路养护保洁效果。科学测算保洁公司运行期间产生费用，并结合财政依法拨付资金。</w:t>
      </w:r>
    </w:p>
    <w:p>
      <w:pPr>
        <w:pStyle w:val="11"/>
      </w:pPr>
      <w:r>
        <w:t>绩效指标：分别由山东伟琦物业公司和鸿鑫环境科技公司2个单位承包养护保洁项目。根据保洁市场化项目合同内容，考核保洁市场化成效，合格率达标大于等于99%。</w:t>
      </w:r>
    </w:p>
    <w:p>
      <w:pPr>
        <w:pStyle w:val="11"/>
      </w:pPr>
      <w:r>
        <w:t>（十）安可计算机购置</w:t>
      </w:r>
    </w:p>
    <w:p>
      <w:pPr>
        <w:pStyle w:val="11"/>
      </w:pPr>
      <w:r>
        <w:t>绩效目标：做好购置工作，保障单位业务开展，提高服务保障能力。</w:t>
      </w:r>
    </w:p>
    <w:p>
      <w:pPr>
        <w:pStyle w:val="11"/>
      </w:pPr>
      <w:r>
        <w:t>绩效指标：设备购置数量为21台，于2023年底购置完成，提升公共服务水平。</w:t>
      </w:r>
    </w:p>
    <w:p>
      <w:pPr>
        <w:pStyle w:val="11"/>
      </w:pPr>
      <w:r>
        <w:t>（十一）偿还邦宽线贷款本金及利息</w:t>
      </w:r>
    </w:p>
    <w:p>
      <w:pPr>
        <w:pStyle w:val="11"/>
      </w:pPr>
      <w:r>
        <w:t>绩效目标：完善资金收缴体系，加大通行费收入，加快还贷进度。依据还贷合同约定，及时偿还贷款。</w:t>
      </w:r>
    </w:p>
    <w:p>
      <w:pPr>
        <w:pStyle w:val="11"/>
      </w:pPr>
      <w:r>
        <w:t>绩效指标：根据收费能力测算，根据收费能力测算，2023年计划偿还本息7852.61万元。根据建遵基贷字【2019】01号合同规定，于每季度20日前偿还建设银行贷款。</w:t>
      </w:r>
    </w:p>
    <w:p>
      <w:pPr>
        <w:pStyle w:val="11"/>
      </w:pPr>
      <w:r>
        <w:t>（十二）省道邦宽线重点路段大修工程</w:t>
      </w:r>
    </w:p>
    <w:p>
      <w:pPr>
        <w:pStyle w:val="11"/>
      </w:pPr>
      <w:r>
        <w:t>绩效目标：结合实际情况控制工程成本，节约开支，提高资金使用效率，工程资金控制在预算范围内。专款专用，严把质量关。</w:t>
      </w:r>
    </w:p>
    <w:p>
      <w:pPr>
        <w:pStyle w:val="11"/>
      </w:pPr>
      <w:r>
        <w:t>绩效指标：省道邦宽线路段长度52公里，控制施工质量合格率≥98%。</w:t>
      </w:r>
    </w:p>
    <w:p>
      <w:pPr>
        <w:pStyle w:val="11"/>
      </w:pPr>
      <w:r>
        <w:t>（十三）通行费安排收费站人员经费</w:t>
      </w:r>
    </w:p>
    <w:p>
      <w:pPr>
        <w:pStyle w:val="11"/>
      </w:pPr>
      <w:r>
        <w:t>绩效目标：用于收费站运作人员工资及保险，保障收费站的正常运转、通行费的正常收取、收费公路的日常维护和保养及收费路贷款的按期归还。此项目资金来源于通行费提取，是收费站正常运转的基础保障，从而能够正常运转通行费收缴工作，从而保障还贷、养路等系列资金支出来源。</w:t>
      </w:r>
      <w:r>
        <w:tab/>
      </w:r>
      <w:r>
        <w:tab/>
      </w:r>
      <w:r>
        <w:t>绩效指标：收费站运转工作人员数量的最低标准≥188人。</w:t>
      </w:r>
    </w:p>
    <w:p>
      <w:pPr>
        <w:pStyle w:val="11"/>
      </w:pPr>
      <w:r>
        <w:t>（十四）邦宽线养护经费</w:t>
      </w:r>
    </w:p>
    <w:p>
      <w:pPr>
        <w:pStyle w:val="11"/>
      </w:pPr>
      <w:r>
        <w:t>绩效目标：邦宽线公路做到整洁、美观，车辆、行人出行做到畅通、安全，项目资金专款专用，全部用于养护方面开支。</w:t>
      </w:r>
    </w:p>
    <w:p>
      <w:pPr>
        <w:pStyle w:val="11"/>
      </w:pPr>
      <w:r>
        <w:t>绩效指标：项目资金主要用于邦宽线的日常养护工作，邦宽线遵化段里程共计51.748公里　。</w:t>
      </w:r>
    </w:p>
    <w:p>
      <w:pPr>
        <w:pStyle w:val="11"/>
      </w:pPr>
      <w:r>
        <w:t>（十五）通行费安排交通设施维修维护资金</w:t>
      </w:r>
    </w:p>
    <w:p>
      <w:pPr>
        <w:pStyle w:val="11"/>
      </w:pPr>
      <w:r>
        <w:t>绩效目标：保障设施完好无损，发现问题及时维修，做到设施齐全干净，给交通安全提供了资金保障。专款专用，合理利用资金。</w:t>
      </w:r>
    </w:p>
    <w:p>
      <w:pPr>
        <w:pStyle w:val="11"/>
      </w:pPr>
      <w:r>
        <w:t>绩效指标：能够正常运行的设施（设备）占全部设施比例的95%以上。设施维修质量合格，维修及时，严把验收关，以达到质量质保。</w:t>
      </w:r>
    </w:p>
    <w:p>
      <w:pPr>
        <w:pStyle w:val="11"/>
      </w:pPr>
      <w:r>
        <w:t>（十六）通行费安排收费站运转经费</w:t>
      </w:r>
    </w:p>
    <w:p>
      <w:pPr>
        <w:pStyle w:val="11"/>
      </w:pPr>
      <w:r>
        <w:t>绩效目标：节约开支、控制成本，合理运行运转机制以提高通行费收入，合法合规利用运转资金，保障收费站正常运转。</w:t>
      </w:r>
    </w:p>
    <w:p>
      <w:pPr>
        <w:pStyle w:val="11"/>
      </w:pPr>
      <w:r>
        <w:t>绩效指标：根据收费站以前年度经费正常运转测算，计划2022年约91万元运转经费，预算执行率≥97%。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2"/>
      </w:pPr>
      <w:r>
        <w:t>2023年度要紧紧围绕市委、市政府为中心开展工作。贯彻落实党的各项方针政策，对项目资金做到专款专用，做到不挪用、不滞压、不拖延发放资金。落实明确责任制，保障各项资金的及时到位，工作顺畅开展。具体保障措施如下;</w:t>
      </w:r>
    </w:p>
    <w:p>
      <w:pPr>
        <w:pStyle w:val="12"/>
      </w:pPr>
      <w:r>
        <w:t>一、交通运输基础设施养护、维护的保障措施为：</w:t>
      </w:r>
    </w:p>
    <w:p>
      <w:pPr>
        <w:pStyle w:val="12"/>
      </w:pPr>
      <w:r>
        <w:t>1、干线公路扎实做好日常性养护、绿化美化、预防性养护及公路路域环境综合整治工作，大力实施路基标准化工程，不断强化公路桥梁运营安全管理，努力实现养护管理水平、路况技术水平、路网服务水平全面提升。</w:t>
      </w:r>
    </w:p>
    <w:p>
      <w:pPr>
        <w:pStyle w:val="12"/>
      </w:pPr>
      <w:r>
        <w:t>2、农村公路养护以开展“四好农村路”全国示范县创建活动为抓手，深入开展路域环境综合整治行动，大规模开展绿化美化工作。加大路面挖补、安全防护等预防性养护工作，全面提升县道、乡村道路养护水平和质量，彻底解决农村公路“重建轻养”问题，使农村公路建有所管、建有所养，保护农村公路建设成果。</w:t>
      </w:r>
    </w:p>
    <w:p>
      <w:pPr>
        <w:pStyle w:val="12"/>
      </w:pPr>
      <w:r>
        <w:t>3、依法维护公路的路产路权，加大路政巡查力度，对国省干道和县级公路两侧私开道口、私搭乱建、欺街占道、摊点外溢、车辆飘洒等侵犯路产路权行为进行查处。另外，积极配合公安部门持续开展超限超载专项治理行动，确保货运车辆超限超载率持续下降。</w:t>
      </w:r>
    </w:p>
    <w:p>
      <w:pPr>
        <w:pStyle w:val="12"/>
      </w:pPr>
      <w:r>
        <w:t>二、交通运输管理保障措施为：</w:t>
      </w:r>
    </w:p>
    <w:p>
      <w:pPr>
        <w:pStyle w:val="12"/>
      </w:pPr>
      <w:r>
        <w:t>1、严格整顿客运市场秩序，规范车站、车主的经营行为，重点整治不按批准的站点停靠，不按规定的线路、时间、班次行驶以及争抢客源等扰乱客运市场秩序的违规经营行为，全面加强对班线客车和公交车的运营管理。特别要着力做好重点时段的道路旅客运输组织工作，积极督促客运企业建立健全各项经营和安全管理制度，不断提高客运管理水平和服务质量。</w:t>
      </w:r>
    </w:p>
    <w:p>
      <w:pPr>
        <w:pStyle w:val="12"/>
      </w:pPr>
      <w:r>
        <w:t>2、强化汽车维修企业VOCs整治，结合有关部门确定VOCs排放标准。依法关停和取缔未经许可的汽车维修场点，严厉查处店外作业、欺街占道经营等违规经营行为，维护好市场秩序，进一步改善市区和国省干线公路环境。</w:t>
      </w:r>
    </w:p>
    <w:p>
      <w:pPr>
        <w:pStyle w:val="12"/>
      </w:pPr>
      <w:r>
        <w:t>3、强化出租车市场治理，持续开展打击“黑出租”专项行动，加强对出租从业人员的职业道德教育，使广大从业人员努力做到合法经营、文明服务，切实维护好乘客利益。</w:t>
      </w:r>
    </w:p>
    <w:p>
      <w:pPr>
        <w:pStyle w:val="12"/>
      </w:pPr>
      <w:r>
        <w:t>4、强化对货运市场特别是危货运输的培育和监管，规范货运企业经营行为，促进我市物流业健康有序发展。</w:t>
      </w:r>
    </w:p>
    <w:p>
      <w:pPr>
        <w:pStyle w:val="12"/>
      </w:pPr>
      <w:r>
        <w:t>三、收费公路管理保障措施为：根据《收费公路管理条例》等相关规定，对收费公路进行管理。维持收费公路正常运营、安全畅通；为司乘人员和车辆提供紧急救援；更新维护收费设施设备；维护路产路权；为收费人员提供必要生活工作保障；为收费人员及票款提供安全保障；开展高速公路巡查、联网调度、电子收费运营、信息服务等工作。</w:t>
      </w:r>
    </w:p>
    <w:p>
      <w:pPr>
        <w:pStyle w:val="12"/>
      </w:pPr>
      <w:r>
        <w:t>四、交通政务管理保障措施为：加强安全生产宣传教育和队伍建设，认真完善各项安全生产和监督检查管理机制，坚持集中排查与建立长效机制相结合，在2021年安全隐患排查治理的基础上，突出重点，排查施工路段、建设工地、公路桥梁以及客运运输、货运运输等容易引发事故的重点部位。强化安全生产责任制，层层签订安全目标责任状，为实现安全生产形势持续稳定发展奠定坚实基础。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13028123P00031210002N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18.60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18.60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预算数18.6万元。其中：财政资金18.6万元，其他资金0万元。主要用于：更好的保障设施完好无损，发现问题及时维修，做到设施齐全干净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1.做好购置工作，保障单位业务开展，提高服务保障能力。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设备购置数量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设备购置完成数量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21台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节约项目开支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践行厉行节约反对浪费制度体系建设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购置对公共服务水平的提升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工作环境改善程度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对工作环境的改善程度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提高发改领域服务保障能力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有利于业务开展，提高服务保障能力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2.邦宽线养护经费绩效目标表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13028123P00030410002T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邦宽线养护经费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413.00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413.00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预算数413万元。其中：财政资金413万元，其他资金0万元。主要用于：邦宽线公路做到整洁、美观，车辆、行人出行。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1.邦宽线公路做到整洁、美观，车辆、行人出行做到畅通、安全，项目资金专款专用，全部用于养护方面开支。</w:t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公路里程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项目资金主要用于邦宽线的日常养护工作，邦宽线遵化段里程共计51.748公里　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51.75公里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工程质量合格率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合格以上项目个数占总项目个数的比例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资金列支时间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计划按季度拨付农村公路配套资金，于2022年底，资金全部列支到位。保障公路建设及养护工作的正常开展。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减少养护工程投资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按照养护工程重点，充分有效利用项目资金，降低成本节约资金。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公路建设和养护，有效推动沿线乡镇经济发展。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便捷群众出行、方便货物运输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方便群众出行，改善群众出行条件，构建外通内畅运输网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公路的公益性建设，会使得农村公路得到保洁和畅通，促进生态效益发展。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项目建成后对交通状况改善影响时间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公路建设维护提高公路好路率,使得交通状况保持良好，保障了行人车辆出行安全畅通。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社会公众出行满意度　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社会公众出行满意度　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3.偿还邦宽线贷款本金及利息绩效目标表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13028123P00029810002T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偿还邦宽线贷款本金及利息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7852.61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7852.61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预算数7852.61万元。其中：财政资金7852.61万元，其他资金0万元。主要用于：国防公路建设人员生活补贴。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1.完善资金收缴体系，加大通行费收入，加快还贷进度。依据还贷合同约定，及时偿还贷款。　</w:t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贷款本金及利息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根据收费能力测算，2023年计划偿还本息6326万元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≥7852.61万元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按时还本还息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结合实际并及时合理调整收费机制，尽量提高通行费收入金额，已保障及早偿还邦宽线修建贷款。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按合同约定每月20日前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根据建遵基贷字【2019】01号合同规定，于每月20日前偿还建设银行贷款。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银行利息通知单　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根据每月通行费收入，经测算按银行利息通知单及时拨付资金，并做好还贷手续。　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完善管理体制，增加收费额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合理运行收费机制、加大通行收费力度，以尽快还清贷款。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及时还贷，保证信誉度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及时还贷履行了合同期限，保证了还贷信誉，使我单位不会失信，在社会中的信誉不会下滑。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促进生态建设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还贷</w:t>
            </w:r>
            <w:r>
              <w:rPr>
                <w:rFonts w:hint="eastAsia"/>
                <w:lang w:eastAsia="zh-CN"/>
              </w:rPr>
              <w:t>结余资金</w:t>
            </w:r>
            <w:r>
              <w:t>能够用于公路养护，保证公路好路率，促进生态效益建设。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持续影响单位信誉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按照贷款合同约定按期偿还本金、支付利息，不出现贷款本息逾期现象，保持良好信誉。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4.城乡客运公交专项运营补贴绩效目标表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13028123P00026610003D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城乡客运公交专项运营补贴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334.00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334.00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预算数334万元。其中：财政资金334万元，其他资金0万元。主要用于：更好的保障设施完好无损，发现问题及时维修，做到设施齐全干净.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1.积极落实上级政策精神，于今年底实现公交化全覆盖，带动经济快速发展，提高社会发展活力，提高城乡居民生产生活水平、降低车辆排放空气污染。</w:t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建设城乡客运线路数量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该指标项目通车完成情况，共计6条线路。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6条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遵政办字【2021】45号遵化市人民政府关于印发《遵化市城乡客运一体化改造实施方案》的通知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城乡客运旅客数量增长率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本年运输旅客数较上年增长比率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遵政办字【2021】45号遵化市人民政府关于印发《遵化市城乡客运公交一体化改造实施方案》的通知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完成城乡公交一体化时限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按照上级指示精神，计划于今年底实现公交化全覆盖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于今年底实现公交化全覆盖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遵政办字【2021】45号遵化市人民政府关于印发《遵化市城乡客运公交一体化改造实施方案》的通知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遵政办字【2021】45号遵化市人民政府关于印发《遵化市城乡客运公交一体化改造实施方案》的通知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客运运输能力带动经济发展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客运运输的能力提高，促进了客流量的增加，刺激了经济发展。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遵政办字【2021】45号遵化市人民政府关于印发《遵化市城乡客运公交一体化改造实施方案》的通知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提高了社会发展活力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客运人数流量的增加，促进了社会发展活力。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遵政办字【2021】45号遵化市人民政府关于印发《遵化市城乡客运公交一体化改造实施方案》的通知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加速了生态环境建设进程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新能源公交车的投入使用，减少了私家车的出行数量，降低了空气污染，提升了生态环境质量。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遵政办字【2021】45号遵化市人民政府关于印发《遵化市城乡客运公交一体化改造实施方案》的通知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持续影响城乡居民生成生活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城乡公交一体化的实施，给城乡居民带来极大便利，方便了生活，降低了开支，对多方面起到了持续的积极作用。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遵政办字【2021】45号遵化市人民政府关于印发《遵化市城乡客运公交一体化改造实施方案》的通知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遵政办字【2021】45号遵化市人民政府关于印发《遵化市城乡客运公交一体化改造实施方案》的通知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5.国防公路建设工役人员生活补贴绩效目标表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13028123P00025010002G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国防公路建设工役人员生活补贴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45.60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45.60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预算数45.6万元。其中：财政资金45.6万元，其他资金0万元。主要用于：国防公路建设人员生活补贴。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1.积极和乡镇沟通，认真核实享受补贴人员数量，严格按照补贴标准及时拨付补贴资金。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全市国防工役制人员数量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经摸排确认，2020年12月共有工役制人员及工役制家属人员数量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45个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遵政会2018年会议纪要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符合条件申报对象覆盖率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享受政策人数占符合条件申报对象总数的比例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遵政会2018年会议纪要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每季度末根据各乡镇的摸底核实，确定发放对象数量金额，于每季度末争取资金到位，当月发放到位。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遵政会2018年会议纪要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符合条件申报对象覆盖率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享受扶助政策人数占符合条件申报对象总数的比例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遵政会2018年会议纪要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增加经济收入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改善了国防工役制建设人员的生活条件，使得万年生活得到保障。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遵政会2018年会议纪要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促进社会和谐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国防工役制人员生活得到保障，提高补助对象满意度 ，维护了社会稳定，促进了社会和谐。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遵政会2018年会议纪要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国防公益建设促进了公路发展建设的早期发展，对生态环境改善起到促进作用。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遵政会2018年会议纪要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对社会持续影响作用　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补贴了国防公路建设人员生活，排除信访隐患，持续维护了社会稳定。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遵政会2018年会议纪要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遵政会2018年会议纪要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6.国省干线日常养护经费绩效目标表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13028123P00026010003B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国省干线日常养护经费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443.00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443.00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预算数443万元。其中：财政资金443万元，其他资金0万元。主要用于：出行环境舒适。及时争取资金，专款专用，提高资金使用效益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1.通过实施公路养护工程及日常养护，保证公路行车安全畅通。出行环境舒适。及时争取资金，专款专用，提高资金使用效益。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国道112线遵化段里程数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国道112线共计管养里程44.574公里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44.57公里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工程质量合格率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国道建设及养护工程质量合格百分比达到95%以上。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预算指标及时形成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及时形成指标，按季度拨付，年底资金列支完成，保障公路建设及养护工作的正常开展。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减少养护工程投资成本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提高养护工程成本节约率，节约成本、控制开支，控制在预算资金范围内。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对社会经济发展的影响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国道建设养护工作，使得道路洁净畅通，有效带动经济发展，经济发展率持续提高。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便捷群众出行、方便货物运输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国道的畅通整洁，使得车流量增长比率持续提高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公路的经常性养护使公路环境得到明显改善。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公路交通的持续作用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保持了公路交通的畅通整洁，路况改善逐步提高。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社会公众对象满意度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5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color w:val="000000"/>
          <w:sz w:val="28"/>
        </w:rPr>
        <w:t>.交通道路保洁一体化服务费绩效目标表</w:t>
      </w:r>
      <w:bookmarkEnd w:id="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13028123P000294100024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交通道路保洁一体化服务费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41.79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41.79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预算数41.79万元。其中：财政资金41.79万元，其他资金0万元。主要用于：市场化养护费用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1.做好公路养护市场化工作的指导、监督与考核，确保公路养护保洁效果。科学测算保洁公司运行期间产生费用，并结合财政依法拨付资金。</w:t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签订合同单位个数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分别由山东伟琦物业公司和鸿鑫环境科技公司2个单位承包养护保洁项目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遵政会议【2020】42号公路养护保洁市场化工作会议纪要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养护保洁工作合格率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根据保洁市场化项目合同内容，考核保洁市场化成效，合格率是否达标。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遵政会议【2020】42号公路养护保洁市场化工作会议纪要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保洁合同期限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bookmarkStart w:id="19" w:name="_GoBack"/>
            <w:bookmarkEnd w:id="19"/>
            <w:r>
              <w:t>根据保洁合同，服务期限为2021年1月1日-2023年12月31日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合同</w:t>
            </w:r>
            <w:r>
              <w:rPr>
                <w:rFonts w:hint="eastAsia"/>
                <w:lang w:eastAsia="zh-CN"/>
              </w:rPr>
              <w:t>截至</w:t>
            </w:r>
            <w:r>
              <w:t>2023年12月31日止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遵政会议【2020】42号公路养护保洁市场化工作会议纪要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估算成本在预算范围内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根据服务范围和服务内容，估算服务成本，合理控制在预算范围内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遵政会议【2020】42号公路养护保洁市场化工作会议纪要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吸收闲置劳动力，促进经济发展。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服务范围大，能够吸收沿线闲置的附近劳动力，增加额外经济收入。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遵政会议【2020】42号公路养护保洁市场化工作会议纪要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丰富了社会经济运转内容，促进社会发展。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能够就地用人，就地取材，灵活机动性强，促进了社会发展。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遵政会议【2020】42号公路养护保洁市场化工作会议纪要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路容路貌干净整洁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路容路貌得到及时管养，美化了路域环境。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遵政会议【2020】42号公路养护保洁市场化工作会议纪要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项目持续影响效果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群众交通安全意识、文明意识进一步提高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遵政会议【2020】42号公路养护保洁市场化工作会议纪要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遵政会议【2020】42号公路养护保洁市场化工作会议纪要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6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color w:val="000000"/>
          <w:sz w:val="28"/>
        </w:rPr>
        <w:t>.农村公路建设改造工程绩效目标表</w:t>
      </w:r>
      <w:bookmarkEnd w:id="1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13028123P000256100036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农村公路建设改造工程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1162.00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1162.00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预算数1162万元。其中：财政资金1162万元，其他资金0万元。主要用于：农村公路改造工程项目。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1.养护工程项目验收合格，养护任务达标，改善农村公路交通环境，建设好村村通项目开展。</w:t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完成农村公路建设改造范围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遵化境内农村公路共计801条，列养公里1800.77公里。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1800.77公里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养护工程完成时限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于2022年底完成所有养护工程任务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合理分配，减少养护工程投资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严格控制成本，在保障工程的稳步实施中，合理规划工程成本资金。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做好农村公路建设和养护，有效推动沿线乡镇经济发展，提升农村公路面貌。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便捷群众出行、方便货物运输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方便群众出行，改善群众出行条件，构建外通内畅运输网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持续优化农村公路路域环境，促进城乡环境发展。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持续带来社会效益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深化农村公路建设网络，持续影响公路便捷带来的社会效益。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社会公众或服务对象满意度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社会公众或服务对象满意度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7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color w:val="000000"/>
          <w:sz w:val="28"/>
        </w:rPr>
        <w:t>.农村公路养护工程补助资金绩效目标表</w:t>
      </w:r>
      <w:bookmarkEnd w:id="1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13028123P000264100032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农村公路养护工程补助资金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405.00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405.00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预算数405万元。其中：财政资金405万元，其他资金0万元。主要用于：实施公路养护工程及日常养护，保证公路安全畅通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1.通过实施公路养护工程及日常养护，保证公路安全畅通。及时争取资金，专款专用，提高资金使用效益。</w:t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完成农村公路日常养护　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完成农村公路日常养护任务比率，合理计划农村公路日常养护任务，每次日常养护任务达标率达95%以上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工程质量合格率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参照农村公路养护工程施工标准，严格把关养护工程质量合格百分比。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资金列支时间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计划按季度拨付养护资金，以保障公路养护工程的正常开展，于年底列支完成。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减少养护工程投资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合理规划，以政治任务为主，日常养护为辅，控制养护工程成本，节约养护开支。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对社会经济发展的影响　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农村公路日常养护维护及养护工程建设，通过劳动力的加入和路况的改善带动了周边经济发展，逐步提高经济增长。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便捷群众出行、方便货物运输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通过交通养护工程和日常养护工作，路况得到维持和改善的同时，车流量逐步增加。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项目实施对环境的影响　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不断改善了交通环境，同时促进了生态环境建设进步。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公路交通的持续作用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公路交通持续影响了周边经济、环境建设、社会进步等方面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社会公众对象满意度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冀财建【2021】196号河北省财政厅关于提前下达2022年成品油税费改革税收返还资金的通知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000000"/>
          <w:sz w:val="28"/>
        </w:rPr>
        <w:t>.伤残职工抚恤金等资金绩效目标表</w:t>
      </w:r>
      <w:bookmarkEnd w:id="1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13028123P00031410001E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伤残职工抚恤金等资金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预算数8万元。其中：财政资金8万元，其他资金0万元。主要用于：伤残职工抚恤生活补助支出。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1.严格按照财政审批手续及时申请资金，保障资金及时到位。专款专用,不挤占挪用,严格按照国家文件规定使用资金.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伤残职工人员数量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经过严格核实，确定发放伤残职工人员数量。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5人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冀人社发【2019】34号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伤残职工补贴标准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按照相关文件要求，确定符合伤残职工人员补贴标准，合法合规。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冀人社发【2019】34号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支付时间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按月和季度发放资金，保障伤残补贴及时发放和保险及时缴纳。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冀人社发【2019】34号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伤残职工补贴及保险预算成本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按照年度保险单及伤残补贴发放文件为基础，确定年度资金成本，合理编制年度预算。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冀人社发【2019】34号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补贴项目发放　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补贴项目专款专用，补挤占挪用，及时发放。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冀人社发【2019】34号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提高补助对象满意度 ，维护了社会稳定，促进了社会和谐，排除信访隐患。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冀人社发【2019】34号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促进生态环境改善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为早期公路建设做出了贡献，促进了生态环境的发展。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冀人社发【2019】34号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持续影响作用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项目能持续运行，项目依据的政策能持续执行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冀人社发【2019】34号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被补贴对象对此项补贴政策及实施情况满意度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冀人社发【2019】34号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.省道邦宽线重点路段大修工程绩效目标表</w:t>
      </w:r>
      <w:bookmarkEnd w:id="1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13028123P000300100024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省道邦宽线重点路段大修工程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1425.00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1425.00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预算数1425万元。其中：财政资金1425万元，其他资金0万元。主要用于：省道邦宽线路段大修工程。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1.结合实际情况控制工程成本，节约开支，提高资金使用效率，专款专用，严格把关，工程资金控制在预算范围内。</w:t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路段长度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省道邦宽线路段长度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52.01公里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公路建设技术标准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根据公路技术标准进行施工，严把质量关，控制合格率。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开完工时间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计划于2023年底，资金到位并完成工程建设。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2023年底完成项目建设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节约工程成本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工程施工过程中，按照施工工可并结合实际，合理安排支出，节约工程成本。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带动经济提升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工程建设期间吸收了周边空闲劳动力的投入，带动沿线经济收入。建成后，交通路况的改善也会促进运输业的发展，带动周边经济增长。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促进社会发展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交通环境的改善能够不断促进我市旅游业等社会行业发展，促进社会进步。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改善了公路环境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通过路况的改善，美化公路旅游环境，增涨了生态指标提高。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持续影响各行业发展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项目建成后路况的畅通、美化、和舒适，将持续影响运输业、旅游业等各行业的发展，促进社会文明进步。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社会公众对象满意度　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通过调查，社会公众调查满意度指标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20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12</w:t>
      </w:r>
      <w:r>
        <w:rPr>
          <w:rFonts w:ascii="方正仿宋_GBK" w:hAnsi="方正仿宋_GBK" w:eastAsia="方正仿宋_GBK" w:cs="方正仿宋_GBK"/>
          <w:color w:val="000000"/>
          <w:sz w:val="28"/>
        </w:rPr>
        <w:t>.通行费安排交通设施维修维护资金绩效目标表</w:t>
      </w:r>
      <w:bookmarkEnd w:id="1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13028123P000306100026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通行费安排交通设施维修维护资金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预算数120万元。其中：财政资金120万元，其他资金0万元。主要用于：更好的保障设施完好无损，发现问题及时维修，做到设施齐全干净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1.保障设施完好无损，发现问题及时维修，做到设施齐全干净，给交通安全提供了资金保障。专款专用，合理利用资金。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公路里程　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项目资金主要用于邦宽线的日常养护工作，邦宽线遵化段里程共计51.748公里　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51.75公里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维护标准合格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设施维修质量合格，维修及时，严把验收关，以达到质量质保。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拨付进度及时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计划按季度拨付资金，于2022年底，资金全部列支到位。保障公路设施建设工作的正常开展。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通行费收入节余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通行费收缴的收入的金额数量是设施维修保养的基础，</w:t>
            </w:r>
            <w:r>
              <w:rPr>
                <w:rFonts w:hint="eastAsia"/>
                <w:lang w:eastAsia="zh-CN"/>
              </w:rPr>
              <w:t>结余资金</w:t>
            </w:r>
            <w:r>
              <w:t>用于设施养护，期间合理控制支出，节约成本。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公路建设和养护，有效推动沿线乡镇经济发展。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收费设施（设备）运行正常率　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能够正常运行的设施（设备）占全部设施比例的100%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项目实施对生态的影响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公路的公益性建设，会使得农村公路得到保洁和畅通，促进生态效益发展。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项目实施的持续影响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收费公路安全畅通，使得交通状况保持良好，持续影响保障了行人车辆出行安全畅通。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社会公众对象满意度　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社会公众对项目实施效果的满意程度　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建遵基贷字【2019】01号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.通行费安排收费站人员经费绩效目标表</w:t>
      </w:r>
      <w:bookmarkEnd w:id="1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13028123P00030210002F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通行费安排收费站人员经费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834.00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834.00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预算数834万元。其中：财政资金834万元，其他资金0万元。主要用于：收费站人员保险工资等人员支出。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用于收费站运作人员工资及保险，保障收费站的正常运转、通行费的正常收取、收费公路的日常维护和保养及收费路贷款的按期归还。此项目资金来源于通行费提取，是收费站正常运转的基础保障，从而能够正常运转通行费收缴工作，从而保障还贷、养路等系列资金支出来源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人员数量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收费站运转工作人员数量的最低标准。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≥188人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执行标准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用于收费站运作人员工资及保险，用于保障收费站的正常运转，通行费的正常收取，已保障收费公路的日常维护和保养及收费路贷款的按期归还。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拨付进度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依据测算按月拨付职工工资及保险费用，每月月初拨付完成。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收费公路收费收入金额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根据以前年都收费公路通行费实际收入金额，计划2022年约收入通行费2.2亿元。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资金使用效率　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把资金的支出充分利用在通行费收缴工作中，保障通行费收入的正常开展。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提前促进社会进步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修路还贷的建设方案能够提前促进社会进步，刺激经济发展，方便公众出行。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提升和改善公路环境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通过通行费的收取，能够抽取部分资金用于公路养护建设方面，改善公路环境。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持续影响收费站的正常运转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直接持续影响收费站的正常运转，间接持续影响通行费收取和收费公路的日常建设和养护，已保障收费公路的畅通和安全。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.通行费安排收费站运转经费绩效目标表</w:t>
      </w:r>
      <w:bookmarkEnd w:id="1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13028123P00030810002H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通行费安排收费站运转经费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91.00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91.00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预算数91万元。其中：财政资金91万元，其他资金0万元。主要用于：收费站运转所需经费资金。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1.节约开支，控制成本，合理运行运转机制以提高通行费收入，合法合规利用运转资金，保障收费站正常运转。</w:t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预测发生费用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收费站运转所用办公费、通勤车辆 、水电、发电机用油、取暖费等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79.73万元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根据预算法等法律法规规范使用资金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根据收费站以前年度经费正常运转测算，计划2022年约91万元运转经费，做到专款专用，用于收费站运转方面支出。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预算执行进度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计划每季度初拨付一次，与2022年底拨付完成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收入完成率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通行费实际收入数占通行费计划收入数的比率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给公路养护提供资金保障，促进了社会发展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保障了收费站的正常运转，同时也给收费公路的日常养护提供了资金保障，对社会发展提供积极推进作用。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保障了公路养护，促进生态建设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给收费公路的日常养护提供了资金保障，间接促进了生态环境改善。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持续保障收费公路建设和保养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持续影响了收费公路建设和保养，能够让车辆行人出行安全畅通，促进各行业发展和社会文明进步 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建遵基贷字【2019】01号 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23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15</w:t>
      </w:r>
      <w:r>
        <w:rPr>
          <w:rFonts w:ascii="方正仿宋_GBK" w:hAnsi="方正仿宋_GBK" w:eastAsia="方正仿宋_GBK" w:cs="方正仿宋_GBK"/>
          <w:color w:val="000000"/>
          <w:sz w:val="28"/>
        </w:rPr>
        <w:t>.乡村振兴农村公路养护资金绩效目标表</w:t>
      </w:r>
      <w:bookmarkEnd w:id="1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13028123P00025810003H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乡村振兴农村公路养护资金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990.00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990.00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预算数990万元。其中：财政资金990万元，其他资金0万元。主要用于：国防公路建设人员生活补贴。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1.圆满完成路面清洁、实施齐全完整、桥涵牢固通畅、路树及时修建防虫等各项养护任务。打造出行安全、畅通、舒适的公路环境。</w:t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完成农村公路日常养护范围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遵化境内农村公路共计801条，列养公里1800.77公里。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1800.77公里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唐政办字【2020】46号唐山市人民政府办公室关于印发《唐山市深化农村公路管理养护体制改革实施方案》的通知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养护任务质量合格率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养护任务合格的项目个数占总项目个数的比例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唐政办字【2020】46号唐山市人民政府办公室关于印发《唐山市深化农村公路管理养护体制改革实施方案》的通知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养护任务完成时限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各项养护任务的任务时限要求达标，总体完成率合格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唐政办字【2020】46号唐山市人民政府办公室关于印发《唐山市深化农村公路管理养护体制改革实施方案》的通知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合理分配，减少养护工程投资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按照养护工程重点，充分有效利用配套资金，降低成本节约资金。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唐政办字【2020】46号唐山市人民政府办公室关于印发《唐山市深化农村公路管理养护体制改革实施方案》的通知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农村公路建设和养护，有效推动沿线乡镇经济发展。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唐政办字【2020】46号唐山市人民政府办公室关于印发《唐山市深化农村公路管理养护体制改革实施方案》的通知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便捷群众出行、方便货物运输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方便群众出行，改善群众出行条件，构建外通内畅运输网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唐政办字【2020】46号唐山市人民政府办公室关于印发《唐山市深化农村公路管理养护体制改革实施方案》的通知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农村公路的公益性建设，会使得农村公路得到保洁和畅通，促进生态效益发展。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唐政办字【2020】46号唐山市人民政府办公室关于印发《唐山市深化农村公路管理养护体制改革实施方案》的通知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持续影响出行质量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良好的交通环境，将持续影响行人车辆出行质量。使得出行安全、畅通、舒适。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唐政办字【2020】46号唐山市人民政府办公室关于印发《唐山市深化农村公路管理养护体制改革实施方案》的通知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社会公众或服务对象满意度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社会公众或服务对象满意度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唐政办字【2020】46号唐山市人民政府办公室关于印发《唐山市深化农村公路管理养护体制改革实施方案》的通知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24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16</w:t>
      </w:r>
      <w:r>
        <w:rPr>
          <w:rFonts w:ascii="方正仿宋_GBK" w:hAnsi="方正仿宋_GBK" w:eastAsia="方正仿宋_GBK" w:cs="方正仿宋_GBK"/>
          <w:color w:val="000000"/>
          <w:sz w:val="28"/>
        </w:rPr>
        <w:t>.治超站等执法专项经费绩效目标表</w:t>
      </w:r>
      <w:bookmarkEnd w:id="1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348001遵化市交通运输局本级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13028123P00029210002Q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治超站等执法专项经费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预算数110万元。其中：财政资金110万元，其他资金0万元。主要用于：更好的保障设施完好无损，发现问题及时维修，做到设施齐全干净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1.加大执法力度，增加非税收入。申请财政资金，保证执法车辆及设备的运行维护，综合执法工作有序开展。</w:t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年度执法经费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执法大队公用经费、办公楼取暖费、不可预见费等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111万元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维护标准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保障执法工作正常运转，使得路产路权得到有效维护，超限超载得到有效治理，出租客运行业得到有序开展。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支付时间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计划按月拨付资金，保障执法工作正常运转，于2022年底争取资金到位。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控制支出预算成本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有效利用执法专项经费资金，节约成本，控制开支，控制资金在预算范围之内　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职能履行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职能履行带动社会经济效益发展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≥97%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有效打击交通违法行为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全年处理交通违法行为约2300件，有效控制违法数量。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有效发挥职能效用，使得职能履行带动生态效益效益发展。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持续作用的影响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项目能持续运行，项目依据的政策能持续执行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遵化市委办公室遵化市人民政府办公室关于印发《遵化市交通运输局职能配置、内设机构和人员编制规定》的通知（遵办字【2019】47号）</w:t>
            </w:r>
          </w:p>
        </w:tc>
      </w:tr>
    </w:tbl>
    <w:p/>
    <w:sectPr>
      <w:pgSz w:w="11900" w:h="16840"/>
      <w:pgMar w:top="1984" w:right="1304" w:bottom="1134" w:left="130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3F7F"/>
    <w:rsid w:val="0A7F21BA"/>
    <w:rsid w:val="0A907B7F"/>
    <w:rsid w:val="0AF90632"/>
    <w:rsid w:val="1C8E1753"/>
    <w:rsid w:val="1D853E72"/>
    <w:rsid w:val="1F347F10"/>
    <w:rsid w:val="1F5210C8"/>
    <w:rsid w:val="21D114FE"/>
    <w:rsid w:val="23F110C1"/>
    <w:rsid w:val="24612EAE"/>
    <w:rsid w:val="26575D12"/>
    <w:rsid w:val="2C4017D9"/>
    <w:rsid w:val="2CB84E3D"/>
    <w:rsid w:val="2D387D8E"/>
    <w:rsid w:val="2E041DD0"/>
    <w:rsid w:val="34267828"/>
    <w:rsid w:val="358438A0"/>
    <w:rsid w:val="3A28391E"/>
    <w:rsid w:val="3B1049D6"/>
    <w:rsid w:val="3D486ECD"/>
    <w:rsid w:val="3DC5280A"/>
    <w:rsid w:val="42AF7E7D"/>
    <w:rsid w:val="4E9B5E36"/>
    <w:rsid w:val="4EBD1F24"/>
    <w:rsid w:val="5A010F31"/>
    <w:rsid w:val="65AD6C55"/>
    <w:rsid w:val="69074DA2"/>
    <w:rsid w:val="6CB53F92"/>
    <w:rsid w:val="755F275B"/>
    <w:rsid w:val="77102C66"/>
    <w:rsid w:val="7A537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5" Type="http://schemas.openxmlformats.org/officeDocument/2006/relationships/fontTable" Target="fontTable.xml"/><Relationship Id="rId54" Type="http://schemas.openxmlformats.org/officeDocument/2006/relationships/customXml" Target="../customXml/item47.xml"/><Relationship Id="rId53" Type="http://schemas.openxmlformats.org/officeDocument/2006/relationships/customXml" Target="../customXml/item46.xml"/><Relationship Id="rId52" Type="http://schemas.openxmlformats.org/officeDocument/2006/relationships/customXml" Target="../customXml/item45.xml"/><Relationship Id="rId51" Type="http://schemas.openxmlformats.org/officeDocument/2006/relationships/customXml" Target="../customXml/item44.xml"/><Relationship Id="rId50" Type="http://schemas.openxmlformats.org/officeDocument/2006/relationships/customXml" Target="../customXml/item43.xml"/><Relationship Id="rId5" Type="http://schemas.openxmlformats.org/officeDocument/2006/relationships/footer" Target="footer3.xml"/><Relationship Id="rId49" Type="http://schemas.openxmlformats.org/officeDocument/2006/relationships/customXml" Target="../customXml/item42.xml"/><Relationship Id="rId48" Type="http://schemas.openxmlformats.org/officeDocument/2006/relationships/customXml" Target="../customXml/item41.xml"/><Relationship Id="rId47" Type="http://schemas.openxmlformats.org/officeDocument/2006/relationships/customXml" Target="../customXml/item40.xml"/><Relationship Id="rId46" Type="http://schemas.openxmlformats.org/officeDocument/2006/relationships/customXml" Target="../customXml/item39.xml"/><Relationship Id="rId45" Type="http://schemas.openxmlformats.org/officeDocument/2006/relationships/customXml" Target="../customXml/item38.xml"/><Relationship Id="rId44" Type="http://schemas.openxmlformats.org/officeDocument/2006/relationships/customXml" Target="../customXml/item37.xml"/><Relationship Id="rId43" Type="http://schemas.openxmlformats.org/officeDocument/2006/relationships/customXml" Target="../customXml/item36.xml"/><Relationship Id="rId42" Type="http://schemas.openxmlformats.org/officeDocument/2006/relationships/customXml" Target="../customXml/item35.xml"/><Relationship Id="rId41" Type="http://schemas.openxmlformats.org/officeDocument/2006/relationships/customXml" Target="../customXml/item34.xml"/><Relationship Id="rId40" Type="http://schemas.openxmlformats.org/officeDocument/2006/relationships/customXml" Target="../customXml/item33.xml"/><Relationship Id="rId4" Type="http://schemas.openxmlformats.org/officeDocument/2006/relationships/footer" Target="footer2.xml"/><Relationship Id="rId39" Type="http://schemas.openxmlformats.org/officeDocument/2006/relationships/customXml" Target="../customXml/item32.xml"/><Relationship Id="rId38" Type="http://schemas.openxmlformats.org/officeDocument/2006/relationships/customXml" Target="../customXml/item31.xml"/><Relationship Id="rId37" Type="http://schemas.openxmlformats.org/officeDocument/2006/relationships/customXml" Target="../customXml/item30.xml"/><Relationship Id="rId36" Type="http://schemas.openxmlformats.org/officeDocument/2006/relationships/customXml" Target="../customXml/item29.xml"/><Relationship Id="rId35" Type="http://schemas.openxmlformats.org/officeDocument/2006/relationships/customXml" Target="../customXml/item28.xml"/><Relationship Id="rId34" Type="http://schemas.openxmlformats.org/officeDocument/2006/relationships/customXml" Target="../customXml/item27.xml"/><Relationship Id="rId33" Type="http://schemas.openxmlformats.org/officeDocument/2006/relationships/customXml" Target="../customXml/item26.xml"/><Relationship Id="rId32" Type="http://schemas.openxmlformats.org/officeDocument/2006/relationships/customXml" Target="../customXml/item25.xml"/><Relationship Id="rId31" Type="http://schemas.openxmlformats.org/officeDocument/2006/relationships/customXml" Target="../customXml/item24.xml"/><Relationship Id="rId30" Type="http://schemas.openxmlformats.org/officeDocument/2006/relationships/customXml" Target="../customXml/item23.xml"/><Relationship Id="rId3" Type="http://schemas.openxmlformats.org/officeDocument/2006/relationships/footer" Target="footer1.xml"/><Relationship Id="rId29" Type="http://schemas.openxmlformats.org/officeDocument/2006/relationships/customXml" Target="../customXml/item22.xml"/><Relationship Id="rId28" Type="http://schemas.openxmlformats.org/officeDocument/2006/relationships/customXml" Target="../customXml/item21.xml"/><Relationship Id="rId27" Type="http://schemas.openxmlformats.org/officeDocument/2006/relationships/customXml" Target="../customXml/item20.xml"/><Relationship Id="rId26" Type="http://schemas.openxmlformats.org/officeDocument/2006/relationships/customXml" Target="../customXml/item19.xml"/><Relationship Id="rId25" Type="http://schemas.openxmlformats.org/officeDocument/2006/relationships/customXml" Target="../customXml/item18.xml"/><Relationship Id="rId24" Type="http://schemas.openxmlformats.org/officeDocument/2006/relationships/customXml" Target="../customXml/item17.xml"/><Relationship Id="rId23" Type="http://schemas.openxmlformats.org/officeDocument/2006/relationships/customXml" Target="../customXml/item16.xml"/><Relationship Id="rId22" Type="http://schemas.openxmlformats.org/officeDocument/2006/relationships/customXml" Target="../customXml/item15.xml"/><Relationship Id="rId21" Type="http://schemas.openxmlformats.org/officeDocument/2006/relationships/customXml" Target="../customXml/item14.xml"/><Relationship Id="rId20" Type="http://schemas.openxmlformats.org/officeDocument/2006/relationships/customXml" Target="../customXml/item13.xml"/><Relationship Id="rId2" Type="http://schemas.openxmlformats.org/officeDocument/2006/relationships/settings" Target="settings.xml"/><Relationship Id="rId19" Type="http://schemas.openxmlformats.org/officeDocument/2006/relationships/customXml" Target="../customXml/item12.xml"/><Relationship Id="rId18" Type="http://schemas.openxmlformats.org/officeDocument/2006/relationships/customXml" Target="../customXml/item11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2023-03-09T15:56:46Z</dcterms:created>
  <dcterms:modified xsi:type="dcterms:W3CDTF">2023-03-09T07:56:46Z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2023-03-09T15:56:46Z</dcterms:created>
  <dcterms:modified xsi:type="dcterms:W3CDTF">2023-03-09T07:56:46Z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2023-03-09T15:56:46Z</dcterms:created>
  <dcterms:modified xsi:type="dcterms:W3CDTF">2023-03-09T07:56:46Z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2023-03-09T15:56:47Z</dcterms:created>
  <dcterms:modified xsi:type="dcterms:W3CDTF">2023-03-09T07:56:47Z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2023-03-09T15:56:44Z</dcterms:created>
  <dcterms:modified xsi:type="dcterms:W3CDTF">2023-03-09T07:56:44Z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2023-03-09T15:56:47Z</dcterms:created>
  <dcterms:modified xsi:type="dcterms:W3CDTF">2023-03-09T07:56:47Z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2023-03-09T15:56:47Z</dcterms:created>
  <dcterms:modified xsi:type="dcterms:W3CDTF">2023-03-09T07:56:47Z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2023-03-09T15:56:47Z</dcterms:created>
  <dcterms:modified xsi:type="dcterms:W3CDTF">2023-03-09T07:56:47Z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2023-03-09T15:56:44Z</dcterms:created>
  <dcterms:modified xsi:type="dcterms:W3CDTF">2023-03-09T07:56:44Z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2023-03-09T15:56:48Z</dcterms:created>
  <dcterms:modified xsi:type="dcterms:W3CDTF">2023-03-09T07:56:48Z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2023-03-09T15:56:48Z</dcterms:created>
  <dcterms:modified xsi:type="dcterms:W3CDTF">2023-03-09T07:56:48Z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2023-03-09T15:56:43Z</dcterms:created>
  <dcterms:modified xsi:type="dcterms:W3CDTF">2023-03-09T07:56:43Z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2023-03-09T15:56:48Z</dcterms:created>
  <dcterms:modified xsi:type="dcterms:W3CDTF">2023-03-09T07:56:48Z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2023-03-09T15:56:49Z</dcterms:created>
  <dcterms:modified xsi:type="dcterms:W3CDTF">2023-03-09T07:56:49Z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2023-03-09T15:56:49Z</dcterms:created>
  <dcterms:modified xsi:type="dcterms:W3CDTF">2023-03-09T07:56:49Z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2023-03-09T15:56:49Z</dcterms:created>
  <dcterms:modified xsi:type="dcterms:W3CDTF">2023-03-09T07:56:49Z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2023-03-09T15:56:50Z</dcterms:created>
  <dcterms:modified xsi:type="dcterms:W3CDTF">2023-03-09T07:56:50Z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2023-03-09T15:56:50Z</dcterms:created>
  <dcterms:modified xsi:type="dcterms:W3CDTF">2023-03-09T07:56:50Z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2023-03-09T15:56:44Z</dcterms:created>
  <dcterms:modified xsi:type="dcterms:W3CDTF">2023-03-09T07:56:44Z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2023-03-09T15:56:44Z</dcterms:created>
  <dcterms:modified xsi:type="dcterms:W3CDTF">2023-03-09T07:56:44Z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2023-03-09T15:56:45Z</dcterms:created>
  <dcterms:modified xsi:type="dcterms:W3CDTF">2023-03-09T07:56:45Z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2023-03-09T15:56:45Z</dcterms:created>
  <dcterms:modified xsi:type="dcterms:W3CDTF">2023-03-09T07:56:45Z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2023-03-09T15:56:45Z</dcterms:created>
  <dcterms:modified xsi:type="dcterms:W3CDTF">2023-03-09T07:56:45Z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cd961f03-a654-4dda-8a4a-6108b6673970}">
  <ds:schemaRefs/>
</ds:datastoreItem>
</file>

<file path=customXml/itemProps11.xml><?xml version="1.0" encoding="utf-8"?>
<ds:datastoreItem xmlns:ds="http://schemas.openxmlformats.org/officeDocument/2006/customXml" ds:itemID="{e848480b-f298-4856-92b3-7664214d5c84}">
  <ds:schemaRefs/>
</ds:datastoreItem>
</file>

<file path=customXml/itemProps12.xml><?xml version="1.0" encoding="utf-8"?>
<ds:datastoreItem xmlns:ds="http://schemas.openxmlformats.org/officeDocument/2006/customXml" ds:itemID="{e03527dd-c922-4162-99a5-f75feee07c3b}">
  <ds:schemaRefs/>
</ds:datastoreItem>
</file>

<file path=customXml/itemProps13.xml><?xml version="1.0" encoding="utf-8"?>
<ds:datastoreItem xmlns:ds="http://schemas.openxmlformats.org/officeDocument/2006/customXml" ds:itemID="{9a3fca6a-8197-4d4d-93f1-edd707f2fa08}">
  <ds:schemaRefs/>
</ds:datastoreItem>
</file>

<file path=customXml/itemProps14.xml><?xml version="1.0" encoding="utf-8"?>
<ds:datastoreItem xmlns:ds="http://schemas.openxmlformats.org/officeDocument/2006/customXml" ds:itemID="{78052f26-9c9d-46bb-b2f6-7513d9edc9e4}">
  <ds:schemaRefs/>
</ds:datastoreItem>
</file>

<file path=customXml/itemProps15.xml><?xml version="1.0" encoding="utf-8"?>
<ds:datastoreItem xmlns:ds="http://schemas.openxmlformats.org/officeDocument/2006/customXml" ds:itemID="{65853876-bcf3-49d8-8ca7-138430d137c1}">
  <ds:schemaRefs/>
</ds:datastoreItem>
</file>

<file path=customXml/itemProps16.xml><?xml version="1.0" encoding="utf-8"?>
<ds:datastoreItem xmlns:ds="http://schemas.openxmlformats.org/officeDocument/2006/customXml" ds:itemID="{e05964f7-3f6d-48e7-9e4c-716e557010c5}">
  <ds:schemaRefs/>
</ds:datastoreItem>
</file>

<file path=customXml/itemProps17.xml><?xml version="1.0" encoding="utf-8"?>
<ds:datastoreItem xmlns:ds="http://schemas.openxmlformats.org/officeDocument/2006/customXml" ds:itemID="{9e93522f-8be3-4f32-832c-b5173ae931b4}">
  <ds:schemaRefs/>
</ds:datastoreItem>
</file>

<file path=customXml/itemProps18.xml><?xml version="1.0" encoding="utf-8"?>
<ds:datastoreItem xmlns:ds="http://schemas.openxmlformats.org/officeDocument/2006/customXml" ds:itemID="{c74236b2-2dd4-45f6-b9a1-55687491105e}">
  <ds:schemaRefs/>
</ds:datastoreItem>
</file>

<file path=customXml/itemProps19.xml><?xml version="1.0" encoding="utf-8"?>
<ds:datastoreItem xmlns:ds="http://schemas.openxmlformats.org/officeDocument/2006/customXml" ds:itemID="{6b5ca755-d749-4a1a-8810-46ab06f1c013}">
  <ds:schemaRefs/>
</ds:datastoreItem>
</file>

<file path=customXml/itemProps2.xml><?xml version="1.0" encoding="utf-8"?>
<ds:datastoreItem xmlns:ds="http://schemas.openxmlformats.org/officeDocument/2006/customXml" ds:itemID="{11db3e1a-26eb-4dbe-9871-1eaa38082f96}">
  <ds:schemaRefs/>
</ds:datastoreItem>
</file>

<file path=customXml/itemProps20.xml><?xml version="1.0" encoding="utf-8"?>
<ds:datastoreItem xmlns:ds="http://schemas.openxmlformats.org/officeDocument/2006/customXml" ds:itemID="{2b40c9b4-bbd3-40f9-97d4-16c8114edf3a}">
  <ds:schemaRefs/>
</ds:datastoreItem>
</file>

<file path=customXml/itemProps21.xml><?xml version="1.0" encoding="utf-8"?>
<ds:datastoreItem xmlns:ds="http://schemas.openxmlformats.org/officeDocument/2006/customXml" ds:itemID="{c2bd807d-247e-416d-ab1d-f392ff6dff90}">
  <ds:schemaRefs/>
</ds:datastoreItem>
</file>

<file path=customXml/itemProps22.xml><?xml version="1.0" encoding="utf-8"?>
<ds:datastoreItem xmlns:ds="http://schemas.openxmlformats.org/officeDocument/2006/customXml" ds:itemID="{1c4520b5-6483-410a-8d47-05f2bd96b10e}">
  <ds:schemaRefs/>
</ds:datastoreItem>
</file>

<file path=customXml/itemProps23.xml><?xml version="1.0" encoding="utf-8"?>
<ds:datastoreItem xmlns:ds="http://schemas.openxmlformats.org/officeDocument/2006/customXml" ds:itemID="{5c58ac49-a8bc-4935-a6da-76e6628ddda8}">
  <ds:schemaRefs/>
</ds:datastoreItem>
</file>

<file path=customXml/itemProps24.xml><?xml version="1.0" encoding="utf-8"?>
<ds:datastoreItem xmlns:ds="http://schemas.openxmlformats.org/officeDocument/2006/customXml" ds:itemID="{46c71adb-e961-4103-aa63-8814bd0d2bc1}">
  <ds:schemaRefs/>
</ds:datastoreItem>
</file>

<file path=customXml/itemProps25.xml><?xml version="1.0" encoding="utf-8"?>
<ds:datastoreItem xmlns:ds="http://schemas.openxmlformats.org/officeDocument/2006/customXml" ds:itemID="{93475d4f-b4bf-49c5-b5e7-f26d1621d468}">
  <ds:schemaRefs/>
</ds:datastoreItem>
</file>

<file path=customXml/itemProps26.xml><?xml version="1.0" encoding="utf-8"?>
<ds:datastoreItem xmlns:ds="http://schemas.openxmlformats.org/officeDocument/2006/customXml" ds:itemID="{670c3afa-a3b3-4555-bea7-a87c6bf41a03}">
  <ds:schemaRefs/>
</ds:datastoreItem>
</file>

<file path=customXml/itemProps27.xml><?xml version="1.0" encoding="utf-8"?>
<ds:datastoreItem xmlns:ds="http://schemas.openxmlformats.org/officeDocument/2006/customXml" ds:itemID="{9fc7e277-5a32-49ec-a414-b1e117950175}">
  <ds:schemaRefs/>
</ds:datastoreItem>
</file>

<file path=customXml/itemProps28.xml><?xml version="1.0" encoding="utf-8"?>
<ds:datastoreItem xmlns:ds="http://schemas.openxmlformats.org/officeDocument/2006/customXml" ds:itemID="{e0e97873-7ccb-4cdf-8406-4c699dad494d}">
  <ds:schemaRefs/>
</ds:datastoreItem>
</file>

<file path=customXml/itemProps29.xml><?xml version="1.0" encoding="utf-8"?>
<ds:datastoreItem xmlns:ds="http://schemas.openxmlformats.org/officeDocument/2006/customXml" ds:itemID="{2476f6a2-f491-438f-9fb6-27113be5376a}">
  <ds:schemaRefs/>
</ds:datastoreItem>
</file>

<file path=customXml/itemProps3.xml><?xml version="1.0" encoding="utf-8"?>
<ds:datastoreItem xmlns:ds="http://schemas.openxmlformats.org/officeDocument/2006/customXml" ds:itemID="{9fc90021-ddcc-4148-9f3f-0a6155fa4572}">
  <ds:schemaRefs/>
</ds:datastoreItem>
</file>

<file path=customXml/itemProps30.xml><?xml version="1.0" encoding="utf-8"?>
<ds:datastoreItem xmlns:ds="http://schemas.openxmlformats.org/officeDocument/2006/customXml" ds:itemID="{021c3802-a05a-4a27-8878-cbb18ecf0a72}">
  <ds:schemaRefs/>
</ds:datastoreItem>
</file>

<file path=customXml/itemProps31.xml><?xml version="1.0" encoding="utf-8"?>
<ds:datastoreItem xmlns:ds="http://schemas.openxmlformats.org/officeDocument/2006/customXml" ds:itemID="{9c3a44bb-200e-448f-a10d-1a9b67bf0780}">
  <ds:schemaRefs/>
</ds:datastoreItem>
</file>

<file path=customXml/itemProps32.xml><?xml version="1.0" encoding="utf-8"?>
<ds:datastoreItem xmlns:ds="http://schemas.openxmlformats.org/officeDocument/2006/customXml" ds:itemID="{9293bd5c-0d20-479f-b8f2-383063f628de}">
  <ds:schemaRefs/>
</ds:datastoreItem>
</file>

<file path=customXml/itemProps33.xml><?xml version="1.0" encoding="utf-8"?>
<ds:datastoreItem xmlns:ds="http://schemas.openxmlformats.org/officeDocument/2006/customXml" ds:itemID="{f44e9af2-3365-46eb-94f0-7c0de51b26e5}">
  <ds:schemaRefs/>
</ds:datastoreItem>
</file>

<file path=customXml/itemProps34.xml><?xml version="1.0" encoding="utf-8"?>
<ds:datastoreItem xmlns:ds="http://schemas.openxmlformats.org/officeDocument/2006/customXml" ds:itemID="{36cb0af8-c0e4-496f-ac0a-832bc8dbf07b}">
  <ds:schemaRefs/>
</ds:datastoreItem>
</file>

<file path=customXml/itemProps35.xml><?xml version="1.0" encoding="utf-8"?>
<ds:datastoreItem xmlns:ds="http://schemas.openxmlformats.org/officeDocument/2006/customXml" ds:itemID="{5d959d1a-425e-4728-b7d5-48ed249e1e4c}">
  <ds:schemaRefs/>
</ds:datastoreItem>
</file>

<file path=customXml/itemProps36.xml><?xml version="1.0" encoding="utf-8"?>
<ds:datastoreItem xmlns:ds="http://schemas.openxmlformats.org/officeDocument/2006/customXml" ds:itemID="{683752ce-0452-4100-9865-665acce9cbe6}">
  <ds:schemaRefs/>
</ds:datastoreItem>
</file>

<file path=customXml/itemProps37.xml><?xml version="1.0" encoding="utf-8"?>
<ds:datastoreItem xmlns:ds="http://schemas.openxmlformats.org/officeDocument/2006/customXml" ds:itemID="{e9beb142-e640-403a-b616-9927e96b7885}">
  <ds:schemaRefs/>
</ds:datastoreItem>
</file>

<file path=customXml/itemProps38.xml><?xml version="1.0" encoding="utf-8"?>
<ds:datastoreItem xmlns:ds="http://schemas.openxmlformats.org/officeDocument/2006/customXml" ds:itemID="{0aad12bf-4cf6-4d27-bb3e-571a7fca49d8}">
  <ds:schemaRefs/>
</ds:datastoreItem>
</file>

<file path=customXml/itemProps39.xml><?xml version="1.0" encoding="utf-8"?>
<ds:datastoreItem xmlns:ds="http://schemas.openxmlformats.org/officeDocument/2006/customXml" ds:itemID="{1aaad250-edfd-43bf-be21-64144f2c9399}">
  <ds:schemaRefs/>
</ds:datastoreItem>
</file>

<file path=customXml/itemProps4.xml><?xml version="1.0" encoding="utf-8"?>
<ds:datastoreItem xmlns:ds="http://schemas.openxmlformats.org/officeDocument/2006/customXml" ds:itemID="{5ffd2d87-b4cc-4811-ae06-dbece7dc6594}">
  <ds:schemaRefs/>
</ds:datastoreItem>
</file>

<file path=customXml/itemProps40.xml><?xml version="1.0" encoding="utf-8"?>
<ds:datastoreItem xmlns:ds="http://schemas.openxmlformats.org/officeDocument/2006/customXml" ds:itemID="{13b8bf2b-904c-4d1c-ba31-96ee54333711}">
  <ds:schemaRefs/>
</ds:datastoreItem>
</file>

<file path=customXml/itemProps41.xml><?xml version="1.0" encoding="utf-8"?>
<ds:datastoreItem xmlns:ds="http://schemas.openxmlformats.org/officeDocument/2006/customXml" ds:itemID="{2f46d80a-f566-4055-bfc6-bbf6b7f8c08d}">
  <ds:schemaRefs/>
</ds:datastoreItem>
</file>

<file path=customXml/itemProps42.xml><?xml version="1.0" encoding="utf-8"?>
<ds:datastoreItem xmlns:ds="http://schemas.openxmlformats.org/officeDocument/2006/customXml" ds:itemID="{e120a70c-80a9-47eb-b457-84fae9916d95}">
  <ds:schemaRefs/>
</ds:datastoreItem>
</file>

<file path=customXml/itemProps43.xml><?xml version="1.0" encoding="utf-8"?>
<ds:datastoreItem xmlns:ds="http://schemas.openxmlformats.org/officeDocument/2006/customXml" ds:itemID="{858c7e03-d820-472c-a7c0-797950cbf361}">
  <ds:schemaRefs/>
</ds:datastoreItem>
</file>

<file path=customXml/itemProps44.xml><?xml version="1.0" encoding="utf-8"?>
<ds:datastoreItem xmlns:ds="http://schemas.openxmlformats.org/officeDocument/2006/customXml" ds:itemID="{99bf0eea-50c9-4c7b-ad71-38817d6f1d71}">
  <ds:schemaRefs/>
</ds:datastoreItem>
</file>

<file path=customXml/itemProps45.xml><?xml version="1.0" encoding="utf-8"?>
<ds:datastoreItem xmlns:ds="http://schemas.openxmlformats.org/officeDocument/2006/customXml" ds:itemID="{4e00b940-7cc0-425f-94c2-691d5494b89a}">
  <ds:schemaRefs/>
</ds:datastoreItem>
</file>

<file path=customXml/itemProps46.xml><?xml version="1.0" encoding="utf-8"?>
<ds:datastoreItem xmlns:ds="http://schemas.openxmlformats.org/officeDocument/2006/customXml" ds:itemID="{16bf7f6a-4bf4-43be-afb4-eb1384803ccc}">
  <ds:schemaRefs/>
</ds:datastoreItem>
</file>

<file path=customXml/itemProps47.xml><?xml version="1.0" encoding="utf-8"?>
<ds:datastoreItem xmlns:ds="http://schemas.openxmlformats.org/officeDocument/2006/customXml" ds:itemID="{a6d55f8e-0950-43dc-94f6-b745d8dbad8d}">
  <ds:schemaRefs/>
</ds:datastoreItem>
</file>

<file path=customXml/itemProps5.xml><?xml version="1.0" encoding="utf-8"?>
<ds:datastoreItem xmlns:ds="http://schemas.openxmlformats.org/officeDocument/2006/customXml" ds:itemID="{e056f362-89b6-4584-962e-3cda379b01ab}">
  <ds:schemaRefs/>
</ds:datastoreItem>
</file>

<file path=customXml/itemProps6.xml><?xml version="1.0" encoding="utf-8"?>
<ds:datastoreItem xmlns:ds="http://schemas.openxmlformats.org/officeDocument/2006/customXml" ds:itemID="{504bba8e-2df9-4297-8a78-23af08345ced}">
  <ds:schemaRefs/>
</ds:datastoreItem>
</file>

<file path=customXml/itemProps7.xml><?xml version="1.0" encoding="utf-8"?>
<ds:datastoreItem xmlns:ds="http://schemas.openxmlformats.org/officeDocument/2006/customXml" ds:itemID="{136ee60c-76cc-41ca-9abe-c06246d93da1}">
  <ds:schemaRefs/>
</ds:datastoreItem>
</file>

<file path=customXml/itemProps8.xml><?xml version="1.0" encoding="utf-8"?>
<ds:datastoreItem xmlns:ds="http://schemas.openxmlformats.org/officeDocument/2006/customXml" ds:itemID="{f2963ec4-a65a-42ee-aa43-2a867ba88ccc}">
  <ds:schemaRefs/>
</ds:datastoreItem>
</file>

<file path=customXml/itemProps9.xml><?xml version="1.0" encoding="utf-8"?>
<ds:datastoreItem xmlns:ds="http://schemas.openxmlformats.org/officeDocument/2006/customXml" ds:itemID="{85923098-9b1c-418e-a873-629b0aedb8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2023-03-09T15:56:00Z</dcterms:created>
  <dc:creator>lenovo</dc:creator>
  <cp:lastModifiedBy>Administrator</cp:lastModifiedBy>
  <cp:lastPrinted>2023-03-14T08:50:00Z</cp:lastPrinted>
  <dcterms:modified xsi:type="dcterms:W3CDTF">2024-03-20T03:25:43Z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