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16" w:name="_GoBack"/>
      <w:bookmarkEnd w:id="16"/>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遵化市人民政府办公室</w:t>
      </w:r>
    </w:p>
    <w:p>
      <w:pPr>
        <w:jc w:val="center"/>
      </w:pPr>
      <w:r>
        <w:rPr>
          <w:rFonts w:ascii="方正小标宋_GBK" w:hAnsi="方正小标宋_GBK" w:eastAsia="方正小标宋_GBK" w:cs="方正小标宋_GBK"/>
          <w:color w:val="000000"/>
          <w:sz w:val="72"/>
        </w:rPr>
        <w:t>2022年部门预算绩效文本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遵化市人民政府办公室编制</w:t>
      </w:r>
    </w:p>
    <w:p>
      <w:pPr>
        <w:jc w:val="center"/>
        <w:rPr>
          <w:rFonts w:asciiTheme="minorHAnsi" w:hAnsiTheme="minorHAnsi"/>
          <w:lang w:val="uk-UA"/>
        </w:rP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遵化市财政局审</w:t>
      </w:r>
      <w:r>
        <w:rPr>
          <w:rFonts w:eastAsia="方正楷体_GBK" w:cs="方正楷体_GBK" w:asciiTheme="minorHAnsi" w:hAnsiTheme="minorHAnsi"/>
          <w:b/>
          <w:color w:val="000000"/>
          <w:sz w:val="32"/>
          <w:lang w:val="uk-UA"/>
        </w:rPr>
        <w:t>核</w:t>
      </w:r>
    </w:p>
    <w:p>
      <w:pPr>
        <w:rPr>
          <w:lang w:val="uk-UA"/>
        </w:rPr>
        <w:sectPr>
          <w:pgSz w:w="11900" w:h="16840"/>
          <w:pgMar w:top="1984" w:right="1304" w:bottom="1134" w:left="1304" w:header="720" w:footer="720" w:gutter="0"/>
          <w:cols w:space="720" w:num="1"/>
          <w:titlePg/>
        </w:sectPr>
      </w:pPr>
    </w:p>
    <w:p/>
    <w:p>
      <w:pPr>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目    录</w:t>
      </w:r>
    </w:p>
    <w:p>
      <w:pPr>
        <w:jc w:val="center"/>
      </w:pPr>
      <w:r>
        <w:rPr>
          <w:rFonts w:ascii="方正小标宋_GBK" w:hAnsi="方正小标宋_GBK" w:eastAsia="方正小标宋_GBK" w:cs="方正小标宋_GBK"/>
          <w:color w:val="000000"/>
          <w:sz w:val="30"/>
        </w:rPr>
        <w:t xml:space="preserve"> </w:t>
      </w:r>
    </w:p>
    <w:p>
      <w:p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第一部分 部门整体绩效目标</w:t>
      </w:r>
    </w:p>
    <w:p>
      <w:pPr>
        <w:pStyle w:val="18"/>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"2-2" \h \z \u</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一、总体绩效目标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_Toc_2_2_0000000001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18"/>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二、分项绩效目标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_Toc_2_2_0000000002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18"/>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三、工作保障措施</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end"/>
      </w:r>
    </w:p>
    <w:p>
      <w:p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第二部分 预算项目绩效目标</w:t>
      </w:r>
    </w:p>
    <w:p>
      <w:pPr>
        <w:pStyle w:val="18"/>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"4-4" \h \z \u</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1.红十字会综合业务费绩效目标表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_Toc_4_4_0000000004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18"/>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2.政府办招商资金绩效目标表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_Toc_4_4_0000000005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18"/>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3.民兵训练基地维持性经费绩效目标表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_Toc_4_4_0000000006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18"/>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4.农展会经费绩效目标表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_Toc_4_4_0000000007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18"/>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5.气象灾害防御及监测预警运行经费绩效目标表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_Toc_4_4_0000000008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18"/>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6.全市项目拉练及各种大型会议费绩效目标表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_Toc_4_4_0000000009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18"/>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7.人工影响天气作业炮弹购置经费绩效目标表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_Toc_4_4_0000000010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18"/>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8.砂石料源头企业及重型车辆管控第三方基础服务费绩效目标表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_Toc_4_4_0000000011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18"/>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9.生态办</w:t>
      </w:r>
      <w:r>
        <w:rPr>
          <w:rFonts w:hint="eastAsia" w:ascii="方正仿宋简体" w:hAnsi="方正仿宋简体" w:eastAsia="方正仿宋简体" w:cs="方正仿宋简体"/>
          <w:sz w:val="32"/>
          <w:szCs w:val="32"/>
          <w:lang w:eastAsia="zh-CN"/>
        </w:rPr>
        <w:t>环保督察</w:t>
      </w:r>
      <w:r>
        <w:rPr>
          <w:rFonts w:hint="eastAsia" w:ascii="方正仿宋简体" w:hAnsi="方正仿宋简体" w:eastAsia="方正仿宋简体" w:cs="方正仿宋简体"/>
          <w:sz w:val="32"/>
          <w:szCs w:val="32"/>
        </w:rPr>
        <w:t>综合业务费绩效目标表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_Toc_4_4_0000000012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18"/>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10.乡镇区域气象灾害升级改造经费绩效目标表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18"/>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11.政府安可替代工程经费绩效目标表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26</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18"/>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12.政府法律顾问费绩效目标表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_Toc_4_4_0000000015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28</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18"/>
        <w:tabs>
          <w:tab w:val="right" w:leader="dot" w:pos="928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13.政府门户网站网费绩效目标表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end"/>
      </w:r>
    </w:p>
    <w:p>
      <w:pPr>
        <w:rPr>
          <w:rFonts w:hint="eastAsia" w:ascii="方正仿宋简体" w:hAnsi="方正仿宋简体" w:eastAsia="方正仿宋简体" w:cs="方正仿宋简体"/>
          <w:sz w:val="32"/>
          <w:szCs w:val="32"/>
        </w:rPr>
        <w:sectPr>
          <w:footerReference r:id="rId3" w:type="default"/>
          <w:footerReference r:id="rId4" w:type="even"/>
          <w:pgSz w:w="11900" w:h="16840"/>
          <w:pgMar w:top="1984" w:right="1304" w:bottom="1134" w:left="1304" w:header="720" w:footer="720" w:gutter="0"/>
          <w:pgNumType w:start="1"/>
          <w:cols w:space="720" w:num="1"/>
        </w:sectPr>
      </w:pPr>
      <w:r>
        <w:rPr>
          <w:rFonts w:hint="eastAsia" w:ascii="方正仿宋简体" w:hAnsi="方正仿宋简体" w:eastAsia="方正仿宋简体" w:cs="方正仿宋简体"/>
          <w:sz w:val="32"/>
          <w:szCs w:val="32"/>
        </w:rPr>
        <w:br w:type="page"/>
      </w:r>
      <w:r>
        <w:rPr>
          <w:rFonts w:hint="eastAsia" w:ascii="方正仿宋简体" w:hAnsi="方正仿宋简体" w:eastAsia="方正仿宋简体" w:cs="方正仿宋简体"/>
          <w:sz w:val="32"/>
          <w:szCs w:val="32"/>
        </w:rPr>
        <w:br w:type="textWrapping"/>
      </w:r>
    </w:p>
    <w:p>
      <w:pPr>
        <w:jc w:val="center"/>
      </w:pPr>
      <w:r>
        <w:rPr>
          <w:rFonts w:ascii="方正小标宋_GBK" w:hAnsi="方正小标宋_GBK" w:eastAsia="方正小标宋_GBK" w:cs="方正小标宋_GBK"/>
          <w:color w:val="000000"/>
          <w:sz w:val="44"/>
        </w:rPr>
        <w:t xml:space="preserve">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第一部分</w:t>
      </w:r>
    </w:p>
    <w:p>
      <w:pPr>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hint="eastAsia" w:ascii="方正黑体简体" w:hAnsi="方正黑体简体" w:eastAsia="方正黑体简体" w:cs="方正黑体简体"/>
          <w:color w:val="000000"/>
          <w:sz w:val="32"/>
          <w:szCs w:val="32"/>
        </w:rPr>
        <w:t>一、总体绩效目标</w:t>
      </w:r>
      <w:bookmarkEnd w:id="0"/>
    </w:p>
    <w:p>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是中国共产党建党100周年，也是奋进“十四五”、逐梦新征程的开局之年。市政府办公室将紧紧围绕市委、市政府中心工作，坚持践行“高标准、精细化、快节奏、无纰漏”的工作要求，全力做好参与政务、处理事务、搞好服务各项工作，不断开创办公室工作新局面。概括起来，就是“三个三”：第一，做到三个“确保”：一是确保辅政工作有为。凡事想在前、谋在先，做到领导未闻有所知，领导未谋有所思，领导未示有所行，确保参政参到点子上，设谋设到关键处，做到与领导“同频共振”，为领导决策提供前瞻性服务。二是确保督查工作有力。强化督查督办的权威性，切实保障市政府重大决策部署件件有着落、事事有回音。三是确保信息调研有位。切实抓好社情民意、经验典型等信息的报送和编发，在调查研究、创新对策上多下功夫，力争在唐山各县（市）区信息调研工作中争先进位。第二，实现三个“提高”：一是提高办文质量。坚持以文立室，集中精力抓好综合文字工作，精心谋篇布局，贯穿市情实际，使文稿言之有物、有的放矢。二是提高办会水平。对市政府领导会议活动，做到主动协调、及时办理、周密安排、不出纰漏。三是提高办事效率。认真落实“案无积卷，事不过夜”工作要求，树立“今天再晚也是早、明天再早也是晚”的工作作风，做到当日事当日毕。第三，力求三个“满意”：一是让领导满意。无论是文件处理，还是文字材料、行程安排、活动筹划，都超前准备，精心操作，全力落实。二是让各级各部门满意。对各级各部门提出需政府解决的问题，主动协调，多商量、妥处理，满腔热忱地为兄弟单位服务。三是让群众满意。全力督办10件为民实事以及人大代表建议和政协委员提案，满腔热情推动兑现对广大群众的承诺。另外，持续加强办公室班子和干部队伍思想、作风、纪律建设，真正把办公室建设成一个敢打硬仗、能打胜仗的工作团队。</w:t>
      </w:r>
    </w:p>
    <w:p>
      <w:pPr>
        <w:pStyle w:val="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kinsoku/>
        <w:wordWrap/>
        <w:overflowPunct/>
        <w:topLinePunct w:val="0"/>
        <w:autoSpaceDE/>
        <w:autoSpaceDN/>
        <w:bidi w:val="0"/>
        <w:adjustRightInd/>
        <w:snapToGrid/>
        <w:spacing w:before="10" w:after="10" w:line="570" w:lineRule="exact"/>
        <w:ind w:firstLine="560"/>
        <w:textAlignment w:val="auto"/>
        <w:outlineLvl w:val="1"/>
        <w:rPr>
          <w:rFonts w:hint="eastAsia" w:ascii="方正黑体简体" w:hAnsi="方正黑体简体" w:eastAsia="方正黑体简体" w:cs="方正黑体简体"/>
          <w:color w:val="000000"/>
          <w:sz w:val="32"/>
          <w:szCs w:val="32"/>
          <w:lang w:eastAsia="zh-CN"/>
        </w:rPr>
      </w:pPr>
      <w:bookmarkStart w:id="1" w:name="_Toc_2_2_0000000002"/>
      <w:r>
        <w:rPr>
          <w:rFonts w:hint="eastAsia" w:ascii="方正黑体简体" w:hAnsi="方正黑体简体" w:eastAsia="方正黑体简体" w:cs="方正黑体简体"/>
          <w:color w:val="000000"/>
          <w:sz w:val="32"/>
          <w:szCs w:val="32"/>
        </w:rPr>
        <w:t>二、分项绩效目标</w:t>
      </w:r>
      <w:bookmarkEnd w:id="1"/>
    </w:p>
    <w:p>
      <w:pPr>
        <w:keepNext w:val="0"/>
        <w:keepLines w:val="0"/>
        <w:pageBreakBefore w:val="0"/>
        <w:widowControl/>
        <w:kinsoku/>
        <w:wordWrap/>
        <w:overflowPunct/>
        <w:topLinePunct w:val="0"/>
        <w:autoSpaceDE/>
        <w:autoSpaceDN/>
        <w:bidi w:val="0"/>
        <w:adjustRightInd/>
        <w:snapToGrid/>
        <w:spacing w:line="570" w:lineRule="exact"/>
        <w:ind w:firstLine="560"/>
        <w:textAlignment w:val="auto"/>
        <w:outlineLvl w:val="3"/>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color w:val="000000"/>
          <w:sz w:val="32"/>
          <w:szCs w:val="32"/>
          <w:lang w:eastAsia="zh-CN"/>
        </w:rPr>
        <w:t>（一）</w:t>
      </w:r>
      <w:r>
        <w:rPr>
          <w:rFonts w:hint="eastAsia" w:ascii="方正楷体简体" w:hAnsi="方正楷体简体" w:eastAsia="方正楷体简体" w:cs="方正楷体简体"/>
          <w:color w:val="000000"/>
          <w:sz w:val="32"/>
          <w:szCs w:val="32"/>
        </w:rPr>
        <w:t>红十字会综合业务费绩效目标</w:t>
      </w:r>
      <w:r>
        <w:rPr>
          <w:rFonts w:hint="eastAsia" w:ascii="方正楷体简体" w:hAnsi="方正楷体简体" w:eastAsia="方正楷体简体" w:cs="方正楷体简体"/>
          <w:color w:val="000000"/>
          <w:sz w:val="32"/>
          <w:szCs w:val="32"/>
          <w:lang w:eastAsia="zh-CN"/>
        </w:rPr>
        <w:t>项目</w:t>
      </w:r>
    </w:p>
    <w:p>
      <w:pPr>
        <w:keepNext w:val="0"/>
        <w:keepLines w:val="0"/>
        <w:pageBreakBefore w:val="0"/>
        <w:widowControl/>
        <w:kinsoku/>
        <w:wordWrap/>
        <w:overflowPunct/>
        <w:topLinePunct w:val="0"/>
        <w:autoSpaceDE/>
        <w:autoSpaceDN/>
        <w:bidi w:val="0"/>
        <w:adjustRightInd/>
        <w:snapToGrid/>
        <w:spacing w:before="10" w:after="10" w:line="570" w:lineRule="exact"/>
        <w:ind w:firstLine="560"/>
        <w:textAlignment w:val="auto"/>
        <w:outlineLvl w:val="1"/>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组织我市无偿献血、造血干细胞捐献；组织应急救护和初级卫生知识培训，需要租用产地、车辆、印刷相关宣传资料、开展相关培训工作、支付专业师资人员劳务报酬。</w:t>
      </w:r>
    </w:p>
    <w:p>
      <w:pPr>
        <w:pStyle w:val="1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绩效目标：1.普及卫生救护和防病知识，进行初级卫生救护培训，组织群众参加现场救护。积极开展备灾救灾工作，提高应急救援能力，尽最大力量关爱弱势群体。</w:t>
      </w:r>
      <w:r>
        <w:rPr>
          <w:rFonts w:hint="eastAsia" w:ascii="方正仿宋简体" w:hAnsi="方正仿宋简体" w:eastAsia="方正仿宋简体" w:cs="方正仿宋简体"/>
          <w:color w:val="000000"/>
          <w:sz w:val="32"/>
          <w:szCs w:val="32"/>
        </w:rPr>
        <w:tab/>
      </w:r>
      <w:r>
        <w:rPr>
          <w:rFonts w:hint="eastAsia" w:ascii="方正仿宋简体" w:hAnsi="方正仿宋简体" w:eastAsia="方正仿宋简体" w:cs="方正仿宋简体"/>
          <w:color w:val="000000"/>
          <w:sz w:val="32"/>
          <w:szCs w:val="32"/>
        </w:rPr>
        <w:tab/>
      </w:r>
      <w:r>
        <w:rPr>
          <w:rFonts w:hint="eastAsia" w:ascii="方正仿宋简体" w:hAnsi="方正仿宋简体" w:eastAsia="方正仿宋简体" w:cs="方正仿宋简体"/>
          <w:color w:val="000000"/>
          <w:sz w:val="32"/>
          <w:szCs w:val="32"/>
        </w:rPr>
        <w:tab/>
      </w:r>
      <w:r>
        <w:rPr>
          <w:rFonts w:hint="eastAsia" w:ascii="方正仿宋简体" w:hAnsi="方正仿宋简体" w:eastAsia="方正仿宋简体" w:cs="方正仿宋简体"/>
          <w:color w:val="000000"/>
          <w:sz w:val="32"/>
          <w:szCs w:val="32"/>
        </w:rPr>
        <w:tab/>
      </w:r>
      <w:r>
        <w:rPr>
          <w:rFonts w:hint="eastAsia" w:ascii="方正仿宋简体" w:hAnsi="方正仿宋简体" w:eastAsia="方正仿宋简体" w:cs="方正仿宋简体"/>
          <w:color w:val="000000"/>
          <w:sz w:val="32"/>
          <w:szCs w:val="32"/>
        </w:rPr>
        <w:tab/>
      </w:r>
    </w:p>
    <w:p>
      <w:pPr>
        <w:pStyle w:val="1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2、遵化市红十字会参与、宣传、组织、推动我市无偿献血、造血干细胞捐献、遗体器官捐献；组织防灾减灾救灾、应急救护和初级卫生知识培训、特困群众救护工作。</w:t>
      </w:r>
      <w:r>
        <w:rPr>
          <w:rFonts w:hint="eastAsia" w:ascii="方正仿宋简体" w:hAnsi="方正仿宋简体" w:eastAsia="方正仿宋简体" w:cs="方正仿宋简体"/>
          <w:color w:val="000000"/>
          <w:sz w:val="32"/>
          <w:szCs w:val="32"/>
        </w:rPr>
        <w:tab/>
      </w:r>
      <w:r>
        <w:rPr>
          <w:rFonts w:hint="eastAsia" w:ascii="方正仿宋简体" w:hAnsi="方正仿宋简体" w:eastAsia="方正仿宋简体" w:cs="方正仿宋简体"/>
          <w:color w:val="000000"/>
          <w:sz w:val="32"/>
          <w:szCs w:val="32"/>
        </w:rPr>
        <w:tab/>
      </w:r>
      <w:r>
        <w:rPr>
          <w:rFonts w:hint="eastAsia" w:ascii="方正仿宋简体" w:hAnsi="方正仿宋简体" w:eastAsia="方正仿宋简体" w:cs="方正仿宋简体"/>
          <w:color w:val="000000"/>
          <w:sz w:val="32"/>
          <w:szCs w:val="32"/>
        </w:rPr>
        <w:tab/>
      </w:r>
      <w:r>
        <w:rPr>
          <w:rFonts w:hint="eastAsia" w:ascii="方正仿宋简体" w:hAnsi="方正仿宋简体" w:eastAsia="方正仿宋简体" w:cs="方正仿宋简体"/>
          <w:color w:val="000000"/>
          <w:sz w:val="32"/>
          <w:szCs w:val="32"/>
        </w:rPr>
        <w:tab/>
      </w:r>
      <w:r>
        <w:rPr>
          <w:rFonts w:hint="eastAsia" w:ascii="方正仿宋简体" w:hAnsi="方正仿宋简体" w:eastAsia="方正仿宋简体" w:cs="方正仿宋简体"/>
          <w:color w:val="000000"/>
          <w:sz w:val="32"/>
          <w:szCs w:val="32"/>
        </w:rPr>
        <w:tab/>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绩效指标：反映宣传品的使用程度≥95%；红十字会组织宣传、培训活动</w:t>
      </w:r>
      <w:r>
        <w:rPr>
          <w:rFonts w:hint="eastAsia" w:ascii="方正仿宋简体" w:hAnsi="方正仿宋简体" w:eastAsia="方正仿宋简体" w:cs="方正仿宋简体"/>
          <w:sz w:val="32"/>
          <w:szCs w:val="32"/>
          <w:lang w:eastAsia="zh-CN"/>
        </w:rPr>
        <w:t>影响力</w:t>
      </w:r>
      <w:r>
        <w:rPr>
          <w:rFonts w:hint="eastAsia" w:ascii="方正仿宋简体" w:hAnsi="方正仿宋简体" w:eastAsia="方正仿宋简体" w:cs="方正仿宋简体"/>
          <w:sz w:val="32"/>
          <w:szCs w:val="32"/>
        </w:rPr>
        <w:t>≥95%</w:t>
      </w:r>
      <w:r>
        <w:rPr>
          <w:rFonts w:hint="eastAsia" w:ascii="方正仿宋简体" w:hAnsi="方正仿宋简体" w:eastAsia="方正仿宋简体" w:cs="方正仿宋简体"/>
          <w:sz w:val="32"/>
          <w:szCs w:val="32"/>
          <w:lang w:eastAsia="zh-CN"/>
        </w:rPr>
        <w:t xml:space="preserve">。 </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（二）政府办招商资金绩效目标项目</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发挥我市人文、旅游、工业优势，把市外、省外的企业引到本地投资，为遵化市的经济社会发展贡献力量。</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绩效目标：利用我市人文、旅游、工业优势，把市外、省外的企业引到本地投资，为遵化市的经济社会发展贡献力量。</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绩效指标：举办招商引资活动的数量≥15 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提高了招商引资能力，招商规模得到提高≥50%</w:t>
      </w:r>
      <w:r>
        <w:rPr>
          <w:rFonts w:hint="eastAsia" w:ascii="方正仿宋简体" w:hAnsi="方正仿宋简体" w:eastAsia="方正仿宋简体" w:cs="方正仿宋简体"/>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outlineLvl w:val="3"/>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eastAsia="zh-CN"/>
        </w:rPr>
        <w:t>三</w:t>
      </w: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color w:val="000000"/>
          <w:sz w:val="32"/>
          <w:szCs w:val="32"/>
        </w:rPr>
        <w:t>民兵训练基地维持性经费绩效目</w:t>
      </w:r>
      <w:r>
        <w:rPr>
          <w:rFonts w:hint="eastAsia" w:ascii="方正楷体简体" w:hAnsi="方正楷体简体" w:eastAsia="方正楷体简体" w:cs="方正楷体简体"/>
          <w:color w:val="000000"/>
          <w:sz w:val="32"/>
          <w:szCs w:val="32"/>
          <w:lang w:eastAsia="zh-CN"/>
        </w:rPr>
        <w:t>标</w:t>
      </w:r>
      <w:r>
        <w:rPr>
          <w:rFonts w:hint="eastAsia" w:ascii="方正楷体简体" w:hAnsi="方正楷体简体" w:eastAsia="方正楷体简体" w:cs="方正楷体简体"/>
          <w:sz w:val="32"/>
          <w:szCs w:val="32"/>
        </w:rPr>
        <w:t>项目</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为了更好的保证训练基地高质量运行，训练出高素质的民兵队伍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每年需要支付电费、网络费、办公经费、劳务费、场地维护费等。</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绩效目标：为民兵征集军事训练营造一个安全舒适的训练环境，确保专武干部、民兵连排长及民兵军事训练，提高全民国防知识意思，确保军事化训练。</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绩效指标：民兵队伍培训次数（次）≥40次；训练计划按期完成率≥95%；通过训练使民兵队伍整体素质得到大幅提高，建设高质量预备役队伍≥95%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培训内容对受训学员实际工作上的提升效果≥95%</w:t>
      </w:r>
      <w:r>
        <w:rPr>
          <w:rFonts w:hint="eastAsia" w:ascii="方正仿宋简体" w:hAnsi="方正仿宋简体" w:eastAsia="方正仿宋简体" w:cs="方正仿宋简体"/>
          <w:sz w:val="32"/>
          <w:szCs w:val="32"/>
          <w:lang w:eastAsia="zh-CN"/>
        </w:rPr>
        <w:t>。</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rPr>
        <w:t>（四）农展会经费绩效目标</w:t>
      </w:r>
      <w:r>
        <w:rPr>
          <w:rFonts w:hint="eastAsia" w:ascii="方正楷体简体" w:hAnsi="方正楷体简体" w:eastAsia="方正楷体简体" w:cs="方正楷体简体"/>
          <w:sz w:val="32"/>
          <w:szCs w:val="32"/>
          <w:lang w:eastAsia="zh-CN"/>
        </w:rPr>
        <w:t>项目</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uk-UA"/>
        </w:rPr>
      </w:pPr>
      <w:r>
        <w:rPr>
          <w:rFonts w:hint="eastAsia" w:ascii="方正仿宋简体" w:hAnsi="方正仿宋简体" w:eastAsia="方正仿宋简体" w:cs="方正仿宋简体"/>
          <w:sz w:val="32"/>
          <w:szCs w:val="32"/>
        </w:rPr>
        <w:t>参加农产品展览会宣传活动支出，农产品展览会费用包括农业精品展示、高标准智能温室展示、大型农机展示等内容。加大产业化开发和品牌建设力度，实现特色农产品建设提档升级。</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绩效目标：培植具有浓郁地方特色的产业体系，让更多的农副土特产品变为广大消费者喜爱和信赖的特色商品。</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绩效指标：宣传展厅制作质量与行业标准比较情况≥95%；参展企业现场销售金额增长率≥95%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通过宣传活动，提高我市农产品品牌影响力≥95%</w:t>
      </w:r>
      <w:r>
        <w:rPr>
          <w:rFonts w:hint="eastAsia" w:ascii="方正仿宋简体" w:hAnsi="方正仿宋简体" w:eastAsia="方正仿宋简体" w:cs="方正仿宋简体"/>
          <w:sz w:val="32"/>
          <w:szCs w:val="32"/>
          <w:lang w:eastAsia="zh-CN"/>
        </w:rPr>
        <w:t>。</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eastAsia="zh-CN"/>
        </w:rPr>
        <w:t>五</w:t>
      </w: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color w:val="000000"/>
          <w:sz w:val="32"/>
          <w:szCs w:val="32"/>
        </w:rPr>
        <w:t>气象灾害防御及监测预警运行经费绩效目标</w:t>
      </w:r>
      <w:r>
        <w:rPr>
          <w:rFonts w:hint="eastAsia" w:ascii="方正楷体简体" w:hAnsi="方正楷体简体" w:eastAsia="方正楷体简体" w:cs="方正楷体简体"/>
          <w:color w:val="000000"/>
          <w:sz w:val="32"/>
          <w:szCs w:val="32"/>
          <w:lang w:eastAsia="zh-CN"/>
        </w:rPr>
        <w:t>项目</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uk-UA"/>
        </w:rPr>
      </w:pPr>
      <w:r>
        <w:rPr>
          <w:rFonts w:hint="eastAsia" w:ascii="方正仿宋简体" w:hAnsi="方正仿宋简体" w:eastAsia="方正仿宋简体" w:cs="方正仿宋简体"/>
          <w:sz w:val="32"/>
          <w:szCs w:val="32"/>
        </w:rPr>
        <w:t>用于监测预报设备配件、办公消耗、车辆耗油及维修等支出。</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绩效目标：培植具有浓郁地方特色的产业体系，让更多的农副土特产品变为广大消费者喜爱和信赖的特色商品。</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绩效指标：反映气象资料传输率=气象资料及时到报数量/（及时到报数量+延迟到报数量+缺报数量）≥95%；反映系统输出质控结果正确值个数与统计次数比值≥95%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通过气象预报预警监测，气象灾害损失率得到减少≤10%</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通过加强预报预警工作对气象应急保障能力的提升情况≥95%</w:t>
      </w:r>
      <w:r>
        <w:rPr>
          <w:rFonts w:hint="eastAsia" w:ascii="方正仿宋简体" w:hAnsi="方正仿宋简体" w:eastAsia="方正仿宋简体" w:cs="方正仿宋简体"/>
          <w:sz w:val="32"/>
          <w:szCs w:val="32"/>
          <w:lang w:eastAsia="zh-CN"/>
        </w:rPr>
        <w:t>。</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eastAsia="zh-CN"/>
        </w:rPr>
        <w:t>六）</w:t>
      </w:r>
      <w:r>
        <w:rPr>
          <w:rFonts w:hint="eastAsia" w:ascii="方正楷体简体" w:hAnsi="方正楷体简体" w:eastAsia="方正楷体简体" w:cs="方正楷体简体"/>
          <w:color w:val="000000"/>
          <w:sz w:val="32"/>
          <w:szCs w:val="32"/>
        </w:rPr>
        <w:t>全市项目拉练及各种大型会议费绩效目标</w:t>
      </w:r>
      <w:r>
        <w:rPr>
          <w:rFonts w:hint="eastAsia" w:ascii="方正楷体简体" w:hAnsi="方正楷体简体" w:eastAsia="方正楷体简体" w:cs="方正楷体简体"/>
          <w:color w:val="000000"/>
          <w:sz w:val="32"/>
          <w:szCs w:val="32"/>
          <w:lang w:eastAsia="zh-CN"/>
        </w:rPr>
        <w:t>项目</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uk-UA"/>
        </w:rPr>
      </w:pPr>
      <w:r>
        <w:rPr>
          <w:rFonts w:hint="eastAsia" w:ascii="方正仿宋简体" w:hAnsi="方正仿宋简体" w:eastAsia="方正仿宋简体" w:cs="方正仿宋简体"/>
          <w:sz w:val="32"/>
          <w:szCs w:val="32"/>
        </w:rPr>
        <w:t>用于 遵化人民政府组织全市大型会议、拉练等工作以满足全年专项工作</w:t>
      </w:r>
      <w:r>
        <w:rPr>
          <w:rFonts w:hint="eastAsia" w:ascii="方正仿宋简体" w:hAnsi="方正仿宋简体" w:eastAsia="方正仿宋简体" w:cs="方正仿宋简体"/>
          <w:sz w:val="32"/>
          <w:szCs w:val="32"/>
          <w:lang w:val="uk-UA"/>
        </w:rPr>
        <w:t>的</w:t>
      </w:r>
      <w:r>
        <w:rPr>
          <w:rFonts w:hint="eastAsia" w:ascii="方正仿宋简体" w:hAnsi="方正仿宋简体" w:eastAsia="方正仿宋简体" w:cs="方正仿宋简体"/>
          <w:sz w:val="32"/>
          <w:szCs w:val="32"/>
        </w:rPr>
        <w:t>开展</w:t>
      </w:r>
      <w:r>
        <w:rPr>
          <w:rFonts w:hint="eastAsia" w:ascii="方正仿宋简体" w:hAnsi="方正仿宋简体" w:eastAsia="方正仿宋简体" w:cs="方正仿宋简体"/>
          <w:sz w:val="32"/>
          <w:szCs w:val="32"/>
          <w:lang w:eastAsia="zh-CN"/>
        </w:rPr>
        <w:t>。</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绩效目标：提高服务质量，节俭办会，做好会议预、决算，减少会议开支。</w:t>
      </w:r>
      <w:r>
        <w:rPr>
          <w:rFonts w:hint="eastAsia" w:ascii="方正仿宋简体" w:hAnsi="方正仿宋简体" w:eastAsia="方正仿宋简体" w:cs="方正仿宋简体"/>
          <w:sz w:val="32"/>
          <w:szCs w:val="32"/>
        </w:rPr>
        <w:tab/>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uk-UA"/>
        </w:rPr>
      </w:pPr>
      <w:r>
        <w:rPr>
          <w:rFonts w:hint="eastAsia" w:ascii="方正仿宋简体" w:hAnsi="方正仿宋简体" w:eastAsia="方正仿宋简体" w:cs="方正仿宋简体"/>
          <w:sz w:val="32"/>
          <w:szCs w:val="32"/>
        </w:rPr>
        <w:t>绩效指标：大型会议、活动保障率　≥95%；确保各项会议和重大活动顺利进行≥95%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拉练及会议的宣传、活动社会影响力≥95%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精简会议，合理安排会日程和方案≥95%</w:t>
      </w:r>
      <w:r>
        <w:rPr>
          <w:rFonts w:hint="eastAsia" w:ascii="方正仿宋简体" w:hAnsi="方正仿宋简体" w:eastAsia="方正仿宋简体" w:cs="方正仿宋简体"/>
          <w:sz w:val="32"/>
          <w:szCs w:val="32"/>
          <w:lang w:eastAsia="zh-CN"/>
        </w:rPr>
        <w:t>。</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eastAsia="zh-CN"/>
        </w:rPr>
        <w:t>七）</w:t>
      </w:r>
      <w:r>
        <w:rPr>
          <w:rFonts w:hint="eastAsia" w:ascii="方正楷体简体" w:hAnsi="方正楷体简体" w:eastAsia="方正楷体简体" w:cs="方正楷体简体"/>
          <w:color w:val="000000"/>
          <w:sz w:val="32"/>
          <w:szCs w:val="32"/>
        </w:rPr>
        <w:t>人工影响天气作业炮弹购置经费绩效目标</w:t>
      </w:r>
      <w:r>
        <w:rPr>
          <w:rFonts w:hint="eastAsia" w:ascii="方正楷体简体" w:hAnsi="方正楷体简体" w:eastAsia="方正楷体简体" w:cs="方正楷体简体"/>
          <w:color w:val="000000"/>
          <w:sz w:val="32"/>
          <w:szCs w:val="32"/>
          <w:lang w:eastAsia="zh-CN"/>
        </w:rPr>
        <w:t>项目</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uk-UA"/>
        </w:rPr>
      </w:pPr>
      <w:r>
        <w:rPr>
          <w:rFonts w:hint="eastAsia" w:ascii="方正仿宋简体" w:hAnsi="方正仿宋简体" w:eastAsia="方正仿宋简体" w:cs="方正仿宋简体"/>
          <w:sz w:val="32"/>
          <w:szCs w:val="32"/>
        </w:rPr>
        <w:t>用于 购置防雹炮弹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绩效目标：开发空中云水资源，抗旱减灾，降低农业生产损失，保障粮食安全。增加地表水和补充地下水，缓解水资源短缺，保障水安全；森林草原防火灭火，保护生态环境等</w:t>
      </w:r>
      <w:r>
        <w:rPr>
          <w:rFonts w:hint="eastAsia" w:ascii="方正仿宋简体" w:hAnsi="方正仿宋简体" w:eastAsia="方正仿宋简体" w:cs="方正仿宋简体"/>
          <w:sz w:val="32"/>
          <w:szCs w:val="32"/>
          <w:lang w:val="uk-UA"/>
        </w:rPr>
        <w:t>。</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绩效指标：实际进行作业的炮弹数量占计划炮弹的比率≥95%；按照要求和计划完成炮弹采购任务和人工影响天气工作≥95%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减少对环境的污染损害，改善生态环境质量≥95%</w:t>
      </w:r>
      <w:r>
        <w:rPr>
          <w:rFonts w:hint="eastAsia" w:ascii="方正仿宋简体" w:hAnsi="方正仿宋简体" w:eastAsia="方正仿宋简体" w:cs="方正仿宋简体"/>
          <w:sz w:val="32"/>
          <w:szCs w:val="32"/>
          <w:lang w:eastAsia="zh-CN"/>
        </w:rPr>
        <w:t>。</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eastAsia="zh-CN"/>
        </w:rPr>
        <w:t>八）</w:t>
      </w:r>
      <w:r>
        <w:rPr>
          <w:rFonts w:hint="eastAsia" w:ascii="方正楷体简体" w:hAnsi="方正楷体简体" w:eastAsia="方正楷体简体" w:cs="方正楷体简体"/>
          <w:color w:val="000000"/>
          <w:sz w:val="32"/>
          <w:szCs w:val="32"/>
        </w:rPr>
        <w:t>砂石料源头企业及重型车辆管控第三方基础服务费绩效目标</w:t>
      </w:r>
      <w:r>
        <w:rPr>
          <w:rFonts w:hint="eastAsia" w:ascii="方正楷体简体" w:hAnsi="方正楷体简体" w:eastAsia="方正楷体简体" w:cs="方正楷体简体"/>
          <w:color w:val="000000"/>
          <w:sz w:val="32"/>
          <w:szCs w:val="32"/>
          <w:lang w:eastAsia="zh-CN"/>
        </w:rPr>
        <w:t>项目</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uk-UA"/>
        </w:rPr>
      </w:pPr>
      <w:r>
        <w:rPr>
          <w:rFonts w:hint="eastAsia" w:ascii="方正仿宋简体" w:hAnsi="方正仿宋简体" w:eastAsia="方正仿宋简体" w:cs="方正仿宋简体"/>
          <w:sz w:val="32"/>
          <w:szCs w:val="32"/>
        </w:rPr>
        <w:t>为进一步加大砂石料源头企业及重型车辆管控力度，强化责任单位履职监督和源头企业生产经营监督</w:t>
      </w:r>
      <w:r>
        <w:rPr>
          <w:rFonts w:hint="eastAsia" w:ascii="方正仿宋简体" w:hAnsi="方正仿宋简体" w:eastAsia="方正仿宋简体" w:cs="方正仿宋简体"/>
          <w:sz w:val="32"/>
          <w:szCs w:val="32"/>
          <w:lang w:val="uk-UA"/>
        </w:rPr>
        <w:t>。</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绩效目标：加企业源头治理、安装设施、道路保洁、环境治理，使企业周围环境更加清洁。</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绩效指标：及时向市政府及社会公开检查督导信息≥95%；违规企业处理率≥95%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推动砂石料源头企业积极改善周围环境≥95%；无秸秆焚烧、无露天烧烤、无道路扬尘等现象≥95%。</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eastAsia="zh-CN"/>
        </w:rPr>
        <w:t>九）</w:t>
      </w:r>
      <w:r>
        <w:rPr>
          <w:rFonts w:hint="eastAsia" w:ascii="方正楷体简体" w:hAnsi="方正楷体简体" w:eastAsia="方正楷体简体" w:cs="方正楷体简体"/>
          <w:sz w:val="32"/>
          <w:szCs w:val="32"/>
        </w:rPr>
        <w:t>生态办</w:t>
      </w:r>
      <w:r>
        <w:rPr>
          <w:rFonts w:hint="eastAsia" w:ascii="方正楷体简体" w:hAnsi="方正楷体简体" w:eastAsia="方正楷体简体" w:cs="方正楷体简体"/>
          <w:sz w:val="32"/>
          <w:szCs w:val="32"/>
          <w:lang w:eastAsia="zh-CN"/>
        </w:rPr>
        <w:t>环保督察</w:t>
      </w:r>
      <w:r>
        <w:rPr>
          <w:rFonts w:hint="eastAsia" w:ascii="方正楷体简体" w:hAnsi="方正楷体简体" w:eastAsia="方正楷体简体" w:cs="方正楷体简体"/>
          <w:sz w:val="32"/>
          <w:szCs w:val="32"/>
        </w:rPr>
        <w:t>综合业务费绩效目标</w:t>
      </w:r>
      <w:r>
        <w:rPr>
          <w:rFonts w:hint="eastAsia" w:ascii="方正楷体简体" w:hAnsi="方正楷体简体" w:eastAsia="方正楷体简体" w:cs="方正楷体简体"/>
          <w:sz w:val="32"/>
          <w:szCs w:val="32"/>
          <w:lang w:eastAsia="zh-CN"/>
        </w:rPr>
        <w:t>项目</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uk-UA"/>
        </w:rPr>
      </w:pPr>
      <w:r>
        <w:rPr>
          <w:rFonts w:hint="eastAsia" w:ascii="方正仿宋简体" w:hAnsi="方正仿宋简体" w:eastAsia="方正仿宋简体" w:cs="方正仿宋简体"/>
          <w:sz w:val="32"/>
          <w:szCs w:val="32"/>
        </w:rPr>
        <w:t>加大各类涉气环境违法行为打击力度，持续巩固大气污染防治成效。通过大规模、集中式督查达到实战练兵目的，促进生态环境综合执法队伍交流，锻炼生态环境保护铁军</w:t>
      </w:r>
      <w:r>
        <w:rPr>
          <w:rFonts w:hint="eastAsia" w:ascii="方正仿宋简体" w:hAnsi="方正仿宋简体" w:eastAsia="方正仿宋简体" w:cs="方正仿宋简体"/>
          <w:sz w:val="32"/>
          <w:szCs w:val="32"/>
          <w:lang w:val="uk-UA"/>
        </w:rPr>
        <w:t>。</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绩效目标：进一步督促重点区域政府及有关部门落实大气污染防治责任，按照打赢蓝天保卫战工作要求。</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绩效指标：按照计划安排，及时进行抽查督导≥95%；违规企业处理率≥95%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减少对环境的污染损害，改善生态环境质量≥95%；能够长期较好地开展生态环境督导、检查，长期满足人民群众对生态环境的需求≥95%。</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（十）乡镇区域气象灾害升级改造经费绩效目标项目</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在提供雨情、土壤墒情、汛期防治地质灾害、气象灾害工作中发挥了很好的作用。购置4套区域自动气象站用于提升乡镇气象灾害监测能力。</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绩效目标：积极开展为农业服务工作，有效减轻了农业气象灾害带来的损失。</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uk-UA"/>
        </w:rPr>
      </w:pPr>
      <w:r>
        <w:rPr>
          <w:rFonts w:hint="eastAsia" w:ascii="方正仿宋简体" w:hAnsi="方正仿宋简体" w:eastAsia="方正仿宋简体" w:cs="方正仿宋简体"/>
          <w:sz w:val="32"/>
          <w:szCs w:val="32"/>
        </w:rPr>
        <w:t>绩效指标：按照要求和计划完成乡镇区域站升级改造任务≥95%；购置设备对业务保障能力的提升情况≥95%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减少对环境的污染损害，改善生态环境质量≥95%。</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（十一）政府安可替代工程经费绩效目标项目</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uk-UA"/>
        </w:rPr>
      </w:pPr>
      <w:r>
        <w:rPr>
          <w:rFonts w:hint="eastAsia" w:ascii="方正仿宋简体" w:hAnsi="方正仿宋简体" w:eastAsia="方正仿宋简体" w:cs="方正仿宋简体"/>
          <w:sz w:val="32"/>
          <w:szCs w:val="32"/>
        </w:rPr>
        <w:t>用于党政机关电子公文系统安全可靠应用全面替代工程等相关方面支出。</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绩效目标：通过建立电子公文传输系统，使公文传递、公文上报和传达变成简单快捷，解决信息传递的滞后和公文旅游的现象，提高党政机关公文传输的效率。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绩效指标：办公自动化覆盖率≥95%；系统高峰时段平均响应时间与合理的响应时间的比率≥95%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及时处理业务数占总处理数的比率≥95%；项目实施后所节省的纸张经费和人员工资≥95%</w:t>
      </w:r>
      <w:r>
        <w:rPr>
          <w:rFonts w:hint="eastAsia" w:ascii="方正仿宋简体" w:hAnsi="方正仿宋简体" w:eastAsia="方正仿宋简体" w:cs="方正仿宋简体"/>
          <w:sz w:val="32"/>
          <w:szCs w:val="32"/>
          <w:lang w:val="uk-UA"/>
        </w:rPr>
        <w:t>；</w:t>
      </w:r>
      <w:r>
        <w:rPr>
          <w:rFonts w:hint="eastAsia" w:ascii="方正仿宋简体" w:hAnsi="方正仿宋简体" w:eastAsia="方正仿宋简体" w:cs="方正仿宋简体"/>
          <w:sz w:val="32"/>
          <w:szCs w:val="32"/>
        </w:rPr>
        <w:t>购置系统对业务保障能力的提升情况≥95%。</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（十</w:t>
      </w:r>
      <w:r>
        <w:rPr>
          <w:rFonts w:hint="eastAsia" w:ascii="方正楷体简体" w:hAnsi="方正楷体简体" w:eastAsia="方正楷体简体" w:cs="方正楷体简体"/>
          <w:sz w:val="32"/>
          <w:szCs w:val="32"/>
          <w:lang w:val="uk-UA"/>
        </w:rPr>
        <w:t>二</w:t>
      </w:r>
      <w:r>
        <w:rPr>
          <w:rFonts w:hint="eastAsia" w:ascii="方正楷体简体" w:hAnsi="方正楷体简体" w:eastAsia="方正楷体简体" w:cs="方正楷体简体"/>
          <w:sz w:val="32"/>
          <w:szCs w:val="32"/>
        </w:rPr>
        <w:t>）政府法律顾问费绩效目标项目</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用于提高政府行政决策水平，增强行政机关领导干部及工作人员的法制观念，组织法律顾问参与地方性法规、政府规章、规范性文件、重大项目等事项的咨询论证工作。</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绩效目标：为进一步加强全市各级政府法律顾问制度建设，提高政府行政决策水平，增强行政机关领导干部及工作人员的法制观念</w:t>
      </w:r>
      <w:r>
        <w:rPr>
          <w:rFonts w:hint="eastAsia" w:ascii="方正仿宋简体" w:hAnsi="方正仿宋简体" w:eastAsia="方正仿宋简体" w:cs="方正仿宋简体"/>
          <w:sz w:val="32"/>
          <w:szCs w:val="32"/>
          <w:lang w:val="uk-UA"/>
        </w:rPr>
        <w:t>。</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绩效指标：为政府提供各种法律咨询服务次数≥100次</w:t>
      </w:r>
      <w:r>
        <w:rPr>
          <w:rFonts w:hint="eastAsia" w:ascii="方正仿宋简体" w:hAnsi="方正仿宋简体" w:eastAsia="方正仿宋简体" w:cs="方正仿宋简体"/>
          <w:sz w:val="32"/>
          <w:szCs w:val="32"/>
          <w:lang w:val="uk-UA"/>
        </w:rPr>
        <w:t>；</w:t>
      </w:r>
      <w:r>
        <w:rPr>
          <w:rFonts w:hint="eastAsia" w:ascii="方正仿宋简体" w:hAnsi="方正仿宋简体" w:eastAsia="方正仿宋简体" w:cs="方正仿宋简体"/>
          <w:sz w:val="32"/>
          <w:szCs w:val="32"/>
        </w:rPr>
        <w:t>为政府提供各种法律咨询服务质量，被采纳的比率≥95%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各种法律咨询具有法律依据，未造成不良影响≥95%；被采纳的意见建议数量占总数量的比率≥95%。</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（十三）政府门户网站网费绩效目标项目</w:t>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加快政务外网建设工作，要利用现有资源采取有利措施，加快推进政务外网建设，政务外网建设及运维管理资金要列入财政年度预算。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达到故障快速定位并解决、信息安全可控可查、不断优化运行效率和性能，保障信息系统资源共享，提高办公效率和质量，提高决策能力、管理能力、应急能力。确保网络信息安全可控可查、确保不断优化网络的运行效率和性能。</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uk-UA"/>
        </w:rPr>
      </w:pPr>
      <w:r>
        <w:rPr>
          <w:rFonts w:hint="eastAsia" w:ascii="方正仿宋简体" w:hAnsi="方正仿宋简体" w:eastAsia="方正仿宋简体" w:cs="方正仿宋简体"/>
          <w:sz w:val="32"/>
          <w:szCs w:val="32"/>
        </w:rPr>
        <w:t>绩效指标：维护次数与系统工作日的比值≥2次；排除故障次数占故障发生次数的比率  ≥95%；及时处理业务数占总处理数的比率≥95%；故障发生同期下降比率≥95%；根据项目实际，提高办公效率≥95%。</w:t>
      </w:r>
    </w:p>
    <w:p>
      <w:pPr>
        <w:keepNext w:val="0"/>
        <w:keepLines w:val="0"/>
        <w:pageBreakBefore w:val="0"/>
        <w:widowControl/>
        <w:kinsoku/>
        <w:wordWrap/>
        <w:overflowPunct/>
        <w:topLinePunct w:val="0"/>
        <w:autoSpaceDE/>
        <w:autoSpaceDN/>
        <w:bidi w:val="0"/>
        <w:adjustRightInd/>
        <w:snapToGrid/>
        <w:spacing w:before="10" w:after="10" w:line="570" w:lineRule="exact"/>
        <w:ind w:firstLine="560"/>
        <w:textAlignment w:val="auto"/>
        <w:outlineLvl w:val="1"/>
        <w:rPr>
          <w:rFonts w:hint="eastAsia" w:ascii="方正黑体简体" w:hAnsi="方正黑体简体" w:eastAsia="方正黑体简体" w:cs="方正黑体简体"/>
          <w:sz w:val="32"/>
          <w:szCs w:val="32"/>
        </w:rPr>
      </w:pPr>
      <w:bookmarkStart w:id="2" w:name="_Toc_2_2_0000000003"/>
      <w:r>
        <w:rPr>
          <w:rFonts w:hint="eastAsia" w:ascii="方正黑体简体" w:hAnsi="方正黑体简体" w:eastAsia="方正黑体简体" w:cs="方正黑体简体"/>
          <w:color w:val="000000"/>
          <w:sz w:val="32"/>
          <w:szCs w:val="32"/>
        </w:rPr>
        <w:t>三、工作保障措施</w:t>
      </w:r>
      <w:bookmarkEnd w:id="2"/>
    </w:p>
    <w:p>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（一）完善制度建设，制定完善预算绩效管理制度、资金管理办法、工作保障制度等，为全年预算绩效目标的实现奠定制度基础。</w:t>
      </w:r>
    </w:p>
    <w:p>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（二）加强支出管理，通过优化支出结构、编细编实预算、加快履行政府采购手续、尽快启动项目、及时支付资金、6月底前细化代编预算、按规定及时下达资金等多种措施，确保支出进度达标。</w:t>
      </w:r>
    </w:p>
    <w:p>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（三）加强绩效运行监控，按要求开展绩效运行监控，发现问题及时采取措施，确保绩效目标如期保质实现。</w:t>
      </w:r>
    </w:p>
    <w:p>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（四）做好绩效自评，按要求开展上年度部门预算绩效自评和重点评价工作，对评价中发现的问题及时整改，调整优化支出结构，提高财政资金使用效益。</w:t>
      </w:r>
    </w:p>
    <w:p>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（五）规范财务资产管理，完善财务管理制度，严格审批程序，加强固定资产登记、使用和报废处置管理，做到支出合理，物尽其用。</w:t>
      </w:r>
    </w:p>
    <w:p>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围绕高质量发展强支撑，提速项目建设再谱新篇。深入开展“项目建设实干年”活动，全年安排实施千万元以上项目235个，年度计划投资210亿元，力促140个项目开工建设，55个项目竣工投产。持续开展承接京津产业转移攻坚行动，确保新签约或达成合作意向亿元以上项目100个以上。</w:t>
      </w:r>
    </w:p>
    <w:p>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（九）围绕高质量发展增动能，提速转型升级再谱新篇。精准“调旧”，激发传统产业潜能。聚焦“育新”，抓实“四大经济板块”。注重“强基”，扶优扶强实体经济。</w:t>
      </w:r>
    </w:p>
    <w:p>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围绕高质量发展育引擎，提速国家全域旅游示范区创建再谱新篇。按照“一城、两轴、三带、四区”的空间布局，高标准打造精品景区。推进以“厕所革命”为重点的旅游服务配套设施建设，提升接待服务能力。</w:t>
      </w:r>
    </w:p>
    <w:p>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（十一）围绕高质量发展优平台，提速城市建设再谱新篇。打好城市建设三年攻坚行动收官战，以规划引领拓展城市空间，以功能完善提升城市品位，以项目突破活跃城市经济，以机制创新强化城市管理。</w:t>
      </w:r>
    </w:p>
    <w:p>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（十二）围绕高质量发展抓统筹，提速乡村振兴再谱新篇。大力实施乡村振兴战略，树立“四个农业”新目标，打造产业融合新载体，建设美丽宜居新乡村。</w:t>
      </w:r>
    </w:p>
    <w:p>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（十三）围绕高质量发展激活力，提速改革创新再谱新篇。更大力度推进财政管理体制创新、金融服务及投融资体制创新和农村综合改革。</w:t>
      </w:r>
    </w:p>
    <w:p>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（十四）围绕高质量发展创优势，提速生态建设再谱新篇。坚决打赢蓝天保卫战，打响生态修复攻坚战，打好水土保护持久战，建立生态建设长效推进机制。</w:t>
      </w:r>
    </w:p>
    <w:p>
      <w:pPr>
        <w:pStyle w:val="1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围绕共享高质量发展成果，提速民生改善再谱新篇。着力实施实施城乡绿化提升、农村中小学陈旧校舍改造和启动第四中学新建、农村电网升级改造、农村饮水安全和高效节水灌溉、城区内小区不动产权证办理攻坚、热电联产集中供热、社会治理综合指挥中心建设、城乡道路畅通、省级农产品质量安全市创建、低保提标10件为民实事工程，确保高质量、高标准按时兑现承诺。</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sectPr>
          <w:pgSz w:w="11900" w:h="16840"/>
          <w:pgMar w:top="1984" w:right="1304" w:bottom="1134" w:left="1304" w:header="720" w:footer="720" w:gutter="0"/>
          <w:pgNumType w:start="1"/>
          <w:cols w:space="720" w:num="1"/>
        </w:sectPr>
      </w:pPr>
      <w:r>
        <w:rPr>
          <w:rFonts w:hint="eastAsia" w:ascii="方正仿宋简体" w:hAnsi="方正仿宋简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第二部分</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 xml:space="preserve"> </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ind w:firstLine="560"/>
        <w:outlineLvl w:val="3"/>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1.红十字会综合业务费绩效目标表</w:t>
      </w:r>
    </w:p>
    <w:tbl>
      <w:tblPr>
        <w:tblStyle w:val="5"/>
        <w:tblW w:w="922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3"/>
        <w:gridCol w:w="1113"/>
        <w:gridCol w:w="1164"/>
        <w:gridCol w:w="1385"/>
        <w:gridCol w:w="1138"/>
        <w:gridCol w:w="1117"/>
        <w:gridCol w:w="183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4" w:hRule="atLeast"/>
          <w:jc w:val="center"/>
        </w:trPr>
        <w:tc>
          <w:tcPr>
            <w:tcW w:w="7390" w:type="dxa"/>
            <w:gridSpan w:val="6"/>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434001遵化市人民政府办公室本级</w:t>
            </w:r>
          </w:p>
        </w:tc>
        <w:tc>
          <w:tcPr>
            <w:tcW w:w="1835" w:type="dxa"/>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473" w:type="dxa"/>
            <w:vAlign w:val="center"/>
          </w:tcPr>
          <w:p>
            <w:pPr>
              <w:pStyle w:val="14"/>
            </w:pPr>
            <w:r>
              <w:t>项目编码</w:t>
            </w:r>
          </w:p>
        </w:tc>
        <w:tc>
          <w:tcPr>
            <w:tcW w:w="2277" w:type="dxa"/>
            <w:gridSpan w:val="2"/>
            <w:vAlign w:val="center"/>
          </w:tcPr>
          <w:p>
            <w:pPr>
              <w:pStyle w:val="13"/>
            </w:pPr>
            <w:r>
              <w:t>13028122P003469100010</w:t>
            </w:r>
          </w:p>
        </w:tc>
        <w:tc>
          <w:tcPr>
            <w:tcW w:w="1385" w:type="dxa"/>
            <w:vAlign w:val="center"/>
          </w:tcPr>
          <w:p>
            <w:pPr>
              <w:pStyle w:val="14"/>
            </w:pPr>
            <w:r>
              <w:t>项目名称</w:t>
            </w:r>
          </w:p>
        </w:tc>
        <w:tc>
          <w:tcPr>
            <w:tcW w:w="4090" w:type="dxa"/>
            <w:gridSpan w:val="3"/>
            <w:vAlign w:val="center"/>
          </w:tcPr>
          <w:p>
            <w:pPr>
              <w:pStyle w:val="13"/>
            </w:pPr>
            <w:r>
              <w:t>红十字会综合业务费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jc w:val="center"/>
        </w:trPr>
        <w:tc>
          <w:tcPr>
            <w:tcW w:w="1473" w:type="dxa"/>
            <w:vMerge w:val="restart"/>
            <w:vAlign w:val="center"/>
          </w:tcPr>
          <w:p>
            <w:pPr>
              <w:pStyle w:val="14"/>
            </w:pPr>
            <w:r>
              <w:t>预算规模及资金用途</w:t>
            </w:r>
          </w:p>
        </w:tc>
        <w:tc>
          <w:tcPr>
            <w:tcW w:w="1113" w:type="dxa"/>
            <w:vAlign w:val="center"/>
          </w:tcPr>
          <w:p>
            <w:pPr>
              <w:pStyle w:val="14"/>
            </w:pPr>
            <w:r>
              <w:t>预算数</w:t>
            </w:r>
          </w:p>
        </w:tc>
        <w:tc>
          <w:tcPr>
            <w:tcW w:w="1164" w:type="dxa"/>
            <w:vAlign w:val="center"/>
          </w:tcPr>
          <w:p>
            <w:pPr>
              <w:pStyle w:val="13"/>
            </w:pPr>
            <w:r>
              <w:t>6.00</w:t>
            </w:r>
          </w:p>
        </w:tc>
        <w:tc>
          <w:tcPr>
            <w:tcW w:w="1385" w:type="dxa"/>
            <w:vAlign w:val="center"/>
          </w:tcPr>
          <w:p>
            <w:pPr>
              <w:pStyle w:val="14"/>
            </w:pPr>
            <w:r>
              <w:t>其中：财政    资金</w:t>
            </w:r>
          </w:p>
        </w:tc>
        <w:tc>
          <w:tcPr>
            <w:tcW w:w="1138" w:type="dxa"/>
            <w:vAlign w:val="center"/>
          </w:tcPr>
          <w:p>
            <w:pPr>
              <w:pStyle w:val="13"/>
            </w:pPr>
            <w:r>
              <w:t>6.00</w:t>
            </w:r>
          </w:p>
        </w:tc>
        <w:tc>
          <w:tcPr>
            <w:tcW w:w="1117" w:type="dxa"/>
            <w:vAlign w:val="center"/>
          </w:tcPr>
          <w:p>
            <w:pPr>
              <w:pStyle w:val="14"/>
            </w:pPr>
            <w:r>
              <w:t>其他资金</w:t>
            </w:r>
          </w:p>
        </w:tc>
        <w:tc>
          <w:tcPr>
            <w:tcW w:w="1835"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2" w:hRule="atLeast"/>
          <w:jc w:val="center"/>
        </w:trPr>
        <w:tc>
          <w:tcPr>
            <w:tcW w:w="1473" w:type="dxa"/>
            <w:vMerge w:val="continue"/>
          </w:tcPr>
          <w:p/>
        </w:tc>
        <w:tc>
          <w:tcPr>
            <w:tcW w:w="7752" w:type="dxa"/>
            <w:gridSpan w:val="6"/>
            <w:vAlign w:val="center"/>
          </w:tcPr>
          <w:p>
            <w:pPr>
              <w:pStyle w:val="13"/>
            </w:pPr>
            <w:r>
              <w:t>用途： 主要用于组织我市无偿献血、造血干细胞捐献；组织应急救护和初级卫生知识培训，需要租用产地、车辆、印刷相关宣传资料、开展相关培训工作、支付专业师资人员劳务报酬。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473" w:type="dxa"/>
            <w:vMerge w:val="restart"/>
            <w:vAlign w:val="center"/>
          </w:tcPr>
          <w:p>
            <w:pPr>
              <w:pStyle w:val="14"/>
            </w:pPr>
            <w:r>
              <w:t>资金支出计划（%）</w:t>
            </w:r>
          </w:p>
        </w:tc>
        <w:tc>
          <w:tcPr>
            <w:tcW w:w="2277" w:type="dxa"/>
            <w:gridSpan w:val="2"/>
            <w:vAlign w:val="center"/>
          </w:tcPr>
          <w:p>
            <w:pPr>
              <w:pStyle w:val="14"/>
            </w:pPr>
            <w:r>
              <w:t>3月底</w:t>
            </w:r>
          </w:p>
        </w:tc>
        <w:tc>
          <w:tcPr>
            <w:tcW w:w="1385" w:type="dxa"/>
            <w:vAlign w:val="center"/>
          </w:tcPr>
          <w:p>
            <w:pPr>
              <w:pStyle w:val="14"/>
            </w:pPr>
            <w:r>
              <w:t>6月底</w:t>
            </w:r>
          </w:p>
        </w:tc>
        <w:tc>
          <w:tcPr>
            <w:tcW w:w="1138" w:type="dxa"/>
            <w:vAlign w:val="center"/>
          </w:tcPr>
          <w:p>
            <w:pPr>
              <w:pStyle w:val="14"/>
            </w:pPr>
            <w:r>
              <w:t>10月底</w:t>
            </w:r>
          </w:p>
        </w:tc>
        <w:tc>
          <w:tcPr>
            <w:tcW w:w="2952"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473" w:type="dxa"/>
            <w:vMerge w:val="continue"/>
            <w:tcBorders>
              <w:bottom w:val="single" w:color="auto" w:sz="4" w:space="0"/>
            </w:tcBorders>
          </w:tcPr>
          <w:p/>
        </w:tc>
        <w:tc>
          <w:tcPr>
            <w:tcW w:w="2277" w:type="dxa"/>
            <w:gridSpan w:val="2"/>
            <w:tcBorders>
              <w:bottom w:val="single" w:color="auto" w:sz="4" w:space="0"/>
            </w:tcBorders>
            <w:vAlign w:val="center"/>
          </w:tcPr>
          <w:p>
            <w:pPr>
              <w:pStyle w:val="15"/>
            </w:pPr>
            <w:r>
              <w:t>30%</w:t>
            </w:r>
          </w:p>
        </w:tc>
        <w:tc>
          <w:tcPr>
            <w:tcW w:w="1385" w:type="dxa"/>
            <w:tcBorders>
              <w:bottom w:val="single" w:color="auto" w:sz="4" w:space="0"/>
            </w:tcBorders>
            <w:vAlign w:val="center"/>
          </w:tcPr>
          <w:p>
            <w:pPr>
              <w:pStyle w:val="15"/>
            </w:pPr>
            <w:r>
              <w:t>60%</w:t>
            </w:r>
          </w:p>
        </w:tc>
        <w:tc>
          <w:tcPr>
            <w:tcW w:w="1138" w:type="dxa"/>
            <w:tcBorders>
              <w:bottom w:val="single" w:color="auto" w:sz="4" w:space="0"/>
            </w:tcBorders>
            <w:vAlign w:val="center"/>
          </w:tcPr>
          <w:p>
            <w:pPr>
              <w:pStyle w:val="15"/>
            </w:pPr>
            <w:r>
              <w:t>90%</w:t>
            </w:r>
          </w:p>
        </w:tc>
        <w:tc>
          <w:tcPr>
            <w:tcW w:w="2952" w:type="dxa"/>
            <w:gridSpan w:val="2"/>
            <w:tcBorders>
              <w:bottom w:val="single" w:color="auto" w:sz="4" w:space="0"/>
            </w:tcBorders>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16"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pPr>
              <w:pStyle w:val="14"/>
            </w:pPr>
            <w:r>
              <w:t>绩效目标</w:t>
            </w:r>
          </w:p>
        </w:tc>
        <w:tc>
          <w:tcPr>
            <w:tcW w:w="7752" w:type="dxa"/>
            <w:gridSpan w:val="6"/>
            <w:tcBorders>
              <w:top w:val="single" w:color="auto" w:sz="4" w:space="0"/>
              <w:left w:val="single" w:color="auto" w:sz="4" w:space="0"/>
              <w:bottom w:val="single" w:color="auto" w:sz="4" w:space="0"/>
              <w:right w:val="single" w:color="auto" w:sz="4" w:space="0"/>
            </w:tcBorders>
            <w:vAlign w:val="center"/>
          </w:tcPr>
          <w:p>
            <w:pPr>
              <w:pStyle w:val="13"/>
            </w:pPr>
            <w:r>
              <w:t>1.普及卫生救护和防病知识，进行初级卫生救护培训，组织群众参加现场救护。积极开展备灾救灾工作，提高应急救援能力，尽最大力量关爱弱势群体。</w:t>
            </w:r>
            <w:r>
              <w:tab/>
            </w:r>
          </w:p>
          <w:p>
            <w:pPr>
              <w:pStyle w:val="13"/>
            </w:pPr>
            <w:r>
              <w:t>2.遵化市红十字会参与、宣传、组织、推动我市无偿献血、造血干细胞捐献、遗体器官捐献；组织防灾减灾救灾、应急救护和初级卫生知识培训、特困群众救护工作。</w:t>
            </w:r>
            <w:r>
              <w:tab/>
            </w:r>
            <w:r>
              <w:tab/>
            </w:r>
            <w:r>
              <w:tab/>
            </w:r>
            <w:r>
              <w:tab/>
            </w:r>
            <w:r>
              <w:tab/>
            </w:r>
          </w:p>
        </w:tc>
      </w:tr>
    </w:tbl>
    <w:p>
      <w:pPr>
        <w:jc w:val="center"/>
      </w:pPr>
      <w:r>
        <w:rPr>
          <w:rFonts w:ascii="方正仿宋_GBK" w:hAnsi="方正仿宋_GBK" w:eastAsia="方正仿宋_GBK" w:cs="方正仿宋_GBK"/>
          <w:color w:val="000000"/>
          <w:sz w:val="28"/>
        </w:rPr>
        <w:t xml:space="preserve"> </w:t>
      </w:r>
    </w:p>
    <w:p>
      <w:pPr>
        <w:spacing w:line="2" w:lineRule="exact"/>
        <w:jc w:val="center"/>
        <w:rPr>
          <w:sz w:val="15"/>
          <w:szCs w:val="15"/>
        </w:rPr>
      </w:pPr>
      <w:r>
        <w:rPr>
          <w:rFonts w:ascii="方正书宋_GBK" w:hAnsi="方正书宋_GBK" w:eastAsia="方正书宋_GBK" w:cs="方正书宋_GBK"/>
          <w:color w:val="000000"/>
          <w:sz w:val="15"/>
          <w:szCs w:val="15"/>
        </w:rPr>
        <w:t xml:space="preserve"> </w:t>
      </w: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tbl>
      <w:tblPr>
        <w:tblStyle w:val="5"/>
        <w:tblpPr w:leftFromText="180" w:rightFromText="180" w:vertAnchor="text" w:horzAnchor="page" w:tblpX="1461" w:tblpY="5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53"/>
        <w:gridCol w:w="1195"/>
        <w:gridCol w:w="1829"/>
        <w:gridCol w:w="2538"/>
        <w:gridCol w:w="969"/>
        <w:gridCol w:w="1902"/>
        <w:gridCol w:w="2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trPr>
        <w:tc>
          <w:tcPr>
            <w:tcW w:w="0" w:type="auto"/>
            <w:vAlign w:val="center"/>
          </w:tcPr>
          <w:p>
            <w:pPr>
              <w:pStyle w:val="14"/>
            </w:pPr>
            <w:bookmarkStart w:id="3" w:name="_Toc_4_4_0000000004"/>
            <w:r>
              <w:t>一级指标</w:t>
            </w:r>
          </w:p>
        </w:tc>
        <w:tc>
          <w:tcPr>
            <w:tcW w:w="0" w:type="auto"/>
            <w:vAlign w:val="center"/>
          </w:tcPr>
          <w:p>
            <w:pPr>
              <w:pStyle w:val="14"/>
            </w:pPr>
            <w:r>
              <w:t>二级指标</w:t>
            </w:r>
          </w:p>
        </w:tc>
        <w:tc>
          <w:tcPr>
            <w:tcW w:w="0" w:type="auto"/>
            <w:vAlign w:val="center"/>
          </w:tcPr>
          <w:p>
            <w:pPr>
              <w:pStyle w:val="14"/>
            </w:pPr>
            <w:r>
              <w:t>三级指标</w:t>
            </w:r>
          </w:p>
        </w:tc>
        <w:tc>
          <w:tcPr>
            <w:tcW w:w="0" w:type="auto"/>
            <w:vAlign w:val="center"/>
          </w:tcPr>
          <w:p>
            <w:pPr>
              <w:pStyle w:val="14"/>
            </w:pPr>
            <w:r>
              <w:t>绩效指标描述</w:t>
            </w:r>
          </w:p>
        </w:tc>
        <w:tc>
          <w:tcPr>
            <w:tcW w:w="0" w:type="auto"/>
            <w:vAlign w:val="center"/>
          </w:tcPr>
          <w:p>
            <w:pPr>
              <w:pStyle w:val="14"/>
            </w:pPr>
            <w:r>
              <w:t>指标值</w:t>
            </w:r>
          </w:p>
        </w:tc>
        <w:tc>
          <w:tcPr>
            <w:tcW w:w="0" w:type="auto"/>
            <w:vAlign w:val="center"/>
          </w:tcPr>
          <w:p>
            <w:pPr>
              <w:pStyle w:val="14"/>
            </w:pPr>
            <w:r>
              <w:t>指标值确定依据</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trPr>
        <w:tc>
          <w:tcPr>
            <w:tcW w:w="0" w:type="auto"/>
            <w:vMerge w:val="restart"/>
            <w:vAlign w:val="center"/>
          </w:tcPr>
          <w:p>
            <w:pPr>
              <w:pStyle w:val="15"/>
              <w:rPr>
                <w:sz w:val="15"/>
                <w:szCs w:val="15"/>
              </w:rPr>
            </w:pPr>
            <w:r>
              <w:rPr>
                <w:sz w:val="15"/>
                <w:szCs w:val="15"/>
              </w:rPr>
              <w:t>产出指标</w:t>
            </w:r>
          </w:p>
        </w:tc>
        <w:tc>
          <w:tcPr>
            <w:tcW w:w="0" w:type="auto"/>
            <w:vAlign w:val="center"/>
          </w:tcPr>
          <w:p>
            <w:pPr>
              <w:pStyle w:val="13"/>
              <w:rPr>
                <w:sz w:val="15"/>
                <w:szCs w:val="15"/>
              </w:rPr>
            </w:pPr>
            <w:r>
              <w:rPr>
                <w:sz w:val="15"/>
                <w:szCs w:val="15"/>
              </w:rPr>
              <w:t>数量指标</w:t>
            </w:r>
          </w:p>
        </w:tc>
        <w:tc>
          <w:tcPr>
            <w:tcW w:w="0" w:type="auto"/>
            <w:vAlign w:val="center"/>
          </w:tcPr>
          <w:p>
            <w:pPr>
              <w:pStyle w:val="13"/>
              <w:rPr>
                <w:sz w:val="15"/>
                <w:szCs w:val="15"/>
              </w:rPr>
            </w:pPr>
            <w:r>
              <w:rPr>
                <w:sz w:val="15"/>
                <w:szCs w:val="15"/>
              </w:rPr>
              <w:t>制作与发放外宣品的数量（份）</w:t>
            </w:r>
          </w:p>
        </w:tc>
        <w:tc>
          <w:tcPr>
            <w:tcW w:w="0" w:type="auto"/>
            <w:vAlign w:val="center"/>
          </w:tcPr>
          <w:p>
            <w:pPr>
              <w:pStyle w:val="13"/>
              <w:rPr>
                <w:sz w:val="15"/>
                <w:szCs w:val="15"/>
              </w:rPr>
            </w:pPr>
            <w:r>
              <w:rPr>
                <w:sz w:val="15"/>
                <w:szCs w:val="15"/>
              </w:rPr>
              <w:t>反映满足红十字综合业务活动对外宣品的需求情况</w:t>
            </w:r>
          </w:p>
        </w:tc>
        <w:tc>
          <w:tcPr>
            <w:tcW w:w="0" w:type="auto"/>
            <w:vAlign w:val="center"/>
          </w:tcPr>
          <w:p>
            <w:pPr>
              <w:pStyle w:val="13"/>
              <w:rPr>
                <w:sz w:val="15"/>
                <w:szCs w:val="15"/>
              </w:rPr>
            </w:pPr>
            <w:r>
              <w:rPr>
                <w:sz w:val="15"/>
                <w:szCs w:val="15"/>
              </w:rPr>
              <w:t>≥5000份</w:t>
            </w:r>
          </w:p>
        </w:tc>
        <w:tc>
          <w:tcPr>
            <w:tcW w:w="0" w:type="auto"/>
            <w:vAlign w:val="center"/>
          </w:tcPr>
          <w:p>
            <w:pPr>
              <w:pStyle w:val="13"/>
              <w:rPr>
                <w:sz w:val="15"/>
                <w:szCs w:val="15"/>
              </w:rPr>
            </w:pPr>
            <w:r>
              <w:rPr>
                <w:sz w:val="15"/>
                <w:szCs w:val="15"/>
              </w:rPr>
              <w:t>遵化市红十字会关于运行经费的请示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trPr>
        <w:tc>
          <w:tcPr>
            <w:tcW w:w="0" w:type="auto"/>
            <w:vMerge w:val="continue"/>
            <w:vAlign w:val="center"/>
          </w:tcPr>
          <w:p>
            <w:pPr>
              <w:rPr>
                <w:sz w:val="15"/>
                <w:szCs w:val="15"/>
              </w:rPr>
            </w:pPr>
          </w:p>
        </w:tc>
        <w:tc>
          <w:tcPr>
            <w:tcW w:w="0" w:type="auto"/>
            <w:vAlign w:val="center"/>
          </w:tcPr>
          <w:p>
            <w:pPr>
              <w:pStyle w:val="13"/>
              <w:rPr>
                <w:sz w:val="15"/>
                <w:szCs w:val="15"/>
              </w:rPr>
            </w:pPr>
            <w:r>
              <w:rPr>
                <w:sz w:val="15"/>
                <w:szCs w:val="15"/>
              </w:rPr>
              <w:t>质量指标</w:t>
            </w:r>
          </w:p>
        </w:tc>
        <w:tc>
          <w:tcPr>
            <w:tcW w:w="0" w:type="auto"/>
            <w:vAlign w:val="center"/>
          </w:tcPr>
          <w:p>
            <w:pPr>
              <w:pStyle w:val="13"/>
              <w:rPr>
                <w:sz w:val="15"/>
                <w:szCs w:val="15"/>
              </w:rPr>
            </w:pPr>
            <w:r>
              <w:rPr>
                <w:sz w:val="15"/>
                <w:szCs w:val="15"/>
              </w:rPr>
              <w:t>疾病应急救助制度覆盖率</w:t>
            </w:r>
          </w:p>
        </w:tc>
        <w:tc>
          <w:tcPr>
            <w:tcW w:w="0" w:type="auto"/>
            <w:vAlign w:val="center"/>
          </w:tcPr>
          <w:p>
            <w:pPr>
              <w:pStyle w:val="13"/>
              <w:rPr>
                <w:sz w:val="15"/>
                <w:szCs w:val="15"/>
              </w:rPr>
            </w:pPr>
            <w:r>
              <w:rPr>
                <w:sz w:val="15"/>
                <w:szCs w:val="15"/>
              </w:rPr>
              <w:t>实施疾病应急救助制度的个数占我市总数的比例</w:t>
            </w:r>
          </w:p>
        </w:tc>
        <w:tc>
          <w:tcPr>
            <w:tcW w:w="0" w:type="auto"/>
            <w:vAlign w:val="center"/>
          </w:tcPr>
          <w:p>
            <w:pPr>
              <w:pStyle w:val="13"/>
              <w:rPr>
                <w:sz w:val="15"/>
                <w:szCs w:val="15"/>
              </w:rPr>
            </w:pPr>
            <w:r>
              <w:rPr>
                <w:sz w:val="15"/>
                <w:szCs w:val="15"/>
              </w:rPr>
              <w:t>≥95%百分比</w:t>
            </w:r>
          </w:p>
        </w:tc>
        <w:tc>
          <w:tcPr>
            <w:tcW w:w="0" w:type="auto"/>
            <w:vAlign w:val="center"/>
          </w:tcPr>
          <w:p>
            <w:pPr>
              <w:pStyle w:val="13"/>
              <w:rPr>
                <w:sz w:val="15"/>
                <w:szCs w:val="15"/>
              </w:rPr>
            </w:pPr>
            <w:r>
              <w:rPr>
                <w:sz w:val="15"/>
                <w:szCs w:val="15"/>
              </w:rPr>
              <w:t>遵化市红十字会关于运行经费的请示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trPr>
        <w:tc>
          <w:tcPr>
            <w:tcW w:w="0" w:type="auto"/>
            <w:vMerge w:val="continue"/>
            <w:vAlign w:val="center"/>
          </w:tcPr>
          <w:p>
            <w:pPr>
              <w:rPr>
                <w:sz w:val="15"/>
                <w:szCs w:val="15"/>
              </w:rPr>
            </w:pPr>
          </w:p>
        </w:tc>
        <w:tc>
          <w:tcPr>
            <w:tcW w:w="0" w:type="auto"/>
            <w:vAlign w:val="center"/>
          </w:tcPr>
          <w:p>
            <w:pPr>
              <w:pStyle w:val="13"/>
              <w:rPr>
                <w:sz w:val="15"/>
                <w:szCs w:val="15"/>
              </w:rPr>
            </w:pPr>
            <w:r>
              <w:rPr>
                <w:sz w:val="15"/>
                <w:szCs w:val="15"/>
              </w:rPr>
              <w:t>时效指标</w:t>
            </w:r>
          </w:p>
        </w:tc>
        <w:tc>
          <w:tcPr>
            <w:tcW w:w="0" w:type="auto"/>
            <w:vAlign w:val="center"/>
          </w:tcPr>
          <w:p>
            <w:pPr>
              <w:pStyle w:val="13"/>
              <w:rPr>
                <w:sz w:val="15"/>
                <w:szCs w:val="15"/>
              </w:rPr>
            </w:pPr>
            <w:r>
              <w:rPr>
                <w:sz w:val="15"/>
                <w:szCs w:val="15"/>
              </w:rPr>
              <w:t>各项工作完成及时率</w:t>
            </w:r>
          </w:p>
        </w:tc>
        <w:tc>
          <w:tcPr>
            <w:tcW w:w="0" w:type="auto"/>
            <w:vAlign w:val="center"/>
          </w:tcPr>
          <w:p>
            <w:pPr>
              <w:pStyle w:val="13"/>
              <w:rPr>
                <w:sz w:val="15"/>
                <w:szCs w:val="15"/>
              </w:rPr>
            </w:pPr>
            <w:r>
              <w:rPr>
                <w:sz w:val="15"/>
                <w:szCs w:val="15"/>
              </w:rPr>
              <w:t>红十字会各项工作完成及时率</w:t>
            </w:r>
          </w:p>
        </w:tc>
        <w:tc>
          <w:tcPr>
            <w:tcW w:w="0" w:type="auto"/>
            <w:vAlign w:val="center"/>
          </w:tcPr>
          <w:p>
            <w:pPr>
              <w:pStyle w:val="13"/>
              <w:rPr>
                <w:sz w:val="15"/>
                <w:szCs w:val="15"/>
              </w:rPr>
            </w:pPr>
            <w:r>
              <w:rPr>
                <w:sz w:val="15"/>
                <w:szCs w:val="15"/>
              </w:rPr>
              <w:t>≥95%百分比</w:t>
            </w:r>
          </w:p>
        </w:tc>
        <w:tc>
          <w:tcPr>
            <w:tcW w:w="0" w:type="auto"/>
            <w:vAlign w:val="center"/>
          </w:tcPr>
          <w:p>
            <w:pPr>
              <w:pStyle w:val="13"/>
              <w:rPr>
                <w:sz w:val="15"/>
                <w:szCs w:val="15"/>
              </w:rPr>
            </w:pPr>
            <w:r>
              <w:rPr>
                <w:sz w:val="15"/>
                <w:szCs w:val="15"/>
              </w:rPr>
              <w:t>遵化市红十字会关于运行经费的请示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trPr>
        <w:tc>
          <w:tcPr>
            <w:tcW w:w="0" w:type="auto"/>
            <w:vMerge w:val="continue"/>
            <w:vAlign w:val="center"/>
          </w:tcPr>
          <w:p>
            <w:pPr>
              <w:rPr>
                <w:sz w:val="15"/>
                <w:szCs w:val="15"/>
              </w:rPr>
            </w:pPr>
          </w:p>
        </w:tc>
        <w:tc>
          <w:tcPr>
            <w:tcW w:w="0" w:type="auto"/>
            <w:vAlign w:val="center"/>
          </w:tcPr>
          <w:p>
            <w:pPr>
              <w:pStyle w:val="13"/>
              <w:rPr>
                <w:sz w:val="15"/>
                <w:szCs w:val="15"/>
              </w:rPr>
            </w:pPr>
            <w:r>
              <w:rPr>
                <w:sz w:val="15"/>
                <w:szCs w:val="15"/>
              </w:rPr>
              <w:t>成本指标</w:t>
            </w:r>
          </w:p>
        </w:tc>
        <w:tc>
          <w:tcPr>
            <w:tcW w:w="0" w:type="auto"/>
            <w:vAlign w:val="center"/>
          </w:tcPr>
          <w:p>
            <w:pPr>
              <w:pStyle w:val="13"/>
              <w:rPr>
                <w:sz w:val="15"/>
                <w:szCs w:val="15"/>
              </w:rPr>
            </w:pPr>
            <w:r>
              <w:rPr>
                <w:sz w:val="15"/>
                <w:szCs w:val="15"/>
              </w:rPr>
              <w:t>项目预算控制数</w:t>
            </w:r>
          </w:p>
        </w:tc>
        <w:tc>
          <w:tcPr>
            <w:tcW w:w="0" w:type="auto"/>
            <w:vAlign w:val="center"/>
          </w:tcPr>
          <w:p>
            <w:pPr>
              <w:pStyle w:val="13"/>
              <w:rPr>
                <w:sz w:val="15"/>
                <w:szCs w:val="15"/>
              </w:rPr>
            </w:pPr>
            <w:r>
              <w:rPr>
                <w:sz w:val="15"/>
                <w:szCs w:val="15"/>
              </w:rPr>
              <w:t>项目实际支出金额小于等于预算安排金额</w:t>
            </w:r>
          </w:p>
        </w:tc>
        <w:tc>
          <w:tcPr>
            <w:tcW w:w="0" w:type="auto"/>
            <w:vAlign w:val="center"/>
          </w:tcPr>
          <w:p>
            <w:pPr>
              <w:pStyle w:val="13"/>
              <w:rPr>
                <w:sz w:val="15"/>
                <w:szCs w:val="15"/>
              </w:rPr>
            </w:pPr>
            <w:r>
              <w:rPr>
                <w:sz w:val="15"/>
                <w:szCs w:val="15"/>
              </w:rPr>
              <w:t>≤100%百分比</w:t>
            </w:r>
          </w:p>
        </w:tc>
        <w:tc>
          <w:tcPr>
            <w:tcW w:w="0" w:type="auto"/>
            <w:vAlign w:val="center"/>
          </w:tcPr>
          <w:p>
            <w:pPr>
              <w:pStyle w:val="13"/>
              <w:rPr>
                <w:sz w:val="15"/>
                <w:szCs w:val="15"/>
              </w:rPr>
            </w:pPr>
            <w:r>
              <w:rPr>
                <w:sz w:val="15"/>
                <w:szCs w:val="15"/>
              </w:rPr>
              <w:t>遵化市红十字会关于运行经费的请示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trPr>
        <w:tc>
          <w:tcPr>
            <w:tcW w:w="0" w:type="auto"/>
            <w:vMerge w:val="restart"/>
            <w:vAlign w:val="center"/>
          </w:tcPr>
          <w:p>
            <w:pPr>
              <w:pStyle w:val="15"/>
              <w:rPr>
                <w:sz w:val="15"/>
                <w:szCs w:val="15"/>
              </w:rPr>
            </w:pPr>
            <w:r>
              <w:rPr>
                <w:sz w:val="15"/>
                <w:szCs w:val="15"/>
              </w:rPr>
              <w:t>效益指标</w:t>
            </w:r>
          </w:p>
        </w:tc>
        <w:tc>
          <w:tcPr>
            <w:tcW w:w="0" w:type="auto"/>
            <w:vAlign w:val="center"/>
          </w:tcPr>
          <w:p>
            <w:pPr>
              <w:pStyle w:val="13"/>
              <w:rPr>
                <w:sz w:val="15"/>
                <w:szCs w:val="15"/>
              </w:rPr>
            </w:pPr>
            <w:r>
              <w:rPr>
                <w:sz w:val="15"/>
                <w:szCs w:val="15"/>
              </w:rPr>
              <w:t>经济效益指标</w:t>
            </w:r>
          </w:p>
        </w:tc>
        <w:tc>
          <w:tcPr>
            <w:tcW w:w="0" w:type="auto"/>
            <w:vAlign w:val="center"/>
          </w:tcPr>
          <w:p>
            <w:pPr>
              <w:pStyle w:val="13"/>
              <w:rPr>
                <w:sz w:val="15"/>
                <w:szCs w:val="15"/>
              </w:rPr>
            </w:pPr>
            <w:r>
              <w:rPr>
                <w:sz w:val="15"/>
                <w:szCs w:val="15"/>
              </w:rPr>
              <w:t>发放使用量占生产量的比例（%）</w:t>
            </w:r>
          </w:p>
        </w:tc>
        <w:tc>
          <w:tcPr>
            <w:tcW w:w="0" w:type="auto"/>
            <w:vAlign w:val="center"/>
          </w:tcPr>
          <w:p>
            <w:pPr>
              <w:pStyle w:val="13"/>
              <w:rPr>
                <w:sz w:val="15"/>
                <w:szCs w:val="15"/>
              </w:rPr>
            </w:pPr>
            <w:r>
              <w:rPr>
                <w:sz w:val="15"/>
                <w:szCs w:val="15"/>
              </w:rPr>
              <w:t>反映宣传品的使用程度</w:t>
            </w:r>
          </w:p>
        </w:tc>
        <w:tc>
          <w:tcPr>
            <w:tcW w:w="0" w:type="auto"/>
            <w:vAlign w:val="center"/>
          </w:tcPr>
          <w:p>
            <w:pPr>
              <w:pStyle w:val="13"/>
              <w:rPr>
                <w:sz w:val="15"/>
                <w:szCs w:val="15"/>
              </w:rPr>
            </w:pPr>
            <w:r>
              <w:rPr>
                <w:sz w:val="15"/>
                <w:szCs w:val="15"/>
              </w:rPr>
              <w:t>≥95%百分比</w:t>
            </w:r>
          </w:p>
        </w:tc>
        <w:tc>
          <w:tcPr>
            <w:tcW w:w="0" w:type="auto"/>
            <w:vAlign w:val="center"/>
          </w:tcPr>
          <w:p>
            <w:pPr>
              <w:pStyle w:val="13"/>
              <w:rPr>
                <w:sz w:val="15"/>
                <w:szCs w:val="15"/>
              </w:rPr>
            </w:pPr>
            <w:r>
              <w:rPr>
                <w:sz w:val="15"/>
                <w:szCs w:val="15"/>
              </w:rPr>
              <w:t>遵化市红十字会关于运行经费的请示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trPr>
        <w:tc>
          <w:tcPr>
            <w:tcW w:w="0" w:type="auto"/>
            <w:vMerge w:val="continue"/>
            <w:vAlign w:val="center"/>
          </w:tcPr>
          <w:p>
            <w:pPr>
              <w:rPr>
                <w:sz w:val="15"/>
                <w:szCs w:val="15"/>
              </w:rPr>
            </w:pPr>
          </w:p>
        </w:tc>
        <w:tc>
          <w:tcPr>
            <w:tcW w:w="0" w:type="auto"/>
            <w:vAlign w:val="center"/>
          </w:tcPr>
          <w:p>
            <w:pPr>
              <w:pStyle w:val="13"/>
              <w:rPr>
                <w:sz w:val="15"/>
                <w:szCs w:val="15"/>
              </w:rPr>
            </w:pPr>
            <w:r>
              <w:rPr>
                <w:sz w:val="15"/>
                <w:szCs w:val="15"/>
              </w:rPr>
              <w:t>社会效益指标</w:t>
            </w:r>
          </w:p>
        </w:tc>
        <w:tc>
          <w:tcPr>
            <w:tcW w:w="0" w:type="auto"/>
            <w:vAlign w:val="center"/>
          </w:tcPr>
          <w:p>
            <w:pPr>
              <w:pStyle w:val="13"/>
              <w:rPr>
                <w:sz w:val="15"/>
                <w:szCs w:val="15"/>
              </w:rPr>
            </w:pPr>
            <w:r>
              <w:rPr>
                <w:sz w:val="15"/>
                <w:szCs w:val="15"/>
              </w:rPr>
              <w:t>宣传、活动影响力</w:t>
            </w:r>
          </w:p>
        </w:tc>
        <w:tc>
          <w:tcPr>
            <w:tcW w:w="0" w:type="auto"/>
            <w:vAlign w:val="center"/>
          </w:tcPr>
          <w:p>
            <w:pPr>
              <w:pStyle w:val="13"/>
              <w:rPr>
                <w:sz w:val="15"/>
                <w:szCs w:val="15"/>
              </w:rPr>
            </w:pPr>
            <w:r>
              <w:rPr>
                <w:sz w:val="15"/>
                <w:szCs w:val="15"/>
              </w:rPr>
              <w:t>红十字会组织宣传、培训活动影响力</w:t>
            </w:r>
          </w:p>
        </w:tc>
        <w:tc>
          <w:tcPr>
            <w:tcW w:w="0" w:type="auto"/>
            <w:vAlign w:val="center"/>
          </w:tcPr>
          <w:p>
            <w:pPr>
              <w:pStyle w:val="13"/>
              <w:rPr>
                <w:sz w:val="15"/>
                <w:szCs w:val="15"/>
              </w:rPr>
            </w:pPr>
            <w:r>
              <w:rPr>
                <w:sz w:val="15"/>
                <w:szCs w:val="15"/>
              </w:rPr>
              <w:t>≥95%百分比</w:t>
            </w:r>
          </w:p>
        </w:tc>
        <w:tc>
          <w:tcPr>
            <w:tcW w:w="0" w:type="auto"/>
            <w:vAlign w:val="center"/>
          </w:tcPr>
          <w:p>
            <w:pPr>
              <w:pStyle w:val="13"/>
              <w:rPr>
                <w:sz w:val="15"/>
                <w:szCs w:val="15"/>
              </w:rPr>
            </w:pPr>
            <w:r>
              <w:rPr>
                <w:sz w:val="15"/>
                <w:szCs w:val="15"/>
              </w:rPr>
              <w:t>遵化市红十字会关于运行经费的请示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trPr>
        <w:tc>
          <w:tcPr>
            <w:tcW w:w="0" w:type="auto"/>
            <w:vMerge w:val="continue"/>
            <w:vAlign w:val="center"/>
          </w:tcPr>
          <w:p>
            <w:pPr>
              <w:rPr>
                <w:sz w:val="15"/>
                <w:szCs w:val="15"/>
              </w:rPr>
            </w:pPr>
          </w:p>
        </w:tc>
        <w:tc>
          <w:tcPr>
            <w:tcW w:w="0" w:type="auto"/>
            <w:vAlign w:val="center"/>
          </w:tcPr>
          <w:p>
            <w:pPr>
              <w:pStyle w:val="13"/>
              <w:rPr>
                <w:sz w:val="15"/>
                <w:szCs w:val="15"/>
              </w:rPr>
            </w:pPr>
            <w:r>
              <w:rPr>
                <w:sz w:val="15"/>
                <w:szCs w:val="15"/>
              </w:rPr>
              <w:t>生态效益指标</w:t>
            </w:r>
          </w:p>
        </w:tc>
        <w:tc>
          <w:tcPr>
            <w:tcW w:w="0" w:type="auto"/>
            <w:vAlign w:val="center"/>
          </w:tcPr>
          <w:p>
            <w:pPr>
              <w:pStyle w:val="13"/>
              <w:rPr>
                <w:sz w:val="15"/>
                <w:szCs w:val="15"/>
              </w:rPr>
            </w:pPr>
            <w:r>
              <w:rPr>
                <w:sz w:val="15"/>
                <w:szCs w:val="15"/>
              </w:rPr>
              <w:t>改善生态环境质量</w:t>
            </w:r>
          </w:p>
        </w:tc>
        <w:tc>
          <w:tcPr>
            <w:tcW w:w="0" w:type="auto"/>
            <w:vAlign w:val="center"/>
          </w:tcPr>
          <w:p>
            <w:pPr>
              <w:pStyle w:val="13"/>
              <w:rPr>
                <w:sz w:val="15"/>
                <w:szCs w:val="15"/>
              </w:rPr>
            </w:pPr>
            <w:r>
              <w:rPr>
                <w:sz w:val="15"/>
                <w:szCs w:val="15"/>
              </w:rPr>
              <w:t xml:space="preserve">减少对环境的污染损害，改善生态环境质量。　 </w:t>
            </w:r>
          </w:p>
        </w:tc>
        <w:tc>
          <w:tcPr>
            <w:tcW w:w="0" w:type="auto"/>
            <w:vAlign w:val="center"/>
          </w:tcPr>
          <w:p>
            <w:pPr>
              <w:pStyle w:val="13"/>
              <w:rPr>
                <w:sz w:val="15"/>
                <w:szCs w:val="15"/>
              </w:rPr>
            </w:pPr>
            <w:r>
              <w:rPr>
                <w:sz w:val="15"/>
                <w:szCs w:val="15"/>
              </w:rPr>
              <w:t>≥95%百分比</w:t>
            </w:r>
          </w:p>
        </w:tc>
        <w:tc>
          <w:tcPr>
            <w:tcW w:w="0" w:type="auto"/>
            <w:vAlign w:val="center"/>
          </w:tcPr>
          <w:p>
            <w:pPr>
              <w:pStyle w:val="13"/>
              <w:rPr>
                <w:sz w:val="15"/>
                <w:szCs w:val="15"/>
              </w:rPr>
            </w:pPr>
            <w:r>
              <w:rPr>
                <w:sz w:val="15"/>
                <w:szCs w:val="15"/>
              </w:rPr>
              <w:t>遵化市红十字会关于运行经费的请示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trPr>
        <w:tc>
          <w:tcPr>
            <w:tcW w:w="0" w:type="auto"/>
            <w:vMerge w:val="continue"/>
            <w:vAlign w:val="center"/>
          </w:tcPr>
          <w:p>
            <w:pPr>
              <w:rPr>
                <w:sz w:val="15"/>
                <w:szCs w:val="15"/>
              </w:rPr>
            </w:pPr>
          </w:p>
        </w:tc>
        <w:tc>
          <w:tcPr>
            <w:tcW w:w="0" w:type="auto"/>
            <w:vAlign w:val="center"/>
          </w:tcPr>
          <w:p>
            <w:pPr>
              <w:pStyle w:val="13"/>
              <w:rPr>
                <w:sz w:val="15"/>
                <w:szCs w:val="15"/>
              </w:rPr>
            </w:pPr>
            <w:r>
              <w:rPr>
                <w:sz w:val="15"/>
                <w:szCs w:val="15"/>
              </w:rPr>
              <w:t>可持续影响指标</w:t>
            </w:r>
          </w:p>
        </w:tc>
        <w:tc>
          <w:tcPr>
            <w:tcW w:w="0" w:type="auto"/>
            <w:vAlign w:val="center"/>
          </w:tcPr>
          <w:p>
            <w:pPr>
              <w:pStyle w:val="13"/>
              <w:rPr>
                <w:sz w:val="15"/>
                <w:szCs w:val="15"/>
              </w:rPr>
            </w:pPr>
            <w:r>
              <w:rPr>
                <w:sz w:val="15"/>
                <w:szCs w:val="15"/>
              </w:rPr>
              <w:t>长期使用性</w:t>
            </w:r>
          </w:p>
        </w:tc>
        <w:tc>
          <w:tcPr>
            <w:tcW w:w="0" w:type="auto"/>
            <w:vAlign w:val="center"/>
          </w:tcPr>
          <w:p>
            <w:pPr>
              <w:pStyle w:val="13"/>
              <w:rPr>
                <w:sz w:val="15"/>
                <w:szCs w:val="15"/>
              </w:rPr>
            </w:pPr>
            <w:r>
              <w:rPr>
                <w:sz w:val="15"/>
                <w:szCs w:val="15"/>
              </w:rPr>
              <w:t>长期满足业务工作开展的需求。</w:t>
            </w:r>
          </w:p>
        </w:tc>
        <w:tc>
          <w:tcPr>
            <w:tcW w:w="0" w:type="auto"/>
            <w:vAlign w:val="center"/>
          </w:tcPr>
          <w:p>
            <w:pPr>
              <w:pStyle w:val="13"/>
              <w:rPr>
                <w:sz w:val="15"/>
                <w:szCs w:val="15"/>
              </w:rPr>
            </w:pPr>
            <w:r>
              <w:rPr>
                <w:sz w:val="15"/>
                <w:szCs w:val="15"/>
              </w:rPr>
              <w:t>≥95%百分比</w:t>
            </w:r>
          </w:p>
        </w:tc>
        <w:tc>
          <w:tcPr>
            <w:tcW w:w="0" w:type="auto"/>
            <w:vAlign w:val="center"/>
          </w:tcPr>
          <w:p>
            <w:pPr>
              <w:pStyle w:val="13"/>
              <w:rPr>
                <w:sz w:val="15"/>
                <w:szCs w:val="15"/>
              </w:rPr>
            </w:pPr>
            <w:r>
              <w:rPr>
                <w:sz w:val="15"/>
                <w:szCs w:val="15"/>
              </w:rPr>
              <w:t>遵化市红十字会关于运行经费的请示</w:t>
            </w:r>
          </w:p>
        </w:tc>
        <w:tc>
          <w:tcPr>
            <w:tcW w:w="0" w:type="auto"/>
            <w:vAlign w:val="center"/>
          </w:tcPr>
          <w:p>
            <w:pPr>
              <w:pStyle w:val="13"/>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trPr>
        <w:tc>
          <w:tcPr>
            <w:tcW w:w="0" w:type="auto"/>
            <w:vAlign w:val="center"/>
          </w:tcPr>
          <w:p>
            <w:pPr>
              <w:pStyle w:val="15"/>
              <w:rPr>
                <w:sz w:val="15"/>
                <w:szCs w:val="15"/>
              </w:rPr>
            </w:pPr>
            <w:r>
              <w:rPr>
                <w:sz w:val="15"/>
                <w:szCs w:val="15"/>
              </w:rPr>
              <w:t>满意度指标</w:t>
            </w:r>
          </w:p>
        </w:tc>
        <w:tc>
          <w:tcPr>
            <w:tcW w:w="0" w:type="auto"/>
            <w:vAlign w:val="center"/>
          </w:tcPr>
          <w:p>
            <w:pPr>
              <w:pStyle w:val="13"/>
              <w:rPr>
                <w:sz w:val="15"/>
                <w:szCs w:val="15"/>
              </w:rPr>
            </w:pPr>
            <w:r>
              <w:rPr>
                <w:sz w:val="15"/>
                <w:szCs w:val="15"/>
              </w:rPr>
              <w:t>服务对象满意度指标</w:t>
            </w:r>
          </w:p>
        </w:tc>
        <w:tc>
          <w:tcPr>
            <w:tcW w:w="0" w:type="auto"/>
            <w:vAlign w:val="center"/>
          </w:tcPr>
          <w:p>
            <w:pPr>
              <w:pStyle w:val="13"/>
              <w:rPr>
                <w:sz w:val="15"/>
                <w:szCs w:val="15"/>
              </w:rPr>
            </w:pPr>
            <w:r>
              <w:rPr>
                <w:sz w:val="15"/>
                <w:szCs w:val="15"/>
              </w:rPr>
              <w:t>服务对象满意度</w:t>
            </w:r>
          </w:p>
        </w:tc>
        <w:tc>
          <w:tcPr>
            <w:tcW w:w="0" w:type="auto"/>
            <w:vAlign w:val="center"/>
          </w:tcPr>
          <w:p>
            <w:pPr>
              <w:pStyle w:val="13"/>
              <w:rPr>
                <w:sz w:val="15"/>
                <w:szCs w:val="15"/>
              </w:rPr>
            </w:pPr>
            <w:r>
              <w:rPr>
                <w:sz w:val="15"/>
                <w:szCs w:val="15"/>
              </w:rPr>
              <w:t>调查中满意和较满意的人数占调查总人数的比率</w:t>
            </w:r>
          </w:p>
          <w:p>
            <w:pPr>
              <w:pStyle w:val="13"/>
              <w:rPr>
                <w:sz w:val="15"/>
                <w:szCs w:val="15"/>
              </w:rPr>
            </w:pPr>
          </w:p>
        </w:tc>
        <w:tc>
          <w:tcPr>
            <w:tcW w:w="0" w:type="auto"/>
            <w:vAlign w:val="center"/>
          </w:tcPr>
          <w:p>
            <w:pPr>
              <w:pStyle w:val="13"/>
              <w:rPr>
                <w:sz w:val="15"/>
                <w:szCs w:val="15"/>
              </w:rPr>
            </w:pPr>
            <w:r>
              <w:rPr>
                <w:sz w:val="15"/>
                <w:szCs w:val="15"/>
              </w:rPr>
              <w:t>≥95%百分比</w:t>
            </w:r>
          </w:p>
        </w:tc>
        <w:tc>
          <w:tcPr>
            <w:tcW w:w="0" w:type="auto"/>
            <w:vAlign w:val="center"/>
          </w:tcPr>
          <w:p>
            <w:pPr>
              <w:pStyle w:val="13"/>
              <w:rPr>
                <w:sz w:val="15"/>
                <w:szCs w:val="15"/>
              </w:rPr>
            </w:pPr>
            <w:r>
              <w:rPr>
                <w:sz w:val="15"/>
                <w:szCs w:val="15"/>
              </w:rPr>
              <w:t>遵化市红十字会关于运行经费的请示</w:t>
            </w:r>
          </w:p>
        </w:tc>
        <w:tc>
          <w:tcPr>
            <w:tcW w:w="0" w:type="auto"/>
            <w:vAlign w:val="center"/>
          </w:tcPr>
          <w:p>
            <w:pPr>
              <w:pStyle w:val="13"/>
              <w:rPr>
                <w:sz w:val="15"/>
                <w:szCs w:val="15"/>
              </w:rPr>
            </w:pPr>
          </w:p>
        </w:tc>
      </w:tr>
      <w:bookmarkEnd w:id="3"/>
    </w:tbl>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both"/>
      </w:pPr>
      <w:r>
        <w:rPr>
          <w:rFonts w:ascii="方正仿宋_GBK" w:hAnsi="方正仿宋_GBK" w:eastAsia="方正仿宋_GBK" w:cs="方正仿宋_GBK"/>
          <w:color w:val="000000"/>
          <w:sz w:val="28"/>
        </w:rPr>
        <w:t xml:space="preserve"> </w:t>
      </w:r>
    </w:p>
    <w:p>
      <w:pPr>
        <w:ind w:firstLine="560"/>
        <w:outlineLvl w:val="3"/>
        <w:rPr>
          <w:rFonts w:hint="eastAsia" w:ascii="方正仿宋简体" w:hAnsi="方正仿宋简体" w:eastAsia="方正仿宋简体" w:cs="方正仿宋简体"/>
          <w:color w:val="000000"/>
          <w:sz w:val="32"/>
          <w:szCs w:val="32"/>
        </w:rPr>
      </w:pPr>
      <w:bookmarkStart w:id="4" w:name="_Toc_4_4_0000000005"/>
      <w:r>
        <w:rPr>
          <w:rFonts w:ascii="方正仿宋_GBK" w:hAnsi="方正仿宋_GBK" w:eastAsia="方正仿宋_GBK" w:cs="方正仿宋_GBK"/>
          <w:color w:val="000000"/>
          <w:sz w:val="28"/>
        </w:rPr>
        <w:t>2</w:t>
      </w:r>
      <w:r>
        <w:rPr>
          <w:rFonts w:hint="eastAsia" w:ascii="方正仿宋简体" w:hAnsi="方正仿宋简体" w:eastAsia="方正仿宋简体" w:cs="方正仿宋简体"/>
          <w:color w:val="000000"/>
          <w:sz w:val="32"/>
          <w:szCs w:val="32"/>
        </w:rPr>
        <w:t>.政府办招商资金绩效目标表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ind w:firstLine="560"/>
              <w:outlineLvl w:val="3"/>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434001遵化市人民政府办公室本级</w:t>
            </w:r>
            <w:r>
              <w:rPr>
                <w:rFonts w:hint="default" w:ascii="方正仿宋简体" w:hAnsi="方正仿宋简体" w:eastAsia="方正仿宋简体" w:cs="方正仿宋简体"/>
                <w:color w:val="000000"/>
                <w:sz w:val="32"/>
                <w:szCs w:val="32"/>
                <w:lang w:val="en-US"/>
              </w:rPr>
              <w:t xml:space="preserve">         </w:t>
            </w:r>
            <w:r>
              <w:rPr>
                <w:rFonts w:hint="eastAsia" w:ascii="方正仿宋简体" w:hAnsi="方正仿宋简体" w:eastAsia="方正仿宋简体" w:cs="方正仿宋简体"/>
                <w:color w:val="000000"/>
                <w:sz w:val="32"/>
                <w:szCs w:val="32"/>
              </w:rPr>
              <w:t>单位：</w:t>
            </w:r>
          </w:p>
        </w:tc>
        <w:tc>
          <w:tcPr>
            <w:tcW w:w="1843" w:type="dxa"/>
            <w:tcBorders>
              <w:top w:val="single" w:color="FFFFFF" w:sz="6" w:space="0"/>
              <w:left w:val="single" w:color="FFFFFF" w:sz="6" w:space="0"/>
              <w:right w:val="single" w:color="FFFFFF" w:sz="6" w:space="0"/>
            </w:tcBorders>
            <w:vAlign w:val="center"/>
          </w:tcPr>
          <w:p>
            <w:pPr>
              <w:outlineLvl w:val="3"/>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13028122P003359100011</w:t>
            </w:r>
          </w:p>
        </w:tc>
        <w:tc>
          <w:tcPr>
            <w:tcW w:w="1587" w:type="dxa"/>
            <w:vAlign w:val="center"/>
          </w:tcPr>
          <w:p>
            <w:pPr>
              <w:pStyle w:val="14"/>
            </w:pPr>
            <w:r>
              <w:t>项目名称</w:t>
            </w:r>
          </w:p>
        </w:tc>
        <w:tc>
          <w:tcPr>
            <w:tcW w:w="4422" w:type="dxa"/>
            <w:gridSpan w:val="3"/>
            <w:vAlign w:val="center"/>
          </w:tcPr>
          <w:p>
            <w:pPr>
              <w:pStyle w:val="13"/>
            </w:pPr>
            <w:r>
              <w:t>政府办招商资金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w:t>
            </w:r>
          </w:p>
        </w:tc>
        <w:tc>
          <w:tcPr>
            <w:tcW w:w="1587" w:type="dxa"/>
            <w:vAlign w:val="center"/>
          </w:tcPr>
          <w:p>
            <w:pPr>
              <w:pStyle w:val="14"/>
            </w:pPr>
            <w:r>
              <w:t>其中：财政    资金</w:t>
            </w:r>
          </w:p>
        </w:tc>
        <w:tc>
          <w:tcPr>
            <w:tcW w:w="1304" w:type="dxa"/>
            <w:vAlign w:val="center"/>
          </w:tcPr>
          <w:p>
            <w:pPr>
              <w:pStyle w:val="13"/>
            </w:pPr>
            <w:r>
              <w:t>150.00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用途： 主要用于发挥我市人文、旅游、工业优势，把市外、省外的企业引到本地投资，为遵化市的经济社会发展贡献力量。</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1.用途： 主要用于发挥我市人文、旅游、工业优势，把市外、省外的企业引到本地投资，为遵化市的经济社会发展贡献力量。</w:t>
            </w:r>
            <w:r>
              <w:tab/>
            </w:r>
            <w:r>
              <w:tab/>
            </w:r>
            <w:r>
              <w:tab/>
            </w:r>
            <w:r>
              <w:tab/>
            </w:r>
            <w:r>
              <w:tab/>
            </w:r>
            <w:r>
              <w:tab/>
            </w:r>
          </w:p>
          <w:p>
            <w:pPr>
              <w:pStyle w:val="13"/>
            </w:pPr>
            <w:r>
              <w:t>2.为遵化市的经济社会发展贡献力量。</w:t>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 举办招商引资活动数量（场）</w:t>
            </w:r>
          </w:p>
        </w:tc>
        <w:tc>
          <w:tcPr>
            <w:tcW w:w="2891" w:type="dxa"/>
            <w:vAlign w:val="center"/>
          </w:tcPr>
          <w:p>
            <w:pPr>
              <w:pStyle w:val="13"/>
            </w:pPr>
            <w:r>
              <w:t>举办招商引资活动的数量</w:t>
            </w:r>
          </w:p>
        </w:tc>
        <w:tc>
          <w:tcPr>
            <w:tcW w:w="1276" w:type="dxa"/>
            <w:vAlign w:val="center"/>
          </w:tcPr>
          <w:p>
            <w:pPr>
              <w:pStyle w:val="13"/>
            </w:pPr>
            <w:r>
              <w:t>≥15 次</w:t>
            </w:r>
          </w:p>
        </w:tc>
        <w:tc>
          <w:tcPr>
            <w:tcW w:w="1843" w:type="dxa"/>
            <w:vAlign w:val="center"/>
          </w:tcPr>
          <w:p>
            <w:pPr>
              <w:pStyle w:val="13"/>
            </w:pPr>
            <w: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招商工作方案制作质量</w:t>
            </w:r>
          </w:p>
        </w:tc>
        <w:tc>
          <w:tcPr>
            <w:tcW w:w="2891" w:type="dxa"/>
            <w:vAlign w:val="center"/>
          </w:tcPr>
          <w:p>
            <w:pPr>
              <w:pStyle w:val="13"/>
            </w:pPr>
            <w:r>
              <w:t>招商工作方案制作科学，从实际出发。</w:t>
            </w:r>
          </w:p>
        </w:tc>
        <w:tc>
          <w:tcPr>
            <w:tcW w:w="1276" w:type="dxa"/>
            <w:vAlign w:val="center"/>
          </w:tcPr>
          <w:p>
            <w:pPr>
              <w:pStyle w:val="13"/>
            </w:pPr>
            <w:r>
              <w:t>≥95%</w:t>
            </w:r>
          </w:p>
        </w:tc>
        <w:tc>
          <w:tcPr>
            <w:tcW w:w="1843" w:type="dxa"/>
            <w:vAlign w:val="center"/>
          </w:tcPr>
          <w:p>
            <w:pPr>
              <w:pStyle w:val="13"/>
            </w:pPr>
            <w: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各项工作完成及时率</w:t>
            </w:r>
          </w:p>
        </w:tc>
        <w:tc>
          <w:tcPr>
            <w:tcW w:w="2891" w:type="dxa"/>
            <w:vAlign w:val="center"/>
          </w:tcPr>
          <w:p>
            <w:pPr>
              <w:pStyle w:val="13"/>
            </w:pPr>
            <w:r>
              <w:t>各项工作按照计划完成及时率</w:t>
            </w:r>
          </w:p>
        </w:tc>
        <w:tc>
          <w:tcPr>
            <w:tcW w:w="1276" w:type="dxa"/>
            <w:vAlign w:val="center"/>
          </w:tcPr>
          <w:p>
            <w:pPr>
              <w:pStyle w:val="13"/>
            </w:pPr>
            <w:r>
              <w:t>≥95%</w:t>
            </w:r>
          </w:p>
        </w:tc>
        <w:tc>
          <w:tcPr>
            <w:tcW w:w="1843" w:type="dxa"/>
            <w:vAlign w:val="center"/>
          </w:tcPr>
          <w:p>
            <w:pPr>
              <w:pStyle w:val="13"/>
            </w:pPr>
            <w: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项目实际支出金额小于等于预算安排金额</w:t>
            </w:r>
          </w:p>
        </w:tc>
        <w:tc>
          <w:tcPr>
            <w:tcW w:w="1276" w:type="dxa"/>
            <w:vAlign w:val="center"/>
          </w:tcPr>
          <w:p>
            <w:pPr>
              <w:pStyle w:val="13"/>
            </w:pPr>
            <w:r>
              <w:t>≤100%</w:t>
            </w:r>
          </w:p>
        </w:tc>
        <w:tc>
          <w:tcPr>
            <w:tcW w:w="1843" w:type="dxa"/>
            <w:vAlign w:val="center"/>
          </w:tcPr>
          <w:p>
            <w:pPr>
              <w:pStyle w:val="13"/>
            </w:pPr>
            <w: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招商引资规模增长率（%）</w:t>
            </w:r>
          </w:p>
        </w:tc>
        <w:tc>
          <w:tcPr>
            <w:tcW w:w="2891" w:type="dxa"/>
            <w:vAlign w:val="center"/>
          </w:tcPr>
          <w:p>
            <w:pPr>
              <w:pStyle w:val="13"/>
            </w:pPr>
            <w:r>
              <w:t>与上年度相比，招商引资规模增长情况</w:t>
            </w:r>
          </w:p>
        </w:tc>
        <w:tc>
          <w:tcPr>
            <w:tcW w:w="1276" w:type="dxa"/>
            <w:vAlign w:val="center"/>
          </w:tcPr>
          <w:p>
            <w:pPr>
              <w:pStyle w:val="13"/>
            </w:pPr>
            <w:r>
              <w:t>≥95%</w:t>
            </w:r>
          </w:p>
        </w:tc>
        <w:tc>
          <w:tcPr>
            <w:tcW w:w="1843" w:type="dxa"/>
            <w:vAlign w:val="center"/>
          </w:tcPr>
          <w:p>
            <w:pPr>
              <w:pStyle w:val="13"/>
            </w:pPr>
            <w: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招商的企业产生经济效益</w:t>
            </w:r>
          </w:p>
        </w:tc>
        <w:tc>
          <w:tcPr>
            <w:tcW w:w="2891" w:type="dxa"/>
            <w:vAlign w:val="center"/>
          </w:tcPr>
          <w:p>
            <w:pPr>
              <w:pStyle w:val="13"/>
            </w:pPr>
            <w:r>
              <w:t>产生经济效益的企业占所有招商企业的百分比</w:t>
            </w:r>
          </w:p>
        </w:tc>
        <w:tc>
          <w:tcPr>
            <w:tcW w:w="1276" w:type="dxa"/>
            <w:vAlign w:val="center"/>
          </w:tcPr>
          <w:p>
            <w:pPr>
              <w:pStyle w:val="13"/>
            </w:pPr>
            <w:r>
              <w:t>≥90%</w:t>
            </w:r>
          </w:p>
        </w:tc>
        <w:tc>
          <w:tcPr>
            <w:tcW w:w="1843" w:type="dxa"/>
            <w:vAlign w:val="center"/>
          </w:tcPr>
          <w:p>
            <w:pPr>
              <w:pStyle w:val="13"/>
            </w:pPr>
            <w: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减少对环境的污染损害，改善生态环境质量。　</w:t>
            </w:r>
          </w:p>
        </w:tc>
        <w:tc>
          <w:tcPr>
            <w:tcW w:w="1276" w:type="dxa"/>
            <w:vAlign w:val="center"/>
          </w:tcPr>
          <w:p>
            <w:pPr>
              <w:pStyle w:val="13"/>
            </w:pPr>
            <w:r>
              <w:t>≥90%</w:t>
            </w:r>
          </w:p>
        </w:tc>
        <w:tc>
          <w:tcPr>
            <w:tcW w:w="1843" w:type="dxa"/>
            <w:vAlign w:val="center"/>
          </w:tcPr>
          <w:p>
            <w:pPr>
              <w:pStyle w:val="13"/>
            </w:pPr>
            <w: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招商活动应用效果</w:t>
            </w:r>
          </w:p>
        </w:tc>
        <w:tc>
          <w:tcPr>
            <w:tcW w:w="2891" w:type="dxa"/>
            <w:vAlign w:val="center"/>
          </w:tcPr>
          <w:p>
            <w:pPr>
              <w:pStyle w:val="13"/>
            </w:pPr>
            <w:r>
              <w:t>提高了招商引资能力，招商规模得到提高。　</w:t>
            </w:r>
          </w:p>
        </w:tc>
        <w:tc>
          <w:tcPr>
            <w:tcW w:w="1276" w:type="dxa"/>
            <w:vAlign w:val="center"/>
          </w:tcPr>
          <w:p>
            <w:pPr>
              <w:pStyle w:val="13"/>
            </w:pPr>
            <w:r>
              <w:t>≥50%</w:t>
            </w:r>
          </w:p>
        </w:tc>
        <w:tc>
          <w:tcPr>
            <w:tcW w:w="1843" w:type="dxa"/>
            <w:vAlign w:val="center"/>
          </w:tcPr>
          <w:p>
            <w:pPr>
              <w:pStyle w:val="13"/>
            </w:pPr>
            <w: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通过问卷调查，满意和较满意的对象占所有调查对象的比例</w:t>
            </w:r>
          </w:p>
        </w:tc>
        <w:tc>
          <w:tcPr>
            <w:tcW w:w="2891" w:type="dxa"/>
            <w:vAlign w:val="center"/>
          </w:tcPr>
          <w:p>
            <w:pPr>
              <w:pStyle w:val="13"/>
            </w:pPr>
            <w:r>
              <w:t>通过问卷调查，满意和较满意的对象占所有调查对象的比例</w:t>
            </w:r>
          </w:p>
        </w:tc>
        <w:tc>
          <w:tcPr>
            <w:tcW w:w="1276" w:type="dxa"/>
            <w:vAlign w:val="center"/>
          </w:tcPr>
          <w:p>
            <w:pPr>
              <w:pStyle w:val="13"/>
            </w:pPr>
            <w:r>
              <w:t>≥90%</w:t>
            </w:r>
          </w:p>
        </w:tc>
        <w:tc>
          <w:tcPr>
            <w:tcW w:w="1843" w:type="dxa"/>
            <w:vAlign w:val="center"/>
          </w:tcPr>
          <w:p>
            <w:pPr>
              <w:pStyle w:val="13"/>
            </w:pPr>
            <w:r>
              <w:t>遵化市人民政府关于我市招商引资经费的说明</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3.民兵训练基地维持性经费绩效目标表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434001遵化市人民政府办公室本级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13028122P003462100018</w:t>
            </w:r>
          </w:p>
        </w:tc>
        <w:tc>
          <w:tcPr>
            <w:tcW w:w="1587" w:type="dxa"/>
            <w:vAlign w:val="center"/>
          </w:tcPr>
          <w:p>
            <w:pPr>
              <w:pStyle w:val="14"/>
            </w:pPr>
            <w:r>
              <w:t>项目名称</w:t>
            </w:r>
          </w:p>
        </w:tc>
        <w:tc>
          <w:tcPr>
            <w:tcW w:w="4422" w:type="dxa"/>
            <w:gridSpan w:val="3"/>
            <w:vAlign w:val="center"/>
          </w:tcPr>
          <w:p>
            <w:pPr>
              <w:pStyle w:val="13"/>
            </w:pPr>
            <w:r>
              <w:t>民兵训练基地维持性经费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w:t>
            </w:r>
          </w:p>
        </w:tc>
        <w:tc>
          <w:tcPr>
            <w:tcW w:w="1587" w:type="dxa"/>
            <w:vAlign w:val="center"/>
          </w:tcPr>
          <w:p>
            <w:pPr>
              <w:pStyle w:val="14"/>
            </w:pPr>
            <w:r>
              <w:t>其中：财政    资金</w:t>
            </w:r>
          </w:p>
        </w:tc>
        <w:tc>
          <w:tcPr>
            <w:tcW w:w="1304" w:type="dxa"/>
            <w:vAlign w:val="center"/>
          </w:tcPr>
          <w:p>
            <w:pPr>
              <w:pStyle w:val="13"/>
            </w:pPr>
            <w:r>
              <w:t>25.00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用途： 主要用于每年需要支付电费2万元、网络费1万元、办公经费5万元、劳务费4万元、场地维护费13万元，共计25.0万元确保训练基地高质量运行。</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1.民兵训练基地升级改造工程已经交付使用，为了更好的保证训练基地高质量运行，训练出高素质的民兵队伍。</w:t>
            </w:r>
            <w:r>
              <w:tab/>
            </w:r>
            <w:r>
              <w:tab/>
            </w:r>
            <w:r>
              <w:tab/>
            </w:r>
            <w:r>
              <w:tab/>
            </w:r>
            <w:r>
              <w:tab/>
            </w:r>
          </w:p>
          <w:p>
            <w:pPr>
              <w:pStyle w:val="13"/>
            </w:pPr>
            <w:r>
              <w:t>2.为民兵征集军事训练营造一个安全舒适的训练环境，确保专武干部、民兵连排长及民兵军事训练，提高全民国防知识意思，确保军事化训练。</w:t>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民兵队伍培训次数（次）</w:t>
            </w:r>
          </w:p>
        </w:tc>
        <w:tc>
          <w:tcPr>
            <w:tcW w:w="2891" w:type="dxa"/>
            <w:vAlign w:val="center"/>
          </w:tcPr>
          <w:p>
            <w:pPr>
              <w:pStyle w:val="13"/>
            </w:pPr>
            <w:r>
              <w:t>民兵队伍培训次数（次）</w:t>
            </w:r>
          </w:p>
        </w:tc>
        <w:tc>
          <w:tcPr>
            <w:tcW w:w="1276" w:type="dxa"/>
            <w:vAlign w:val="center"/>
          </w:tcPr>
          <w:p>
            <w:pPr>
              <w:pStyle w:val="13"/>
            </w:pPr>
            <w:r>
              <w:t>≥40 次</w:t>
            </w:r>
          </w:p>
        </w:tc>
        <w:tc>
          <w:tcPr>
            <w:tcW w:w="1843" w:type="dxa"/>
            <w:vAlign w:val="center"/>
          </w:tcPr>
          <w:p>
            <w:pPr>
              <w:pStyle w:val="13"/>
            </w:pPr>
            <w: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训练计划按期完成率（%）</w:t>
            </w:r>
          </w:p>
        </w:tc>
        <w:tc>
          <w:tcPr>
            <w:tcW w:w="2891" w:type="dxa"/>
            <w:vAlign w:val="center"/>
          </w:tcPr>
          <w:p>
            <w:pPr>
              <w:pStyle w:val="13"/>
            </w:pPr>
            <w:r>
              <w:t>训练计划按期完成率（%）</w:t>
            </w:r>
          </w:p>
        </w:tc>
        <w:tc>
          <w:tcPr>
            <w:tcW w:w="1276" w:type="dxa"/>
            <w:vAlign w:val="center"/>
          </w:tcPr>
          <w:p>
            <w:pPr>
              <w:pStyle w:val="13"/>
            </w:pPr>
            <w:r>
              <w:t>≥95 %</w:t>
            </w:r>
          </w:p>
        </w:tc>
        <w:tc>
          <w:tcPr>
            <w:tcW w:w="1843" w:type="dxa"/>
            <w:vAlign w:val="center"/>
          </w:tcPr>
          <w:p>
            <w:pPr>
              <w:pStyle w:val="13"/>
            </w:pPr>
            <w: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各项工作完成及时率</w:t>
            </w:r>
          </w:p>
        </w:tc>
        <w:tc>
          <w:tcPr>
            <w:tcW w:w="2891" w:type="dxa"/>
            <w:vAlign w:val="center"/>
          </w:tcPr>
          <w:p>
            <w:pPr>
              <w:pStyle w:val="13"/>
            </w:pPr>
            <w:r>
              <w:t>民兵训练基地各项工作完成及时率</w:t>
            </w:r>
          </w:p>
        </w:tc>
        <w:tc>
          <w:tcPr>
            <w:tcW w:w="1276" w:type="dxa"/>
            <w:vAlign w:val="center"/>
          </w:tcPr>
          <w:p>
            <w:pPr>
              <w:pStyle w:val="13"/>
            </w:pPr>
            <w:r>
              <w:t>≥95%</w:t>
            </w:r>
          </w:p>
        </w:tc>
        <w:tc>
          <w:tcPr>
            <w:tcW w:w="1843" w:type="dxa"/>
            <w:vAlign w:val="center"/>
          </w:tcPr>
          <w:p>
            <w:pPr>
              <w:pStyle w:val="13"/>
            </w:pPr>
            <w: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项目实际支出金额小于等于预算安排金额</w:t>
            </w:r>
          </w:p>
        </w:tc>
        <w:tc>
          <w:tcPr>
            <w:tcW w:w="1276" w:type="dxa"/>
            <w:vAlign w:val="center"/>
          </w:tcPr>
          <w:p>
            <w:pPr>
              <w:pStyle w:val="13"/>
            </w:pPr>
            <w:r>
              <w:t>≤100 %</w:t>
            </w:r>
          </w:p>
        </w:tc>
        <w:tc>
          <w:tcPr>
            <w:tcW w:w="1843" w:type="dxa"/>
            <w:vAlign w:val="center"/>
          </w:tcPr>
          <w:p>
            <w:pPr>
              <w:pStyle w:val="13"/>
            </w:pPr>
            <w: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民兵素质增长率</w:t>
            </w:r>
          </w:p>
        </w:tc>
        <w:tc>
          <w:tcPr>
            <w:tcW w:w="2891" w:type="dxa"/>
            <w:vAlign w:val="center"/>
          </w:tcPr>
          <w:p>
            <w:pPr>
              <w:pStyle w:val="13"/>
            </w:pPr>
            <w:r>
              <w:t>通过训练使民兵队伍整体素质得到大幅提高，建设高质量预备役队伍。</w:t>
            </w:r>
          </w:p>
        </w:tc>
        <w:tc>
          <w:tcPr>
            <w:tcW w:w="1276" w:type="dxa"/>
            <w:vAlign w:val="center"/>
          </w:tcPr>
          <w:p>
            <w:pPr>
              <w:pStyle w:val="13"/>
            </w:pPr>
            <w:r>
              <w:t>≥95%</w:t>
            </w:r>
          </w:p>
        </w:tc>
        <w:tc>
          <w:tcPr>
            <w:tcW w:w="1843" w:type="dxa"/>
            <w:vAlign w:val="center"/>
          </w:tcPr>
          <w:p>
            <w:pPr>
              <w:pStyle w:val="13"/>
            </w:pPr>
            <w: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受训学员业务应用情况</w:t>
            </w:r>
          </w:p>
        </w:tc>
        <w:tc>
          <w:tcPr>
            <w:tcW w:w="2891" w:type="dxa"/>
            <w:vAlign w:val="center"/>
          </w:tcPr>
          <w:p>
            <w:pPr>
              <w:pStyle w:val="13"/>
            </w:pPr>
            <w:r>
              <w:t>培训内容对受训学员实际工作上的提升效果</w:t>
            </w:r>
          </w:p>
        </w:tc>
        <w:tc>
          <w:tcPr>
            <w:tcW w:w="1276" w:type="dxa"/>
            <w:vAlign w:val="center"/>
          </w:tcPr>
          <w:p>
            <w:pPr>
              <w:pStyle w:val="13"/>
            </w:pPr>
            <w:r>
              <w:t>≥95%</w:t>
            </w:r>
          </w:p>
        </w:tc>
        <w:tc>
          <w:tcPr>
            <w:tcW w:w="1843" w:type="dxa"/>
            <w:vAlign w:val="center"/>
          </w:tcPr>
          <w:p>
            <w:pPr>
              <w:pStyle w:val="13"/>
            </w:pPr>
            <w: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 xml:space="preserve">减少对环境的污染损害，改善生态环境质量。　 </w:t>
            </w:r>
          </w:p>
        </w:tc>
        <w:tc>
          <w:tcPr>
            <w:tcW w:w="1276" w:type="dxa"/>
            <w:vAlign w:val="center"/>
          </w:tcPr>
          <w:p>
            <w:pPr>
              <w:pStyle w:val="13"/>
            </w:pPr>
            <w:r>
              <w:t>≥95%</w:t>
            </w:r>
          </w:p>
        </w:tc>
        <w:tc>
          <w:tcPr>
            <w:tcW w:w="1843" w:type="dxa"/>
            <w:vAlign w:val="center"/>
          </w:tcPr>
          <w:p>
            <w:pPr>
              <w:pStyle w:val="13"/>
            </w:pPr>
            <w: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能够长期较好地开展民兵训练活动，提高民兵技能水平。</w:t>
            </w:r>
          </w:p>
        </w:tc>
        <w:tc>
          <w:tcPr>
            <w:tcW w:w="1276" w:type="dxa"/>
            <w:vAlign w:val="center"/>
          </w:tcPr>
          <w:p>
            <w:pPr>
              <w:pStyle w:val="13"/>
            </w:pPr>
            <w:r>
              <w:t>≥95%</w:t>
            </w:r>
          </w:p>
        </w:tc>
        <w:tc>
          <w:tcPr>
            <w:tcW w:w="1843" w:type="dxa"/>
            <w:vAlign w:val="center"/>
          </w:tcPr>
          <w:p>
            <w:pPr>
              <w:pStyle w:val="13"/>
            </w:pPr>
            <w: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通过问卷调查，满意和较满意的服务对象占全部调研对象的比率</w:t>
            </w:r>
          </w:p>
        </w:tc>
        <w:tc>
          <w:tcPr>
            <w:tcW w:w="1276" w:type="dxa"/>
            <w:vAlign w:val="center"/>
          </w:tcPr>
          <w:p>
            <w:pPr>
              <w:pStyle w:val="13"/>
            </w:pPr>
            <w:r>
              <w:t>≥95%</w:t>
            </w:r>
          </w:p>
        </w:tc>
        <w:tc>
          <w:tcPr>
            <w:tcW w:w="1843" w:type="dxa"/>
            <w:vAlign w:val="center"/>
          </w:tcPr>
          <w:p>
            <w:pPr>
              <w:pStyle w:val="13"/>
            </w:pPr>
            <w:r>
              <w:t>国防领域省市县财政事权和支出责任改革方案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4.农展会经费绩效目标表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434001遵化市人民政府办公室本级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13028122P003465100019</w:t>
            </w:r>
          </w:p>
        </w:tc>
        <w:tc>
          <w:tcPr>
            <w:tcW w:w="1587" w:type="dxa"/>
            <w:vAlign w:val="center"/>
          </w:tcPr>
          <w:p>
            <w:pPr>
              <w:pStyle w:val="14"/>
            </w:pPr>
            <w:r>
              <w:t>项目名称</w:t>
            </w:r>
          </w:p>
        </w:tc>
        <w:tc>
          <w:tcPr>
            <w:tcW w:w="4422" w:type="dxa"/>
            <w:gridSpan w:val="3"/>
            <w:vAlign w:val="center"/>
          </w:tcPr>
          <w:p>
            <w:pPr>
              <w:pStyle w:val="13"/>
            </w:pPr>
            <w:r>
              <w:t>农展会经费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用途： 主要用于参加农产品展览会宣传活动支出，农产品展览会费用包括农业精品展示、高标准智能温室展示、大型农机展示等内容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1.加大产业化开发和品牌建设力度，实现特色农产品建设提档升级。</w:t>
            </w:r>
            <w:r>
              <w:tab/>
            </w:r>
            <w:r>
              <w:tab/>
            </w:r>
            <w:r>
              <w:tab/>
            </w:r>
            <w:r>
              <w:tab/>
            </w:r>
            <w:r>
              <w:tab/>
            </w:r>
          </w:p>
          <w:p>
            <w:pPr>
              <w:pStyle w:val="13"/>
            </w:pPr>
          </w:p>
          <w:p>
            <w:pPr>
              <w:pStyle w:val="13"/>
            </w:pPr>
            <w:r>
              <w:t>2.培植具有浓郁地方特色的产业体系，让更多的农副土特产品变为广大消费者喜爱和信赖的特色商品。</w:t>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纪念品、宣传品有效消耗数量</w:t>
            </w:r>
          </w:p>
        </w:tc>
        <w:tc>
          <w:tcPr>
            <w:tcW w:w="2891" w:type="dxa"/>
            <w:vAlign w:val="center"/>
          </w:tcPr>
          <w:p>
            <w:pPr>
              <w:pStyle w:val="13"/>
            </w:pPr>
            <w:r>
              <w:t>纪念品、宣传品有效消耗数量</w:t>
            </w:r>
          </w:p>
        </w:tc>
        <w:tc>
          <w:tcPr>
            <w:tcW w:w="1276" w:type="dxa"/>
            <w:vAlign w:val="center"/>
          </w:tcPr>
          <w:p>
            <w:pPr>
              <w:pStyle w:val="13"/>
            </w:pPr>
            <w:r>
              <w:t>≥3000 份</w:t>
            </w:r>
          </w:p>
        </w:tc>
        <w:tc>
          <w:tcPr>
            <w:tcW w:w="1843" w:type="dxa"/>
            <w:vAlign w:val="center"/>
          </w:tcPr>
          <w:p>
            <w:pPr>
              <w:pStyle w:val="13"/>
            </w:pPr>
            <w: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宣传展厅制作质量</w:t>
            </w:r>
          </w:p>
        </w:tc>
        <w:tc>
          <w:tcPr>
            <w:tcW w:w="2891" w:type="dxa"/>
            <w:vAlign w:val="center"/>
          </w:tcPr>
          <w:p>
            <w:pPr>
              <w:pStyle w:val="13"/>
            </w:pPr>
            <w:r>
              <w:t>宣传展厅制作质量与行业标准比较情况</w:t>
            </w:r>
          </w:p>
        </w:tc>
        <w:tc>
          <w:tcPr>
            <w:tcW w:w="1276" w:type="dxa"/>
            <w:vAlign w:val="center"/>
          </w:tcPr>
          <w:p>
            <w:pPr>
              <w:pStyle w:val="13"/>
            </w:pPr>
            <w:r>
              <w:t>≥95%</w:t>
            </w:r>
          </w:p>
        </w:tc>
        <w:tc>
          <w:tcPr>
            <w:tcW w:w="1843" w:type="dxa"/>
            <w:vAlign w:val="center"/>
          </w:tcPr>
          <w:p>
            <w:pPr>
              <w:pStyle w:val="13"/>
            </w:pPr>
            <w: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各项工作完成及时率</w:t>
            </w:r>
          </w:p>
        </w:tc>
        <w:tc>
          <w:tcPr>
            <w:tcW w:w="2891" w:type="dxa"/>
            <w:vAlign w:val="center"/>
          </w:tcPr>
          <w:p>
            <w:pPr>
              <w:pStyle w:val="13"/>
            </w:pPr>
            <w:r>
              <w:t>农展会各项工作完成及时率</w:t>
            </w:r>
          </w:p>
        </w:tc>
        <w:tc>
          <w:tcPr>
            <w:tcW w:w="1276" w:type="dxa"/>
            <w:vAlign w:val="center"/>
          </w:tcPr>
          <w:p>
            <w:pPr>
              <w:pStyle w:val="13"/>
            </w:pPr>
            <w:r>
              <w:t>≥95%</w:t>
            </w:r>
          </w:p>
        </w:tc>
        <w:tc>
          <w:tcPr>
            <w:tcW w:w="1843" w:type="dxa"/>
            <w:vAlign w:val="center"/>
          </w:tcPr>
          <w:p>
            <w:pPr>
              <w:pStyle w:val="13"/>
            </w:pPr>
            <w: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项目实际支出金额小于等于预算安排金额</w:t>
            </w:r>
          </w:p>
        </w:tc>
        <w:tc>
          <w:tcPr>
            <w:tcW w:w="1276" w:type="dxa"/>
            <w:vAlign w:val="center"/>
          </w:tcPr>
          <w:p>
            <w:pPr>
              <w:pStyle w:val="13"/>
            </w:pPr>
            <w:r>
              <w:t>≤100%</w:t>
            </w:r>
          </w:p>
        </w:tc>
        <w:tc>
          <w:tcPr>
            <w:tcW w:w="1843" w:type="dxa"/>
            <w:vAlign w:val="center"/>
          </w:tcPr>
          <w:p>
            <w:pPr>
              <w:pStyle w:val="13"/>
            </w:pPr>
            <w: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参展企业现场销售金额增长率（%）</w:t>
            </w:r>
          </w:p>
        </w:tc>
        <w:tc>
          <w:tcPr>
            <w:tcW w:w="2891" w:type="dxa"/>
            <w:vAlign w:val="center"/>
          </w:tcPr>
          <w:p>
            <w:pPr>
              <w:pStyle w:val="13"/>
            </w:pPr>
            <w:r>
              <w:t>参展企业现场销售金额增长率（%）</w:t>
            </w:r>
          </w:p>
        </w:tc>
        <w:tc>
          <w:tcPr>
            <w:tcW w:w="1276" w:type="dxa"/>
            <w:vAlign w:val="center"/>
          </w:tcPr>
          <w:p>
            <w:pPr>
              <w:pStyle w:val="13"/>
            </w:pPr>
            <w:r>
              <w:t>≥95%</w:t>
            </w:r>
          </w:p>
        </w:tc>
        <w:tc>
          <w:tcPr>
            <w:tcW w:w="1843" w:type="dxa"/>
            <w:vAlign w:val="center"/>
          </w:tcPr>
          <w:p>
            <w:pPr>
              <w:pStyle w:val="13"/>
            </w:pPr>
            <w: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宣传、活动影响力</w:t>
            </w:r>
          </w:p>
        </w:tc>
        <w:tc>
          <w:tcPr>
            <w:tcW w:w="2891" w:type="dxa"/>
            <w:vAlign w:val="center"/>
          </w:tcPr>
          <w:p>
            <w:pPr>
              <w:pStyle w:val="13"/>
            </w:pPr>
            <w:r>
              <w:t>通过宣传活动，提高我市农产品品牌影响力</w:t>
            </w:r>
          </w:p>
        </w:tc>
        <w:tc>
          <w:tcPr>
            <w:tcW w:w="1276" w:type="dxa"/>
            <w:vAlign w:val="center"/>
          </w:tcPr>
          <w:p>
            <w:pPr>
              <w:pStyle w:val="13"/>
            </w:pPr>
            <w:r>
              <w:t>≥95%</w:t>
            </w:r>
          </w:p>
        </w:tc>
        <w:tc>
          <w:tcPr>
            <w:tcW w:w="1843" w:type="dxa"/>
            <w:vAlign w:val="center"/>
          </w:tcPr>
          <w:p>
            <w:pPr>
              <w:pStyle w:val="13"/>
            </w:pPr>
            <w: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 xml:space="preserve">减少对环境的污染损害，改善生态环境质量。　 </w:t>
            </w:r>
          </w:p>
        </w:tc>
        <w:tc>
          <w:tcPr>
            <w:tcW w:w="1276" w:type="dxa"/>
            <w:vAlign w:val="center"/>
          </w:tcPr>
          <w:p>
            <w:pPr>
              <w:pStyle w:val="13"/>
            </w:pPr>
            <w:r>
              <w:t>≥95%</w:t>
            </w:r>
          </w:p>
        </w:tc>
        <w:tc>
          <w:tcPr>
            <w:tcW w:w="1843" w:type="dxa"/>
            <w:vAlign w:val="center"/>
          </w:tcPr>
          <w:p>
            <w:pPr>
              <w:pStyle w:val="13"/>
            </w:pPr>
            <w: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展示活动应用效果</w:t>
            </w:r>
          </w:p>
        </w:tc>
        <w:tc>
          <w:tcPr>
            <w:tcW w:w="2891" w:type="dxa"/>
            <w:vAlign w:val="center"/>
          </w:tcPr>
          <w:p>
            <w:pPr>
              <w:pStyle w:val="13"/>
            </w:pPr>
            <w:r>
              <w:t>实现特色农产品建设提档升级，培植具有浓郁地方特色的产业体系。</w:t>
            </w:r>
          </w:p>
        </w:tc>
        <w:tc>
          <w:tcPr>
            <w:tcW w:w="1276" w:type="dxa"/>
            <w:vAlign w:val="center"/>
          </w:tcPr>
          <w:p>
            <w:pPr>
              <w:pStyle w:val="13"/>
            </w:pPr>
            <w:r>
              <w:t>≥95%</w:t>
            </w:r>
          </w:p>
        </w:tc>
        <w:tc>
          <w:tcPr>
            <w:tcW w:w="1843" w:type="dxa"/>
            <w:vAlign w:val="center"/>
          </w:tcPr>
          <w:p>
            <w:pPr>
              <w:pStyle w:val="13"/>
            </w:pPr>
            <w: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通过问卷调查，满意和较满意的服务对象占全部调研对象的比率</w:t>
            </w:r>
          </w:p>
        </w:tc>
        <w:tc>
          <w:tcPr>
            <w:tcW w:w="1276" w:type="dxa"/>
            <w:vAlign w:val="center"/>
          </w:tcPr>
          <w:p>
            <w:pPr>
              <w:pStyle w:val="13"/>
            </w:pPr>
            <w:r>
              <w:t>≥95%</w:t>
            </w:r>
          </w:p>
        </w:tc>
        <w:tc>
          <w:tcPr>
            <w:tcW w:w="1843" w:type="dxa"/>
            <w:vAlign w:val="center"/>
          </w:tcPr>
          <w:p>
            <w:pPr>
              <w:pStyle w:val="13"/>
            </w:pPr>
            <w:r>
              <w:t>唐政办函[2014]175号关于农产品展示交易会筹备工作方案的通知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5.气象灾害防御及监测预警运行经费绩效目标表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434001遵化市人民政府办公室本级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13028122P003377100014</w:t>
            </w:r>
          </w:p>
        </w:tc>
        <w:tc>
          <w:tcPr>
            <w:tcW w:w="1587" w:type="dxa"/>
            <w:vAlign w:val="center"/>
          </w:tcPr>
          <w:p>
            <w:pPr>
              <w:pStyle w:val="14"/>
            </w:pPr>
            <w:r>
              <w:t>项目名称</w:t>
            </w:r>
          </w:p>
        </w:tc>
        <w:tc>
          <w:tcPr>
            <w:tcW w:w="4422" w:type="dxa"/>
            <w:gridSpan w:val="3"/>
            <w:vAlign w:val="center"/>
          </w:tcPr>
          <w:p>
            <w:pPr>
              <w:pStyle w:val="13"/>
            </w:pPr>
            <w:r>
              <w:t>气象灾害防御及监测预警运行经费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需要资金5万元用于监测预报设备配件、办公消耗、车辆耗油及维修等支出。需要资金5万元用于气象人员医疗保险缴费。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1.为了更好的做好气象预报预警服务系统的运行维护、气象灾害应急保障服务、人工影响天气作业及管理、区域自动站维护维修工作。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气象资料传输率</w:t>
            </w:r>
          </w:p>
        </w:tc>
        <w:tc>
          <w:tcPr>
            <w:tcW w:w="2891" w:type="dxa"/>
            <w:vAlign w:val="center"/>
          </w:tcPr>
          <w:p>
            <w:pPr>
              <w:pStyle w:val="13"/>
            </w:pPr>
            <w:r>
              <w:t>反映气象资料传输率=气象资料及时到报数量/（及时到报数量+延迟到报数量+缺报数量）</w:t>
            </w:r>
          </w:p>
        </w:tc>
        <w:tc>
          <w:tcPr>
            <w:tcW w:w="1276" w:type="dxa"/>
            <w:vAlign w:val="center"/>
          </w:tcPr>
          <w:p>
            <w:pPr>
              <w:pStyle w:val="13"/>
            </w:pPr>
            <w:r>
              <w:t>≥95%</w:t>
            </w:r>
          </w:p>
        </w:tc>
        <w:tc>
          <w:tcPr>
            <w:tcW w:w="1843" w:type="dxa"/>
            <w:vAlign w:val="center"/>
          </w:tcPr>
          <w:p>
            <w:pPr>
              <w:pStyle w:val="13"/>
            </w:pPr>
            <w: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质量控制准确率</w:t>
            </w:r>
          </w:p>
        </w:tc>
        <w:tc>
          <w:tcPr>
            <w:tcW w:w="2891" w:type="dxa"/>
            <w:vAlign w:val="center"/>
          </w:tcPr>
          <w:p>
            <w:pPr>
              <w:pStyle w:val="13"/>
            </w:pPr>
            <w:r>
              <w:t>反映系统输出质控结果正确值个数与统计次数比值</w:t>
            </w:r>
          </w:p>
        </w:tc>
        <w:tc>
          <w:tcPr>
            <w:tcW w:w="1276" w:type="dxa"/>
            <w:vAlign w:val="center"/>
          </w:tcPr>
          <w:p>
            <w:pPr>
              <w:pStyle w:val="13"/>
            </w:pPr>
            <w:r>
              <w:t>≥95%</w:t>
            </w:r>
          </w:p>
        </w:tc>
        <w:tc>
          <w:tcPr>
            <w:tcW w:w="1843" w:type="dxa"/>
            <w:vAlign w:val="center"/>
          </w:tcPr>
          <w:p>
            <w:pPr>
              <w:pStyle w:val="13"/>
            </w:pPr>
            <w: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预警提前时间</w:t>
            </w:r>
          </w:p>
        </w:tc>
        <w:tc>
          <w:tcPr>
            <w:tcW w:w="2891" w:type="dxa"/>
            <w:vAlign w:val="center"/>
          </w:tcPr>
          <w:p>
            <w:pPr>
              <w:pStyle w:val="13"/>
            </w:pPr>
            <w:r>
              <w:t>反映预警发出时间与实际发生时间提前量</w:t>
            </w:r>
          </w:p>
        </w:tc>
        <w:tc>
          <w:tcPr>
            <w:tcW w:w="1276" w:type="dxa"/>
            <w:vAlign w:val="center"/>
          </w:tcPr>
          <w:p>
            <w:pPr>
              <w:pStyle w:val="13"/>
            </w:pPr>
            <w:r>
              <w:t>≥95%</w:t>
            </w:r>
          </w:p>
        </w:tc>
        <w:tc>
          <w:tcPr>
            <w:tcW w:w="1843" w:type="dxa"/>
            <w:vAlign w:val="center"/>
          </w:tcPr>
          <w:p>
            <w:pPr>
              <w:pStyle w:val="13"/>
            </w:pPr>
            <w: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项目实际支出金额小于等于预算安排金额</w:t>
            </w:r>
          </w:p>
        </w:tc>
        <w:tc>
          <w:tcPr>
            <w:tcW w:w="1276" w:type="dxa"/>
            <w:vAlign w:val="center"/>
          </w:tcPr>
          <w:p>
            <w:pPr>
              <w:pStyle w:val="13"/>
            </w:pPr>
            <w:r>
              <w:t>100%</w:t>
            </w:r>
          </w:p>
        </w:tc>
        <w:tc>
          <w:tcPr>
            <w:tcW w:w="1843" w:type="dxa"/>
            <w:vAlign w:val="center"/>
          </w:tcPr>
          <w:p>
            <w:pPr>
              <w:pStyle w:val="13"/>
            </w:pPr>
            <w: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气象灾害损失率</w:t>
            </w:r>
          </w:p>
        </w:tc>
        <w:tc>
          <w:tcPr>
            <w:tcW w:w="2891" w:type="dxa"/>
            <w:vAlign w:val="center"/>
          </w:tcPr>
          <w:p>
            <w:pPr>
              <w:pStyle w:val="13"/>
            </w:pPr>
            <w:r>
              <w:t>通过气象预报预警监测，气象灾害损失率得到减少。</w:t>
            </w:r>
          </w:p>
        </w:tc>
        <w:tc>
          <w:tcPr>
            <w:tcW w:w="1276" w:type="dxa"/>
            <w:vAlign w:val="center"/>
          </w:tcPr>
          <w:p>
            <w:pPr>
              <w:pStyle w:val="13"/>
            </w:pPr>
            <w:r>
              <w:t>≤10%</w:t>
            </w:r>
          </w:p>
        </w:tc>
        <w:tc>
          <w:tcPr>
            <w:tcW w:w="1843" w:type="dxa"/>
            <w:vAlign w:val="center"/>
          </w:tcPr>
          <w:p>
            <w:pPr>
              <w:pStyle w:val="13"/>
            </w:pPr>
            <w: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应急保障能力提升情况</w:t>
            </w:r>
          </w:p>
        </w:tc>
        <w:tc>
          <w:tcPr>
            <w:tcW w:w="2891" w:type="dxa"/>
            <w:vAlign w:val="center"/>
          </w:tcPr>
          <w:p>
            <w:pPr>
              <w:pStyle w:val="13"/>
            </w:pPr>
            <w:r>
              <w:t>通过加强预报预警工作对气象应急保障能力的提升情况</w:t>
            </w:r>
          </w:p>
        </w:tc>
        <w:tc>
          <w:tcPr>
            <w:tcW w:w="1276" w:type="dxa"/>
            <w:vAlign w:val="center"/>
          </w:tcPr>
          <w:p>
            <w:pPr>
              <w:pStyle w:val="13"/>
            </w:pPr>
            <w:r>
              <w:t>≥95%</w:t>
            </w:r>
          </w:p>
        </w:tc>
        <w:tc>
          <w:tcPr>
            <w:tcW w:w="1843" w:type="dxa"/>
            <w:vAlign w:val="center"/>
          </w:tcPr>
          <w:p>
            <w:pPr>
              <w:pStyle w:val="13"/>
            </w:pPr>
            <w: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 xml:space="preserve">减少对环境的污染损害，改善生态环境质量。　 </w:t>
            </w:r>
          </w:p>
        </w:tc>
        <w:tc>
          <w:tcPr>
            <w:tcW w:w="1276" w:type="dxa"/>
            <w:vAlign w:val="center"/>
          </w:tcPr>
          <w:p>
            <w:pPr>
              <w:pStyle w:val="13"/>
            </w:pPr>
            <w:r>
              <w:t>≥95%</w:t>
            </w:r>
          </w:p>
        </w:tc>
        <w:tc>
          <w:tcPr>
            <w:tcW w:w="1843" w:type="dxa"/>
            <w:vAlign w:val="center"/>
          </w:tcPr>
          <w:p>
            <w:pPr>
              <w:pStyle w:val="13"/>
            </w:pPr>
            <w: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能够长期较好地开展，长期满足人民群众气象灾害防御工作的需求。</w:t>
            </w:r>
          </w:p>
        </w:tc>
        <w:tc>
          <w:tcPr>
            <w:tcW w:w="1276" w:type="dxa"/>
            <w:vAlign w:val="center"/>
          </w:tcPr>
          <w:p>
            <w:pPr>
              <w:pStyle w:val="13"/>
            </w:pPr>
            <w:r>
              <w:t>≥95%</w:t>
            </w:r>
          </w:p>
        </w:tc>
        <w:tc>
          <w:tcPr>
            <w:tcW w:w="1843" w:type="dxa"/>
            <w:vAlign w:val="center"/>
          </w:tcPr>
          <w:p>
            <w:pPr>
              <w:pStyle w:val="13"/>
            </w:pPr>
            <w: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通过问卷调查，满意和较满意的服务对象占全部调研对象的比率</w:t>
            </w:r>
          </w:p>
        </w:tc>
        <w:tc>
          <w:tcPr>
            <w:tcW w:w="1276" w:type="dxa"/>
            <w:vAlign w:val="center"/>
          </w:tcPr>
          <w:p>
            <w:pPr>
              <w:pStyle w:val="13"/>
            </w:pPr>
            <w:r>
              <w:t>≥95%</w:t>
            </w:r>
          </w:p>
        </w:tc>
        <w:tc>
          <w:tcPr>
            <w:tcW w:w="1843" w:type="dxa"/>
            <w:vAlign w:val="center"/>
          </w:tcPr>
          <w:p>
            <w:pPr>
              <w:pStyle w:val="13"/>
            </w:pPr>
            <w:r>
              <w:t>冀政办[2005]5号河北省人民政府办公厅关于进一步加强气象工作的通知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6.全市项目拉练及各种大型会议费绩效目标表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434001遵化市人民政府办公室本级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13028122P003395100017</w:t>
            </w:r>
          </w:p>
        </w:tc>
        <w:tc>
          <w:tcPr>
            <w:tcW w:w="1587" w:type="dxa"/>
            <w:vAlign w:val="center"/>
          </w:tcPr>
          <w:p>
            <w:pPr>
              <w:pStyle w:val="14"/>
            </w:pPr>
            <w:r>
              <w:t>项目名称</w:t>
            </w:r>
          </w:p>
        </w:tc>
        <w:tc>
          <w:tcPr>
            <w:tcW w:w="4422" w:type="dxa"/>
            <w:gridSpan w:val="3"/>
            <w:vAlign w:val="center"/>
          </w:tcPr>
          <w:p>
            <w:pPr>
              <w:pStyle w:val="13"/>
            </w:pPr>
            <w:r>
              <w:t>全市项目拉练及各种大型会议费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用途： 主要用于 遵化人民政府组织全市大型会议、拉练等工作用于支付会议室、食宿及租车等费用。</w:t>
            </w:r>
            <w:r>
              <w:tab/>
            </w:r>
            <w:r>
              <w:tab/>
            </w:r>
            <w:r>
              <w:tab/>
            </w:r>
            <w:r>
              <w:tab/>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1.举行二类会议2场，三类会议7场，大型拉练活动3场，以满足全年专项工作开展。</w:t>
            </w:r>
            <w:r>
              <w:tab/>
            </w:r>
            <w:r>
              <w:tab/>
            </w:r>
            <w:r>
              <w:tab/>
            </w:r>
            <w:r>
              <w:tab/>
            </w:r>
            <w:r>
              <w:tab/>
            </w:r>
            <w:r>
              <w:tab/>
            </w:r>
            <w:r>
              <w:tab/>
            </w:r>
            <w:r>
              <w:tab/>
            </w:r>
            <w:r>
              <w:tab/>
            </w:r>
          </w:p>
          <w:p>
            <w:pPr>
              <w:pStyle w:val="13"/>
            </w:pPr>
          </w:p>
          <w:p>
            <w:pPr>
              <w:pStyle w:val="13"/>
            </w:pPr>
            <w:r>
              <w:t>2.经济效益方面：提高服务质量，节俭办会，做好会议预、决算，减少会议开支。可持续效益方面：精简会议，提高会议的质量、合理安排会议日程。</w:t>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活动参加人数（人）</w:t>
            </w:r>
          </w:p>
        </w:tc>
        <w:tc>
          <w:tcPr>
            <w:tcW w:w="2891" w:type="dxa"/>
            <w:vAlign w:val="center"/>
          </w:tcPr>
          <w:p>
            <w:pPr>
              <w:pStyle w:val="13"/>
            </w:pPr>
            <w:r>
              <w:t>举办会议及拉练活动参加人数（人）</w:t>
            </w:r>
          </w:p>
        </w:tc>
        <w:tc>
          <w:tcPr>
            <w:tcW w:w="1276" w:type="dxa"/>
            <w:vAlign w:val="center"/>
          </w:tcPr>
          <w:p>
            <w:pPr>
              <w:pStyle w:val="13"/>
            </w:pPr>
            <w:r>
              <w:t>≥2000 人</w:t>
            </w:r>
          </w:p>
        </w:tc>
        <w:tc>
          <w:tcPr>
            <w:tcW w:w="1843" w:type="dxa"/>
            <w:vAlign w:val="center"/>
          </w:tcPr>
          <w:p>
            <w:pPr>
              <w:pStyle w:val="13"/>
            </w:pPr>
            <w: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会议保障率</w:t>
            </w:r>
          </w:p>
        </w:tc>
        <w:tc>
          <w:tcPr>
            <w:tcW w:w="2891" w:type="dxa"/>
            <w:vAlign w:val="center"/>
          </w:tcPr>
          <w:p>
            <w:pPr>
              <w:pStyle w:val="13"/>
            </w:pPr>
            <w:r>
              <w:t xml:space="preserve">大型会议、活动保障率　 </w:t>
            </w:r>
          </w:p>
        </w:tc>
        <w:tc>
          <w:tcPr>
            <w:tcW w:w="1276" w:type="dxa"/>
            <w:vAlign w:val="center"/>
          </w:tcPr>
          <w:p>
            <w:pPr>
              <w:pStyle w:val="13"/>
            </w:pPr>
            <w:r>
              <w:t>≥95%</w:t>
            </w:r>
          </w:p>
        </w:tc>
        <w:tc>
          <w:tcPr>
            <w:tcW w:w="1843" w:type="dxa"/>
            <w:vAlign w:val="center"/>
          </w:tcPr>
          <w:p>
            <w:pPr>
              <w:pStyle w:val="13"/>
            </w:pPr>
            <w: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按时完成会务组织工作</w:t>
            </w:r>
          </w:p>
        </w:tc>
        <w:tc>
          <w:tcPr>
            <w:tcW w:w="2891" w:type="dxa"/>
            <w:vAlign w:val="center"/>
          </w:tcPr>
          <w:p>
            <w:pPr>
              <w:pStyle w:val="13"/>
            </w:pPr>
            <w:r>
              <w:t>确保各项会议和重大活动顺利进行</w:t>
            </w:r>
          </w:p>
        </w:tc>
        <w:tc>
          <w:tcPr>
            <w:tcW w:w="1276" w:type="dxa"/>
            <w:vAlign w:val="center"/>
          </w:tcPr>
          <w:p>
            <w:pPr>
              <w:pStyle w:val="13"/>
            </w:pPr>
            <w:r>
              <w:t>≥95%</w:t>
            </w:r>
          </w:p>
        </w:tc>
        <w:tc>
          <w:tcPr>
            <w:tcW w:w="1843" w:type="dxa"/>
            <w:vAlign w:val="center"/>
          </w:tcPr>
          <w:p>
            <w:pPr>
              <w:pStyle w:val="13"/>
            </w:pPr>
            <w: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项目实际支出金额小于等于预算安排金额</w:t>
            </w:r>
          </w:p>
        </w:tc>
        <w:tc>
          <w:tcPr>
            <w:tcW w:w="1276" w:type="dxa"/>
            <w:vAlign w:val="center"/>
          </w:tcPr>
          <w:p>
            <w:pPr>
              <w:pStyle w:val="13"/>
            </w:pPr>
            <w:r>
              <w:t>≤100%</w:t>
            </w:r>
          </w:p>
        </w:tc>
        <w:tc>
          <w:tcPr>
            <w:tcW w:w="1843" w:type="dxa"/>
            <w:vAlign w:val="center"/>
          </w:tcPr>
          <w:p>
            <w:pPr>
              <w:pStyle w:val="13"/>
            </w:pPr>
            <w: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资金合理利用率</w:t>
            </w:r>
          </w:p>
        </w:tc>
        <w:tc>
          <w:tcPr>
            <w:tcW w:w="2891" w:type="dxa"/>
            <w:vAlign w:val="center"/>
          </w:tcPr>
          <w:p>
            <w:pPr>
              <w:pStyle w:val="13"/>
            </w:pPr>
            <w:r>
              <w:t>合理安排会议支出，杜绝不合理支出</w:t>
            </w:r>
          </w:p>
        </w:tc>
        <w:tc>
          <w:tcPr>
            <w:tcW w:w="1276" w:type="dxa"/>
            <w:vAlign w:val="center"/>
          </w:tcPr>
          <w:p>
            <w:pPr>
              <w:pStyle w:val="13"/>
            </w:pPr>
            <w:r>
              <w:t>≥95 %</w:t>
            </w:r>
          </w:p>
        </w:tc>
        <w:tc>
          <w:tcPr>
            <w:tcW w:w="1843" w:type="dxa"/>
            <w:vAlign w:val="center"/>
          </w:tcPr>
          <w:p>
            <w:pPr>
              <w:pStyle w:val="13"/>
            </w:pPr>
            <w: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拉练及会议的宣传、活动影响力</w:t>
            </w:r>
          </w:p>
        </w:tc>
        <w:tc>
          <w:tcPr>
            <w:tcW w:w="2891" w:type="dxa"/>
            <w:vAlign w:val="center"/>
          </w:tcPr>
          <w:p>
            <w:pPr>
              <w:pStyle w:val="13"/>
            </w:pPr>
            <w:r>
              <w:t>拉练及会议的宣传、活动社会影响力</w:t>
            </w:r>
          </w:p>
        </w:tc>
        <w:tc>
          <w:tcPr>
            <w:tcW w:w="1276" w:type="dxa"/>
            <w:vAlign w:val="center"/>
          </w:tcPr>
          <w:p>
            <w:pPr>
              <w:pStyle w:val="13"/>
            </w:pPr>
            <w:r>
              <w:t>≥95%</w:t>
            </w:r>
          </w:p>
        </w:tc>
        <w:tc>
          <w:tcPr>
            <w:tcW w:w="1843" w:type="dxa"/>
            <w:vAlign w:val="center"/>
          </w:tcPr>
          <w:p>
            <w:pPr>
              <w:pStyle w:val="13"/>
            </w:pPr>
            <w: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 xml:space="preserve">减少对环境的污染损害，改善生态环境质量。　 </w:t>
            </w:r>
          </w:p>
        </w:tc>
        <w:tc>
          <w:tcPr>
            <w:tcW w:w="1276" w:type="dxa"/>
            <w:vAlign w:val="center"/>
          </w:tcPr>
          <w:p>
            <w:pPr>
              <w:pStyle w:val="13"/>
            </w:pPr>
            <w:r>
              <w:t>≥95%</w:t>
            </w:r>
          </w:p>
        </w:tc>
        <w:tc>
          <w:tcPr>
            <w:tcW w:w="1843" w:type="dxa"/>
            <w:vAlign w:val="center"/>
          </w:tcPr>
          <w:p>
            <w:pPr>
              <w:pStyle w:val="13"/>
            </w:pPr>
            <w: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拉练及会议活动应用效果</w:t>
            </w:r>
          </w:p>
        </w:tc>
        <w:tc>
          <w:tcPr>
            <w:tcW w:w="2891" w:type="dxa"/>
            <w:vAlign w:val="center"/>
          </w:tcPr>
          <w:p>
            <w:pPr>
              <w:pStyle w:val="13"/>
            </w:pPr>
            <w:r>
              <w:t xml:space="preserve">精简会议，合理安排会日程和方案　 </w:t>
            </w:r>
          </w:p>
        </w:tc>
        <w:tc>
          <w:tcPr>
            <w:tcW w:w="1276" w:type="dxa"/>
            <w:vAlign w:val="center"/>
          </w:tcPr>
          <w:p>
            <w:pPr>
              <w:pStyle w:val="13"/>
            </w:pPr>
            <w:r>
              <w:t>≥95</w:t>
            </w:r>
          </w:p>
        </w:tc>
        <w:tc>
          <w:tcPr>
            <w:tcW w:w="1843" w:type="dxa"/>
            <w:vAlign w:val="center"/>
          </w:tcPr>
          <w:p>
            <w:pPr>
              <w:pStyle w:val="13"/>
            </w:pPr>
            <w: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通过问卷调查，满意和较满意的服务对象占全部调研对象的比率</w:t>
            </w:r>
          </w:p>
        </w:tc>
        <w:tc>
          <w:tcPr>
            <w:tcW w:w="1276" w:type="dxa"/>
            <w:vAlign w:val="center"/>
          </w:tcPr>
          <w:p>
            <w:pPr>
              <w:pStyle w:val="13"/>
            </w:pPr>
            <w:r>
              <w:t>≥95%</w:t>
            </w:r>
          </w:p>
        </w:tc>
        <w:tc>
          <w:tcPr>
            <w:tcW w:w="1843" w:type="dxa"/>
            <w:vAlign w:val="center"/>
          </w:tcPr>
          <w:p>
            <w:pPr>
              <w:pStyle w:val="13"/>
            </w:pPr>
            <w:r>
              <w:t>遵化人民政府办公室关于全市大型会议、拉练及租车费用的申请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7.人工影响天气作业炮弹购置经费绩效目标表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434001遵化市人民政府办公室本级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13028122P00R2KE100027</w:t>
            </w:r>
          </w:p>
        </w:tc>
        <w:tc>
          <w:tcPr>
            <w:tcW w:w="1587" w:type="dxa"/>
            <w:vAlign w:val="center"/>
          </w:tcPr>
          <w:p>
            <w:pPr>
              <w:pStyle w:val="14"/>
            </w:pPr>
            <w:r>
              <w:t>项目名称</w:t>
            </w:r>
          </w:p>
        </w:tc>
        <w:tc>
          <w:tcPr>
            <w:tcW w:w="4422" w:type="dxa"/>
            <w:gridSpan w:val="3"/>
            <w:vAlign w:val="center"/>
          </w:tcPr>
          <w:p>
            <w:pPr>
              <w:pStyle w:val="13"/>
            </w:pPr>
            <w:r>
              <w:t>人工影响天气作业炮弹购置经费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w:t>
            </w:r>
          </w:p>
        </w:tc>
        <w:tc>
          <w:tcPr>
            <w:tcW w:w="1587" w:type="dxa"/>
            <w:vAlign w:val="center"/>
          </w:tcPr>
          <w:p>
            <w:pPr>
              <w:pStyle w:val="14"/>
            </w:pPr>
            <w:r>
              <w:t>其中：财政    资金</w:t>
            </w:r>
          </w:p>
        </w:tc>
        <w:tc>
          <w:tcPr>
            <w:tcW w:w="1304" w:type="dxa"/>
            <w:vAlign w:val="center"/>
          </w:tcPr>
          <w:p>
            <w:pPr>
              <w:pStyle w:val="13"/>
            </w:pPr>
            <w:r>
              <w:t>15.00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购置防雹炮弹490发。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1.开发空中云水资源，抗旱减灾，降低农业生产损失，保障粮食安全。增加地表水和补充地下水，缓解水资源短缺，保障水安全；森林草原防火灭火，保护生态环境等。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炮弹作业率(%)</w:t>
            </w:r>
          </w:p>
        </w:tc>
        <w:tc>
          <w:tcPr>
            <w:tcW w:w="2891" w:type="dxa"/>
            <w:vAlign w:val="center"/>
          </w:tcPr>
          <w:p>
            <w:pPr>
              <w:pStyle w:val="13"/>
            </w:pPr>
            <w:r>
              <w:t>实际进行作业的炮弹数量占计划炮弹的比率</w:t>
            </w:r>
          </w:p>
        </w:tc>
        <w:tc>
          <w:tcPr>
            <w:tcW w:w="1276" w:type="dxa"/>
            <w:vAlign w:val="center"/>
          </w:tcPr>
          <w:p>
            <w:pPr>
              <w:pStyle w:val="13"/>
            </w:pPr>
            <w:r>
              <w:t>≥95%</w:t>
            </w:r>
          </w:p>
        </w:tc>
        <w:tc>
          <w:tcPr>
            <w:tcW w:w="1843" w:type="dxa"/>
            <w:vAlign w:val="center"/>
          </w:tcPr>
          <w:p>
            <w:pPr>
              <w:pStyle w:val="13"/>
            </w:pPr>
            <w: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购置质量合格率（%）</w:t>
            </w:r>
          </w:p>
        </w:tc>
        <w:tc>
          <w:tcPr>
            <w:tcW w:w="2891" w:type="dxa"/>
            <w:vAlign w:val="center"/>
          </w:tcPr>
          <w:p>
            <w:pPr>
              <w:pStyle w:val="13"/>
            </w:pPr>
            <w:r>
              <w:t>购置质量合格的数量占购置总数量的比率</w:t>
            </w:r>
          </w:p>
        </w:tc>
        <w:tc>
          <w:tcPr>
            <w:tcW w:w="1276" w:type="dxa"/>
            <w:vAlign w:val="center"/>
          </w:tcPr>
          <w:p>
            <w:pPr>
              <w:pStyle w:val="13"/>
            </w:pPr>
            <w:r>
              <w:t>≥95%</w:t>
            </w:r>
          </w:p>
        </w:tc>
        <w:tc>
          <w:tcPr>
            <w:tcW w:w="1843" w:type="dxa"/>
            <w:vAlign w:val="center"/>
          </w:tcPr>
          <w:p>
            <w:pPr>
              <w:pStyle w:val="13"/>
            </w:pPr>
            <w: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炮弹采购完成时间</w:t>
            </w:r>
          </w:p>
        </w:tc>
        <w:tc>
          <w:tcPr>
            <w:tcW w:w="2891" w:type="dxa"/>
            <w:vAlign w:val="center"/>
          </w:tcPr>
          <w:p>
            <w:pPr>
              <w:pStyle w:val="13"/>
            </w:pPr>
            <w:r>
              <w:t>按照要求和计划完成炮弹采购任务和人工影响天气工作</w:t>
            </w:r>
          </w:p>
        </w:tc>
        <w:tc>
          <w:tcPr>
            <w:tcW w:w="1276" w:type="dxa"/>
            <w:vAlign w:val="center"/>
          </w:tcPr>
          <w:p>
            <w:pPr>
              <w:pStyle w:val="13"/>
            </w:pPr>
            <w:r>
              <w:t>≥95%</w:t>
            </w:r>
          </w:p>
        </w:tc>
        <w:tc>
          <w:tcPr>
            <w:tcW w:w="1843" w:type="dxa"/>
            <w:vAlign w:val="center"/>
          </w:tcPr>
          <w:p>
            <w:pPr>
              <w:pStyle w:val="13"/>
            </w:pPr>
            <w: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项目实际支出金额小于等于预算安排金额</w:t>
            </w:r>
          </w:p>
        </w:tc>
        <w:tc>
          <w:tcPr>
            <w:tcW w:w="1276" w:type="dxa"/>
            <w:vAlign w:val="center"/>
          </w:tcPr>
          <w:p>
            <w:pPr>
              <w:pStyle w:val="13"/>
            </w:pPr>
            <w:r>
              <w:t>100%</w:t>
            </w:r>
          </w:p>
        </w:tc>
        <w:tc>
          <w:tcPr>
            <w:tcW w:w="1843" w:type="dxa"/>
            <w:vAlign w:val="center"/>
          </w:tcPr>
          <w:p>
            <w:pPr>
              <w:pStyle w:val="13"/>
            </w:pPr>
            <w: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设备采购节支率</w:t>
            </w:r>
          </w:p>
        </w:tc>
        <w:tc>
          <w:tcPr>
            <w:tcW w:w="2891" w:type="dxa"/>
            <w:vAlign w:val="center"/>
          </w:tcPr>
          <w:p>
            <w:pPr>
              <w:pStyle w:val="13"/>
            </w:pPr>
            <w:r>
              <w:t>设备采购节支率=（采购项目市场价值-采购项目实际采购价值）/采购项目市场价值*100%</w:t>
            </w:r>
          </w:p>
        </w:tc>
        <w:tc>
          <w:tcPr>
            <w:tcW w:w="1276" w:type="dxa"/>
            <w:vAlign w:val="center"/>
          </w:tcPr>
          <w:p>
            <w:pPr>
              <w:pStyle w:val="13"/>
            </w:pPr>
            <w:r>
              <w:t>≥95%</w:t>
            </w:r>
          </w:p>
        </w:tc>
        <w:tc>
          <w:tcPr>
            <w:tcW w:w="1843" w:type="dxa"/>
            <w:vAlign w:val="center"/>
          </w:tcPr>
          <w:p>
            <w:pPr>
              <w:pStyle w:val="13"/>
            </w:pPr>
            <w: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业务保障能力提升情况</w:t>
            </w:r>
          </w:p>
        </w:tc>
        <w:tc>
          <w:tcPr>
            <w:tcW w:w="2891" w:type="dxa"/>
            <w:vAlign w:val="center"/>
          </w:tcPr>
          <w:p>
            <w:pPr>
              <w:pStyle w:val="13"/>
            </w:pPr>
            <w:r>
              <w:t>购置炮弹对业务保障能力的提升情况</w:t>
            </w:r>
          </w:p>
        </w:tc>
        <w:tc>
          <w:tcPr>
            <w:tcW w:w="1276" w:type="dxa"/>
            <w:vAlign w:val="center"/>
          </w:tcPr>
          <w:p>
            <w:pPr>
              <w:pStyle w:val="13"/>
            </w:pPr>
            <w:r>
              <w:t>≥95%</w:t>
            </w:r>
          </w:p>
        </w:tc>
        <w:tc>
          <w:tcPr>
            <w:tcW w:w="1843" w:type="dxa"/>
            <w:vAlign w:val="center"/>
          </w:tcPr>
          <w:p>
            <w:pPr>
              <w:pStyle w:val="13"/>
            </w:pPr>
            <w: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 xml:space="preserve">减少对环境的污染损害，改善生态环境质量。　 </w:t>
            </w:r>
          </w:p>
        </w:tc>
        <w:tc>
          <w:tcPr>
            <w:tcW w:w="1276" w:type="dxa"/>
            <w:vAlign w:val="center"/>
          </w:tcPr>
          <w:p>
            <w:pPr>
              <w:pStyle w:val="13"/>
            </w:pPr>
            <w:r>
              <w:t>≥95%</w:t>
            </w:r>
          </w:p>
        </w:tc>
        <w:tc>
          <w:tcPr>
            <w:tcW w:w="1843" w:type="dxa"/>
            <w:vAlign w:val="center"/>
          </w:tcPr>
          <w:p>
            <w:pPr>
              <w:pStyle w:val="13"/>
            </w:pPr>
            <w: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能够长期较好地开展，长期满足人民群众人工影响天气的需求。</w:t>
            </w:r>
          </w:p>
        </w:tc>
        <w:tc>
          <w:tcPr>
            <w:tcW w:w="1276" w:type="dxa"/>
            <w:vAlign w:val="center"/>
          </w:tcPr>
          <w:p>
            <w:pPr>
              <w:pStyle w:val="13"/>
            </w:pPr>
            <w:r>
              <w:t>≥95%</w:t>
            </w:r>
          </w:p>
        </w:tc>
        <w:tc>
          <w:tcPr>
            <w:tcW w:w="1843" w:type="dxa"/>
            <w:vAlign w:val="center"/>
          </w:tcPr>
          <w:p>
            <w:pPr>
              <w:pStyle w:val="13"/>
            </w:pPr>
            <w: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通过问卷调查，满意和较满意的服务对象占全部调研对象的比率</w:t>
            </w:r>
          </w:p>
        </w:tc>
        <w:tc>
          <w:tcPr>
            <w:tcW w:w="1276" w:type="dxa"/>
            <w:vAlign w:val="center"/>
          </w:tcPr>
          <w:p>
            <w:pPr>
              <w:pStyle w:val="13"/>
            </w:pPr>
            <w:r>
              <w:t>≥95%</w:t>
            </w:r>
          </w:p>
        </w:tc>
        <w:tc>
          <w:tcPr>
            <w:tcW w:w="1843" w:type="dxa"/>
            <w:vAlign w:val="center"/>
          </w:tcPr>
          <w:p>
            <w:pPr>
              <w:pStyle w:val="13"/>
            </w:pPr>
            <w:r>
              <w:t>唐政办字[2021]45号唐山市推进人工影响天气工作高质量发展的实施方案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8.砂石料源头企业及重型车辆管控第三方基础服务费绩效目标表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434001遵化市人民政府办公室本级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13028122P00346610001Y</w:t>
            </w:r>
          </w:p>
        </w:tc>
        <w:tc>
          <w:tcPr>
            <w:tcW w:w="1587" w:type="dxa"/>
            <w:vAlign w:val="center"/>
          </w:tcPr>
          <w:p>
            <w:pPr>
              <w:pStyle w:val="14"/>
            </w:pPr>
            <w:r>
              <w:t>项目名称</w:t>
            </w:r>
          </w:p>
        </w:tc>
        <w:tc>
          <w:tcPr>
            <w:tcW w:w="4422" w:type="dxa"/>
            <w:gridSpan w:val="3"/>
            <w:vAlign w:val="center"/>
          </w:tcPr>
          <w:p>
            <w:pPr>
              <w:pStyle w:val="13"/>
            </w:pPr>
            <w:r>
              <w:t>砂石料源头企业及重型车辆管控第三方基础服务费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用途：加强企业源头治理、安装设施、道路保洁、环境治理，使企业周围环境更加清洁。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1.为进一步加大砂石料源头企业及重型车辆管控力度，强化责任单位履职监督和源头企业生产经营监督。</w:t>
            </w:r>
            <w:r>
              <w:tab/>
            </w:r>
            <w:r>
              <w:tab/>
            </w:r>
            <w:r>
              <w:tab/>
            </w:r>
            <w:r>
              <w:tab/>
            </w:r>
            <w:r>
              <w:tab/>
            </w:r>
            <w:r>
              <w:tab/>
            </w:r>
          </w:p>
          <w:p>
            <w:pPr>
              <w:pStyle w:val="13"/>
            </w:pPr>
          </w:p>
          <w:p>
            <w:pPr>
              <w:pStyle w:val="13"/>
            </w:pPr>
            <w:r>
              <w:t>2.加强企业源头治理、安装设施、道路保洁、环境治理，使企业周围环境更加清洁。</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检查企业及车辆百分率</w:t>
            </w:r>
          </w:p>
        </w:tc>
        <w:tc>
          <w:tcPr>
            <w:tcW w:w="2891" w:type="dxa"/>
            <w:vAlign w:val="center"/>
          </w:tcPr>
          <w:p>
            <w:pPr>
              <w:pStyle w:val="13"/>
            </w:pPr>
            <w:r>
              <w:t>检查企业及重型车辆占应检查百分比</w:t>
            </w:r>
          </w:p>
        </w:tc>
        <w:tc>
          <w:tcPr>
            <w:tcW w:w="1276" w:type="dxa"/>
            <w:vAlign w:val="center"/>
          </w:tcPr>
          <w:p>
            <w:pPr>
              <w:pStyle w:val="13"/>
            </w:pPr>
            <w:r>
              <w:t>≥95%</w:t>
            </w:r>
          </w:p>
        </w:tc>
        <w:tc>
          <w:tcPr>
            <w:tcW w:w="1843" w:type="dxa"/>
            <w:vAlign w:val="center"/>
          </w:tcPr>
          <w:p>
            <w:pPr>
              <w:pStyle w:val="13"/>
            </w:pPr>
            <w: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检查督导工作完成率</w:t>
            </w:r>
          </w:p>
        </w:tc>
        <w:tc>
          <w:tcPr>
            <w:tcW w:w="2891" w:type="dxa"/>
            <w:vAlign w:val="center"/>
          </w:tcPr>
          <w:p>
            <w:pPr>
              <w:pStyle w:val="13"/>
            </w:pPr>
            <w:r>
              <w:t>检查督导工作占工作计划百分比</w:t>
            </w:r>
          </w:p>
        </w:tc>
        <w:tc>
          <w:tcPr>
            <w:tcW w:w="1276" w:type="dxa"/>
            <w:vAlign w:val="center"/>
          </w:tcPr>
          <w:p>
            <w:pPr>
              <w:pStyle w:val="13"/>
            </w:pPr>
            <w:r>
              <w:t>≥95%</w:t>
            </w:r>
          </w:p>
        </w:tc>
        <w:tc>
          <w:tcPr>
            <w:tcW w:w="1843" w:type="dxa"/>
            <w:vAlign w:val="center"/>
          </w:tcPr>
          <w:p>
            <w:pPr>
              <w:pStyle w:val="13"/>
            </w:pPr>
            <w: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检查督导信息公布</w:t>
            </w:r>
          </w:p>
        </w:tc>
        <w:tc>
          <w:tcPr>
            <w:tcW w:w="2891" w:type="dxa"/>
            <w:vAlign w:val="center"/>
          </w:tcPr>
          <w:p>
            <w:pPr>
              <w:pStyle w:val="13"/>
            </w:pPr>
            <w:r>
              <w:t>及时向市政府及社会公开检查督导信息</w:t>
            </w:r>
          </w:p>
        </w:tc>
        <w:tc>
          <w:tcPr>
            <w:tcW w:w="1276" w:type="dxa"/>
            <w:vAlign w:val="center"/>
          </w:tcPr>
          <w:p>
            <w:pPr>
              <w:pStyle w:val="13"/>
            </w:pPr>
            <w:r>
              <w:t>≥95%</w:t>
            </w:r>
          </w:p>
        </w:tc>
        <w:tc>
          <w:tcPr>
            <w:tcW w:w="1843" w:type="dxa"/>
            <w:vAlign w:val="center"/>
          </w:tcPr>
          <w:p>
            <w:pPr>
              <w:pStyle w:val="13"/>
            </w:pPr>
            <w: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实际支出按照预算支出，总额不超预算控制数</w:t>
            </w:r>
          </w:p>
        </w:tc>
        <w:tc>
          <w:tcPr>
            <w:tcW w:w="1276" w:type="dxa"/>
            <w:vAlign w:val="center"/>
          </w:tcPr>
          <w:p>
            <w:pPr>
              <w:pStyle w:val="13"/>
            </w:pPr>
            <w:r>
              <w:t>≤100%</w:t>
            </w:r>
          </w:p>
        </w:tc>
        <w:tc>
          <w:tcPr>
            <w:tcW w:w="1843" w:type="dxa"/>
            <w:vAlign w:val="center"/>
          </w:tcPr>
          <w:p>
            <w:pPr>
              <w:pStyle w:val="13"/>
            </w:pPr>
            <w: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违规企业处理率</w:t>
            </w:r>
          </w:p>
        </w:tc>
        <w:tc>
          <w:tcPr>
            <w:tcW w:w="2891" w:type="dxa"/>
            <w:vAlign w:val="center"/>
          </w:tcPr>
          <w:p>
            <w:pPr>
              <w:pStyle w:val="13"/>
            </w:pPr>
            <w:r>
              <w:t>违规企业处理率</w:t>
            </w:r>
          </w:p>
        </w:tc>
        <w:tc>
          <w:tcPr>
            <w:tcW w:w="1276" w:type="dxa"/>
            <w:vAlign w:val="center"/>
          </w:tcPr>
          <w:p>
            <w:pPr>
              <w:pStyle w:val="13"/>
            </w:pPr>
            <w:r>
              <w:t>≥95%</w:t>
            </w:r>
          </w:p>
        </w:tc>
        <w:tc>
          <w:tcPr>
            <w:tcW w:w="1843" w:type="dxa"/>
            <w:vAlign w:val="center"/>
          </w:tcPr>
          <w:p>
            <w:pPr>
              <w:pStyle w:val="13"/>
            </w:pPr>
            <w: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推动源头企业改进周围环境</w:t>
            </w:r>
          </w:p>
        </w:tc>
        <w:tc>
          <w:tcPr>
            <w:tcW w:w="2891" w:type="dxa"/>
            <w:vAlign w:val="center"/>
          </w:tcPr>
          <w:p>
            <w:pPr>
              <w:pStyle w:val="13"/>
            </w:pPr>
            <w:r>
              <w:t>推动砂石料源头企业积极改善周围环境</w:t>
            </w:r>
          </w:p>
        </w:tc>
        <w:tc>
          <w:tcPr>
            <w:tcW w:w="1276" w:type="dxa"/>
            <w:vAlign w:val="center"/>
          </w:tcPr>
          <w:p>
            <w:pPr>
              <w:pStyle w:val="13"/>
            </w:pPr>
            <w:r>
              <w:t>≥95%</w:t>
            </w:r>
          </w:p>
        </w:tc>
        <w:tc>
          <w:tcPr>
            <w:tcW w:w="1843" w:type="dxa"/>
            <w:vAlign w:val="center"/>
          </w:tcPr>
          <w:p>
            <w:pPr>
              <w:pStyle w:val="13"/>
            </w:pPr>
            <w: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无秸秆焚烧、无露天烧烤、无道路扬尘等现象</w:t>
            </w:r>
          </w:p>
        </w:tc>
        <w:tc>
          <w:tcPr>
            <w:tcW w:w="1276" w:type="dxa"/>
            <w:vAlign w:val="center"/>
          </w:tcPr>
          <w:p>
            <w:pPr>
              <w:pStyle w:val="13"/>
            </w:pPr>
            <w:r>
              <w:t>≥95%</w:t>
            </w:r>
          </w:p>
        </w:tc>
        <w:tc>
          <w:tcPr>
            <w:tcW w:w="1843" w:type="dxa"/>
            <w:vAlign w:val="center"/>
          </w:tcPr>
          <w:p>
            <w:pPr>
              <w:pStyle w:val="13"/>
            </w:pPr>
            <w: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能够长期较好地开展砂石料源头企业及重型车辆督导、检查。</w:t>
            </w:r>
          </w:p>
        </w:tc>
        <w:tc>
          <w:tcPr>
            <w:tcW w:w="1276" w:type="dxa"/>
            <w:vAlign w:val="center"/>
          </w:tcPr>
          <w:p>
            <w:pPr>
              <w:pStyle w:val="13"/>
            </w:pPr>
            <w:r>
              <w:t>≥95%</w:t>
            </w:r>
          </w:p>
        </w:tc>
        <w:tc>
          <w:tcPr>
            <w:tcW w:w="1843" w:type="dxa"/>
            <w:vAlign w:val="center"/>
          </w:tcPr>
          <w:p>
            <w:pPr>
              <w:pStyle w:val="13"/>
            </w:pPr>
            <w: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通过问卷调查，满意和较满意的对象占所有调查对象的比例</w:t>
            </w:r>
          </w:p>
        </w:tc>
        <w:tc>
          <w:tcPr>
            <w:tcW w:w="2891" w:type="dxa"/>
            <w:vAlign w:val="center"/>
          </w:tcPr>
          <w:p>
            <w:pPr>
              <w:pStyle w:val="13"/>
            </w:pPr>
            <w:r>
              <w:t>通过问卷调查，满意和较满意的对象占所有调查对象的比例</w:t>
            </w:r>
          </w:p>
        </w:tc>
        <w:tc>
          <w:tcPr>
            <w:tcW w:w="1276" w:type="dxa"/>
            <w:vAlign w:val="center"/>
          </w:tcPr>
          <w:p>
            <w:pPr>
              <w:pStyle w:val="13"/>
            </w:pPr>
            <w:r>
              <w:t>≥95%</w:t>
            </w:r>
          </w:p>
        </w:tc>
        <w:tc>
          <w:tcPr>
            <w:tcW w:w="1843" w:type="dxa"/>
            <w:vAlign w:val="center"/>
          </w:tcPr>
          <w:p>
            <w:pPr>
              <w:pStyle w:val="13"/>
            </w:pPr>
            <w:r>
              <w:t>砂石料源头企业管控方案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9.生态办</w:t>
      </w:r>
      <w:r>
        <w:rPr>
          <w:rFonts w:hint="eastAsia" w:ascii="方正仿宋_GBK" w:hAnsi="方正仿宋_GBK" w:eastAsia="方正仿宋_GBK" w:cs="方正仿宋_GBK"/>
          <w:color w:val="000000"/>
          <w:sz w:val="28"/>
          <w:lang w:eastAsia="zh-CN"/>
        </w:rPr>
        <w:t>环保督察</w:t>
      </w:r>
      <w:r>
        <w:rPr>
          <w:rFonts w:ascii="方正仿宋_GBK" w:hAnsi="方正仿宋_GBK" w:eastAsia="方正仿宋_GBK" w:cs="方正仿宋_GBK"/>
          <w:color w:val="000000"/>
          <w:sz w:val="28"/>
        </w:rPr>
        <w:t>综合业务费绩效目标表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434001遵化市人民政府办公室本级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13028122P00346110001J</w:t>
            </w:r>
          </w:p>
        </w:tc>
        <w:tc>
          <w:tcPr>
            <w:tcW w:w="1587" w:type="dxa"/>
            <w:vAlign w:val="center"/>
          </w:tcPr>
          <w:p>
            <w:pPr>
              <w:pStyle w:val="14"/>
            </w:pPr>
            <w:r>
              <w:t>项目名称</w:t>
            </w:r>
          </w:p>
        </w:tc>
        <w:tc>
          <w:tcPr>
            <w:tcW w:w="4422" w:type="dxa"/>
            <w:gridSpan w:val="3"/>
            <w:vAlign w:val="center"/>
          </w:tcPr>
          <w:p>
            <w:pPr>
              <w:pStyle w:val="13"/>
            </w:pPr>
            <w:r>
              <w:t>生态办</w:t>
            </w:r>
            <w:r>
              <w:rPr>
                <w:rFonts w:hint="eastAsia"/>
                <w:lang w:eastAsia="zh-CN"/>
              </w:rPr>
              <w:t>环保督察</w:t>
            </w:r>
            <w:r>
              <w:t>综合业务费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27.00</w:t>
            </w:r>
          </w:p>
        </w:tc>
        <w:tc>
          <w:tcPr>
            <w:tcW w:w="1587" w:type="dxa"/>
            <w:vAlign w:val="center"/>
          </w:tcPr>
          <w:p>
            <w:pPr>
              <w:pStyle w:val="14"/>
            </w:pPr>
            <w:r>
              <w:t>其中：财政    资金</w:t>
            </w:r>
          </w:p>
        </w:tc>
        <w:tc>
          <w:tcPr>
            <w:tcW w:w="1304" w:type="dxa"/>
            <w:vAlign w:val="center"/>
          </w:tcPr>
          <w:p>
            <w:pPr>
              <w:pStyle w:val="13"/>
            </w:pPr>
            <w:r>
              <w:t>27.00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用途： 预算数27万元，其中财政资金27万元。主要用于生态办</w:t>
            </w:r>
            <w:r>
              <w:rPr>
                <w:rFonts w:hint="eastAsia"/>
                <w:lang w:eastAsia="zh-CN"/>
              </w:rPr>
              <w:t>环保督察</w:t>
            </w:r>
            <w:r>
              <w:t>检查工作组车辆租用、修理、汽油费等方面的费用。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1.加大各类涉气环境违法行为打击力度，持续巩固大气污染防治成效。通过大规模、集中式督查达到实战练兵目的，促进生态环境综合执法队伍交流，锻炼生态环境保护铁军。</w:t>
            </w:r>
            <w:r>
              <w:tab/>
            </w:r>
            <w:r>
              <w:tab/>
            </w:r>
            <w:r>
              <w:tab/>
            </w:r>
            <w:r>
              <w:tab/>
            </w:r>
            <w:r>
              <w:tab/>
            </w:r>
          </w:p>
          <w:p>
            <w:pPr>
              <w:pStyle w:val="13"/>
            </w:pPr>
            <w:r>
              <w:t>2.进一步督促重点区域政府及有关部门落实大气污染防治责任，按照打赢蓝天保卫战工作要求。</w:t>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组织督导检查活动人数</w:t>
            </w:r>
          </w:p>
        </w:tc>
        <w:tc>
          <w:tcPr>
            <w:tcW w:w="2891" w:type="dxa"/>
            <w:vAlign w:val="center"/>
          </w:tcPr>
          <w:p>
            <w:pPr>
              <w:pStyle w:val="13"/>
            </w:pPr>
            <w:r>
              <w:t>组织督导检查活动人数</w:t>
            </w:r>
          </w:p>
        </w:tc>
        <w:tc>
          <w:tcPr>
            <w:tcW w:w="1276" w:type="dxa"/>
            <w:vAlign w:val="center"/>
          </w:tcPr>
          <w:p>
            <w:pPr>
              <w:pStyle w:val="13"/>
            </w:pPr>
            <w:r>
              <w:t>≥360人</w:t>
            </w:r>
          </w:p>
        </w:tc>
        <w:tc>
          <w:tcPr>
            <w:tcW w:w="1843" w:type="dxa"/>
            <w:vAlign w:val="center"/>
          </w:tcPr>
          <w:p>
            <w:pPr>
              <w:pStyle w:val="13"/>
            </w:pPr>
            <w: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抽查、检查合格率</w:t>
            </w:r>
          </w:p>
        </w:tc>
        <w:tc>
          <w:tcPr>
            <w:tcW w:w="2891" w:type="dxa"/>
            <w:vAlign w:val="center"/>
          </w:tcPr>
          <w:p>
            <w:pPr>
              <w:pStyle w:val="13"/>
            </w:pPr>
            <w:r>
              <w:t>经过抽查、督导合格企业数量占应督导企业数量之比</w:t>
            </w:r>
          </w:p>
        </w:tc>
        <w:tc>
          <w:tcPr>
            <w:tcW w:w="1276" w:type="dxa"/>
            <w:vAlign w:val="center"/>
          </w:tcPr>
          <w:p>
            <w:pPr>
              <w:pStyle w:val="13"/>
            </w:pPr>
            <w:r>
              <w:t>≥95%</w:t>
            </w:r>
          </w:p>
        </w:tc>
        <w:tc>
          <w:tcPr>
            <w:tcW w:w="1843" w:type="dxa"/>
            <w:vAlign w:val="center"/>
          </w:tcPr>
          <w:p>
            <w:pPr>
              <w:pStyle w:val="13"/>
            </w:pPr>
            <w: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抽查、监测及时性</w:t>
            </w:r>
          </w:p>
        </w:tc>
        <w:tc>
          <w:tcPr>
            <w:tcW w:w="2891" w:type="dxa"/>
            <w:vAlign w:val="center"/>
          </w:tcPr>
          <w:p>
            <w:pPr>
              <w:pStyle w:val="13"/>
            </w:pPr>
            <w:r>
              <w:t>按照计划安排，及时进行抽查督导。</w:t>
            </w:r>
          </w:p>
        </w:tc>
        <w:tc>
          <w:tcPr>
            <w:tcW w:w="1276" w:type="dxa"/>
            <w:vAlign w:val="center"/>
          </w:tcPr>
          <w:p>
            <w:pPr>
              <w:pStyle w:val="13"/>
            </w:pPr>
            <w:r>
              <w:t>≥95%</w:t>
            </w:r>
          </w:p>
        </w:tc>
        <w:tc>
          <w:tcPr>
            <w:tcW w:w="1843" w:type="dxa"/>
            <w:vAlign w:val="center"/>
          </w:tcPr>
          <w:p>
            <w:pPr>
              <w:pStyle w:val="13"/>
            </w:pPr>
            <w: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项目实际支出金额小于等于预算安排金额</w:t>
            </w:r>
          </w:p>
        </w:tc>
        <w:tc>
          <w:tcPr>
            <w:tcW w:w="1276" w:type="dxa"/>
            <w:vAlign w:val="center"/>
          </w:tcPr>
          <w:p>
            <w:pPr>
              <w:pStyle w:val="13"/>
            </w:pPr>
            <w:r>
              <w:t>≤100%</w:t>
            </w:r>
          </w:p>
        </w:tc>
        <w:tc>
          <w:tcPr>
            <w:tcW w:w="1843" w:type="dxa"/>
            <w:vAlign w:val="center"/>
          </w:tcPr>
          <w:p>
            <w:pPr>
              <w:pStyle w:val="13"/>
            </w:pPr>
            <w: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违规企业处理率</w:t>
            </w:r>
          </w:p>
        </w:tc>
        <w:tc>
          <w:tcPr>
            <w:tcW w:w="2891" w:type="dxa"/>
            <w:vAlign w:val="center"/>
          </w:tcPr>
          <w:p>
            <w:pPr>
              <w:pStyle w:val="13"/>
            </w:pPr>
            <w:r>
              <w:t>违规企业处理率</w:t>
            </w:r>
          </w:p>
        </w:tc>
        <w:tc>
          <w:tcPr>
            <w:tcW w:w="1276" w:type="dxa"/>
            <w:vAlign w:val="center"/>
          </w:tcPr>
          <w:p>
            <w:pPr>
              <w:pStyle w:val="13"/>
            </w:pPr>
            <w:r>
              <w:t>≥95%</w:t>
            </w:r>
          </w:p>
        </w:tc>
        <w:tc>
          <w:tcPr>
            <w:tcW w:w="1843" w:type="dxa"/>
            <w:vAlign w:val="center"/>
          </w:tcPr>
          <w:p>
            <w:pPr>
              <w:pStyle w:val="13"/>
            </w:pPr>
            <w: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抽查、检查影响力</w:t>
            </w:r>
          </w:p>
        </w:tc>
        <w:tc>
          <w:tcPr>
            <w:tcW w:w="2891" w:type="dxa"/>
            <w:vAlign w:val="center"/>
          </w:tcPr>
          <w:p>
            <w:pPr>
              <w:pStyle w:val="13"/>
            </w:pPr>
            <w:r>
              <w:t>通过抽查和检查，让企业积极落实大气污染防治责任。</w:t>
            </w:r>
          </w:p>
        </w:tc>
        <w:tc>
          <w:tcPr>
            <w:tcW w:w="1276" w:type="dxa"/>
            <w:vAlign w:val="center"/>
          </w:tcPr>
          <w:p>
            <w:pPr>
              <w:pStyle w:val="13"/>
            </w:pPr>
            <w:r>
              <w:t>≥95%</w:t>
            </w:r>
          </w:p>
        </w:tc>
        <w:tc>
          <w:tcPr>
            <w:tcW w:w="1843" w:type="dxa"/>
            <w:vAlign w:val="center"/>
          </w:tcPr>
          <w:p>
            <w:pPr>
              <w:pStyle w:val="13"/>
            </w:pPr>
            <w: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 xml:space="preserve">减少对环境的污染损害，改善生态环境质量。　 </w:t>
            </w:r>
          </w:p>
        </w:tc>
        <w:tc>
          <w:tcPr>
            <w:tcW w:w="1276" w:type="dxa"/>
            <w:vAlign w:val="center"/>
          </w:tcPr>
          <w:p>
            <w:pPr>
              <w:pStyle w:val="13"/>
            </w:pPr>
            <w:r>
              <w:t>≥95%</w:t>
            </w:r>
          </w:p>
        </w:tc>
        <w:tc>
          <w:tcPr>
            <w:tcW w:w="1843" w:type="dxa"/>
            <w:vAlign w:val="center"/>
          </w:tcPr>
          <w:p>
            <w:pPr>
              <w:pStyle w:val="13"/>
            </w:pPr>
            <w: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能够长期较好地开展生态环境督导、检查，长期满足人民群众对生态环境的需求。</w:t>
            </w:r>
          </w:p>
        </w:tc>
        <w:tc>
          <w:tcPr>
            <w:tcW w:w="1276" w:type="dxa"/>
            <w:vAlign w:val="center"/>
          </w:tcPr>
          <w:p>
            <w:pPr>
              <w:pStyle w:val="13"/>
            </w:pPr>
            <w:r>
              <w:t>≥95%</w:t>
            </w:r>
          </w:p>
        </w:tc>
        <w:tc>
          <w:tcPr>
            <w:tcW w:w="1843" w:type="dxa"/>
            <w:vAlign w:val="center"/>
          </w:tcPr>
          <w:p>
            <w:pPr>
              <w:pStyle w:val="13"/>
            </w:pPr>
            <w: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通过问卷调查，满意和较满意的服务对象占全部调研对象的比率</w:t>
            </w:r>
          </w:p>
        </w:tc>
        <w:tc>
          <w:tcPr>
            <w:tcW w:w="1276" w:type="dxa"/>
            <w:vAlign w:val="center"/>
          </w:tcPr>
          <w:p>
            <w:pPr>
              <w:pStyle w:val="13"/>
            </w:pPr>
            <w:r>
              <w:t>≥95%</w:t>
            </w:r>
          </w:p>
        </w:tc>
        <w:tc>
          <w:tcPr>
            <w:tcW w:w="1843" w:type="dxa"/>
            <w:vAlign w:val="center"/>
          </w:tcPr>
          <w:p>
            <w:pPr>
              <w:pStyle w:val="13"/>
            </w:pPr>
            <w:r>
              <w:t>唐财预[2019]12号关于拨付全省大气污染综合治理攻坚行动专项督查经费的通知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10.乡镇区域气象灾害升级改造经费绩效目标表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434001遵化市人民政府办公室本级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13028122P003D9L10002D</w:t>
            </w:r>
          </w:p>
        </w:tc>
        <w:tc>
          <w:tcPr>
            <w:tcW w:w="1587" w:type="dxa"/>
            <w:vAlign w:val="center"/>
          </w:tcPr>
          <w:p>
            <w:pPr>
              <w:pStyle w:val="14"/>
            </w:pPr>
            <w:r>
              <w:t>项目名称</w:t>
            </w:r>
          </w:p>
        </w:tc>
        <w:tc>
          <w:tcPr>
            <w:tcW w:w="4422" w:type="dxa"/>
            <w:gridSpan w:val="3"/>
            <w:vAlign w:val="center"/>
          </w:tcPr>
          <w:p>
            <w:pPr>
              <w:pStyle w:val="13"/>
            </w:pPr>
            <w:r>
              <w:t>乡镇区域气象灾害升级改造经费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购置4套区域自动气象站用于提升乡镇气象灾害监测能力，每套5万元，共需20万元。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1.积极开展为农业服务工作，有效减轻了农业气象灾害带来的损失。在提供雨情、土壤墒情、汛期防治地质灾害、气象灾害工作中发挥了很好的作用。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专业设备购置数量（套）</w:t>
            </w:r>
          </w:p>
        </w:tc>
        <w:tc>
          <w:tcPr>
            <w:tcW w:w="2891" w:type="dxa"/>
            <w:vAlign w:val="center"/>
          </w:tcPr>
          <w:p>
            <w:pPr>
              <w:pStyle w:val="13"/>
            </w:pPr>
            <w:r>
              <w:t>购置专用区域气象站数量（套）</w:t>
            </w:r>
          </w:p>
        </w:tc>
        <w:tc>
          <w:tcPr>
            <w:tcW w:w="1276" w:type="dxa"/>
            <w:vAlign w:val="center"/>
          </w:tcPr>
          <w:p>
            <w:pPr>
              <w:pStyle w:val="13"/>
            </w:pPr>
            <w:r>
              <w:t>4套</w:t>
            </w:r>
          </w:p>
        </w:tc>
        <w:tc>
          <w:tcPr>
            <w:tcW w:w="1843" w:type="dxa"/>
            <w:vAlign w:val="center"/>
          </w:tcPr>
          <w:p>
            <w:pPr>
              <w:pStyle w:val="13"/>
            </w:pPr>
            <w: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购置质量合格率（%）</w:t>
            </w:r>
          </w:p>
        </w:tc>
        <w:tc>
          <w:tcPr>
            <w:tcW w:w="2891" w:type="dxa"/>
            <w:vAlign w:val="center"/>
          </w:tcPr>
          <w:p>
            <w:pPr>
              <w:pStyle w:val="13"/>
            </w:pPr>
            <w:r>
              <w:t>购置质量合格的数量占购置总数量的比率</w:t>
            </w:r>
          </w:p>
        </w:tc>
        <w:tc>
          <w:tcPr>
            <w:tcW w:w="1276" w:type="dxa"/>
            <w:vAlign w:val="center"/>
          </w:tcPr>
          <w:p>
            <w:pPr>
              <w:pStyle w:val="13"/>
            </w:pPr>
            <w:r>
              <w:t>≥95%</w:t>
            </w:r>
          </w:p>
        </w:tc>
        <w:tc>
          <w:tcPr>
            <w:tcW w:w="1843" w:type="dxa"/>
            <w:vAlign w:val="center"/>
          </w:tcPr>
          <w:p>
            <w:pPr>
              <w:pStyle w:val="13"/>
            </w:pPr>
            <w: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升级改造完成时间</w:t>
            </w:r>
          </w:p>
        </w:tc>
        <w:tc>
          <w:tcPr>
            <w:tcW w:w="2891" w:type="dxa"/>
            <w:vAlign w:val="center"/>
          </w:tcPr>
          <w:p>
            <w:pPr>
              <w:pStyle w:val="13"/>
            </w:pPr>
            <w:r>
              <w:t>按照要求和计划完成乡镇区域站升级改造任务</w:t>
            </w:r>
          </w:p>
        </w:tc>
        <w:tc>
          <w:tcPr>
            <w:tcW w:w="1276" w:type="dxa"/>
            <w:vAlign w:val="center"/>
          </w:tcPr>
          <w:p>
            <w:pPr>
              <w:pStyle w:val="13"/>
            </w:pPr>
            <w:r>
              <w:t>≥95%</w:t>
            </w:r>
          </w:p>
        </w:tc>
        <w:tc>
          <w:tcPr>
            <w:tcW w:w="1843" w:type="dxa"/>
            <w:vAlign w:val="center"/>
          </w:tcPr>
          <w:p>
            <w:pPr>
              <w:pStyle w:val="13"/>
            </w:pPr>
            <w: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项目实际支出金额小于等于预算安排金额</w:t>
            </w:r>
          </w:p>
        </w:tc>
        <w:tc>
          <w:tcPr>
            <w:tcW w:w="1276" w:type="dxa"/>
            <w:vAlign w:val="center"/>
          </w:tcPr>
          <w:p>
            <w:pPr>
              <w:pStyle w:val="13"/>
            </w:pPr>
            <w:r>
              <w:t>100%</w:t>
            </w:r>
          </w:p>
        </w:tc>
        <w:tc>
          <w:tcPr>
            <w:tcW w:w="1843" w:type="dxa"/>
            <w:vAlign w:val="center"/>
          </w:tcPr>
          <w:p>
            <w:pPr>
              <w:pStyle w:val="13"/>
            </w:pPr>
            <w: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设备采购节支率</w:t>
            </w:r>
          </w:p>
        </w:tc>
        <w:tc>
          <w:tcPr>
            <w:tcW w:w="2891" w:type="dxa"/>
            <w:vAlign w:val="center"/>
          </w:tcPr>
          <w:p>
            <w:pPr>
              <w:pStyle w:val="13"/>
            </w:pPr>
            <w:r>
              <w:t>设备采购节支率=（采购项目市场价值-采购项目实际采购价值）/采购项目市场价值*100%</w:t>
            </w:r>
          </w:p>
        </w:tc>
        <w:tc>
          <w:tcPr>
            <w:tcW w:w="1276" w:type="dxa"/>
            <w:vAlign w:val="center"/>
          </w:tcPr>
          <w:p>
            <w:pPr>
              <w:pStyle w:val="13"/>
            </w:pPr>
            <w:r>
              <w:t>≥95%</w:t>
            </w:r>
          </w:p>
        </w:tc>
        <w:tc>
          <w:tcPr>
            <w:tcW w:w="1843" w:type="dxa"/>
            <w:vAlign w:val="center"/>
          </w:tcPr>
          <w:p>
            <w:pPr>
              <w:pStyle w:val="13"/>
            </w:pPr>
            <w: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业务保障能力提升情况</w:t>
            </w:r>
          </w:p>
        </w:tc>
        <w:tc>
          <w:tcPr>
            <w:tcW w:w="2891" w:type="dxa"/>
            <w:vAlign w:val="center"/>
          </w:tcPr>
          <w:p>
            <w:pPr>
              <w:pStyle w:val="13"/>
            </w:pPr>
            <w:r>
              <w:t>购置设备对业务保障能力的提升情况</w:t>
            </w:r>
          </w:p>
        </w:tc>
        <w:tc>
          <w:tcPr>
            <w:tcW w:w="1276" w:type="dxa"/>
            <w:vAlign w:val="center"/>
          </w:tcPr>
          <w:p>
            <w:pPr>
              <w:pStyle w:val="13"/>
            </w:pPr>
            <w:r>
              <w:t>≥95%</w:t>
            </w:r>
          </w:p>
        </w:tc>
        <w:tc>
          <w:tcPr>
            <w:tcW w:w="1843" w:type="dxa"/>
            <w:vAlign w:val="center"/>
          </w:tcPr>
          <w:p>
            <w:pPr>
              <w:pStyle w:val="13"/>
            </w:pPr>
            <w: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 xml:space="preserve">减少对环境的污染损害，改善生态环境质量。　 </w:t>
            </w:r>
          </w:p>
        </w:tc>
        <w:tc>
          <w:tcPr>
            <w:tcW w:w="1276" w:type="dxa"/>
            <w:vAlign w:val="center"/>
          </w:tcPr>
          <w:p>
            <w:pPr>
              <w:pStyle w:val="13"/>
            </w:pPr>
            <w:r>
              <w:t>≥95%</w:t>
            </w:r>
          </w:p>
        </w:tc>
        <w:tc>
          <w:tcPr>
            <w:tcW w:w="1843" w:type="dxa"/>
            <w:vAlign w:val="center"/>
          </w:tcPr>
          <w:p>
            <w:pPr>
              <w:pStyle w:val="13"/>
            </w:pPr>
            <w: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系统使用率</w:t>
            </w:r>
          </w:p>
        </w:tc>
        <w:tc>
          <w:tcPr>
            <w:tcW w:w="2891" w:type="dxa"/>
            <w:vAlign w:val="center"/>
          </w:tcPr>
          <w:p>
            <w:pPr>
              <w:pStyle w:val="13"/>
            </w:pPr>
            <w:r>
              <w:t>系统使用率=系统实际使用时间/系统计划使用时间*100%</w:t>
            </w:r>
          </w:p>
        </w:tc>
        <w:tc>
          <w:tcPr>
            <w:tcW w:w="1276" w:type="dxa"/>
            <w:vAlign w:val="center"/>
          </w:tcPr>
          <w:p>
            <w:pPr>
              <w:pStyle w:val="13"/>
            </w:pPr>
            <w:r>
              <w:t>≥95%</w:t>
            </w:r>
          </w:p>
        </w:tc>
        <w:tc>
          <w:tcPr>
            <w:tcW w:w="1843" w:type="dxa"/>
            <w:vAlign w:val="center"/>
          </w:tcPr>
          <w:p>
            <w:pPr>
              <w:pStyle w:val="13"/>
            </w:pPr>
            <w: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通过问卷调查，满意和较满意的服务对象占全部调研对象的比率</w:t>
            </w:r>
          </w:p>
        </w:tc>
        <w:tc>
          <w:tcPr>
            <w:tcW w:w="1276" w:type="dxa"/>
            <w:vAlign w:val="center"/>
          </w:tcPr>
          <w:p>
            <w:pPr>
              <w:pStyle w:val="13"/>
            </w:pPr>
            <w:r>
              <w:t>≥95%</w:t>
            </w:r>
          </w:p>
        </w:tc>
        <w:tc>
          <w:tcPr>
            <w:tcW w:w="1843" w:type="dxa"/>
            <w:vAlign w:val="center"/>
          </w:tcPr>
          <w:p>
            <w:pPr>
              <w:pStyle w:val="13"/>
            </w:pPr>
            <w:r>
              <w:t>冀政办字[2017]47号关于印发2017年河北省气象灾害防灾减灾绩效管理工作方案的通知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11.政府安可替代工程经费绩效目标表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434001遵化市人民政府办公室本级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13028122P00346410001K</w:t>
            </w:r>
          </w:p>
        </w:tc>
        <w:tc>
          <w:tcPr>
            <w:tcW w:w="1587" w:type="dxa"/>
            <w:vAlign w:val="center"/>
          </w:tcPr>
          <w:p>
            <w:pPr>
              <w:pStyle w:val="14"/>
            </w:pPr>
            <w:r>
              <w:t>项目名称</w:t>
            </w:r>
          </w:p>
        </w:tc>
        <w:tc>
          <w:tcPr>
            <w:tcW w:w="4422" w:type="dxa"/>
            <w:gridSpan w:val="3"/>
            <w:vAlign w:val="center"/>
          </w:tcPr>
          <w:p>
            <w:pPr>
              <w:pStyle w:val="13"/>
            </w:pPr>
            <w:r>
              <w:t>政府安可替代工程经费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用途： 主要用于党政机关电子公文系统安全可靠应用全面替代工程等相关方面支出。</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 通过建立电子公文传输系统，使公文传递、公文上报和传达变成简单快捷，解决信息传递的滞后和公文旅游的现象，提高党政机关公文传输的效率。</w:t>
            </w:r>
            <w:r>
              <w:tab/>
            </w:r>
            <w:r>
              <w:tab/>
            </w:r>
            <w:r>
              <w:tab/>
            </w:r>
            <w:r>
              <w:tab/>
            </w:r>
            <w:r>
              <w:tab/>
            </w:r>
          </w:p>
          <w:p>
            <w:pPr>
              <w:pStyle w:val="13"/>
            </w:pPr>
            <w:r>
              <w:t>2.此系统与密码技术无缝集成，更加安全和保密。此系统具有集成性好、保存性好、成本低等特点。</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办公自动化覆盖率（%）</w:t>
            </w:r>
          </w:p>
        </w:tc>
        <w:tc>
          <w:tcPr>
            <w:tcW w:w="2891" w:type="dxa"/>
            <w:vAlign w:val="center"/>
          </w:tcPr>
          <w:p>
            <w:pPr>
              <w:pStyle w:val="13"/>
            </w:pPr>
            <w:r>
              <w:t>办公自动化覆盖率（%）</w:t>
            </w:r>
          </w:p>
        </w:tc>
        <w:tc>
          <w:tcPr>
            <w:tcW w:w="1276" w:type="dxa"/>
            <w:vAlign w:val="center"/>
          </w:tcPr>
          <w:p>
            <w:pPr>
              <w:pStyle w:val="13"/>
            </w:pPr>
            <w:r>
              <w:t>≥95%</w:t>
            </w:r>
          </w:p>
        </w:tc>
        <w:tc>
          <w:tcPr>
            <w:tcW w:w="1843" w:type="dxa"/>
            <w:vAlign w:val="center"/>
          </w:tcPr>
          <w:p>
            <w:pPr>
              <w:pStyle w:val="13"/>
            </w:pPr>
            <w: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系统响应速率（%）</w:t>
            </w:r>
          </w:p>
        </w:tc>
        <w:tc>
          <w:tcPr>
            <w:tcW w:w="2891" w:type="dxa"/>
            <w:vAlign w:val="center"/>
          </w:tcPr>
          <w:p>
            <w:pPr>
              <w:pStyle w:val="13"/>
            </w:pPr>
            <w:r>
              <w:t>系统高峰时段平均响应时间与合理的响应时间的比率</w:t>
            </w:r>
          </w:p>
        </w:tc>
        <w:tc>
          <w:tcPr>
            <w:tcW w:w="1276" w:type="dxa"/>
            <w:vAlign w:val="center"/>
          </w:tcPr>
          <w:p>
            <w:pPr>
              <w:pStyle w:val="13"/>
            </w:pPr>
            <w:r>
              <w:t>≥95%</w:t>
            </w:r>
          </w:p>
        </w:tc>
        <w:tc>
          <w:tcPr>
            <w:tcW w:w="1843" w:type="dxa"/>
            <w:vAlign w:val="center"/>
          </w:tcPr>
          <w:p>
            <w:pPr>
              <w:pStyle w:val="13"/>
            </w:pPr>
            <w: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业务处理及时性</w:t>
            </w:r>
          </w:p>
        </w:tc>
        <w:tc>
          <w:tcPr>
            <w:tcW w:w="2891" w:type="dxa"/>
            <w:vAlign w:val="center"/>
          </w:tcPr>
          <w:p>
            <w:pPr>
              <w:pStyle w:val="13"/>
            </w:pPr>
            <w:r>
              <w:t>及时处理业务数占总处理数的比率</w:t>
            </w:r>
          </w:p>
        </w:tc>
        <w:tc>
          <w:tcPr>
            <w:tcW w:w="1276" w:type="dxa"/>
            <w:vAlign w:val="center"/>
          </w:tcPr>
          <w:p>
            <w:pPr>
              <w:pStyle w:val="13"/>
            </w:pPr>
            <w:r>
              <w:t>≥95%</w:t>
            </w:r>
          </w:p>
        </w:tc>
        <w:tc>
          <w:tcPr>
            <w:tcW w:w="1843" w:type="dxa"/>
            <w:vAlign w:val="center"/>
          </w:tcPr>
          <w:p>
            <w:pPr>
              <w:pStyle w:val="13"/>
            </w:pPr>
            <w: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项目实际支出金额小于等于预算安排金额</w:t>
            </w:r>
          </w:p>
        </w:tc>
        <w:tc>
          <w:tcPr>
            <w:tcW w:w="1276" w:type="dxa"/>
            <w:vAlign w:val="center"/>
          </w:tcPr>
          <w:p>
            <w:pPr>
              <w:pStyle w:val="13"/>
            </w:pPr>
            <w:r>
              <w:t>≤100%</w:t>
            </w:r>
          </w:p>
        </w:tc>
        <w:tc>
          <w:tcPr>
            <w:tcW w:w="1843" w:type="dxa"/>
            <w:vAlign w:val="center"/>
          </w:tcPr>
          <w:p>
            <w:pPr>
              <w:pStyle w:val="13"/>
            </w:pPr>
            <w: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办公经费节省数额</w:t>
            </w:r>
          </w:p>
        </w:tc>
        <w:tc>
          <w:tcPr>
            <w:tcW w:w="2891" w:type="dxa"/>
            <w:vAlign w:val="center"/>
          </w:tcPr>
          <w:p>
            <w:pPr>
              <w:pStyle w:val="13"/>
            </w:pPr>
            <w:r>
              <w:t>项目实施后所节省的纸张经费和人员工资</w:t>
            </w:r>
          </w:p>
        </w:tc>
        <w:tc>
          <w:tcPr>
            <w:tcW w:w="1276" w:type="dxa"/>
            <w:vAlign w:val="center"/>
          </w:tcPr>
          <w:p>
            <w:pPr>
              <w:pStyle w:val="13"/>
            </w:pPr>
            <w:r>
              <w:t>≥95%</w:t>
            </w:r>
          </w:p>
        </w:tc>
        <w:tc>
          <w:tcPr>
            <w:tcW w:w="1843" w:type="dxa"/>
            <w:vAlign w:val="center"/>
          </w:tcPr>
          <w:p>
            <w:pPr>
              <w:pStyle w:val="13"/>
            </w:pPr>
            <w: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业务保障能力提升情况</w:t>
            </w:r>
          </w:p>
        </w:tc>
        <w:tc>
          <w:tcPr>
            <w:tcW w:w="2891" w:type="dxa"/>
            <w:vAlign w:val="center"/>
          </w:tcPr>
          <w:p>
            <w:pPr>
              <w:pStyle w:val="13"/>
            </w:pPr>
            <w:r>
              <w:t>购置系统对业务保障能力的提升情况</w:t>
            </w:r>
          </w:p>
        </w:tc>
        <w:tc>
          <w:tcPr>
            <w:tcW w:w="1276" w:type="dxa"/>
            <w:vAlign w:val="center"/>
          </w:tcPr>
          <w:p>
            <w:pPr>
              <w:pStyle w:val="13"/>
            </w:pPr>
            <w:r>
              <w:t>≥95%</w:t>
            </w:r>
          </w:p>
        </w:tc>
        <w:tc>
          <w:tcPr>
            <w:tcW w:w="1843" w:type="dxa"/>
            <w:vAlign w:val="center"/>
          </w:tcPr>
          <w:p>
            <w:pPr>
              <w:pStyle w:val="13"/>
            </w:pPr>
            <w: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 xml:space="preserve">减少对环境的污染损害，改善生态环境质量。　 </w:t>
            </w:r>
          </w:p>
        </w:tc>
        <w:tc>
          <w:tcPr>
            <w:tcW w:w="1276" w:type="dxa"/>
            <w:vAlign w:val="center"/>
          </w:tcPr>
          <w:p>
            <w:pPr>
              <w:pStyle w:val="13"/>
            </w:pPr>
            <w:r>
              <w:t>≥95%</w:t>
            </w:r>
          </w:p>
        </w:tc>
        <w:tc>
          <w:tcPr>
            <w:tcW w:w="1843" w:type="dxa"/>
            <w:vAlign w:val="center"/>
          </w:tcPr>
          <w:p>
            <w:pPr>
              <w:pStyle w:val="13"/>
            </w:pPr>
            <w: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系统使用率</w:t>
            </w:r>
          </w:p>
        </w:tc>
        <w:tc>
          <w:tcPr>
            <w:tcW w:w="2891" w:type="dxa"/>
            <w:vAlign w:val="center"/>
          </w:tcPr>
          <w:p>
            <w:pPr>
              <w:pStyle w:val="13"/>
            </w:pPr>
            <w:r>
              <w:t>系统使用率=系统实际使用时间/系统计划使用时间*100%</w:t>
            </w:r>
          </w:p>
        </w:tc>
        <w:tc>
          <w:tcPr>
            <w:tcW w:w="1276" w:type="dxa"/>
            <w:vAlign w:val="center"/>
          </w:tcPr>
          <w:p>
            <w:pPr>
              <w:pStyle w:val="13"/>
            </w:pPr>
            <w:r>
              <w:t>≥95%</w:t>
            </w:r>
          </w:p>
        </w:tc>
        <w:tc>
          <w:tcPr>
            <w:tcW w:w="1843" w:type="dxa"/>
            <w:vAlign w:val="center"/>
          </w:tcPr>
          <w:p>
            <w:pPr>
              <w:pStyle w:val="13"/>
            </w:pPr>
            <w: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通过问卷调查，满意和较满意的服务对象占全部调研对象的比率</w:t>
            </w:r>
          </w:p>
        </w:tc>
        <w:tc>
          <w:tcPr>
            <w:tcW w:w="1276" w:type="dxa"/>
            <w:vAlign w:val="center"/>
          </w:tcPr>
          <w:p>
            <w:pPr>
              <w:pStyle w:val="13"/>
            </w:pPr>
            <w:r>
              <w:t>≥95%</w:t>
            </w:r>
          </w:p>
        </w:tc>
        <w:tc>
          <w:tcPr>
            <w:tcW w:w="1843" w:type="dxa"/>
            <w:vAlign w:val="center"/>
          </w:tcPr>
          <w:p>
            <w:pPr>
              <w:pStyle w:val="13"/>
            </w:pPr>
            <w:r>
              <w:t>冀办[2019]54号河北省党政机关电子公文系统安全可靠应用全面替代工程工作方案的通知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12.政府法律顾问费绩效目标表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434001遵化市人民政府办公室本级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13028122P00346310001X</w:t>
            </w:r>
          </w:p>
        </w:tc>
        <w:tc>
          <w:tcPr>
            <w:tcW w:w="1587" w:type="dxa"/>
            <w:vAlign w:val="center"/>
          </w:tcPr>
          <w:p>
            <w:pPr>
              <w:pStyle w:val="14"/>
            </w:pPr>
            <w:r>
              <w:t>项目名称</w:t>
            </w:r>
          </w:p>
        </w:tc>
        <w:tc>
          <w:tcPr>
            <w:tcW w:w="4422" w:type="dxa"/>
            <w:gridSpan w:val="3"/>
            <w:vAlign w:val="center"/>
          </w:tcPr>
          <w:p>
            <w:pPr>
              <w:pStyle w:val="13"/>
            </w:pPr>
            <w:r>
              <w:t>政府法律顾问费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用途： 主要用于提高政府行政决策水平，增强行政机关领导干部及工作人员的法制观念，组织法律顾问参与地方性法规、政府规章、规范性文件、重大项目等事项的咨询论证工作。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1.组织法律顾问参与地方性法规、政府规章、规范性文件、重大项目等事项的咨询论证工作。</w:t>
            </w:r>
            <w:r>
              <w:tab/>
            </w:r>
            <w:r>
              <w:tab/>
            </w:r>
            <w:r>
              <w:tab/>
            </w:r>
            <w:r>
              <w:tab/>
            </w:r>
            <w:r>
              <w:tab/>
            </w:r>
          </w:p>
          <w:p>
            <w:pPr>
              <w:pStyle w:val="13"/>
            </w:pPr>
            <w:r>
              <w:t>2.为进一步加强全市各级政府法律顾问制度建设，提高政府行政决策水平，增强行政机关领导干部及工作人员的法制观念。</w:t>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法律咨询次数</w:t>
            </w:r>
          </w:p>
        </w:tc>
        <w:tc>
          <w:tcPr>
            <w:tcW w:w="2891" w:type="dxa"/>
            <w:vAlign w:val="center"/>
          </w:tcPr>
          <w:p>
            <w:pPr>
              <w:pStyle w:val="13"/>
            </w:pPr>
            <w:r>
              <w:t>为政府提供各种法律咨询服务次数</w:t>
            </w:r>
          </w:p>
        </w:tc>
        <w:tc>
          <w:tcPr>
            <w:tcW w:w="1276" w:type="dxa"/>
            <w:vAlign w:val="center"/>
          </w:tcPr>
          <w:p>
            <w:pPr>
              <w:pStyle w:val="13"/>
            </w:pPr>
            <w:r>
              <w:t>≥100 次</w:t>
            </w:r>
          </w:p>
        </w:tc>
        <w:tc>
          <w:tcPr>
            <w:tcW w:w="1843" w:type="dxa"/>
            <w:vAlign w:val="center"/>
          </w:tcPr>
          <w:p>
            <w:pPr>
              <w:pStyle w:val="13"/>
            </w:pPr>
            <w:r>
              <w:t>唐政发[2014]21号关于进一步加强政府法律顾问制度建设的意见</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法律咨询服务质量</w:t>
            </w:r>
          </w:p>
        </w:tc>
        <w:tc>
          <w:tcPr>
            <w:tcW w:w="2891" w:type="dxa"/>
            <w:vAlign w:val="center"/>
          </w:tcPr>
          <w:p>
            <w:pPr>
              <w:pStyle w:val="13"/>
            </w:pPr>
            <w:r>
              <w:t>为政府提供各种法律咨询服务质量，被采纳的比率。</w:t>
            </w:r>
          </w:p>
        </w:tc>
        <w:tc>
          <w:tcPr>
            <w:tcW w:w="1276" w:type="dxa"/>
            <w:vAlign w:val="center"/>
          </w:tcPr>
          <w:p>
            <w:pPr>
              <w:pStyle w:val="13"/>
            </w:pPr>
            <w:r>
              <w:t>≥95%百分比</w:t>
            </w:r>
          </w:p>
          <w:p>
            <w:pPr>
              <w:pStyle w:val="13"/>
            </w:pPr>
          </w:p>
        </w:tc>
        <w:tc>
          <w:tcPr>
            <w:tcW w:w="1843" w:type="dxa"/>
            <w:vAlign w:val="center"/>
          </w:tcPr>
          <w:p>
            <w:pPr>
              <w:pStyle w:val="13"/>
            </w:pPr>
            <w:r>
              <w:t>唐政发[2014]21号关于进一步加强政府法律顾问制度建设的意见</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服务及时率</w:t>
            </w:r>
          </w:p>
        </w:tc>
        <w:tc>
          <w:tcPr>
            <w:tcW w:w="2891" w:type="dxa"/>
            <w:vAlign w:val="center"/>
          </w:tcPr>
          <w:p>
            <w:pPr>
              <w:pStyle w:val="13"/>
            </w:pPr>
            <w:r>
              <w:t>实际完成报告和咨询服务所需时间与承诺时间情况</w:t>
            </w:r>
          </w:p>
        </w:tc>
        <w:tc>
          <w:tcPr>
            <w:tcW w:w="1276" w:type="dxa"/>
            <w:vAlign w:val="center"/>
          </w:tcPr>
          <w:p>
            <w:pPr>
              <w:pStyle w:val="13"/>
            </w:pPr>
            <w:r>
              <w:t>≥95%百分比</w:t>
            </w:r>
          </w:p>
          <w:p>
            <w:pPr>
              <w:pStyle w:val="13"/>
            </w:pPr>
          </w:p>
        </w:tc>
        <w:tc>
          <w:tcPr>
            <w:tcW w:w="1843" w:type="dxa"/>
            <w:vAlign w:val="center"/>
          </w:tcPr>
          <w:p>
            <w:pPr>
              <w:pStyle w:val="13"/>
            </w:pPr>
            <w:r>
              <w:t>唐政发[2014]21号关于进一步加强政府法律顾问制度建设的意见</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项目实际支出金额小于等于预算安排金额</w:t>
            </w:r>
          </w:p>
        </w:tc>
        <w:tc>
          <w:tcPr>
            <w:tcW w:w="1276" w:type="dxa"/>
            <w:vAlign w:val="center"/>
          </w:tcPr>
          <w:p>
            <w:pPr>
              <w:pStyle w:val="13"/>
            </w:pPr>
            <w:r>
              <w:t>≤100%百分比</w:t>
            </w:r>
          </w:p>
          <w:p>
            <w:pPr>
              <w:pStyle w:val="13"/>
            </w:pPr>
          </w:p>
          <w:p>
            <w:pPr>
              <w:pStyle w:val="13"/>
            </w:pPr>
          </w:p>
        </w:tc>
        <w:tc>
          <w:tcPr>
            <w:tcW w:w="1843" w:type="dxa"/>
            <w:vAlign w:val="center"/>
          </w:tcPr>
          <w:p>
            <w:pPr>
              <w:pStyle w:val="13"/>
            </w:pPr>
            <w:r>
              <w:t>唐政发[2014]21号关于进一步加强政府法律顾问制度建设的意见</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咨询服务提供的有效性</w:t>
            </w:r>
          </w:p>
        </w:tc>
        <w:tc>
          <w:tcPr>
            <w:tcW w:w="2891" w:type="dxa"/>
            <w:vAlign w:val="center"/>
          </w:tcPr>
          <w:p>
            <w:pPr>
              <w:pStyle w:val="13"/>
            </w:pPr>
            <w:r>
              <w:t>各种法律咨询具有法律依据，未造成不良影响</w:t>
            </w:r>
          </w:p>
        </w:tc>
        <w:tc>
          <w:tcPr>
            <w:tcW w:w="1276" w:type="dxa"/>
            <w:vAlign w:val="center"/>
          </w:tcPr>
          <w:p>
            <w:pPr>
              <w:pStyle w:val="13"/>
            </w:pPr>
            <w:r>
              <w:t>≥95%百分比</w:t>
            </w:r>
          </w:p>
          <w:p>
            <w:pPr>
              <w:pStyle w:val="13"/>
            </w:pPr>
          </w:p>
        </w:tc>
        <w:tc>
          <w:tcPr>
            <w:tcW w:w="1843" w:type="dxa"/>
            <w:vAlign w:val="center"/>
          </w:tcPr>
          <w:p>
            <w:pPr>
              <w:pStyle w:val="13"/>
            </w:pPr>
            <w:r>
              <w:t>唐政发[2014]21号关于进一步加强政府法律顾问制度建设的意见</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意见建议采纳率（%）</w:t>
            </w:r>
          </w:p>
        </w:tc>
        <w:tc>
          <w:tcPr>
            <w:tcW w:w="2891" w:type="dxa"/>
            <w:vAlign w:val="center"/>
          </w:tcPr>
          <w:p>
            <w:pPr>
              <w:pStyle w:val="13"/>
            </w:pPr>
            <w:r>
              <w:t>被采纳的意见建议数量占总数量的比率</w:t>
            </w:r>
          </w:p>
        </w:tc>
        <w:tc>
          <w:tcPr>
            <w:tcW w:w="1276" w:type="dxa"/>
            <w:vAlign w:val="center"/>
          </w:tcPr>
          <w:p>
            <w:pPr>
              <w:pStyle w:val="13"/>
            </w:pPr>
            <w:r>
              <w:t>≥95%百分比</w:t>
            </w:r>
          </w:p>
        </w:tc>
        <w:tc>
          <w:tcPr>
            <w:tcW w:w="1843" w:type="dxa"/>
            <w:vAlign w:val="center"/>
          </w:tcPr>
          <w:p>
            <w:pPr>
              <w:pStyle w:val="13"/>
            </w:pPr>
            <w:r>
              <w:t>唐政发[2014]21号关于进一步加强政府法律顾问制度建设的意见</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 xml:space="preserve">减少对环境的污染损害，改善生态环境质量。　 </w:t>
            </w:r>
          </w:p>
        </w:tc>
        <w:tc>
          <w:tcPr>
            <w:tcW w:w="1276" w:type="dxa"/>
            <w:vAlign w:val="center"/>
          </w:tcPr>
          <w:p>
            <w:pPr>
              <w:pStyle w:val="13"/>
            </w:pPr>
            <w:r>
              <w:t>≥95%百分比</w:t>
            </w:r>
          </w:p>
        </w:tc>
        <w:tc>
          <w:tcPr>
            <w:tcW w:w="1843" w:type="dxa"/>
            <w:vAlign w:val="center"/>
          </w:tcPr>
          <w:p>
            <w:pPr>
              <w:pStyle w:val="13"/>
            </w:pPr>
            <w:r>
              <w:t>唐政发[2014]21号关于进一步加强政府法律顾问制度建设的意见</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长期满足政府对法律咨询的需求。</w:t>
            </w:r>
          </w:p>
        </w:tc>
        <w:tc>
          <w:tcPr>
            <w:tcW w:w="1276" w:type="dxa"/>
            <w:vAlign w:val="center"/>
          </w:tcPr>
          <w:p>
            <w:pPr>
              <w:pStyle w:val="13"/>
            </w:pPr>
            <w:r>
              <w:t>≥95%百分比</w:t>
            </w:r>
          </w:p>
        </w:tc>
        <w:tc>
          <w:tcPr>
            <w:tcW w:w="1843" w:type="dxa"/>
            <w:vAlign w:val="center"/>
          </w:tcPr>
          <w:p>
            <w:pPr>
              <w:pStyle w:val="13"/>
            </w:pPr>
            <w:r>
              <w:t>唐政发[2014]21号关于进一步加强政府法律顾问制度建设的意见</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通过问卷调查，满意和较满意的服务对象占全部调研对象的比率</w:t>
            </w:r>
          </w:p>
        </w:tc>
        <w:tc>
          <w:tcPr>
            <w:tcW w:w="1276" w:type="dxa"/>
            <w:vAlign w:val="center"/>
          </w:tcPr>
          <w:p>
            <w:pPr>
              <w:pStyle w:val="13"/>
            </w:pPr>
            <w:r>
              <w:t>≥95%百分比</w:t>
            </w:r>
          </w:p>
        </w:tc>
        <w:tc>
          <w:tcPr>
            <w:tcW w:w="1843" w:type="dxa"/>
            <w:vAlign w:val="center"/>
          </w:tcPr>
          <w:p>
            <w:pPr>
              <w:pStyle w:val="13"/>
            </w:pPr>
            <w:r>
              <w:t>唐政发[2014]21号关于进一步加强政府法律顾问制度建设的意见</w:t>
            </w:r>
          </w:p>
          <w:p>
            <w:pPr>
              <w:pStyle w:val="13"/>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6"/>
      <w:r>
        <w:rPr>
          <w:rFonts w:ascii="方正仿宋_GBK" w:hAnsi="方正仿宋_GBK" w:eastAsia="方正仿宋_GBK" w:cs="方正仿宋_GBK"/>
          <w:color w:val="000000"/>
          <w:sz w:val="28"/>
        </w:rPr>
        <w:t>13.政府门户网站网费绩效目标表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434001遵化市人民政府办公室本级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13028122P00347110001R</w:t>
            </w:r>
          </w:p>
        </w:tc>
        <w:tc>
          <w:tcPr>
            <w:tcW w:w="1587" w:type="dxa"/>
            <w:vAlign w:val="center"/>
          </w:tcPr>
          <w:p>
            <w:pPr>
              <w:pStyle w:val="14"/>
            </w:pPr>
            <w:r>
              <w:t>项目名称</w:t>
            </w:r>
          </w:p>
        </w:tc>
        <w:tc>
          <w:tcPr>
            <w:tcW w:w="4422" w:type="dxa"/>
            <w:gridSpan w:val="3"/>
            <w:vAlign w:val="center"/>
          </w:tcPr>
          <w:p>
            <w:pPr>
              <w:pStyle w:val="13"/>
            </w:pPr>
            <w:r>
              <w:t>政府门户网站网费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w:t>
            </w:r>
          </w:p>
        </w:tc>
        <w:tc>
          <w:tcPr>
            <w:tcW w:w="1587" w:type="dxa"/>
            <w:vAlign w:val="center"/>
          </w:tcPr>
          <w:p>
            <w:pPr>
              <w:pStyle w:val="14"/>
            </w:pPr>
            <w:r>
              <w:t>其中：财政    资金</w:t>
            </w:r>
          </w:p>
        </w:tc>
        <w:tc>
          <w:tcPr>
            <w:tcW w:w="1304" w:type="dxa"/>
            <w:vAlign w:val="center"/>
          </w:tcPr>
          <w:p>
            <w:pPr>
              <w:pStyle w:val="13"/>
            </w:pPr>
            <w:r>
              <w:t>60.00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用途： 主要用于 加快政务外网建设工作，要利用现有资源采取有利措施，加快推进政务外网建设，政务外网建设及运维管理资金要列入财政年度预算。</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1.达到故障快速定位并解决、信息安全可控可查、不断优化运行效率和性能，保障信息系统资源共享，提高办公效率和质量，提高决策能力、管理能力、应急能力。</w:t>
            </w:r>
            <w:r>
              <w:tab/>
            </w:r>
            <w:r>
              <w:tab/>
            </w:r>
            <w:r>
              <w:tab/>
            </w:r>
            <w:r>
              <w:tab/>
            </w:r>
            <w:r>
              <w:tab/>
            </w:r>
          </w:p>
          <w:p>
            <w:pPr>
              <w:pStyle w:val="13"/>
            </w:pPr>
            <w:r>
              <w:t>2.确保网络信息安全可控可查、确保不断优化网络的运行效率和性能。</w:t>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平均日维护数（次/日）</w:t>
            </w:r>
          </w:p>
        </w:tc>
        <w:tc>
          <w:tcPr>
            <w:tcW w:w="2891" w:type="dxa"/>
            <w:vAlign w:val="center"/>
          </w:tcPr>
          <w:p>
            <w:pPr>
              <w:pStyle w:val="13"/>
            </w:pPr>
            <w:r>
              <w:t>维护次数与系统工作日的比值</w:t>
            </w:r>
          </w:p>
        </w:tc>
        <w:tc>
          <w:tcPr>
            <w:tcW w:w="1276" w:type="dxa"/>
            <w:vAlign w:val="center"/>
          </w:tcPr>
          <w:p>
            <w:pPr>
              <w:pStyle w:val="13"/>
            </w:pPr>
            <w:r>
              <w:t>≥2 次</w:t>
            </w:r>
          </w:p>
        </w:tc>
        <w:tc>
          <w:tcPr>
            <w:tcW w:w="1843" w:type="dxa"/>
            <w:vAlign w:val="center"/>
          </w:tcPr>
          <w:p>
            <w:pPr>
              <w:pStyle w:val="13"/>
            </w:pPr>
            <w:r>
              <w:t>唐政办函[2014]219号关于加快推进电子政务外网建设的通知</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故障排除率(％)</w:t>
            </w:r>
          </w:p>
        </w:tc>
        <w:tc>
          <w:tcPr>
            <w:tcW w:w="2891" w:type="dxa"/>
            <w:vAlign w:val="center"/>
          </w:tcPr>
          <w:p>
            <w:pPr>
              <w:pStyle w:val="13"/>
            </w:pPr>
            <w:r>
              <w:t xml:space="preserve">排除故障次数占故障发生次数的比率  </w:t>
            </w:r>
          </w:p>
        </w:tc>
        <w:tc>
          <w:tcPr>
            <w:tcW w:w="1276" w:type="dxa"/>
            <w:vAlign w:val="center"/>
          </w:tcPr>
          <w:p>
            <w:pPr>
              <w:pStyle w:val="13"/>
            </w:pPr>
            <w:r>
              <w:t>≥95%百分比</w:t>
            </w:r>
          </w:p>
        </w:tc>
        <w:tc>
          <w:tcPr>
            <w:tcW w:w="1843" w:type="dxa"/>
            <w:vAlign w:val="center"/>
          </w:tcPr>
          <w:p>
            <w:pPr>
              <w:pStyle w:val="13"/>
            </w:pPr>
            <w:r>
              <w:t>唐政办函[2014]219号关于加快推进电子政务外网建设的通知</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业务处理及时性(％)</w:t>
            </w:r>
          </w:p>
          <w:p>
            <w:pPr>
              <w:pStyle w:val="13"/>
            </w:pPr>
          </w:p>
        </w:tc>
        <w:tc>
          <w:tcPr>
            <w:tcW w:w="2891" w:type="dxa"/>
            <w:vAlign w:val="center"/>
          </w:tcPr>
          <w:p>
            <w:pPr>
              <w:pStyle w:val="13"/>
            </w:pPr>
            <w:r>
              <w:t>及时处理业务数占总处理数的比率</w:t>
            </w:r>
          </w:p>
          <w:p>
            <w:pPr>
              <w:pStyle w:val="13"/>
            </w:pPr>
          </w:p>
        </w:tc>
        <w:tc>
          <w:tcPr>
            <w:tcW w:w="1276" w:type="dxa"/>
            <w:vAlign w:val="center"/>
          </w:tcPr>
          <w:p>
            <w:pPr>
              <w:pStyle w:val="13"/>
            </w:pPr>
            <w:r>
              <w:t>≥95%百分比</w:t>
            </w:r>
          </w:p>
        </w:tc>
        <w:tc>
          <w:tcPr>
            <w:tcW w:w="1843" w:type="dxa"/>
            <w:vAlign w:val="center"/>
          </w:tcPr>
          <w:p>
            <w:pPr>
              <w:pStyle w:val="13"/>
            </w:pPr>
            <w:r>
              <w:t>唐政办函[2014]219号关于加快推进电子政务外网建设的通知</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故障排除率(％)</w:t>
            </w:r>
          </w:p>
        </w:tc>
        <w:tc>
          <w:tcPr>
            <w:tcW w:w="2891" w:type="dxa"/>
            <w:vAlign w:val="center"/>
          </w:tcPr>
          <w:p>
            <w:pPr>
              <w:pStyle w:val="13"/>
            </w:pPr>
            <w:r>
              <w:t xml:space="preserve">排除故障次数占故障发生次数的比率  </w:t>
            </w:r>
          </w:p>
        </w:tc>
        <w:tc>
          <w:tcPr>
            <w:tcW w:w="1276" w:type="dxa"/>
            <w:vAlign w:val="center"/>
          </w:tcPr>
          <w:p>
            <w:pPr>
              <w:pStyle w:val="13"/>
            </w:pPr>
            <w:r>
              <w:t>≤100%百分比</w:t>
            </w:r>
          </w:p>
        </w:tc>
        <w:tc>
          <w:tcPr>
            <w:tcW w:w="1843" w:type="dxa"/>
            <w:vAlign w:val="center"/>
          </w:tcPr>
          <w:p>
            <w:pPr>
              <w:pStyle w:val="13"/>
            </w:pPr>
            <w:r>
              <w:t>唐政办函[2014]219号关于加快推进电子政务外网建设的通知</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故障降低率（%）</w:t>
            </w:r>
          </w:p>
        </w:tc>
        <w:tc>
          <w:tcPr>
            <w:tcW w:w="2891" w:type="dxa"/>
            <w:vAlign w:val="center"/>
          </w:tcPr>
          <w:p>
            <w:pPr>
              <w:pStyle w:val="13"/>
            </w:pPr>
            <w:r>
              <w:t>故障发生同期下降比率</w:t>
            </w:r>
          </w:p>
        </w:tc>
        <w:tc>
          <w:tcPr>
            <w:tcW w:w="1276" w:type="dxa"/>
            <w:vAlign w:val="center"/>
          </w:tcPr>
          <w:p>
            <w:pPr>
              <w:pStyle w:val="13"/>
            </w:pPr>
            <w:r>
              <w:t>≥95%百分比</w:t>
            </w:r>
          </w:p>
        </w:tc>
        <w:tc>
          <w:tcPr>
            <w:tcW w:w="1843" w:type="dxa"/>
            <w:vAlign w:val="center"/>
          </w:tcPr>
          <w:p>
            <w:pPr>
              <w:pStyle w:val="13"/>
            </w:pPr>
            <w:r>
              <w:t>唐政办函[2014]219号关于加快推进电子政务外网建设的通知</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提高办公效率</w:t>
            </w:r>
          </w:p>
        </w:tc>
        <w:tc>
          <w:tcPr>
            <w:tcW w:w="2891" w:type="dxa"/>
            <w:vAlign w:val="center"/>
          </w:tcPr>
          <w:p>
            <w:pPr>
              <w:pStyle w:val="13"/>
            </w:pPr>
            <w:r>
              <w:t>根据项目实际，提高办公效率</w:t>
            </w:r>
          </w:p>
        </w:tc>
        <w:tc>
          <w:tcPr>
            <w:tcW w:w="1276" w:type="dxa"/>
            <w:vAlign w:val="center"/>
          </w:tcPr>
          <w:p>
            <w:pPr>
              <w:pStyle w:val="13"/>
            </w:pPr>
            <w:r>
              <w:t>≥95%百分比</w:t>
            </w:r>
          </w:p>
        </w:tc>
        <w:tc>
          <w:tcPr>
            <w:tcW w:w="1843" w:type="dxa"/>
            <w:vAlign w:val="center"/>
          </w:tcPr>
          <w:p>
            <w:pPr>
              <w:pStyle w:val="13"/>
            </w:pPr>
            <w:r>
              <w:t>唐政办函[2014]219号关于加快推进电子政务外网建设的通知</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 xml:space="preserve">减少对环境的污染损害，改善生态环境质量。　 </w:t>
            </w:r>
          </w:p>
        </w:tc>
        <w:tc>
          <w:tcPr>
            <w:tcW w:w="1276" w:type="dxa"/>
            <w:vAlign w:val="center"/>
          </w:tcPr>
          <w:p>
            <w:pPr>
              <w:pStyle w:val="13"/>
            </w:pPr>
            <w:r>
              <w:t>≥95%百分比</w:t>
            </w:r>
          </w:p>
        </w:tc>
        <w:tc>
          <w:tcPr>
            <w:tcW w:w="1843" w:type="dxa"/>
            <w:vAlign w:val="center"/>
          </w:tcPr>
          <w:p>
            <w:pPr>
              <w:pStyle w:val="13"/>
            </w:pPr>
            <w:r>
              <w:t>唐政办函[2014]219号关于加快推进电子政务外网建设的通知</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 xml:space="preserve">网站长期使用性 </w:t>
            </w:r>
          </w:p>
        </w:tc>
        <w:tc>
          <w:tcPr>
            <w:tcW w:w="2891" w:type="dxa"/>
            <w:vAlign w:val="center"/>
          </w:tcPr>
          <w:p>
            <w:pPr>
              <w:pStyle w:val="13"/>
            </w:pPr>
            <w:r>
              <w:t xml:space="preserve">网站运行可持续使用年限 </w:t>
            </w:r>
          </w:p>
        </w:tc>
        <w:tc>
          <w:tcPr>
            <w:tcW w:w="1276" w:type="dxa"/>
            <w:vAlign w:val="center"/>
          </w:tcPr>
          <w:p>
            <w:pPr>
              <w:pStyle w:val="13"/>
            </w:pPr>
            <w:r>
              <w:t>≥6 年</w:t>
            </w:r>
          </w:p>
        </w:tc>
        <w:tc>
          <w:tcPr>
            <w:tcW w:w="1843" w:type="dxa"/>
            <w:vAlign w:val="center"/>
          </w:tcPr>
          <w:p>
            <w:pPr>
              <w:pStyle w:val="13"/>
            </w:pPr>
            <w:r>
              <w:t>唐政办函[2014]219号关于加快推进电子政务外网建设的通知</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　 通过问卷调查，满意和较满意的服务对象占全部调研对象的比率</w:t>
            </w:r>
          </w:p>
        </w:tc>
        <w:tc>
          <w:tcPr>
            <w:tcW w:w="1276" w:type="dxa"/>
            <w:vAlign w:val="center"/>
          </w:tcPr>
          <w:p>
            <w:pPr>
              <w:pStyle w:val="13"/>
            </w:pPr>
            <w:r>
              <w:t>≥95%百分比</w:t>
            </w:r>
          </w:p>
        </w:tc>
        <w:tc>
          <w:tcPr>
            <w:tcW w:w="1843" w:type="dxa"/>
            <w:vAlign w:val="center"/>
          </w:tcPr>
          <w:p>
            <w:pPr>
              <w:pStyle w:val="13"/>
            </w:pPr>
            <w:r>
              <w:t>唐政办函[2014]219号关于加快推进电子政务外网建设的通知</w:t>
            </w:r>
          </w:p>
          <w:p>
            <w:pPr>
              <w:pStyle w:val="13"/>
            </w:pPr>
          </w:p>
        </w:tc>
      </w:tr>
    </w:tbl>
    <w:p/>
    <w:p>
      <w:pPr>
        <w:pStyle w:val="9"/>
      </w:pPr>
    </w:p>
    <w:p>
      <w:pPr>
        <w:pStyle w:val="9"/>
        <w:rPr>
          <w:rFonts w:hint="eastAsia"/>
          <w:lang w:eastAsia="zh-CN"/>
        </w:rPr>
        <w:sectPr>
          <w:pgSz w:w="11900" w:h="16840"/>
          <w:pgMar w:top="1984" w:right="1304" w:bottom="1134" w:left="1304" w:header="720" w:footer="720" w:gutter="0"/>
          <w:cols w:space="720" w:num="1"/>
        </w:sectPr>
      </w:pPr>
    </w:p>
    <w:p>
      <w:pPr>
        <w:pStyle w:val="9"/>
        <w:ind w:firstLine="0"/>
        <w:rPr>
          <w:rFonts w:hint="eastAsia"/>
          <w:lang w:val="uk-UA" w:eastAsia="zh-CN"/>
        </w:rPr>
        <w:sectPr>
          <w:pgSz w:w="11900" w:h="16840"/>
          <w:pgMar w:top="1984" w:right="1304" w:bottom="1134" w:left="1304" w:header="720" w:footer="720" w:gutter="0"/>
          <w:cols w:space="720" w:num="1"/>
        </w:sectPr>
      </w:pPr>
    </w:p>
    <w:p>
      <w:pPr>
        <w:spacing w:line="2" w:lineRule="exact"/>
        <w:rPr>
          <w:lang w:val="uk-UA"/>
        </w:rPr>
        <w:sectPr>
          <w:pgSz w:w="11900" w:h="16840"/>
          <w:pgMar w:top="1984" w:right="1304" w:bottom="1134" w:left="1304" w:header="720" w:footer="720" w:gutter="0"/>
          <w:cols w:space="720" w:num="1"/>
        </w:sectPr>
      </w:pPr>
    </w:p>
    <w:p>
      <w:pPr>
        <w:rPr>
          <w:lang w:val="uk-UA"/>
        </w:rPr>
        <w:sectPr>
          <w:pgSz w:w="11900" w:h="16840"/>
          <w:pgMar w:top="1984" w:right="1304" w:bottom="1134" w:left="1304" w:header="720" w:footer="720" w:gutter="0"/>
          <w:cols w:space="720" w:num="1"/>
        </w:sectPr>
      </w:pPr>
    </w:p>
    <w:p>
      <w:pPr>
        <w:spacing w:line="2" w:lineRule="exact"/>
        <w:jc w:val="center"/>
      </w:pPr>
    </w:p>
    <w:p>
      <w:pPr>
        <w:sectPr>
          <w:pgSz w:w="11900" w:h="16840"/>
          <w:pgMar w:top="1984" w:right="1304" w:bottom="1134" w:left="1304" w:header="720" w:footer="720" w:gutter="0"/>
          <w:cols w:space="720" w:num="1"/>
        </w:sectPr>
      </w:pPr>
    </w:p>
    <w:p>
      <w:pPr>
        <w:spacing w:line="2" w:lineRule="exact"/>
        <w:jc w:val="center"/>
      </w:pPr>
      <w:r>
        <w:rPr>
          <w:rFonts w:ascii="方正书宋_GBK" w:hAnsi="方正书宋_GBK" w:eastAsia="方正书宋_GBK" w:cs="方正书宋_GBK"/>
          <w:color w:val="000000"/>
          <w:sz w:val="21"/>
        </w:rPr>
        <w:t xml:space="preserve"> </w:t>
      </w:r>
    </w:p>
    <w:p>
      <w:pPr>
        <w:sectPr>
          <w:pgSz w:w="11900" w:h="16840"/>
          <w:pgMar w:top="1984" w:right="1304" w:bottom="1134" w:left="1304" w:header="720" w:footer="720" w:gutter="0"/>
          <w:cols w:space="720" w:num="1"/>
        </w:sectPr>
      </w:pPr>
    </w:p>
    <w:p>
      <w:pPr>
        <w:spacing w:line="2" w:lineRule="exact"/>
      </w:pPr>
      <w:r>
        <w:rPr>
          <w:rFonts w:ascii="方正书宋_GBK" w:hAnsi="方正书宋_GBK" w:eastAsia="方正书宋_GBK" w:cs="方正书宋_GBK"/>
          <w:color w:val="000000"/>
          <w:sz w:val="21"/>
        </w:rPr>
        <w:t xml:space="preserve"> </w:t>
      </w:r>
    </w:p>
    <w:p>
      <w:pPr>
        <w:sectPr>
          <w:pgSz w:w="11900" w:h="16840"/>
          <w:pgMar w:top="1984" w:right="1304" w:bottom="1134" w:left="1304" w:header="720" w:footer="720" w:gutter="0"/>
          <w:cols w:space="720" w:num="1"/>
        </w:sectPr>
      </w:pPr>
    </w:p>
    <w:p>
      <w:pPr>
        <w:spacing w:line="2" w:lineRule="exact"/>
        <w:jc w:val="center"/>
      </w:pPr>
      <w:r>
        <w:rPr>
          <w:rFonts w:ascii="方正书宋_GBK" w:hAnsi="方正书宋_GBK" w:eastAsia="方正书宋_GBK" w:cs="方正书宋_GBK"/>
          <w:color w:val="000000"/>
          <w:sz w:val="21"/>
        </w:rPr>
        <w:t xml:space="preserve"> </w:t>
      </w:r>
    </w:p>
    <w:p>
      <w:pPr>
        <w:sectPr>
          <w:pgSz w:w="11900" w:h="16840"/>
          <w:pgMar w:top="1984" w:right="1304" w:bottom="1134" w:left="1304" w:header="720" w:footer="720" w:gutter="0"/>
          <w:cols w:space="720" w:num="1"/>
        </w:sectPr>
      </w:pPr>
    </w:p>
    <w:p>
      <w:pPr>
        <w:spacing w:before="10" w:after="10"/>
        <w:ind w:firstLine="560"/>
        <w:outlineLvl w:val="1"/>
      </w:pPr>
    </w:p>
    <w:sectPr>
      <w:pgSz w:w="11900" w:h="16840"/>
      <w:pgMar w:top="1984" w:right="1304" w:bottom="1134" w:left="1304"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kzZGNkYTc1MzQ4MTEzYjkxOWFkNjBmZGQzZTRjNjUifQ=="/>
  </w:docVars>
  <w:rsids>
    <w:rsidRoot w:val="000F4040"/>
    <w:rsid w:val="00007EE3"/>
    <w:rsid w:val="000F4040"/>
    <w:rsid w:val="004D5944"/>
    <w:rsid w:val="005C6AF2"/>
    <w:rsid w:val="006035CE"/>
    <w:rsid w:val="006B3A84"/>
    <w:rsid w:val="006C6927"/>
    <w:rsid w:val="00966A6B"/>
    <w:rsid w:val="009D033D"/>
    <w:rsid w:val="00A436FB"/>
    <w:rsid w:val="00C34B83"/>
    <w:rsid w:val="00D54B08"/>
    <w:rsid w:val="00E00EAA"/>
    <w:rsid w:val="00E541DD"/>
    <w:rsid w:val="00EB5DD1"/>
    <w:rsid w:val="437217AA"/>
    <w:rsid w:val="6D286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1"/>
    <w:semiHidden/>
    <w:unhideWhenUsed/>
    <w:uiPriority w:val="99"/>
    <w:rPr>
      <w:sz w:val="18"/>
      <w:szCs w:val="18"/>
    </w:rPr>
  </w:style>
  <w:style w:type="paragraph" w:styleId="3">
    <w:name w:val="footer"/>
    <w:basedOn w:val="1"/>
    <w:link w:val="20"/>
    <w:semiHidden/>
    <w:unhideWhenUsed/>
    <w:uiPriority w:val="99"/>
    <w:pPr>
      <w:tabs>
        <w:tab w:val="center" w:pos="4153"/>
        <w:tab w:val="right" w:pos="8306"/>
      </w:tabs>
      <w:snapToGrid w:val="0"/>
    </w:pPr>
    <w:rPr>
      <w:sz w:val="18"/>
      <w:szCs w:val="18"/>
    </w:rPr>
  </w:style>
  <w:style w:type="paragraph" w:styleId="4">
    <w:name w:val="header"/>
    <w:basedOn w:val="1"/>
    <w:link w:val="19"/>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目录 21"/>
    <w:basedOn w:val="1"/>
    <w:qFormat/>
    <w:uiPriority w:val="0"/>
    <w:pPr>
      <w:ind w:left="240"/>
    </w:pPr>
  </w:style>
  <w:style w:type="paragraph" w:customStyle="1" w:styleId="17">
    <w:name w:val="目录 41"/>
    <w:basedOn w:val="1"/>
    <w:qFormat/>
    <w:uiPriority w:val="0"/>
    <w:pPr>
      <w:ind w:left="720"/>
    </w:pPr>
  </w:style>
  <w:style w:type="paragraph" w:customStyle="1" w:styleId="18">
    <w:name w:val="目录 11"/>
    <w:basedOn w:val="1"/>
    <w:qFormat/>
    <w:uiPriority w:val="0"/>
    <w:pPr>
      <w:spacing w:before="120"/>
    </w:pPr>
    <w:rPr>
      <w:rFonts w:eastAsia="方正仿宋_GBK"/>
      <w:color w:val="000000"/>
      <w:sz w:val="28"/>
    </w:rPr>
  </w:style>
  <w:style w:type="character" w:customStyle="1" w:styleId="19">
    <w:name w:val="页眉 字符"/>
    <w:basedOn w:val="7"/>
    <w:link w:val="4"/>
    <w:semiHidden/>
    <w:uiPriority w:val="99"/>
    <w:rPr>
      <w:rFonts w:eastAsia="Times New Roman"/>
      <w:sz w:val="18"/>
      <w:szCs w:val="18"/>
      <w:lang w:eastAsia="uk-UA"/>
    </w:rPr>
  </w:style>
  <w:style w:type="character" w:customStyle="1" w:styleId="20">
    <w:name w:val="页脚 字符"/>
    <w:basedOn w:val="7"/>
    <w:link w:val="3"/>
    <w:semiHidden/>
    <w:uiPriority w:val="99"/>
    <w:rPr>
      <w:rFonts w:eastAsia="Times New Roman"/>
      <w:sz w:val="18"/>
      <w:szCs w:val="18"/>
      <w:lang w:eastAsia="uk-UA"/>
    </w:rPr>
  </w:style>
  <w:style w:type="character" w:customStyle="1" w:styleId="21">
    <w:name w:val="批注框文本 字符"/>
    <w:basedOn w:val="7"/>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2022-02-24T09:16:30Z</dcterms:created>
  <dcterms:modified xsi:type="dcterms:W3CDTF">2022-02-24T01:16:30Z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2022-02-24T09:16:31Z</dcterms:created>
  <dcterms:modified xsi:type="dcterms:W3CDTF">2022-02-24T01:16:31Z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2022-02-24T09:16:31Z</dcterms:created>
  <dcterms:modified xsi:type="dcterms:W3CDTF">2022-02-24T01:16:31Z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2022-02-24T09:16:32Z</dcterms:created>
  <dcterms:modified xsi:type="dcterms:W3CDTF">2022-02-24T01:16:32Z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2022-02-24T09:16:30Z</dcterms:created>
  <dcterms:modified xsi:type="dcterms:W3CDTF">2022-02-24T01:16:30Z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2022-02-24T09:16:31Z</dcterms:created>
  <dcterms:modified xsi:type="dcterms:W3CDTF">2022-02-24T01:16:31Z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2022-02-24T09:16:30Z</dcterms:created>
  <dcterms:modified xsi:type="dcterms:W3CDTF">2022-02-24T01:16:30Z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2022-02-24T09:16:31Z</dcterms:created>
  <dcterms:modified xsi:type="dcterms:W3CDTF">2022-02-24T01:16:31Z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2022-02-24T09:16:31Z</dcterms:created>
  <dcterms:modified xsi:type="dcterms:W3CDTF">2022-02-24T01:16:31Z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2022-02-24T09:16:30Z</dcterms:created>
  <dcterms:modified xsi:type="dcterms:W3CDTF">2022-02-24T01:16:30Z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2022-02-24T09:16:31Z</dcterms:created>
  <dcterms:modified xsi:type="dcterms:W3CDTF">2022-02-24T01:16:31Z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2022-02-24T09:16:31Z</dcterms:created>
  <dcterms:modified xsi:type="dcterms:W3CDTF">2022-02-24T01:16:31Z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2022-02-24T09:16:31Z</dcterms:created>
  <dcterms:modified xsi:type="dcterms:W3CDTF">2022-02-24T01:16:31Z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2022-02-24T09:16:30Z</dcterms:created>
  <dcterms:modified xsi:type="dcterms:W3CDTF">2022-02-24T01:16:30Z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2022-02-24T09:16:30Z</dcterms:created>
  <dcterms:modified xsi:type="dcterms:W3CDTF">2022-02-24T01:16:30Z</dcterms:modified>
</cp:coreProperties>
</file>

<file path=customXml/itemProps1.xml><?xml version="1.0" encoding="utf-8"?>
<ds:datastoreItem xmlns:ds="http://schemas.openxmlformats.org/officeDocument/2006/customXml" ds:itemID="{332FE377-99C3-4378-85A6-89083BBB7092}">
  <ds:schemaRefs/>
</ds:datastoreItem>
</file>

<file path=customXml/itemProps10.xml><?xml version="1.0" encoding="utf-8"?>
<ds:datastoreItem xmlns:ds="http://schemas.openxmlformats.org/officeDocument/2006/customXml" ds:itemID="{17DD66A3-E854-4642-90B2-2E9FEF1EF765}">
  <ds:schemaRefs/>
</ds:datastoreItem>
</file>

<file path=customXml/itemProps11.xml><?xml version="1.0" encoding="utf-8"?>
<ds:datastoreItem xmlns:ds="http://schemas.openxmlformats.org/officeDocument/2006/customXml" ds:itemID="{E7F40EB6-2252-44A8-9556-43E8CFCE75B7}">
  <ds:schemaRefs/>
</ds:datastoreItem>
</file>

<file path=customXml/itemProps12.xml><?xml version="1.0" encoding="utf-8"?>
<ds:datastoreItem xmlns:ds="http://schemas.openxmlformats.org/officeDocument/2006/customXml" ds:itemID="{7803A81F-4BC8-4709-862B-CE3476BFD37C}">
  <ds:schemaRefs/>
</ds:datastoreItem>
</file>

<file path=customXml/itemProps13.xml><?xml version="1.0" encoding="utf-8"?>
<ds:datastoreItem xmlns:ds="http://schemas.openxmlformats.org/officeDocument/2006/customXml" ds:itemID="{94DBF6C2-EA4A-43DD-9D81-1C363881D13E}">
  <ds:schemaRefs/>
</ds:datastoreItem>
</file>

<file path=customXml/itemProps14.xml><?xml version="1.0" encoding="utf-8"?>
<ds:datastoreItem xmlns:ds="http://schemas.openxmlformats.org/officeDocument/2006/customXml" ds:itemID="{D5183891-8D50-4CFB-97AD-D71A6A148B77}">
  <ds:schemaRefs/>
</ds:datastoreItem>
</file>

<file path=customXml/itemProps15.xml><?xml version="1.0" encoding="utf-8"?>
<ds:datastoreItem xmlns:ds="http://schemas.openxmlformats.org/officeDocument/2006/customXml" ds:itemID="{AB9EE737-B57C-44C3-B3AC-B45D2D5C7594}">
  <ds:schemaRefs/>
</ds:datastoreItem>
</file>

<file path=customXml/itemProps16.xml><?xml version="1.0" encoding="utf-8"?>
<ds:datastoreItem xmlns:ds="http://schemas.openxmlformats.org/officeDocument/2006/customXml" ds:itemID="{45844FA0-BA30-4802-9A57-23EEE839521D}">
  <ds:schemaRefs/>
</ds:datastoreItem>
</file>

<file path=customXml/itemProps17.xml><?xml version="1.0" encoding="utf-8"?>
<ds:datastoreItem xmlns:ds="http://schemas.openxmlformats.org/officeDocument/2006/customXml" ds:itemID="{FFEECBBC-519B-4FBD-8B98-81F72BF288B2}">
  <ds:schemaRefs/>
</ds:datastoreItem>
</file>

<file path=customXml/itemProps18.xml><?xml version="1.0" encoding="utf-8"?>
<ds:datastoreItem xmlns:ds="http://schemas.openxmlformats.org/officeDocument/2006/customXml" ds:itemID="{0A9D3CDA-A7D4-4F3F-9407-74A68F0346A0}">
  <ds:schemaRefs/>
</ds:datastoreItem>
</file>

<file path=customXml/itemProps19.xml><?xml version="1.0" encoding="utf-8"?>
<ds:datastoreItem xmlns:ds="http://schemas.openxmlformats.org/officeDocument/2006/customXml" ds:itemID="{ADB184B9-5484-4540-9C2F-73C2631AAF04}">
  <ds:schemaRefs/>
</ds:datastoreItem>
</file>

<file path=customXml/itemProps2.xml><?xml version="1.0" encoding="utf-8"?>
<ds:datastoreItem xmlns:ds="http://schemas.openxmlformats.org/officeDocument/2006/customXml" ds:itemID="{536DBCAD-E786-4FE3-AEE5-7040F8249E78}">
  <ds:schemaRefs/>
</ds:datastoreItem>
</file>

<file path=customXml/itemProps20.xml><?xml version="1.0" encoding="utf-8"?>
<ds:datastoreItem xmlns:ds="http://schemas.openxmlformats.org/officeDocument/2006/customXml" ds:itemID="{9B7B1A85-1E84-494E-9998-53166CF1AF89}">
  <ds:schemaRefs/>
</ds:datastoreItem>
</file>

<file path=customXml/itemProps21.xml><?xml version="1.0" encoding="utf-8"?>
<ds:datastoreItem xmlns:ds="http://schemas.openxmlformats.org/officeDocument/2006/customXml" ds:itemID="{4D6C903A-DED2-4096-B7EE-0B2306FF81E1}">
  <ds:schemaRefs/>
</ds:datastoreItem>
</file>

<file path=customXml/itemProps22.xml><?xml version="1.0" encoding="utf-8"?>
<ds:datastoreItem xmlns:ds="http://schemas.openxmlformats.org/officeDocument/2006/customXml" ds:itemID="{A1195B50-2F1D-4B2D-8501-623C85393EDE}">
  <ds:schemaRefs/>
</ds:datastoreItem>
</file>

<file path=customXml/itemProps23.xml><?xml version="1.0" encoding="utf-8"?>
<ds:datastoreItem xmlns:ds="http://schemas.openxmlformats.org/officeDocument/2006/customXml" ds:itemID="{ACCD7B6F-3FA7-49BC-A402-C08A517BF768}">
  <ds:schemaRefs/>
</ds:datastoreItem>
</file>

<file path=customXml/itemProps24.xml><?xml version="1.0" encoding="utf-8"?>
<ds:datastoreItem xmlns:ds="http://schemas.openxmlformats.org/officeDocument/2006/customXml" ds:itemID="{B6C31C2C-4AB2-4D51-B4C0-F6942F8711AD}">
  <ds:schemaRefs/>
</ds:datastoreItem>
</file>

<file path=customXml/itemProps25.xml><?xml version="1.0" encoding="utf-8"?>
<ds:datastoreItem xmlns:ds="http://schemas.openxmlformats.org/officeDocument/2006/customXml" ds:itemID="{9E7C2347-DB1E-45E2-B7FD-AE8E58F4D4F4}">
  <ds:schemaRefs/>
</ds:datastoreItem>
</file>

<file path=customXml/itemProps26.xml><?xml version="1.0" encoding="utf-8"?>
<ds:datastoreItem xmlns:ds="http://schemas.openxmlformats.org/officeDocument/2006/customXml" ds:itemID="{5021D6DE-CF52-48BC-B1B3-181973BA7E50}">
  <ds:schemaRefs/>
</ds:datastoreItem>
</file>

<file path=customXml/itemProps27.xml><?xml version="1.0" encoding="utf-8"?>
<ds:datastoreItem xmlns:ds="http://schemas.openxmlformats.org/officeDocument/2006/customXml" ds:itemID="{D0257315-0AA3-40A1-85ED-8BA5277729BE}">
  <ds:schemaRefs/>
</ds:datastoreItem>
</file>

<file path=customXml/itemProps28.xml><?xml version="1.0" encoding="utf-8"?>
<ds:datastoreItem xmlns:ds="http://schemas.openxmlformats.org/officeDocument/2006/customXml" ds:itemID="{E271067C-AFF1-4803-BC56-9C894D1AC355}">
  <ds:schemaRefs/>
</ds:datastoreItem>
</file>

<file path=customXml/itemProps29.xml><?xml version="1.0" encoding="utf-8"?>
<ds:datastoreItem xmlns:ds="http://schemas.openxmlformats.org/officeDocument/2006/customXml" ds:itemID="{CDCC0886-F414-4587-968C-DFABC77CBF77}">
  <ds:schemaRefs/>
</ds:datastoreItem>
</file>

<file path=customXml/itemProps3.xml><?xml version="1.0" encoding="utf-8"?>
<ds:datastoreItem xmlns:ds="http://schemas.openxmlformats.org/officeDocument/2006/customXml" ds:itemID="{EB5F2FCA-E34E-47D1-A317-2E9CB07F0DAE}">
  <ds:schemaRefs/>
</ds:datastoreItem>
</file>

<file path=customXml/itemProps30.xml><?xml version="1.0" encoding="utf-8"?>
<ds:datastoreItem xmlns:ds="http://schemas.openxmlformats.org/officeDocument/2006/customXml" ds:itemID="{82B56D53-5C08-449D-8568-3AACCA5E4B22}">
  <ds:schemaRefs/>
</ds:datastoreItem>
</file>

<file path=customXml/itemProps31.xml><?xml version="1.0" encoding="utf-8"?>
<ds:datastoreItem xmlns:ds="http://schemas.openxmlformats.org/officeDocument/2006/customXml" ds:itemID="{6E4AEC2E-2705-4250-8913-1BAEAFD50042}">
  <ds:schemaRefs/>
</ds:datastoreItem>
</file>

<file path=customXml/itemProps4.xml><?xml version="1.0" encoding="utf-8"?>
<ds:datastoreItem xmlns:ds="http://schemas.openxmlformats.org/officeDocument/2006/customXml" ds:itemID="{7B61079E-5985-41AA-8EFC-F7934D8C86ED}">
  <ds:schemaRefs/>
</ds:datastoreItem>
</file>

<file path=customXml/itemProps5.xml><?xml version="1.0" encoding="utf-8"?>
<ds:datastoreItem xmlns:ds="http://schemas.openxmlformats.org/officeDocument/2006/customXml" ds:itemID="{CD200E6D-4955-4B0C-BFF0-DFAACE95AFE4}">
  <ds:schemaRefs/>
</ds:datastoreItem>
</file>

<file path=customXml/itemProps6.xml><?xml version="1.0" encoding="utf-8"?>
<ds:datastoreItem xmlns:ds="http://schemas.openxmlformats.org/officeDocument/2006/customXml" ds:itemID="{A4C2E7E8-18EA-463C-B369-8B682E4CB2CA}">
  <ds:schemaRefs/>
</ds:datastoreItem>
</file>

<file path=customXml/itemProps7.xml><?xml version="1.0" encoding="utf-8"?>
<ds:datastoreItem xmlns:ds="http://schemas.openxmlformats.org/officeDocument/2006/customXml" ds:itemID="{51757A28-5235-440B-969B-4B6C2D7BD7B2}">
  <ds:schemaRefs/>
</ds:datastoreItem>
</file>

<file path=customXml/itemProps8.xml><?xml version="1.0" encoding="utf-8"?>
<ds:datastoreItem xmlns:ds="http://schemas.openxmlformats.org/officeDocument/2006/customXml" ds:itemID="{5643B202-2AFC-4DE9-91EB-41E7E83B3024}">
  <ds:schemaRefs/>
</ds:datastoreItem>
</file>

<file path=customXml/itemProps9.xml><?xml version="1.0" encoding="utf-8"?>
<ds:datastoreItem xmlns:ds="http://schemas.openxmlformats.org/officeDocument/2006/customXml" ds:itemID="{42D6030D-70B2-4751-948F-36AFEA573AA6}">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16272</Words>
  <Characters>17831</Characters>
  <Lines>149</Lines>
  <Paragraphs>41</Paragraphs>
  <TotalTime>1</TotalTime>
  <ScaleCrop>false</ScaleCrop>
  <LinksUpToDate>false</LinksUpToDate>
  <CharactersWithSpaces>18226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2022-02-24T09:16:00Z</dcterms:created>
  <dc:creator>Administrator.BF-20210401MEXD</dc:creator>
  <cp:lastModifiedBy>Administrator</cp:lastModifiedBy>
  <cp:lastPrinted>2022-03-04T07:47:00Z</cp:lastPrinted>
  <dcterms:modified xsi:type="dcterms:W3CDTF">2024-03-20T07:08:28Z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F30591A4DF0E4F23A8EB216C8FE2EBB0</vt:lpwstr>
  </property>
</Properties>
</file>