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bookmarkStart w:id="1" w:name="_GoBack"/>
      <w:bookmarkEnd w:id="1"/>
      <w:r>
        <w:t xml:space="preserve">  </w:t>
      </w:r>
    </w:p>
    <w:p>
      <w:pPr>
        <w:spacing w:line="560" w:lineRule="exact"/>
        <w:ind w:firstLine="220" w:firstLineChars="5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遵化市东陵满族乡人民政府决算公开说明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>
      <w:pPr>
        <w:spacing w:line="560" w:lineRule="exact"/>
        <w:outlineLvl w:val="0"/>
        <w:rPr>
          <w:rFonts w:ascii="方正黑体简体" w:eastAsia="方正黑体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黑体简体" w:eastAsia="方正黑体简体"/>
          <w:sz w:val="32"/>
          <w:szCs w:val="32"/>
        </w:rPr>
        <w:t xml:space="preserve"> </w:t>
      </w:r>
      <w:r>
        <w:rPr>
          <w:rFonts w:hint="eastAsia" w:ascii="方正黑体简体" w:eastAsia="方正黑体简体"/>
          <w:sz w:val="32"/>
          <w:szCs w:val="32"/>
        </w:rPr>
        <w:t>一、</w:t>
      </w:r>
      <w:r>
        <w:rPr>
          <w:rFonts w:ascii="方正黑体简体" w:eastAsia="方正黑体简体"/>
          <w:sz w:val="32"/>
          <w:szCs w:val="32"/>
        </w:rPr>
        <w:t xml:space="preserve"> </w:t>
      </w:r>
      <w:r>
        <w:rPr>
          <w:rFonts w:hint="eastAsia" w:ascii="方正黑体简体" w:eastAsia="方正黑体简体"/>
          <w:sz w:val="32"/>
          <w:szCs w:val="32"/>
        </w:rPr>
        <w:t>部门职责</w:t>
      </w: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spacing w:line="560" w:lineRule="exact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hAnsi="宋体" w:eastAsia="方正仿宋简体" w:cs="Arial"/>
          <w:color w:val="000000"/>
          <w:kern w:val="0"/>
          <w:sz w:val="32"/>
          <w:szCs w:val="32"/>
        </w:rPr>
        <w:t>单位主要职责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hAnsi="仿宋" w:eastAsia="方正仿宋简体"/>
          <w:sz w:val="32"/>
          <w:szCs w:val="32"/>
        </w:rPr>
        <w:t xml:space="preserve">  </w:t>
      </w:r>
      <w:r>
        <w:rPr>
          <w:rFonts w:hint="eastAsia" w:ascii="方正仿宋简体" w:hAnsi="仿宋" w:eastAsia="方正仿宋简体" w:cs="仿宋_GB2312"/>
          <w:sz w:val="32"/>
          <w:szCs w:val="32"/>
        </w:rPr>
        <w:t>根据《唐山市机构编制委员会关于印发〈遵化市乡镇机构改革方案〉的通知》（唐机编字［</w:t>
      </w:r>
      <w:r>
        <w:rPr>
          <w:rFonts w:ascii="方正仿宋简体" w:hAnsi="仿宋" w:eastAsia="方正仿宋简体" w:cs="仿宋_GB2312"/>
          <w:sz w:val="32"/>
          <w:szCs w:val="32"/>
        </w:rPr>
        <w:t>2011</w:t>
      </w:r>
      <w:r>
        <w:rPr>
          <w:rFonts w:hint="eastAsia" w:ascii="方正仿宋简体" w:hAnsi="仿宋" w:eastAsia="方正仿宋简体" w:cs="仿宋_GB2312"/>
          <w:sz w:val="32"/>
          <w:szCs w:val="32"/>
        </w:rPr>
        <w:t>］</w:t>
      </w:r>
      <w:r>
        <w:rPr>
          <w:rFonts w:ascii="方正仿宋简体" w:hAnsi="仿宋" w:eastAsia="方正仿宋简体" w:cs="仿宋_GB2312"/>
          <w:sz w:val="32"/>
          <w:szCs w:val="32"/>
        </w:rPr>
        <w:t>27</w:t>
      </w:r>
      <w:r>
        <w:rPr>
          <w:rFonts w:hint="eastAsia" w:ascii="方正仿宋简体" w:hAnsi="仿宋" w:eastAsia="方正仿宋简体" w:cs="仿宋_GB2312"/>
          <w:sz w:val="32"/>
          <w:szCs w:val="32"/>
        </w:rPr>
        <w:t>号），结合工作实际，制定本方案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。</w:t>
      </w:r>
    </w:p>
    <w:p>
      <w:pPr>
        <w:spacing w:line="560" w:lineRule="exact"/>
        <w:ind w:firstLine="639"/>
        <w:rPr>
          <w:rFonts w:ascii="方正楷体简体" w:hAnsi="宋体" w:eastAsia="方正楷体简体" w:cs="黑体"/>
          <w:b/>
          <w:sz w:val="32"/>
          <w:szCs w:val="32"/>
        </w:rPr>
      </w:pPr>
      <w:r>
        <w:rPr>
          <w:rFonts w:ascii="方正楷体简体" w:hAnsi="宋体" w:eastAsia="方正楷体简体" w:cs="黑体"/>
          <w:b/>
          <w:sz w:val="32"/>
          <w:szCs w:val="32"/>
        </w:rPr>
        <w:t>(</w:t>
      </w:r>
      <w:r>
        <w:rPr>
          <w:rFonts w:hint="eastAsia" w:ascii="方正楷体简体" w:hAnsi="宋体" w:eastAsia="方正楷体简体" w:cs="黑体"/>
          <w:b/>
          <w:sz w:val="32"/>
          <w:szCs w:val="32"/>
        </w:rPr>
        <w:t>一</w:t>
      </w:r>
      <w:r>
        <w:rPr>
          <w:rFonts w:ascii="方正楷体简体" w:hAnsi="宋体" w:eastAsia="方正楷体简体" w:cs="黑体"/>
          <w:b/>
          <w:sz w:val="32"/>
          <w:szCs w:val="32"/>
        </w:rPr>
        <w:t>)</w:t>
      </w:r>
      <w:r>
        <w:rPr>
          <w:rFonts w:hint="eastAsia" w:ascii="方正楷体简体" w:hAnsi="宋体" w:eastAsia="方正楷体简体" w:cs="黑体"/>
          <w:b/>
          <w:sz w:val="32"/>
          <w:szCs w:val="32"/>
        </w:rPr>
        <w:t>主要职责</w:t>
      </w:r>
    </w:p>
    <w:p>
      <w:pPr>
        <w:spacing w:line="560" w:lineRule="exact"/>
        <w:ind w:firstLine="639"/>
        <w:rPr>
          <w:rFonts w:ascii="方正仿宋简体" w:hAnsi="仿宋" w:eastAsia="方正仿宋简体" w:cs="仿宋_GB2312"/>
          <w:sz w:val="32"/>
          <w:szCs w:val="32"/>
        </w:rPr>
      </w:pPr>
      <w:r>
        <w:rPr>
          <w:rFonts w:hint="eastAsia" w:ascii="方正仿宋简体" w:hAnsi="仿宋" w:eastAsia="方正仿宋简体" w:cs="仿宋_GB2312"/>
          <w:sz w:val="32"/>
          <w:szCs w:val="32"/>
        </w:rPr>
        <w:t>贯彻落实党和国家在农村的各项方针政策和法律法规，做好农业、农村、农民工作，现阶段，主要围绕以下四个方面全面履行职责。</w:t>
      </w:r>
    </w:p>
    <w:p>
      <w:pPr>
        <w:spacing w:line="560" w:lineRule="exact"/>
        <w:ind w:firstLine="639"/>
        <w:rPr>
          <w:rFonts w:ascii="方正仿宋简体" w:hAnsi="仿宋" w:eastAsia="方正仿宋简体" w:cs="仿宋_GB2312"/>
          <w:sz w:val="32"/>
          <w:szCs w:val="32"/>
        </w:rPr>
      </w:pPr>
      <w:r>
        <w:rPr>
          <w:rFonts w:ascii="方正仿宋简体" w:hAnsi="仿宋" w:eastAsia="方正仿宋简体" w:cs="仿宋_GB2312"/>
          <w:sz w:val="32"/>
          <w:szCs w:val="32"/>
        </w:rPr>
        <w:t>1</w:t>
      </w:r>
      <w:r>
        <w:rPr>
          <w:rFonts w:hint="eastAsia" w:ascii="方正仿宋简体" w:hAnsi="仿宋" w:eastAsia="方正仿宋简体" w:cs="仿宋_GB2312"/>
          <w:sz w:val="32"/>
          <w:szCs w:val="32"/>
        </w:rPr>
        <w:t>、促进经济发展，增加农民收入。依据市国民经济和社会发展中长期规划及年度计划，结合本乡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spacing w:line="560" w:lineRule="exact"/>
        <w:ind w:firstLine="639"/>
        <w:rPr>
          <w:rFonts w:ascii="方正仿宋简体" w:hAnsi="仿宋" w:eastAsia="方正仿宋简体" w:cs="仿宋_GB2312"/>
          <w:sz w:val="32"/>
          <w:szCs w:val="32"/>
        </w:rPr>
      </w:pPr>
      <w:r>
        <w:rPr>
          <w:rFonts w:ascii="方正仿宋简体" w:hAnsi="仿宋" w:eastAsia="方正仿宋简体" w:cs="仿宋_GB2312"/>
          <w:sz w:val="32"/>
          <w:szCs w:val="32"/>
        </w:rPr>
        <w:t>2</w:t>
      </w:r>
      <w:r>
        <w:rPr>
          <w:rFonts w:hint="eastAsia" w:ascii="方正仿宋简体" w:hAnsi="仿宋" w:eastAsia="方正仿宋简体" w:cs="仿宋_GB2312"/>
          <w:sz w:val="32"/>
          <w:szCs w:val="32"/>
        </w:rPr>
        <w:t>、提供公共服务，着力改善民生。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spacing w:line="560" w:lineRule="exact"/>
        <w:ind w:firstLine="639"/>
        <w:rPr>
          <w:rFonts w:ascii="方正仿宋简体" w:hAnsi="仿宋" w:eastAsia="方正仿宋简体" w:cs="仿宋_GB2312"/>
          <w:sz w:val="32"/>
          <w:szCs w:val="32"/>
        </w:rPr>
      </w:pPr>
      <w:r>
        <w:rPr>
          <w:rFonts w:ascii="方正仿宋简体" w:hAnsi="仿宋" w:eastAsia="方正仿宋简体" w:cs="仿宋_GB2312"/>
          <w:sz w:val="32"/>
          <w:szCs w:val="32"/>
        </w:rPr>
        <w:t>3</w:t>
      </w:r>
      <w:r>
        <w:rPr>
          <w:rFonts w:hint="eastAsia" w:ascii="方正仿宋简体" w:hAnsi="仿宋" w:eastAsia="方正仿宋简体" w:cs="仿宋_GB2312"/>
          <w:sz w:val="32"/>
          <w:szCs w:val="32"/>
        </w:rPr>
        <w:t>、加强社会管理，维护农村稳定。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方正仿宋简体" w:hAnsi="仿宋" w:eastAsia="方正仿宋简体" w:cs="仿宋_GB2312"/>
          <w:sz w:val="32"/>
          <w:szCs w:val="32"/>
        </w:rPr>
        <w:t>4</w:t>
      </w:r>
      <w:r>
        <w:rPr>
          <w:rFonts w:hint="eastAsia" w:ascii="方正仿宋简体" w:hAnsi="仿宋" w:eastAsia="方正仿宋简体" w:cs="仿宋_GB2312"/>
          <w:sz w:val="32"/>
          <w:szCs w:val="32"/>
        </w:rPr>
        <w:t>、推进基层民主，促进农村和谐。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。</w:t>
      </w:r>
    </w:p>
    <w:p>
      <w:pPr>
        <w:spacing w:line="560" w:lineRule="exact"/>
        <w:ind w:firstLine="639"/>
        <w:outlineLvl w:val="0"/>
        <w:rPr>
          <w:rFonts w:ascii="方正楷体简体" w:hAnsi="仿宋_GB2312" w:eastAsia="方正楷体简体" w:cs="仿宋_GB2312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（二）遵化市东陵满族乡人民政府部门单位构成</w:t>
      </w:r>
    </w:p>
    <w:p>
      <w:pPr>
        <w:spacing w:line="560" w:lineRule="exact"/>
        <w:ind w:firstLine="639"/>
        <w:rPr>
          <w:rFonts w:ascii="方正仿宋简体" w:hAnsi="仿宋" w:eastAsia="方正仿宋简体" w:cs="仿宋_GB2312"/>
          <w:sz w:val="32"/>
          <w:szCs w:val="32"/>
        </w:rPr>
      </w:pPr>
      <w:r>
        <w:rPr>
          <w:rFonts w:hint="eastAsia" w:ascii="方正仿宋简体" w:hAnsi="仿宋" w:eastAsia="方正仿宋简体" w:cs="仿宋_GB2312"/>
          <w:sz w:val="32"/>
          <w:szCs w:val="32"/>
        </w:rPr>
        <w:t>按照人口规模分类，东陵乡为三类乡镇，设置行政机构</w:t>
      </w:r>
      <w:r>
        <w:rPr>
          <w:rFonts w:ascii="方正仿宋简体" w:hAnsi="仿宋" w:eastAsia="方正仿宋简体" w:cs="仿宋_GB2312"/>
          <w:sz w:val="32"/>
          <w:szCs w:val="32"/>
        </w:rPr>
        <w:t>3</w:t>
      </w:r>
      <w:r>
        <w:rPr>
          <w:rFonts w:hint="eastAsia" w:ascii="方正仿宋简体" w:hAnsi="仿宋" w:eastAsia="方正仿宋简体" w:cs="仿宋_GB2312"/>
          <w:sz w:val="32"/>
          <w:szCs w:val="32"/>
        </w:rPr>
        <w:t>个，即：党政综合办公室（挂社会治安综合治理和群众工作办公室牌子）、经济发展办公室（挂安全生产办公室牌子）、社会事务办公室（挂计划生育办公室、城乡规划建设办公室牌子）；设置事业单位</w:t>
      </w:r>
      <w:r>
        <w:rPr>
          <w:rFonts w:ascii="方正仿宋简体" w:hAnsi="仿宋" w:eastAsia="方正仿宋简体" w:cs="仿宋_GB2312"/>
          <w:sz w:val="32"/>
          <w:szCs w:val="32"/>
        </w:rPr>
        <w:t>4</w:t>
      </w:r>
      <w:r>
        <w:rPr>
          <w:rFonts w:hint="eastAsia" w:ascii="方正仿宋简体" w:hAnsi="仿宋" w:eastAsia="方正仿宋简体" w:cs="仿宋_GB2312"/>
          <w:sz w:val="32"/>
          <w:szCs w:val="32"/>
        </w:rPr>
        <w:t>个，即：财政所（挂农村经济经营管理站牌子）、文化综合服务中心、人口和计划生育服务中心、劳动保障事务站。</w:t>
      </w:r>
    </w:p>
    <w:p>
      <w:pPr>
        <w:spacing w:line="560" w:lineRule="exact"/>
        <w:ind w:firstLine="639"/>
        <w:rPr>
          <w:rFonts w:ascii="方正仿宋简体" w:hAnsi="楷体_GB2312" w:eastAsia="方正仿宋简体" w:cs="楷体_GB2312"/>
          <w:b/>
          <w:sz w:val="32"/>
          <w:szCs w:val="32"/>
        </w:rPr>
      </w:pPr>
      <w:r>
        <w:rPr>
          <w:rFonts w:ascii="方正仿宋简体" w:hAnsi="楷体_GB2312" w:eastAsia="方正仿宋简体" w:cs="楷体_GB2312"/>
          <w:b/>
          <w:sz w:val="32"/>
          <w:szCs w:val="32"/>
        </w:rPr>
        <w:t>————</w:t>
      </w:r>
      <w:r>
        <w:rPr>
          <w:rFonts w:hint="eastAsia" w:ascii="方正仿宋简体" w:hAnsi="楷体_GB2312" w:eastAsia="方正仿宋简体" w:cs="楷体_GB2312"/>
          <w:b/>
          <w:sz w:val="32"/>
          <w:szCs w:val="32"/>
        </w:rPr>
        <w:t>行政机构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方正仿宋简体" w:hAnsi="仿宋_GB2312" w:eastAsia="方正仿宋简体" w:cs="仿宋_GB2312"/>
          <w:b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>、党政综合办公室（社会治安综合治理和群众工作办公室）：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机构规格股级，设主任</w:t>
      </w:r>
      <w:r>
        <w:rPr>
          <w:rFonts w:ascii="方正仿宋简体" w:hAnsi="仿宋_GB2312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负责综合协调、信息反馈、档案管理和机关事务工作；负责基层党组织建设、党员电化教育管理、机构编制、人事劳资、老干部、干部考核、人大、宣传、统战、纪检、工会、共青团、妇联、武装等工作；负责研究、拟订社会治安综合治理工作计划、阶段性工作方案和措施并组织实施；分析辖区社会治安形势，有针对性地加强社会治安综合治理工作，组织、协调有关部门开展“严打整治”专项斗争，排查整治治安混乱地区和突出治安问题；加强对公安派出所、人民法庭、司法所等基层政法单位以及村委会、治保会、调委会等基层组织建设的指导，定期组织教育培训，提高基层综治人员的整体素质；负责信访和群众工作。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方正仿宋简体" w:hAnsi="仿宋_GB2312" w:eastAsia="方正仿宋简体" w:cs="仿宋_GB2312"/>
          <w:b/>
          <w:sz w:val="32"/>
          <w:szCs w:val="32"/>
        </w:rPr>
        <w:t>2</w:t>
      </w: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>、经济发展办公室（安全生产办公室）：机构规格股级，设主任</w:t>
      </w:r>
      <w:r>
        <w:rPr>
          <w:rFonts w:ascii="方正仿宋简体" w:hAnsi="仿宋_GB2312" w:eastAsia="方正仿宋简体" w:cs="仿宋_GB2312"/>
          <w:b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根据本乡经济发展战略，会同有关部门拟定本乡经济发展规划并制定具体政策和措施；负责企业管理、安全生产、工业、农业、水利、畜牧、林业、第三产业发展规划、招商引资、内外贸易、个体私营经济、国有资产管理等工作；负责协调商品市场流通等与经济发展相关的其他工作；负责综合统计和各类经济指标分析工作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。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方正仿宋简体" w:hAnsi="仿宋_GB2312" w:eastAsia="方正仿宋简体" w:cs="仿宋_GB2312"/>
          <w:b/>
          <w:sz w:val="32"/>
          <w:szCs w:val="32"/>
        </w:rPr>
        <w:t>3</w:t>
      </w: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>、社会事务办公室（计划生育办公室、城乡规划建设办公室）：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机构规格股级，设主任</w:t>
      </w:r>
      <w:r>
        <w:rPr>
          <w:rFonts w:ascii="方正仿宋简体" w:hAnsi="仿宋_GB2312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负责做好上级各项方针政策、法律法规的贯彻落实；负责低保、优抚、救灾救济等民族工作；负责教育、卫生、文化、旅游等工作；负责贯彻执行人口和计划生育方针政策和法律法规，制定计划生育管理办法和实施细则并组织实施；负责人口（包括流动人口）和计划生育工作，制定人口发展中长期规划和年度计划并组织实施；负责指导、监督各村委会和基层计划生育组织的计划生育工作；负责生育指标管理和发放工作；负责违反计划生育案件的查处和政策咨询；依据《中华人民共和国城乡规划法》规定的权限，负责编制本乡的总体规划、村庄规划；负责本乡建设项目规划管理与施工管理，配合市相关行政主管部门做好城建规划建设项目工作；负责本乡村容村貌、环境卫生、园林绿化以及市政建设等基础设施的管理；负责村民住宅建设的管理与服务；负责建设统计、建设</w:t>
      </w:r>
      <w:r>
        <w:rPr>
          <w:rFonts w:hint="eastAsia" w:ascii="方正仿宋简体" w:hAnsi="仿宋" w:eastAsia="方正仿宋简体" w:cs="仿宋_GB2312"/>
          <w:sz w:val="32"/>
          <w:szCs w:val="32"/>
          <w:lang w:eastAsia="zh-CN"/>
        </w:rPr>
        <w:t>台账</w:t>
      </w:r>
      <w:r>
        <w:rPr>
          <w:rFonts w:hint="eastAsia" w:ascii="方正仿宋简体" w:hAnsi="仿宋" w:eastAsia="方正仿宋简体" w:cs="仿宋_GB2312"/>
          <w:sz w:val="32"/>
          <w:szCs w:val="32"/>
        </w:rPr>
        <w:t>以及建设档案管理等工作；负责协调与社会事务相关的其他工作。</w:t>
      </w:r>
    </w:p>
    <w:p>
      <w:pPr>
        <w:spacing w:line="560" w:lineRule="exact"/>
        <w:ind w:firstLine="639"/>
        <w:rPr>
          <w:rFonts w:ascii="方正仿宋简体" w:hAnsi="楷体_GB2312" w:eastAsia="方正仿宋简体" w:cs="楷体_GB2312"/>
          <w:b/>
          <w:sz w:val="32"/>
          <w:szCs w:val="32"/>
        </w:rPr>
      </w:pPr>
      <w:r>
        <w:rPr>
          <w:rFonts w:ascii="方正仿宋简体" w:hAnsi="楷体_GB2312" w:eastAsia="方正仿宋简体" w:cs="楷体_GB2312"/>
          <w:b/>
          <w:sz w:val="32"/>
          <w:szCs w:val="32"/>
        </w:rPr>
        <w:t>————</w:t>
      </w:r>
      <w:r>
        <w:rPr>
          <w:rFonts w:hint="eastAsia" w:ascii="方正仿宋简体" w:hAnsi="楷体_GB2312" w:eastAsia="方正仿宋简体" w:cs="楷体_GB2312"/>
          <w:b/>
          <w:sz w:val="32"/>
          <w:szCs w:val="32"/>
        </w:rPr>
        <w:t>事业单位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方正仿宋简体" w:hAnsi="仿宋_GB2312" w:eastAsia="方正仿宋简体" w:cs="仿宋_GB2312"/>
          <w:b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>、财政所（农村经济经营管理站）：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机构规格股级，全额事业编制</w:t>
      </w:r>
      <w:r>
        <w:rPr>
          <w:rFonts w:ascii="方正仿宋简体" w:hAnsi="仿宋_GB2312" w:eastAsia="方正仿宋简体" w:cs="仿宋_GB2312"/>
          <w:sz w:val="32"/>
          <w:szCs w:val="32"/>
        </w:rPr>
        <w:t>6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名，设所长</w:t>
      </w:r>
      <w:r>
        <w:rPr>
          <w:rFonts w:ascii="方正仿宋简体" w:hAnsi="仿宋_GB2312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负责财税征管入库、编制执行财政收支预决算、管理本级政府经费收支等工作；负责农村合作经济经营管理工作，管理农业承包合同、农村合作经济组织财务会计工作，落实“双代管”制度，管好账目、代管村集体资金；承担农村合作经济组织的内部审计工作；负责农村土地经营权流转管理服务工作；负责农民负担调查等工作。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方正仿宋简体" w:hAnsi="仿宋_GB2312" w:eastAsia="方正仿宋简体" w:cs="仿宋_GB2312"/>
          <w:b/>
          <w:sz w:val="32"/>
          <w:szCs w:val="32"/>
        </w:rPr>
        <w:t>2</w:t>
      </w: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>、文化综合服务中心：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机构规格股级，全额事业编制</w:t>
      </w:r>
      <w:r>
        <w:rPr>
          <w:rFonts w:ascii="方正仿宋简体" w:hAnsi="仿宋_GB2312" w:eastAsia="方正仿宋简体" w:cs="仿宋_GB2312"/>
          <w:sz w:val="32"/>
          <w:szCs w:val="32"/>
        </w:rPr>
        <w:t>2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名，设主任</w:t>
      </w:r>
      <w:r>
        <w:rPr>
          <w:rFonts w:ascii="方正仿宋简体" w:hAnsi="仿宋_GB2312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负责对广大群众进行时政宣传和政策法制教育；组织群众开展丰富多彩的文体娱乐活动、报刊阅读和科普教育活动；搜集、整理民间文化艺术遗产，促进乡村特色文化发展；做好文物的宣传保护工作；受上级文化部门委托协助管理当地文化市场。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方正仿宋简体" w:hAnsi="仿宋_GB2312" w:eastAsia="方正仿宋简体" w:cs="仿宋_GB2312"/>
          <w:b/>
          <w:sz w:val="32"/>
          <w:szCs w:val="32"/>
        </w:rPr>
        <w:t>3</w:t>
      </w: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>、人口和计划生育服务中心：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机构规格股级，全额事业编制</w:t>
      </w:r>
      <w:r>
        <w:rPr>
          <w:rFonts w:ascii="方正仿宋简体" w:hAnsi="仿宋_GB2312" w:eastAsia="方正仿宋简体" w:cs="仿宋_GB2312"/>
          <w:sz w:val="32"/>
          <w:szCs w:val="32"/>
        </w:rPr>
        <w:t>7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名，设主任</w:t>
      </w:r>
      <w:r>
        <w:rPr>
          <w:rFonts w:ascii="方正仿宋简体" w:hAnsi="仿宋_GB2312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负责宣传人口和计划生育的方针政策、法律法规和优生优育、避孕节育等科学知识；承担育龄夫妇避孕、节育、保健和优生技术服务；做好育龄妇女的妇科病普查普治、四项手术随访、艾滋病防治、避孕药具发放等工作；负责计划生育统计工作。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方正仿宋简体" w:hAnsi="仿宋_GB2312" w:eastAsia="方正仿宋简体" w:cs="仿宋_GB2312"/>
          <w:b/>
          <w:sz w:val="32"/>
          <w:szCs w:val="32"/>
        </w:rPr>
        <w:t>4</w:t>
      </w:r>
      <w:r>
        <w:rPr>
          <w:rFonts w:hint="eastAsia" w:ascii="方正仿宋简体" w:hAnsi="仿宋_GB2312" w:eastAsia="方正仿宋简体" w:cs="仿宋_GB2312"/>
          <w:b/>
          <w:sz w:val="32"/>
          <w:szCs w:val="32"/>
        </w:rPr>
        <w:t>、劳动保障事务站：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机构规格股级，全额事业编制</w:t>
      </w:r>
      <w:r>
        <w:rPr>
          <w:rFonts w:ascii="方正仿宋简体" w:hAnsi="仿宋_GB2312" w:eastAsia="方正仿宋简体" w:cs="仿宋_GB2312"/>
          <w:sz w:val="32"/>
          <w:szCs w:val="32"/>
        </w:rPr>
        <w:t>6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名，设站长</w:t>
      </w:r>
      <w:r>
        <w:rPr>
          <w:rFonts w:ascii="方正仿宋简体" w:hAnsi="仿宋_GB2312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依据国家劳动和社会保障各项政策法规，开展就业培训，搞好劳务输出，引领农村富余劳动力转移；负责下岗失业人员再就业指导和劳动用工管理工作；负责养老保险、失业保险、医疗保险、工伤保险、女职工生育保险等社会保障工作；负责企业离退休人员的社会化管理工作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  <w:r>
        <w:rPr>
          <w:rFonts w:ascii="黑体" w:hAnsi="黑体" w:eastAsia="黑体"/>
          <w:sz w:val="32"/>
          <w:szCs w:val="32"/>
        </w:rPr>
        <w:t>2016</w:t>
      </w:r>
      <w:r>
        <w:rPr>
          <w:rFonts w:hint="eastAsia" w:ascii="黑体" w:hAnsi="黑体" w:eastAsia="黑体"/>
          <w:sz w:val="32"/>
          <w:szCs w:val="32"/>
        </w:rPr>
        <w:t>年度部门决算报表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见附表。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“三公”经费及相关信息统计表》、和《政府采购情况表》（公开</w:t>
      </w:r>
      <w:r>
        <w:rPr>
          <w:rFonts w:ascii="方正仿宋简体" w:eastAsia="方正仿宋简体"/>
          <w:sz w:val="32"/>
          <w:szCs w:val="32"/>
        </w:rPr>
        <w:t>01</w:t>
      </w:r>
      <w:r>
        <w:rPr>
          <w:rFonts w:hint="eastAsia" w:ascii="方正仿宋简体" w:eastAsia="方正仿宋简体"/>
          <w:sz w:val="32"/>
          <w:szCs w:val="32"/>
        </w:rPr>
        <w:t>－</w:t>
      </w:r>
      <w:r>
        <w:rPr>
          <w:rFonts w:ascii="方正仿宋简体" w:eastAsia="方正仿宋简体"/>
          <w:sz w:val="32"/>
          <w:szCs w:val="32"/>
        </w:rPr>
        <w:t>10</w:t>
      </w:r>
      <w:r>
        <w:rPr>
          <w:rFonts w:hint="eastAsia" w:ascii="方正仿宋简体" w:eastAsia="方正仿宋简体"/>
          <w:sz w:val="32"/>
          <w:szCs w:val="32"/>
        </w:rPr>
        <w:t>表）。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ascii="黑体" w:hAnsi="黑体" w:eastAsia="黑体"/>
          <w:sz w:val="32"/>
          <w:szCs w:val="32"/>
        </w:rPr>
        <w:t>2016</w:t>
      </w:r>
      <w:r>
        <w:rPr>
          <w:rFonts w:hint="eastAsia" w:ascii="黑体" w:hAnsi="黑体" w:eastAsia="黑体"/>
          <w:sz w:val="32"/>
          <w:szCs w:val="32"/>
        </w:rPr>
        <w:t>年部门决算情况说明</w:t>
      </w:r>
    </w:p>
    <w:p>
      <w:pPr>
        <w:spacing w:line="560" w:lineRule="exact"/>
        <w:ind w:firstLine="640" w:firstLineChars="200"/>
        <w:outlineLvl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一、收入支出决算总体情况说明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年财政拨款收入</w:t>
      </w:r>
      <w:r>
        <w:rPr>
          <w:rFonts w:ascii="方正仿宋简体" w:eastAsia="方正仿宋简体"/>
          <w:sz w:val="32"/>
          <w:szCs w:val="32"/>
        </w:rPr>
        <w:t>539.2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</w:t>
      </w:r>
      <w:r>
        <w:rPr>
          <w:rFonts w:ascii="方正仿宋简体" w:eastAsia="方正仿宋简体"/>
          <w:sz w:val="32"/>
          <w:szCs w:val="32"/>
        </w:rPr>
        <w:t>539.2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万元；年初结转和结余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年支出</w:t>
      </w:r>
      <w:r>
        <w:rPr>
          <w:rFonts w:ascii="方正仿宋简体" w:eastAsia="方正仿宋简体"/>
          <w:sz w:val="32"/>
          <w:szCs w:val="32"/>
        </w:rPr>
        <w:t>539.2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outlineLvl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二、收入决算情况说明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年收入合计</w:t>
      </w:r>
      <w:r>
        <w:rPr>
          <w:rFonts w:ascii="方正仿宋简体" w:eastAsia="方正仿宋简体"/>
          <w:sz w:val="32"/>
          <w:szCs w:val="32"/>
        </w:rPr>
        <w:t>539.2</w:t>
      </w:r>
      <w:r>
        <w:rPr>
          <w:rFonts w:hint="eastAsia" w:ascii="方正仿宋简体" w:eastAsia="方正仿宋简体"/>
          <w:sz w:val="32"/>
          <w:szCs w:val="32"/>
        </w:rPr>
        <w:t>万元，为财政拨款收入，其中：一般公共服务支出</w:t>
      </w:r>
      <w:r>
        <w:rPr>
          <w:rFonts w:ascii="方正仿宋简体" w:eastAsia="方正仿宋简体"/>
          <w:sz w:val="32"/>
          <w:szCs w:val="32"/>
        </w:rPr>
        <w:t>414.6</w:t>
      </w:r>
      <w:r>
        <w:rPr>
          <w:rFonts w:hint="eastAsia" w:ascii="方正仿宋简体" w:eastAsia="方正仿宋简体"/>
          <w:sz w:val="32"/>
          <w:szCs w:val="32"/>
        </w:rPr>
        <w:t>万元；医疗卫生与计划生育支出</w:t>
      </w:r>
      <w:r>
        <w:rPr>
          <w:rFonts w:ascii="方正仿宋简体" w:eastAsia="方正仿宋简体"/>
          <w:sz w:val="32"/>
          <w:szCs w:val="32"/>
        </w:rPr>
        <w:t>50.1</w:t>
      </w:r>
      <w:r>
        <w:rPr>
          <w:rFonts w:hint="eastAsia" w:ascii="方正仿宋简体" w:eastAsia="方正仿宋简体"/>
          <w:sz w:val="32"/>
          <w:szCs w:val="32"/>
        </w:rPr>
        <w:t>万元；农林水支出</w:t>
      </w:r>
      <w:r>
        <w:rPr>
          <w:rFonts w:ascii="方正仿宋简体" w:eastAsia="方正仿宋简体"/>
          <w:sz w:val="32"/>
          <w:szCs w:val="32"/>
        </w:rPr>
        <w:t xml:space="preserve"> 46.5 </w:t>
      </w:r>
      <w:r>
        <w:rPr>
          <w:rFonts w:hint="eastAsia" w:ascii="方正仿宋简体" w:eastAsia="方正仿宋简体"/>
          <w:sz w:val="32"/>
          <w:szCs w:val="32"/>
        </w:rPr>
        <w:t>万元；住房保障支出</w:t>
      </w:r>
      <w:r>
        <w:rPr>
          <w:rFonts w:ascii="方正仿宋简体" w:eastAsia="方正仿宋简体"/>
          <w:sz w:val="32"/>
          <w:szCs w:val="32"/>
        </w:rPr>
        <w:t>27.9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outlineLvl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三、支出决算情况说明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年共支出</w:t>
      </w:r>
      <w:r>
        <w:rPr>
          <w:rFonts w:ascii="方正仿宋简体" w:eastAsia="方正仿宋简体"/>
          <w:sz w:val="32"/>
          <w:szCs w:val="32"/>
        </w:rPr>
        <w:t>539.2</w:t>
      </w:r>
      <w:r>
        <w:rPr>
          <w:rFonts w:hint="eastAsia" w:ascii="方正仿宋简体" w:eastAsia="方正仿宋简体"/>
          <w:sz w:val="32"/>
          <w:szCs w:val="32"/>
        </w:rPr>
        <w:t>万元，其中：基本支出</w:t>
      </w:r>
      <w:r>
        <w:rPr>
          <w:rFonts w:ascii="方正仿宋简体" w:eastAsia="方正仿宋简体"/>
          <w:sz w:val="32"/>
          <w:szCs w:val="32"/>
        </w:rPr>
        <w:t xml:space="preserve"> 518.1  </w:t>
      </w:r>
      <w:r>
        <w:rPr>
          <w:rFonts w:hint="eastAsia" w:ascii="方正仿宋简体" w:eastAsia="方正仿宋简体"/>
          <w:sz w:val="32"/>
          <w:szCs w:val="32"/>
        </w:rPr>
        <w:t>万元，项目支出</w:t>
      </w:r>
      <w:r>
        <w:rPr>
          <w:rFonts w:ascii="方正仿宋简体" w:eastAsia="方正仿宋简体"/>
          <w:sz w:val="32"/>
          <w:szCs w:val="32"/>
        </w:rPr>
        <w:t xml:space="preserve">  21 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outlineLvl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四、财政拨款收入支出决算总体情况说明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年收入合计</w:t>
      </w:r>
      <w:r>
        <w:rPr>
          <w:rFonts w:ascii="方正仿宋简体" w:eastAsia="方正仿宋简体"/>
          <w:sz w:val="32"/>
          <w:szCs w:val="32"/>
        </w:rPr>
        <w:t>539.2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</w:t>
      </w:r>
      <w:r>
        <w:rPr>
          <w:rFonts w:ascii="方正仿宋简体" w:eastAsia="方正仿宋简体"/>
          <w:sz w:val="32"/>
          <w:szCs w:val="32"/>
        </w:rPr>
        <w:t>539.2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万元；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年支出合计</w:t>
      </w:r>
      <w:r>
        <w:rPr>
          <w:rFonts w:ascii="方正仿宋简体" w:eastAsia="方正仿宋简体"/>
          <w:sz w:val="32"/>
          <w:szCs w:val="32"/>
        </w:rPr>
        <w:t>539.2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万元，其中一般公共预算财政拨款支出</w:t>
      </w:r>
      <w:r>
        <w:rPr>
          <w:rFonts w:ascii="方正仿宋简体" w:eastAsia="方正仿宋简体"/>
          <w:sz w:val="32"/>
          <w:szCs w:val="32"/>
        </w:rPr>
        <w:t>539.2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万元，政府性基金预算财政拨款支出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五、支出决算比上年增减情况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经过对比测算，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2016年</w:t>
      </w:r>
      <w:r>
        <w:rPr>
          <w:rFonts w:hint="eastAsia" w:ascii="方正仿宋简体" w:eastAsia="方正仿宋简体"/>
          <w:sz w:val="32"/>
          <w:szCs w:val="32"/>
          <w:lang w:eastAsia="zh-CN"/>
        </w:rPr>
        <w:t>一般公共预算财政拨款决算支出比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2015年增加86.25万元，其中：人员经费决算支出增加183.57万元，增加的主要因素为正常的增人、增资；日常公用经费决算支出比2015年减少68.41万元，减少原因主要为严格控制支出，压缩办公费及“三公”经费；项目支出比2015年减少28.96万元，减少原因为严格控制支出，保人员、保运转。</w:t>
      </w:r>
    </w:p>
    <w:p>
      <w:pPr>
        <w:spacing w:line="560" w:lineRule="exact"/>
        <w:ind w:firstLine="640" w:firstLineChars="200"/>
        <w:outlineLvl w:val="0"/>
        <w:rPr>
          <w:rFonts w:ascii="方正黑体简体" w:eastAsia="方正黑体简体"/>
          <w:sz w:val="32"/>
          <w:szCs w:val="32"/>
          <w:u w:val="single"/>
        </w:rPr>
      </w:pPr>
      <w:r>
        <w:rPr>
          <w:rFonts w:hint="eastAsia" w:ascii="方正黑体简体" w:eastAsia="方正黑体简体"/>
          <w:sz w:val="32"/>
          <w:szCs w:val="32"/>
          <w:lang w:eastAsia="zh-CN"/>
        </w:rPr>
        <w:t>六</w:t>
      </w:r>
      <w:r>
        <w:rPr>
          <w:rFonts w:hint="eastAsia" w:ascii="方正黑体简体" w:eastAsia="方正黑体简体"/>
          <w:sz w:val="32"/>
          <w:szCs w:val="32"/>
        </w:rPr>
        <w:t>、“三公”经费及相关信息情况说明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年“三公”经费支出合计</w:t>
      </w:r>
      <w:r>
        <w:rPr>
          <w:rFonts w:ascii="方正仿宋简体" w:eastAsia="方正仿宋简体"/>
          <w:sz w:val="32"/>
          <w:szCs w:val="32"/>
        </w:rPr>
        <w:t xml:space="preserve">  9.1</w:t>
      </w:r>
      <w:r>
        <w:rPr>
          <w:rFonts w:hint="eastAsia" w:ascii="方正仿宋简体" w:eastAsia="方正仿宋简体"/>
          <w:sz w:val="32"/>
          <w:szCs w:val="32"/>
        </w:rPr>
        <w:t>万元，其中</w:t>
      </w:r>
      <w:r>
        <w:rPr>
          <w:rFonts w:ascii="方正仿宋简体" w:eastAsia="方正仿宋简体"/>
          <w:sz w:val="32"/>
          <w:szCs w:val="32"/>
        </w:rPr>
        <w:t>:</w:t>
      </w:r>
      <w:r>
        <w:rPr>
          <w:rFonts w:hint="eastAsia" w:ascii="方正仿宋简体" w:eastAsia="方正仿宋简体"/>
          <w:sz w:val="32"/>
          <w:szCs w:val="32"/>
        </w:rPr>
        <w:t>公务用车运行维护费</w:t>
      </w:r>
      <w:r>
        <w:rPr>
          <w:rFonts w:ascii="方正仿宋简体" w:eastAsia="方正仿宋简体"/>
          <w:sz w:val="32"/>
          <w:szCs w:val="32"/>
        </w:rPr>
        <w:t>7.5</w:t>
      </w:r>
      <w:r>
        <w:rPr>
          <w:rFonts w:hint="eastAsia" w:ascii="方正仿宋简体" w:eastAsia="方正仿宋简体"/>
          <w:sz w:val="32"/>
          <w:szCs w:val="32"/>
        </w:rPr>
        <w:t>万元，与上年持平；公车购置费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万元，公务接待费</w:t>
      </w:r>
      <w:r>
        <w:rPr>
          <w:rFonts w:ascii="方正仿宋简体" w:eastAsia="方正仿宋简体"/>
          <w:sz w:val="32"/>
          <w:szCs w:val="32"/>
        </w:rPr>
        <w:t>1.6</w:t>
      </w:r>
      <w:r>
        <w:rPr>
          <w:rFonts w:hint="eastAsia" w:ascii="方正仿宋简体" w:eastAsia="方正仿宋简体"/>
          <w:sz w:val="32"/>
          <w:szCs w:val="32"/>
        </w:rPr>
        <w:t>万元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hint="eastAsia" w:ascii="方正仿宋简体" w:eastAsia="方正仿宋简体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年同比下降</w:t>
      </w:r>
      <w:r>
        <w:rPr>
          <w:rFonts w:ascii="方正仿宋简体" w:eastAsia="方正仿宋简体"/>
          <w:sz w:val="32"/>
          <w:szCs w:val="32"/>
        </w:rPr>
        <w:t xml:space="preserve"> 3.82 </w:t>
      </w:r>
      <w:r>
        <w:rPr>
          <w:rFonts w:hint="eastAsia" w:ascii="方正仿宋简体" w:eastAsia="方正仿宋简体"/>
          <w:sz w:val="32"/>
          <w:szCs w:val="32"/>
        </w:rPr>
        <w:t>万元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,下降原因为严格按规定执行，压缩公务接待费</w:t>
      </w:r>
      <w:r>
        <w:rPr>
          <w:rFonts w:hint="eastAsia" w:ascii="方正仿宋简体" w:eastAsia="方正仿宋简体"/>
          <w:sz w:val="32"/>
          <w:szCs w:val="32"/>
        </w:rPr>
        <w:t>。公务用车保有量</w:t>
      </w:r>
      <w:r>
        <w:rPr>
          <w:rFonts w:ascii="方正仿宋简体" w:eastAsia="方正仿宋简体"/>
          <w:sz w:val="32"/>
          <w:szCs w:val="32"/>
        </w:rPr>
        <w:t>3</w:t>
      </w:r>
      <w:r>
        <w:rPr>
          <w:rFonts w:hint="eastAsia" w:ascii="方正仿宋简体" w:eastAsia="方正仿宋简体"/>
          <w:sz w:val="32"/>
          <w:szCs w:val="32"/>
        </w:rPr>
        <w:t>辆，为一般公务用车；国内公务接待批次</w:t>
      </w:r>
      <w:r>
        <w:rPr>
          <w:rFonts w:ascii="方正仿宋简体" w:eastAsia="方正仿宋简体"/>
          <w:sz w:val="32"/>
          <w:szCs w:val="32"/>
        </w:rPr>
        <w:t>72</w:t>
      </w:r>
      <w:r>
        <w:rPr>
          <w:rFonts w:hint="eastAsia" w:ascii="方正仿宋简体" w:eastAsia="方正仿宋简体"/>
          <w:sz w:val="32"/>
          <w:szCs w:val="32"/>
        </w:rPr>
        <w:t>个，接待人次</w:t>
      </w:r>
      <w:r>
        <w:rPr>
          <w:rFonts w:ascii="方正仿宋简体" w:eastAsia="方正仿宋简体"/>
          <w:sz w:val="32"/>
          <w:szCs w:val="32"/>
        </w:rPr>
        <w:t>483</w:t>
      </w:r>
      <w:r>
        <w:rPr>
          <w:rFonts w:hint="eastAsia" w:ascii="方正仿宋简体" w:eastAsia="方正仿宋简体"/>
          <w:sz w:val="32"/>
          <w:szCs w:val="32"/>
        </w:rPr>
        <w:t>人；因公出国（境）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人。我单位公务接待严格执行市委、市政府要求，厉行节约、艰苦奋斗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hint="eastAsia" w:ascii="方正仿宋简体" w:eastAsia="方正仿宋简体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>
      <w:pPr>
        <w:spacing w:line="560" w:lineRule="exact"/>
        <w:ind w:firstLine="640" w:firstLineChars="200"/>
        <w:outlineLvl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  <w:lang w:eastAsia="zh-CN"/>
        </w:rPr>
        <w:t>七、</w:t>
      </w:r>
      <w:r>
        <w:rPr>
          <w:rFonts w:hint="eastAsia" w:ascii="方正黑体简体" w:eastAsia="方正黑体简体"/>
          <w:sz w:val="32"/>
          <w:szCs w:val="32"/>
        </w:rPr>
        <w:t>、机关运行经费的支出情况的说明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年我单位机关运行经费</w:t>
      </w:r>
      <w:r>
        <w:rPr>
          <w:rFonts w:ascii="方正仿宋简体" w:eastAsia="方正仿宋简体"/>
          <w:sz w:val="32"/>
          <w:szCs w:val="32"/>
        </w:rPr>
        <w:t>80.5</w:t>
      </w:r>
      <w:r>
        <w:rPr>
          <w:rFonts w:hint="eastAsia" w:ascii="方正仿宋简体" w:eastAsia="方正仿宋简体"/>
          <w:sz w:val="32"/>
          <w:szCs w:val="32"/>
        </w:rPr>
        <w:t>万元，其中：办公及印刷费</w:t>
      </w:r>
      <w:r>
        <w:rPr>
          <w:rFonts w:ascii="方正仿宋简体" w:eastAsia="方正仿宋简体"/>
          <w:sz w:val="32"/>
          <w:szCs w:val="32"/>
        </w:rPr>
        <w:t>31.9</w:t>
      </w:r>
      <w:r>
        <w:rPr>
          <w:rFonts w:hint="eastAsia" w:ascii="方正仿宋简体" w:eastAsia="方正仿宋简体"/>
          <w:sz w:val="32"/>
          <w:szCs w:val="32"/>
        </w:rPr>
        <w:t>万元、办公用房水电费</w:t>
      </w:r>
      <w:r>
        <w:rPr>
          <w:rFonts w:ascii="方正仿宋简体" w:eastAsia="方正仿宋简体"/>
          <w:sz w:val="32"/>
          <w:szCs w:val="32"/>
        </w:rPr>
        <w:t>4.9</w:t>
      </w:r>
      <w:r>
        <w:rPr>
          <w:rFonts w:hint="eastAsia" w:ascii="方正仿宋简体" w:eastAsia="方正仿宋简体"/>
          <w:sz w:val="32"/>
          <w:szCs w:val="32"/>
        </w:rPr>
        <w:t>万元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hint="eastAsia" w:ascii="方正仿宋简体" w:eastAsia="方正仿宋简体"/>
          <w:sz w:val="32"/>
          <w:szCs w:val="32"/>
        </w:rPr>
        <w:t>邮电费</w:t>
      </w:r>
      <w:r>
        <w:rPr>
          <w:rFonts w:ascii="方正仿宋简体" w:eastAsia="方正仿宋简体"/>
          <w:sz w:val="32"/>
          <w:szCs w:val="32"/>
        </w:rPr>
        <w:t>1.9</w:t>
      </w:r>
      <w:r>
        <w:rPr>
          <w:rFonts w:hint="eastAsia" w:ascii="方正仿宋简体" w:eastAsia="方正仿宋简体"/>
          <w:sz w:val="32"/>
          <w:szCs w:val="32"/>
        </w:rPr>
        <w:t>万元、办公用房取暖费</w:t>
      </w:r>
      <w:r>
        <w:rPr>
          <w:rFonts w:ascii="方正仿宋简体" w:eastAsia="方正仿宋简体"/>
          <w:sz w:val="32"/>
          <w:szCs w:val="32"/>
        </w:rPr>
        <w:t>5.8</w:t>
      </w:r>
      <w:r>
        <w:rPr>
          <w:rFonts w:hint="eastAsia" w:ascii="方正仿宋简体" w:eastAsia="方正仿宋简体"/>
          <w:sz w:val="32"/>
          <w:szCs w:val="32"/>
        </w:rPr>
        <w:t>万元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hint="eastAsia" w:ascii="方正仿宋简体" w:eastAsia="方正仿宋简体"/>
          <w:sz w:val="32"/>
          <w:szCs w:val="32"/>
        </w:rPr>
        <w:t>差旅费</w:t>
      </w:r>
      <w:r>
        <w:rPr>
          <w:rFonts w:ascii="方正仿宋简体" w:eastAsia="方正仿宋简体"/>
          <w:sz w:val="32"/>
          <w:szCs w:val="32"/>
        </w:rPr>
        <w:t>2.3</w:t>
      </w:r>
      <w:r>
        <w:rPr>
          <w:rFonts w:hint="eastAsia" w:ascii="方正仿宋简体" w:eastAsia="方正仿宋简体"/>
          <w:sz w:val="32"/>
          <w:szCs w:val="32"/>
        </w:rPr>
        <w:t>万元、日常维修费</w:t>
      </w:r>
      <w:r>
        <w:rPr>
          <w:rFonts w:ascii="方正仿宋简体" w:eastAsia="方正仿宋简体"/>
          <w:sz w:val="32"/>
          <w:szCs w:val="32"/>
        </w:rPr>
        <w:t>5</w:t>
      </w:r>
      <w:r>
        <w:rPr>
          <w:rFonts w:hint="eastAsia" w:ascii="方正仿宋简体" w:eastAsia="方正仿宋简体"/>
          <w:sz w:val="32"/>
          <w:szCs w:val="32"/>
        </w:rPr>
        <w:t>万元、培训费</w:t>
      </w:r>
      <w:r>
        <w:rPr>
          <w:rFonts w:ascii="方正仿宋简体" w:eastAsia="方正仿宋简体"/>
          <w:sz w:val="32"/>
          <w:szCs w:val="32"/>
        </w:rPr>
        <w:t>0.2</w:t>
      </w:r>
      <w:r>
        <w:rPr>
          <w:rFonts w:hint="eastAsia" w:ascii="方正仿宋简体" w:eastAsia="方正仿宋简体"/>
          <w:sz w:val="32"/>
          <w:szCs w:val="32"/>
        </w:rPr>
        <w:t>万元、公务接待</w:t>
      </w:r>
      <w:r>
        <w:rPr>
          <w:rFonts w:ascii="方正仿宋简体" w:eastAsia="方正仿宋简体"/>
          <w:sz w:val="32"/>
          <w:szCs w:val="32"/>
        </w:rPr>
        <w:t>1.6</w:t>
      </w:r>
      <w:r>
        <w:rPr>
          <w:rFonts w:hint="eastAsia" w:ascii="方正仿宋简体" w:eastAsia="方正仿宋简体"/>
          <w:sz w:val="32"/>
          <w:szCs w:val="32"/>
        </w:rPr>
        <w:t>万元、福利费</w:t>
      </w:r>
      <w:r>
        <w:rPr>
          <w:rFonts w:ascii="方正仿宋简体" w:eastAsia="方正仿宋简体"/>
          <w:sz w:val="32"/>
          <w:szCs w:val="32"/>
        </w:rPr>
        <w:t>7</w:t>
      </w:r>
      <w:r>
        <w:rPr>
          <w:rFonts w:hint="eastAsia" w:ascii="方正仿宋简体" w:eastAsia="方正仿宋简体"/>
          <w:sz w:val="32"/>
          <w:szCs w:val="32"/>
        </w:rPr>
        <w:t>万元、公务车运行维护费</w:t>
      </w:r>
      <w:r>
        <w:rPr>
          <w:rFonts w:ascii="方正仿宋简体" w:eastAsia="方正仿宋简体"/>
          <w:sz w:val="32"/>
          <w:szCs w:val="32"/>
        </w:rPr>
        <w:t>7.5</w:t>
      </w:r>
      <w:r>
        <w:rPr>
          <w:rFonts w:hint="eastAsia" w:ascii="方正仿宋简体" w:eastAsia="方正仿宋简体"/>
          <w:sz w:val="32"/>
          <w:szCs w:val="32"/>
        </w:rPr>
        <w:t>万元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hint="eastAsia" w:ascii="方正仿宋简体" w:eastAsia="方正仿宋简体"/>
          <w:sz w:val="32"/>
          <w:szCs w:val="32"/>
        </w:rPr>
        <w:t>其他费用</w:t>
      </w:r>
      <w:r>
        <w:rPr>
          <w:rFonts w:ascii="方正仿宋简体" w:eastAsia="方正仿宋简体"/>
          <w:sz w:val="32"/>
          <w:szCs w:val="32"/>
        </w:rPr>
        <w:t>12.5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outlineLvl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  <w:lang w:eastAsia="zh-CN"/>
        </w:rPr>
        <w:t>八</w:t>
      </w:r>
      <w:r>
        <w:rPr>
          <w:rFonts w:hint="eastAsia" w:ascii="方正黑体简体" w:eastAsia="方正黑体简体"/>
          <w:sz w:val="32"/>
          <w:szCs w:val="32"/>
        </w:rPr>
        <w:t>、政府采购情况的说明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无政府采购事项</w:t>
      </w:r>
    </w:p>
    <w:p>
      <w:pPr>
        <w:spacing w:afterLines="100" w:line="560" w:lineRule="exact"/>
        <w:ind w:firstLine="629"/>
        <w:outlineLvl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  <w:lang w:eastAsia="zh-CN"/>
        </w:rPr>
        <w:t>九</w:t>
      </w:r>
      <w:r>
        <w:rPr>
          <w:rFonts w:hint="eastAsia" w:ascii="方正黑体简体" w:eastAsia="方正黑体简体"/>
          <w:sz w:val="32"/>
          <w:szCs w:val="32"/>
        </w:rPr>
        <w:t>、国有资产信息</w:t>
      </w:r>
    </w:p>
    <w:p>
      <w:pPr>
        <w:spacing w:afterLines="100" w:line="560" w:lineRule="exact"/>
        <w:ind w:firstLine="629"/>
        <w:rPr>
          <w:rFonts w:ascii="方正黑体简体" w:eastAsia="方正黑体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固定资产总额为</w:t>
      </w:r>
      <w:r>
        <w:rPr>
          <w:rFonts w:ascii="方正仿宋简体" w:hAnsi="仿宋" w:eastAsia="方正仿宋简体"/>
          <w:sz w:val="32"/>
          <w:szCs w:val="32"/>
        </w:rPr>
        <w:t>263.86</w:t>
      </w:r>
      <w:r>
        <w:rPr>
          <w:rFonts w:hint="eastAsia" w:ascii="方正仿宋简体" w:hAnsi="仿宋" w:eastAsia="方正仿宋简体"/>
          <w:sz w:val="32"/>
          <w:szCs w:val="32"/>
        </w:rPr>
        <w:t>万元，其中：房屋</w:t>
      </w:r>
      <w:r>
        <w:rPr>
          <w:rFonts w:ascii="方正仿宋简体" w:hAnsi="仿宋" w:eastAsia="方正仿宋简体"/>
          <w:sz w:val="32"/>
          <w:szCs w:val="32"/>
        </w:rPr>
        <w:t>2970</w:t>
      </w:r>
      <w:r>
        <w:rPr>
          <w:rFonts w:hint="eastAsia" w:ascii="方正仿宋简体" w:hAnsi="仿宋" w:eastAsia="方正仿宋简体"/>
          <w:sz w:val="32"/>
          <w:szCs w:val="32"/>
        </w:rPr>
        <w:t>平方米</w:t>
      </w:r>
      <w:r>
        <w:rPr>
          <w:rFonts w:ascii="方正仿宋简体" w:hAnsi="仿宋" w:eastAsia="方正仿宋简体"/>
          <w:sz w:val="32"/>
          <w:szCs w:val="32"/>
        </w:rPr>
        <w:t>101.6</w:t>
      </w:r>
      <w:r>
        <w:rPr>
          <w:rFonts w:hint="eastAsia" w:ascii="方正仿宋简体" w:hAnsi="仿宋" w:eastAsia="方正仿宋简体"/>
          <w:sz w:val="32"/>
          <w:szCs w:val="32"/>
        </w:rPr>
        <w:t>万元，汽车</w:t>
      </w:r>
      <w:r>
        <w:rPr>
          <w:rFonts w:ascii="方正仿宋简体" w:hAnsi="仿宋" w:eastAsia="方正仿宋简体"/>
          <w:sz w:val="32"/>
          <w:szCs w:val="32"/>
        </w:rPr>
        <w:t>3</w:t>
      </w:r>
      <w:r>
        <w:rPr>
          <w:rFonts w:hint="eastAsia" w:ascii="方正仿宋简体" w:hAnsi="仿宋" w:eastAsia="方正仿宋简体"/>
          <w:sz w:val="32"/>
          <w:szCs w:val="32"/>
        </w:rPr>
        <w:t>辆</w:t>
      </w:r>
      <w:r>
        <w:rPr>
          <w:rFonts w:ascii="方正仿宋简体" w:hAnsi="仿宋" w:eastAsia="方正仿宋简体"/>
          <w:sz w:val="32"/>
          <w:szCs w:val="32"/>
        </w:rPr>
        <w:t>30.85</w:t>
      </w:r>
      <w:r>
        <w:rPr>
          <w:rFonts w:hint="eastAsia" w:ascii="方正仿宋简体" w:hAnsi="仿宋" w:eastAsia="方正仿宋简体"/>
          <w:sz w:val="32"/>
          <w:szCs w:val="32"/>
        </w:rPr>
        <w:t>万元，</w:t>
      </w:r>
      <w:r>
        <w:rPr>
          <w:rFonts w:hint="eastAsia" w:ascii="方正仿宋简体" w:hAnsi="仿宋" w:eastAsia="方正仿宋简体" w:cs="宋体"/>
          <w:color w:val="000000"/>
          <w:kern w:val="0"/>
          <w:sz w:val="32"/>
          <w:szCs w:val="32"/>
        </w:rPr>
        <w:t>其他固定资产</w:t>
      </w:r>
      <w:r>
        <w:rPr>
          <w:rFonts w:ascii="方正仿宋简体" w:hAnsi="仿宋" w:eastAsia="方正仿宋简体" w:cs="宋体"/>
          <w:color w:val="000000"/>
          <w:kern w:val="0"/>
          <w:sz w:val="32"/>
          <w:szCs w:val="32"/>
        </w:rPr>
        <w:t>131.41</w:t>
      </w:r>
      <w:r>
        <w:rPr>
          <w:rFonts w:hint="eastAsia" w:ascii="方正仿宋简体" w:hAnsi="仿宋" w:eastAsia="方正仿宋简体" w:cs="宋体"/>
          <w:color w:val="000000"/>
          <w:kern w:val="0"/>
          <w:sz w:val="32"/>
          <w:szCs w:val="32"/>
        </w:rPr>
        <w:t>万元</w:t>
      </w:r>
      <w:r>
        <w:rPr>
          <w:rFonts w:hint="eastAsia" w:ascii="方正仿宋简体" w:hAnsi="仿宋" w:eastAsia="方正仿宋简体"/>
          <w:sz w:val="32"/>
          <w:szCs w:val="32"/>
        </w:rPr>
        <w:t>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第四部分名词解释</w:t>
      </w:r>
    </w:p>
    <w:p>
      <w:pPr>
        <w:spacing w:line="560" w:lineRule="exac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ascii="方正仿宋简体" w:hAnsi="黑体" w:eastAsia="方正仿宋简体" w:cs="黑体"/>
          <w:sz w:val="32"/>
          <w:szCs w:val="32"/>
        </w:rPr>
        <w:t xml:space="preserve">    </w:t>
      </w:r>
      <w:r>
        <w:rPr>
          <w:rFonts w:hint="eastAsia" w:ascii="方正仿宋简体" w:hAnsi="黑体" w:eastAsia="方正仿宋简体" w:cs="黑体"/>
          <w:sz w:val="32"/>
          <w:szCs w:val="32"/>
        </w:rPr>
        <w:t>“三公”经费支出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第七部分部门决算分析报告撰写提纲"/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</w:t>
      </w:r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“三公”经费支出，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黑体" w:eastAsia="方正仿宋简体" w:cs="黑体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1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MWZkZDhjOWY4NTk2ZTE3YmFhZDljMTUyOTE1NzcifQ=="/>
  </w:docVars>
  <w:rsids>
    <w:rsidRoot w:val="00000000"/>
    <w:rsid w:val="4D110A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paragraph" w:customStyle="1" w:styleId="6">
    <w:name w:val="批注框文本1"/>
    <w:basedOn w:val="1"/>
    <w:link w:val="10"/>
    <w:autoRedefine/>
    <w:qFormat/>
    <w:uiPriority w:val="0"/>
    <w:rPr>
      <w:rFonts w:ascii="Calibri" w:hAnsi="Calibri" w:cs="Times New Roman"/>
      <w:sz w:val="2"/>
    </w:rPr>
  </w:style>
  <w:style w:type="paragraph" w:customStyle="1" w:styleId="7">
    <w:name w:val="Document Map"/>
    <w:basedOn w:val="1"/>
    <w:link w:val="12"/>
    <w:autoRedefine/>
    <w:qFormat/>
    <w:uiPriority w:val="0"/>
    <w:rPr>
      <w:rFonts w:ascii="宋体" w:hAnsi="Calibri" w:cs="Times New Roman"/>
      <w:sz w:val="18"/>
      <w:szCs w:val="18"/>
    </w:rPr>
  </w:style>
  <w:style w:type="character" w:customStyle="1" w:styleId="8">
    <w:name w:val="Header Char"/>
    <w:basedOn w:val="5"/>
    <w:link w:val="3"/>
    <w:autoRedefine/>
    <w:semiHidden/>
    <w:qFormat/>
    <w:uiPriority w:val="0"/>
    <w:rPr>
      <w:rFonts w:ascii="Calibri" w:hAnsi="Calibri" w:cs="Times New Roman"/>
      <w:sz w:val="18"/>
      <w:szCs w:val="18"/>
    </w:rPr>
  </w:style>
  <w:style w:type="character" w:customStyle="1" w:styleId="9">
    <w:name w:val="Footer Char"/>
    <w:basedOn w:val="5"/>
    <w:link w:val="2"/>
    <w:autoRedefine/>
    <w:semiHidden/>
    <w:qFormat/>
    <w:uiPriority w:val="0"/>
    <w:rPr>
      <w:rFonts w:ascii="Calibri" w:hAnsi="Calibri" w:cs="Times New Roman"/>
      <w:sz w:val="18"/>
      <w:szCs w:val="18"/>
    </w:rPr>
  </w:style>
  <w:style w:type="character" w:customStyle="1" w:styleId="10">
    <w:name w:val="Balloon Text Char"/>
    <w:basedOn w:val="5"/>
    <w:link w:val="6"/>
    <w:autoRedefine/>
    <w:semiHidden/>
    <w:qFormat/>
    <w:uiPriority w:val="0"/>
    <w:rPr>
      <w:rFonts w:ascii="Calibri" w:hAnsi="Calibri" w:cs="Times New Roman"/>
      <w:sz w:val="2"/>
    </w:rPr>
  </w:style>
  <w:style w:type="character" w:customStyle="1" w:styleId="11">
    <w:name w:val="page number"/>
    <w:basedOn w:val="5"/>
    <w:autoRedefine/>
    <w:qFormat/>
    <w:uiPriority w:val="0"/>
    <w:rPr>
      <w:rFonts w:cs="Times New Roman"/>
    </w:rPr>
  </w:style>
  <w:style w:type="character" w:customStyle="1" w:styleId="12">
    <w:name w:val="Document Map Char Char"/>
    <w:basedOn w:val="5"/>
    <w:link w:val="7"/>
    <w:autoRedefine/>
    <w:semiHidden/>
    <w:qFormat/>
    <w:uiPriority w:val="0"/>
    <w:rPr>
      <w:rFonts w:ascii="宋体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639</Words>
  <Characters>3644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唔</cp:lastModifiedBy>
  <cp:lastPrinted>2017-08-31T08:22:00Z</cp:lastPrinted>
  <dcterms:modified xsi:type="dcterms:W3CDTF">2024-03-20T07:16:16Z</dcterms:modified>
  <dc:title>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D29E03F5D57749A08B96024153A44E1B_13</vt:lpwstr>
  </property>
</Properties>
</file>