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rPr>
      </w:pPr>
      <w:r>
        <w:rPr>
          <w:rFonts w:hint="eastAsia" w:ascii="方正小标宋简体" w:hAnsi="黑体" w:eastAsia="方正小标宋简体" w:cs="黑体"/>
          <w:color w:val="000000"/>
          <w:sz w:val="44"/>
        </w:rPr>
        <w:t>2023年</w:t>
      </w:r>
      <w:r>
        <w:rPr>
          <w:rFonts w:hint="eastAsia" w:ascii="方正小标宋简体" w:hAnsi="黑体" w:eastAsia="方正小标宋简体" w:cs="黑体"/>
          <w:color w:val="000000"/>
          <w:sz w:val="44"/>
          <w:lang w:eastAsia="zh-CN"/>
        </w:rPr>
        <w:t>单位</w:t>
      </w:r>
      <w:r>
        <w:rPr>
          <w:rFonts w:hint="eastAsia" w:ascii="方正小标宋简体" w:hAnsi="黑体" w:eastAsia="方正小标宋简体" w:cs="黑体"/>
          <w:color w:val="000000"/>
          <w:sz w:val="44"/>
        </w:rPr>
        <w:t>预算信息公开目录</w:t>
      </w:r>
    </w:p>
    <w:p>
      <w:pPr>
        <w:jc w:val="center"/>
      </w:pPr>
      <w:r>
        <w:rPr>
          <w:rFonts w:ascii="黑体" w:hAnsi="黑体" w:eastAsia="黑体" w:cs="黑体"/>
          <w:b/>
          <w:color w:val="000000"/>
          <w:sz w:val="30"/>
        </w:rPr>
        <w:t xml:space="preserve"> </w:t>
      </w:r>
    </w:p>
    <w:p>
      <w:pPr>
        <w:rPr>
          <w:rFonts w:ascii="方正黑体简体" w:eastAsia="方正黑体简体"/>
          <w:sz w:val="32"/>
          <w:szCs w:val="32"/>
        </w:rPr>
      </w:pP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预算公开表</w:t>
      </w:r>
    </w:p>
    <w:p>
      <w:pPr>
        <w:pStyle w:val="5"/>
        <w:tabs>
          <w:tab w:val="right" w:leader="dot" w:pos="14562"/>
        </w:tabs>
        <w:rPr>
          <w:rFonts w:ascii="方正仿宋简体" w:eastAsia="方正仿宋简体"/>
          <w:sz w:val="32"/>
          <w:szCs w:val="32"/>
        </w:rPr>
      </w:pPr>
      <w:r>
        <w:rPr>
          <w:rFonts w:hint="eastAsia" w:ascii="方正楷体简体" w:eastAsia="方正楷体简体"/>
          <w:sz w:val="32"/>
          <w:szCs w:val="32"/>
        </w:rPr>
        <w:fldChar w:fldCharType="begin"/>
      </w:r>
      <w:r>
        <w:rPr>
          <w:rFonts w:hint="eastAsia" w:ascii="方正楷体简体" w:eastAsia="方正楷体简体"/>
          <w:sz w:val="32"/>
          <w:szCs w:val="32"/>
        </w:rPr>
        <w:instrText xml:space="preserve">TOC \o "2-2" \h \z \u</w:instrText>
      </w:r>
      <w:r>
        <w:rPr>
          <w:rFonts w:hint="eastAsia" w:ascii="方正楷体简体" w:eastAsia="方正楷体简体"/>
          <w:sz w:val="32"/>
          <w:szCs w:val="32"/>
        </w:rP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预算收支总表</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预算收入总表</w:t>
      </w:r>
      <w:r>
        <w:rPr>
          <w:rFonts w:hint="eastAsia" w:ascii="方正仿宋简体" w:eastAsia="方正仿宋简体"/>
          <w:sz w:val="32"/>
          <w:szCs w:val="32"/>
        </w:rPr>
        <w:tab/>
      </w:r>
      <w:r>
        <w:rPr>
          <w:rFonts w:hint="eastAsia" w:ascii="方正仿宋简体" w:eastAsia="方正仿宋简体"/>
          <w:sz w:val="32"/>
          <w:szCs w:val="32"/>
          <w:lang w:eastAsia="zh-CN"/>
        </w:rPr>
        <w:t>4</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lang w:eastAsia="zh-CN"/>
        </w:rPr>
      </w:pPr>
      <w:r>
        <w:fldChar w:fldCharType="begin"/>
      </w:r>
      <w:r>
        <w:instrText xml:space="preserve"> HYPERLINK \l "_Toc_2_2_0000000003"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预算支出总表</w:t>
      </w:r>
      <w:r>
        <w:rPr>
          <w:rFonts w:hint="eastAsia" w:ascii="方正仿宋简体" w:eastAsia="方正仿宋简体"/>
          <w:sz w:val="32"/>
          <w:szCs w:val="32"/>
        </w:rPr>
        <w:tab/>
      </w:r>
      <w:r>
        <w:rPr>
          <w:rFonts w:hint="eastAsia" w:ascii="方正仿宋简体" w:eastAsia="方正仿宋简体"/>
          <w:sz w:val="32"/>
          <w:szCs w:val="32"/>
          <w:lang w:eastAsia="zh-CN"/>
        </w:rPr>
        <w:t>5</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"_Toc_2_2_0000000004"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预算财政拨款收支总表</w:t>
      </w:r>
      <w:r>
        <w:rPr>
          <w:rFonts w:hint="eastAsia" w:ascii="方正仿宋简体" w:eastAsia="方正仿宋简体"/>
          <w:sz w:val="32"/>
          <w:szCs w:val="32"/>
        </w:rPr>
        <w:tab/>
      </w:r>
      <w:r>
        <w:rPr>
          <w:rFonts w:hint="eastAsia" w:ascii="方正仿宋简体" w:eastAsia="方正仿宋简体"/>
          <w:sz w:val="32"/>
          <w:szCs w:val="32"/>
          <w:lang w:eastAsia="zh-CN"/>
        </w:rPr>
        <w:t>6</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"_Toc_2_2_0000000005"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预算一般公共预算财政拨款支出表</w:t>
      </w:r>
      <w:r>
        <w:rPr>
          <w:rFonts w:hint="eastAsia" w:ascii="方正仿宋简体" w:eastAsia="方正仿宋简体"/>
          <w:sz w:val="32"/>
          <w:szCs w:val="32"/>
        </w:rPr>
        <w:tab/>
      </w:r>
      <w:r>
        <w:rPr>
          <w:rFonts w:hint="eastAsia" w:ascii="方正仿宋简体" w:eastAsia="方正仿宋简体"/>
          <w:sz w:val="32"/>
          <w:szCs w:val="32"/>
          <w:lang w:eastAsia="zh-CN"/>
        </w:rPr>
        <w:t>9</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"_Toc_2_2_0000000006"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预算一般公共预算财政拨款基本支出表</w:t>
      </w:r>
      <w:r>
        <w:rPr>
          <w:rFonts w:hint="eastAsia" w:ascii="方正仿宋简体" w:eastAsia="方正仿宋简体"/>
          <w:sz w:val="32"/>
          <w:szCs w:val="32"/>
        </w:rPr>
        <w:tab/>
      </w:r>
      <w:r>
        <w:rPr>
          <w:rFonts w:hint="eastAsia" w:ascii="方正仿宋简体" w:eastAsia="方正仿宋简体"/>
          <w:sz w:val="32"/>
          <w:szCs w:val="32"/>
          <w:lang w:eastAsia="zh-CN"/>
        </w:rPr>
        <w:t>10</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"_Toc_2_2_0000000007"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预算政府基金预算财政拨款支出表</w:t>
      </w:r>
      <w:r>
        <w:rPr>
          <w:rFonts w:hint="eastAsia" w:ascii="方正仿宋简体" w:eastAsia="方正仿宋简体"/>
          <w:sz w:val="32"/>
          <w:szCs w:val="32"/>
        </w:rPr>
        <w:tab/>
      </w:r>
      <w:r>
        <w:rPr>
          <w:rFonts w:hint="eastAsia" w:ascii="方正仿宋简体" w:eastAsia="方正仿宋简体"/>
          <w:sz w:val="32"/>
          <w:szCs w:val="32"/>
          <w:lang w:eastAsia="zh-CN"/>
        </w:rPr>
        <w:t>12</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"_Toc_2_2_0000000008"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预算国有资本经营预算财政拨款支出表</w:t>
      </w:r>
      <w:r>
        <w:rPr>
          <w:rFonts w:hint="eastAsia" w:ascii="方正仿宋简体" w:eastAsia="方正仿宋简体"/>
          <w:sz w:val="32"/>
          <w:szCs w:val="32"/>
        </w:rPr>
        <w:tab/>
      </w:r>
      <w:r>
        <w:rPr>
          <w:rFonts w:hint="eastAsia" w:ascii="方正仿宋简体" w:eastAsia="方正仿宋简体"/>
          <w:sz w:val="32"/>
          <w:szCs w:val="32"/>
          <w:lang w:eastAsia="zh-CN"/>
        </w:rPr>
        <w:t>13</w:t>
      </w:r>
      <w:r>
        <w:rPr>
          <w:rFonts w:hint="eastAsia" w:ascii="方正仿宋简体" w:eastAsia="方正仿宋简体"/>
          <w:sz w:val="32"/>
          <w:szCs w:val="32"/>
          <w:lang w:eastAsia="zh-CN"/>
        </w:rPr>
        <w:fldChar w:fldCharType="end"/>
      </w:r>
    </w:p>
    <w:p>
      <w:pPr>
        <w:pStyle w:val="5"/>
        <w:tabs>
          <w:tab w:val="right" w:leader="dot" w:pos="14562"/>
        </w:tabs>
        <w:rPr>
          <w:rFonts w:ascii="方正楷体简体" w:eastAsia="方正楷体简体"/>
          <w:sz w:val="32"/>
          <w:szCs w:val="32"/>
        </w:rPr>
      </w:pPr>
      <w:r>
        <w:fldChar w:fldCharType="begin"/>
      </w:r>
      <w:r>
        <w:instrText xml:space="preserve"> HYPERLINK \l "_Toc_2_2_0000000009"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预算财政拨款“三公”经费支出表</w:t>
      </w:r>
      <w:r>
        <w:rPr>
          <w:rFonts w:hint="eastAsia" w:ascii="方正仿宋简体" w:eastAsia="方正仿宋简体"/>
          <w:sz w:val="32"/>
          <w:szCs w:val="32"/>
        </w:rPr>
        <w:tab/>
      </w:r>
      <w:r>
        <w:rPr>
          <w:rFonts w:hint="eastAsia" w:ascii="方正仿宋简体" w:eastAsia="方正仿宋简体"/>
          <w:sz w:val="32"/>
          <w:szCs w:val="32"/>
          <w:lang w:eastAsia="zh-CN"/>
        </w:rPr>
        <w:t>14</w:t>
      </w:r>
      <w:r>
        <w:rPr>
          <w:rFonts w:hint="eastAsia" w:ascii="方正仿宋简体" w:eastAsia="方正仿宋简体"/>
          <w:sz w:val="32"/>
          <w:szCs w:val="32"/>
          <w:lang w:eastAsia="zh-CN"/>
        </w:rPr>
        <w:fldChar w:fldCharType="end"/>
      </w:r>
    </w:p>
    <w:p>
      <w:pPr>
        <w:rPr>
          <w:rFonts w:ascii="方正楷体简体" w:eastAsia="方正楷体简体"/>
          <w:sz w:val="32"/>
          <w:szCs w:val="32"/>
          <w:lang w:eastAsia="zh-CN"/>
        </w:rPr>
      </w:pPr>
      <w:r>
        <w:rPr>
          <w:rFonts w:hint="eastAsia" w:ascii="方正楷体简体" w:eastAsia="方正楷体简体"/>
          <w:sz w:val="32"/>
          <w:szCs w:val="32"/>
        </w:rPr>
        <w:fldChar w:fldCharType="end"/>
      </w:r>
    </w:p>
    <w:p>
      <w:pPr>
        <w:rPr>
          <w:rFonts w:ascii="方正楷体简体" w:eastAsia="方正楷体简体"/>
          <w:sz w:val="32"/>
          <w:szCs w:val="32"/>
          <w:lang w:eastAsia="zh-CN"/>
        </w:rPr>
      </w:pPr>
    </w:p>
    <w:p>
      <w:pPr>
        <w:rPr>
          <w:rFonts w:hint="eastAsia" w:ascii="方正黑体简体" w:hAnsi="方正楷体_GBK" w:eastAsia="方正黑体简体" w:cs="方正楷体_GBK"/>
          <w:color w:val="000000"/>
          <w:sz w:val="32"/>
          <w:szCs w:val="32"/>
          <w:lang w:eastAsia="zh-CN"/>
        </w:rPr>
        <w:sectPr>
          <w:pgSz w:w="16840" w:h="11900" w:orient="landscape"/>
          <w:pgMar w:top="2098" w:right="1474" w:bottom="1985" w:left="1616" w:header="720" w:footer="720" w:gutter="0"/>
          <w:cols w:space="720" w:num="1"/>
          <w:docGrid w:linePitch="326" w:charSpace="0"/>
        </w:sectPr>
      </w:pPr>
    </w:p>
    <w:p>
      <w:pPr>
        <w:rPr>
          <w:rFonts w:hint="eastAsia" w:ascii="方正黑体简体" w:hAnsi="方正楷体_GBK" w:eastAsia="方正黑体简体" w:cs="方正楷体_GBK"/>
          <w:color w:val="000000"/>
          <w:sz w:val="32"/>
          <w:szCs w:val="32"/>
        </w:rPr>
      </w:pP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预算信息公开情况说明</w:t>
      </w:r>
    </w:p>
    <w:p>
      <w:pPr>
        <w:pStyle w:val="5"/>
        <w:tabs>
          <w:tab w:val="right" w:leader="dot" w:pos="14562"/>
        </w:tabs>
        <w:rPr>
          <w:rFonts w:ascii="方正仿宋简体" w:eastAsia="方正仿宋简体"/>
          <w:sz w:val="32"/>
          <w:szCs w:val="32"/>
        </w:rPr>
      </w:pPr>
      <w:r>
        <w:rPr>
          <w:rFonts w:hint="eastAsia" w:ascii="方正仿宋简体" w:eastAsia="方正仿宋简体"/>
        </w:rPr>
        <w:fldChar w:fldCharType="begin"/>
      </w:r>
      <w:r>
        <w:rPr>
          <w:rFonts w:hint="eastAsia" w:ascii="方正仿宋简体" w:eastAsia="方正仿宋简体"/>
        </w:rPr>
        <w:instrText xml:space="preserve">TOC \o "3-3" \h \z \u</w:instrText>
      </w:r>
      <w:r>
        <w:rPr>
          <w:rFonts w:hint="eastAsia" w:ascii="方正仿宋简体" w:eastAsia="方正仿宋简体"/>
        </w:rPr>
        <w:fldChar w:fldCharType="separate"/>
      </w:r>
      <w:r>
        <w:fldChar w:fldCharType="begin"/>
      </w:r>
      <w:r>
        <w:instrText xml:space="preserve"> HYPERLINK \l "_Toc_3_3_0000000010" </w:instrText>
      </w:r>
      <w:r>
        <w:fldChar w:fldCharType="separate"/>
      </w:r>
      <w:r>
        <w:rPr>
          <w:rFonts w:hint="eastAsia" w:ascii="方正仿宋简体" w:eastAsia="方正仿宋简体"/>
          <w:sz w:val="32"/>
          <w:szCs w:val="32"/>
        </w:rPr>
        <w:t>一、</w:t>
      </w:r>
      <w:r>
        <w:rPr>
          <w:rFonts w:hint="eastAsia" w:ascii="方正仿宋简体" w:eastAsia="方正仿宋简体"/>
          <w:sz w:val="32"/>
          <w:szCs w:val="32"/>
          <w:lang w:eastAsia="zh-CN"/>
        </w:rPr>
        <w:t>单位</w:t>
      </w:r>
      <w:r>
        <w:rPr>
          <w:rFonts w:hint="eastAsia" w:ascii="方正仿宋简体" w:eastAsia="方正仿宋简体"/>
          <w:sz w:val="32"/>
          <w:szCs w:val="32"/>
        </w:rPr>
        <w:t>职责及机构设置情况</w:t>
      </w:r>
      <w:r>
        <w:rPr>
          <w:rFonts w:hint="eastAsia" w:ascii="方正仿宋简体" w:eastAsia="方正仿宋简体"/>
          <w:sz w:val="32"/>
          <w:szCs w:val="32"/>
        </w:rPr>
        <w:tab/>
      </w:r>
      <w:r>
        <w:rPr>
          <w:rFonts w:hint="eastAsia" w:ascii="方正仿宋简体" w:eastAsia="方正仿宋简体"/>
          <w:sz w:val="32"/>
          <w:szCs w:val="32"/>
          <w:lang w:eastAsia="zh-CN"/>
        </w:rPr>
        <w:t>15</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"_Toc_3_3_0000000011" </w:instrText>
      </w:r>
      <w:r>
        <w:fldChar w:fldCharType="separate"/>
      </w:r>
      <w:r>
        <w:rPr>
          <w:rFonts w:hint="eastAsia" w:ascii="方正仿宋简体" w:eastAsia="方正仿宋简体"/>
          <w:sz w:val="32"/>
          <w:szCs w:val="32"/>
        </w:rPr>
        <w:t>二、</w:t>
      </w:r>
      <w:r>
        <w:rPr>
          <w:rFonts w:hint="eastAsia" w:ascii="方正仿宋简体" w:eastAsia="方正仿宋简体"/>
          <w:sz w:val="32"/>
          <w:szCs w:val="32"/>
          <w:lang w:eastAsia="zh-CN"/>
        </w:rPr>
        <w:t>单位</w:t>
      </w:r>
      <w:r>
        <w:rPr>
          <w:rFonts w:hint="eastAsia" w:ascii="方正仿宋简体" w:eastAsia="方正仿宋简体"/>
          <w:sz w:val="32"/>
          <w:szCs w:val="32"/>
        </w:rPr>
        <w:t>预算安排的总体情况</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7</w:t>
      </w:r>
    </w:p>
    <w:p>
      <w:pPr>
        <w:pStyle w:val="5"/>
        <w:tabs>
          <w:tab w:val="right" w:leader="dot" w:pos="14562"/>
        </w:tabs>
        <w:rPr>
          <w:rFonts w:ascii="方正仿宋简体" w:eastAsia="方正仿宋简体"/>
          <w:sz w:val="32"/>
          <w:szCs w:val="32"/>
        </w:rPr>
      </w:pPr>
      <w:r>
        <w:fldChar w:fldCharType="begin"/>
      </w:r>
      <w:r>
        <w:instrText xml:space="preserve"> HYPERLINK \l "_Toc_3_3_0000000012" </w:instrText>
      </w:r>
      <w:r>
        <w:fldChar w:fldCharType="separate"/>
      </w:r>
      <w:r>
        <w:rPr>
          <w:rFonts w:hint="eastAsia" w:ascii="方正仿宋简体" w:eastAsia="方正仿宋简体"/>
          <w:sz w:val="32"/>
          <w:szCs w:val="32"/>
        </w:rPr>
        <w:t>三、机关运行经费安排情况</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8</w:t>
      </w:r>
    </w:p>
    <w:p>
      <w:pPr>
        <w:pStyle w:val="5"/>
        <w:tabs>
          <w:tab w:val="right" w:leader="dot" w:pos="14562"/>
        </w:tabs>
        <w:rPr>
          <w:rFonts w:ascii="方正仿宋简体" w:eastAsia="方正仿宋简体"/>
          <w:sz w:val="32"/>
          <w:szCs w:val="32"/>
        </w:rPr>
      </w:pPr>
      <w:r>
        <w:fldChar w:fldCharType="begin"/>
      </w:r>
      <w:r>
        <w:instrText xml:space="preserve"> HYPERLINK \l "_Toc_3_3_0000000013" </w:instrText>
      </w:r>
      <w:r>
        <w:fldChar w:fldCharType="separate"/>
      </w:r>
      <w:r>
        <w:rPr>
          <w:rFonts w:hint="eastAsia" w:ascii="方正仿宋简体" w:eastAsia="方正仿宋简体"/>
          <w:sz w:val="32"/>
          <w:szCs w:val="32"/>
        </w:rPr>
        <w:t>四、财政拨款“三公”经费预算情况及增减变化原因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8</w:t>
      </w:r>
    </w:p>
    <w:p>
      <w:pPr>
        <w:pStyle w:val="5"/>
        <w:tabs>
          <w:tab w:val="right" w:leader="dot" w:pos="14562"/>
        </w:tabs>
        <w:rPr>
          <w:rFonts w:ascii="方正仿宋简体" w:eastAsia="方正仿宋简体"/>
          <w:sz w:val="32"/>
          <w:szCs w:val="32"/>
        </w:rPr>
      </w:pPr>
      <w:r>
        <w:fldChar w:fldCharType="begin"/>
      </w:r>
      <w:r>
        <w:instrText xml:space="preserve"> HYPERLINK \l "_Toc_3_3_0000000014" </w:instrText>
      </w:r>
      <w:r>
        <w:fldChar w:fldCharType="separate"/>
      </w:r>
      <w:r>
        <w:rPr>
          <w:rFonts w:hint="eastAsia" w:ascii="方正仿宋简体" w:eastAsia="方正仿宋简体"/>
          <w:sz w:val="32"/>
          <w:szCs w:val="32"/>
        </w:rPr>
        <w:t>五、预算绩效信息</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9</w:t>
      </w:r>
    </w:p>
    <w:p>
      <w:pPr>
        <w:pStyle w:val="5"/>
        <w:tabs>
          <w:tab w:val="right" w:leader="dot" w:pos="14562"/>
        </w:tabs>
        <w:rPr>
          <w:rFonts w:ascii="方正仿宋简体" w:eastAsia="方正仿宋简体"/>
          <w:sz w:val="32"/>
          <w:szCs w:val="32"/>
        </w:rPr>
      </w:pPr>
      <w:r>
        <w:fldChar w:fldCharType="begin"/>
      </w:r>
      <w:r>
        <w:instrText xml:space="preserve"> HYPERLINK \l "_Toc_3_3_0000000015" </w:instrText>
      </w:r>
      <w:r>
        <w:fldChar w:fldCharType="separate"/>
      </w:r>
      <w:r>
        <w:rPr>
          <w:rFonts w:hint="eastAsia" w:ascii="方正仿宋简体" w:eastAsia="方正仿宋简体"/>
          <w:sz w:val="32"/>
          <w:szCs w:val="32"/>
        </w:rPr>
        <w:t>六、政府采购预算情况</w:t>
      </w:r>
      <w:r>
        <w:rPr>
          <w:rFonts w:hint="eastAsia" w:ascii="方正仿宋简体" w:eastAsia="方正仿宋简体"/>
          <w:sz w:val="32"/>
          <w:szCs w:val="32"/>
        </w:rPr>
        <w:tab/>
      </w:r>
      <w:r>
        <w:rPr>
          <w:rFonts w:hint="eastAsia" w:ascii="方正仿宋简体" w:eastAsia="方正仿宋简体"/>
          <w:sz w:val="32"/>
          <w:szCs w:val="32"/>
          <w:lang w:eastAsia="zh-CN"/>
        </w:rPr>
        <w:t>45</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"_Toc_3_3_0000000016" </w:instrText>
      </w:r>
      <w:r>
        <w:fldChar w:fldCharType="separate"/>
      </w:r>
      <w:r>
        <w:rPr>
          <w:rFonts w:hint="eastAsia" w:ascii="方正仿宋简体" w:eastAsia="方正仿宋简体"/>
          <w:sz w:val="32"/>
          <w:szCs w:val="32"/>
        </w:rPr>
        <w:t>七、国有资产信息</w:t>
      </w:r>
      <w:r>
        <w:rPr>
          <w:rFonts w:hint="eastAsia" w:ascii="方正仿宋简体" w:eastAsia="方正仿宋简体"/>
          <w:sz w:val="32"/>
          <w:szCs w:val="32"/>
        </w:rPr>
        <w:tab/>
      </w:r>
      <w:r>
        <w:rPr>
          <w:rFonts w:hint="eastAsia" w:ascii="方正仿宋简体" w:eastAsia="方正仿宋简体"/>
          <w:sz w:val="32"/>
          <w:szCs w:val="32"/>
          <w:lang w:eastAsia="zh-CN"/>
        </w:rPr>
        <w:t>46</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"_Toc_3_3_0000000017" </w:instrText>
      </w:r>
      <w:r>
        <w:fldChar w:fldCharType="separate"/>
      </w:r>
      <w:r>
        <w:rPr>
          <w:rFonts w:hint="eastAsia" w:ascii="方正仿宋简体" w:eastAsia="方正仿宋简体"/>
          <w:sz w:val="32"/>
          <w:szCs w:val="32"/>
        </w:rPr>
        <w:t>八、名词解释</w:t>
      </w:r>
      <w:r>
        <w:rPr>
          <w:rFonts w:hint="eastAsia" w:ascii="方正仿宋简体" w:eastAsia="方正仿宋简体"/>
          <w:sz w:val="32"/>
          <w:szCs w:val="32"/>
        </w:rPr>
        <w:tab/>
      </w:r>
      <w:r>
        <w:rPr>
          <w:rFonts w:hint="eastAsia" w:ascii="方正仿宋简体" w:eastAsia="方正仿宋简体"/>
          <w:sz w:val="32"/>
          <w:szCs w:val="32"/>
          <w:lang w:eastAsia="zh-CN"/>
        </w:rPr>
        <w:t>47</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rPr>
      </w:pPr>
      <w:r>
        <w:fldChar w:fldCharType="begin"/>
      </w:r>
      <w:r>
        <w:instrText xml:space="preserve"> HYPERLINK \l "_Toc_3_3_0000000018" </w:instrText>
      </w:r>
      <w:r>
        <w:fldChar w:fldCharType="separate"/>
      </w:r>
      <w:r>
        <w:rPr>
          <w:rFonts w:hint="eastAsia" w:ascii="方正仿宋简体" w:eastAsia="方正仿宋简体"/>
          <w:sz w:val="32"/>
          <w:szCs w:val="32"/>
        </w:rPr>
        <w:t>九、其他需要说明的事项</w:t>
      </w:r>
      <w:r>
        <w:rPr>
          <w:rFonts w:hint="eastAsia" w:ascii="方正仿宋简体" w:eastAsia="方正仿宋简体"/>
          <w:sz w:val="32"/>
          <w:szCs w:val="32"/>
        </w:rPr>
        <w:tab/>
      </w:r>
      <w:r>
        <w:rPr>
          <w:rFonts w:hint="eastAsia" w:ascii="方正仿宋简体" w:eastAsia="方正仿宋简体"/>
          <w:sz w:val="32"/>
          <w:szCs w:val="32"/>
          <w:lang w:eastAsia="zh-CN"/>
        </w:rPr>
        <w:t>48</w:t>
      </w:r>
      <w:r>
        <w:rPr>
          <w:rFonts w:hint="eastAsia" w:ascii="方正仿宋简体" w:eastAsia="方正仿宋简体"/>
          <w:sz w:val="32"/>
          <w:szCs w:val="32"/>
          <w:lang w:eastAsia="zh-CN"/>
        </w:rPr>
        <w:fldChar w:fldCharType="end"/>
      </w:r>
    </w:p>
    <w:p>
      <w:pPr>
        <w:rPr>
          <w:rFonts w:ascii="方正仿宋简体" w:eastAsia="方正仿宋简体"/>
        </w:rPr>
      </w:pPr>
      <w:r>
        <w:rPr>
          <w:rFonts w:hint="eastAsia" w:ascii="方正仿宋简体" w:eastAsia="方正仿宋简体"/>
        </w:rPr>
        <w:fldChar w:fldCharType="end"/>
      </w:r>
    </w:p>
    <w:p>
      <w:pPr>
        <w:jc w:val="center"/>
        <w:rPr>
          <w:rFonts w:ascii="方正仿宋简体" w:eastAsia="方正仿宋简体"/>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eastAsiaTheme="minorEastAsia"/>
          <w:lang w:eastAsia="zh-CN"/>
        </w:rPr>
      </w:pPr>
      <w:r>
        <w:rPr>
          <w:rFonts w:ascii="方正小标宋_GBK" w:hAnsi="方正小标宋_GBK" w:eastAsia="方正小标宋_GBK" w:cs="方正小标宋_GBK"/>
          <w:color w:val="000000"/>
          <w:sz w:val="44"/>
        </w:rPr>
        <w:t xml:space="preserve"> </w:t>
      </w:r>
      <w:bookmarkStart w:id="0" w:name="_Toc_2_2_0000000001"/>
    </w:p>
    <w:p>
      <w:pPr>
        <w:jc w:val="center"/>
        <w:rPr>
          <w:rFonts w:eastAsiaTheme="minorEastAsia"/>
          <w:lang w:eastAsia="zh-CN"/>
        </w:rPr>
        <w:sectPr>
          <w:footerReference r:id="rId3" w:type="default"/>
          <w:footerReference r:id="rId4" w:type="even"/>
          <w:pgSz w:w="16840" w:h="11900" w:orient="landscape"/>
          <w:pgMar w:top="2098" w:right="1474" w:bottom="1985" w:left="1616" w:header="720" w:footer="720" w:gutter="0"/>
          <w:pgNumType w:start="1"/>
          <w:cols w:space="720" w:num="1"/>
          <w:docGrid w:linePitch="326" w:charSpace="0"/>
        </w:sectPr>
      </w:pPr>
    </w:p>
    <w:p>
      <w:pPr>
        <w:jc w:val="center"/>
        <w:rPr>
          <w:rFonts w:eastAsiaTheme="minorEastAsia"/>
          <w:lang w:eastAsia="zh-CN"/>
        </w:rPr>
      </w:pPr>
    </w:p>
    <w:p>
      <w:pPr>
        <w:jc w:val="center"/>
        <w:rPr>
          <w:rFonts w:eastAsiaTheme="minorEastAsia"/>
          <w:lang w:eastAsia="zh-CN"/>
        </w:rPr>
      </w:pPr>
    </w:p>
    <w:bookmarkEnd w:id="0"/>
    <w:p>
      <w:pPr>
        <w:outlineLvl w:val="4"/>
      </w:pPr>
      <w:r>
        <w:rPr>
          <w:rFonts w:hint="eastAsia" w:ascii="方正仿宋简体" w:hAnsi="方正小标宋_GBK" w:eastAsia="方正仿宋简体" w:cs="方正小标宋_GBK"/>
          <w:color w:val="000000"/>
          <w:sz w:val="28"/>
          <w:szCs w:val="28"/>
          <w:lang w:eastAsia="zh-CN"/>
        </w:rPr>
        <w:t xml:space="preserve">附表1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2279.06</w:t>
            </w:r>
          </w:p>
        </w:tc>
        <w:tc>
          <w:tcPr>
            <w:tcW w:w="4535" w:type="dxa"/>
            <w:vAlign w:val="center"/>
          </w:tcPr>
          <w:p>
            <w:pPr>
              <w:pStyle w:val="16"/>
            </w:pPr>
            <w:r>
              <w:t>一、一般公共服务支出</w:t>
            </w:r>
          </w:p>
        </w:tc>
        <w:tc>
          <w:tcPr>
            <w:tcW w:w="2126" w:type="dxa"/>
            <w:vAlign w:val="center"/>
          </w:tcPr>
          <w:p>
            <w:pPr>
              <w:pStyle w:val="15"/>
            </w:pPr>
            <w:r>
              <w:t>1831.49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2279.06</w:t>
            </w:r>
          </w:p>
        </w:tc>
        <w:tc>
          <w:tcPr>
            <w:tcW w:w="4535" w:type="dxa"/>
            <w:vAlign w:val="center"/>
          </w:tcPr>
          <w:p>
            <w:pPr>
              <w:pStyle w:val="18"/>
            </w:pPr>
            <w:r>
              <w:t>本年支出合计</w:t>
            </w:r>
          </w:p>
        </w:tc>
        <w:tc>
          <w:tcPr>
            <w:tcW w:w="2126" w:type="dxa"/>
            <w:vAlign w:val="center"/>
          </w:tcPr>
          <w:p>
            <w:pPr>
              <w:pStyle w:val="19"/>
            </w:pPr>
            <w: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2279.06</w:t>
            </w:r>
          </w:p>
        </w:tc>
        <w:tc>
          <w:tcPr>
            <w:tcW w:w="4535" w:type="dxa"/>
            <w:vAlign w:val="center"/>
          </w:tcPr>
          <w:p>
            <w:pPr>
              <w:pStyle w:val="18"/>
            </w:pPr>
            <w:r>
              <w:t>支出总计</w:t>
            </w:r>
          </w:p>
        </w:tc>
        <w:tc>
          <w:tcPr>
            <w:tcW w:w="2126" w:type="dxa"/>
            <w:vAlign w:val="center"/>
          </w:tcPr>
          <w:p>
            <w:pPr>
              <w:pStyle w:val="19"/>
            </w:pPr>
            <w:r>
              <w:t>2279.06</w:t>
            </w:r>
          </w:p>
        </w:tc>
      </w:tr>
    </w:tbl>
    <w:p>
      <w:pPr>
        <w:sectPr>
          <w:footerReference r:id="rId5" w:type="default"/>
          <w:footerReference r:id="rId6" w:type="even"/>
          <w:pgSz w:w="16840" w:h="11900" w:orient="landscape"/>
          <w:pgMar w:top="2098" w:right="1474" w:bottom="1985" w:left="1616" w:header="720" w:footer="720" w:gutter="0"/>
          <w:pgNumType w:start="1"/>
          <w:cols w:space="720" w:num="1"/>
          <w:docGrid w:linePitch="326" w:charSpace="0"/>
        </w:sectPr>
      </w:pPr>
    </w:p>
    <w:p>
      <w:pPr>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 xml:space="preserve">附表2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2977"/>
        <w:gridCol w:w="1417"/>
        <w:gridCol w:w="1276"/>
        <w:gridCol w:w="1276"/>
        <w:gridCol w:w="992"/>
        <w:gridCol w:w="709"/>
        <w:gridCol w:w="708"/>
        <w:gridCol w:w="851"/>
        <w:gridCol w:w="1134"/>
        <w:gridCol w:w="709"/>
        <w:gridCol w:w="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977"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053"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spacing w:line="300" w:lineRule="exact"/>
            </w:pPr>
            <w:r>
              <w:t>序号</w:t>
            </w:r>
          </w:p>
        </w:tc>
        <w:tc>
          <w:tcPr>
            <w:tcW w:w="4168" w:type="dxa"/>
            <w:gridSpan w:val="2"/>
            <w:vAlign w:val="center"/>
          </w:tcPr>
          <w:p>
            <w:pPr>
              <w:pStyle w:val="14"/>
              <w:spacing w:line="300" w:lineRule="exact"/>
            </w:pPr>
            <w:r>
              <w:t>功能分类科目</w:t>
            </w:r>
          </w:p>
        </w:tc>
        <w:tc>
          <w:tcPr>
            <w:tcW w:w="1417" w:type="dxa"/>
            <w:vMerge w:val="restart"/>
            <w:vAlign w:val="center"/>
          </w:tcPr>
          <w:p>
            <w:pPr>
              <w:pStyle w:val="14"/>
              <w:spacing w:line="300" w:lineRule="exact"/>
            </w:pPr>
            <w:r>
              <w:t>合计</w:t>
            </w:r>
          </w:p>
        </w:tc>
        <w:tc>
          <w:tcPr>
            <w:tcW w:w="7655" w:type="dxa"/>
            <w:gridSpan w:val="8"/>
            <w:vAlign w:val="center"/>
          </w:tcPr>
          <w:p>
            <w:pPr>
              <w:pStyle w:val="14"/>
              <w:spacing w:line="300" w:lineRule="exact"/>
            </w:pPr>
            <w:r>
              <w:t>本年收入</w:t>
            </w:r>
          </w:p>
        </w:tc>
        <w:tc>
          <w:tcPr>
            <w:tcW w:w="651" w:type="dxa"/>
            <w:vMerge w:val="restart"/>
            <w:vAlign w:val="center"/>
          </w:tcPr>
          <w:p>
            <w:pPr>
              <w:pStyle w:val="14"/>
              <w:spacing w:line="300" w:lineRule="exac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spacing w:line="300" w:lineRule="exact"/>
            </w:pPr>
          </w:p>
        </w:tc>
        <w:tc>
          <w:tcPr>
            <w:tcW w:w="1191" w:type="dxa"/>
            <w:vAlign w:val="center"/>
          </w:tcPr>
          <w:p>
            <w:pPr>
              <w:pStyle w:val="14"/>
              <w:spacing w:line="300" w:lineRule="exact"/>
            </w:pPr>
            <w:r>
              <w:t>科目    编码</w:t>
            </w:r>
          </w:p>
        </w:tc>
        <w:tc>
          <w:tcPr>
            <w:tcW w:w="2977" w:type="dxa"/>
            <w:vAlign w:val="center"/>
          </w:tcPr>
          <w:p>
            <w:pPr>
              <w:pStyle w:val="14"/>
              <w:spacing w:line="300" w:lineRule="exact"/>
            </w:pPr>
            <w:r>
              <w:t>科目名称</w:t>
            </w:r>
          </w:p>
        </w:tc>
        <w:tc>
          <w:tcPr>
            <w:tcW w:w="1417" w:type="dxa"/>
            <w:vMerge w:val="continue"/>
          </w:tcPr>
          <w:p>
            <w:pPr>
              <w:spacing w:line="300" w:lineRule="exact"/>
            </w:pPr>
          </w:p>
        </w:tc>
        <w:tc>
          <w:tcPr>
            <w:tcW w:w="1276" w:type="dxa"/>
            <w:vAlign w:val="center"/>
          </w:tcPr>
          <w:p>
            <w:pPr>
              <w:pStyle w:val="14"/>
              <w:spacing w:line="300" w:lineRule="exact"/>
            </w:pPr>
            <w:r>
              <w:t>小计</w:t>
            </w:r>
          </w:p>
        </w:tc>
        <w:tc>
          <w:tcPr>
            <w:tcW w:w="1276" w:type="dxa"/>
            <w:vAlign w:val="center"/>
          </w:tcPr>
          <w:p>
            <w:pPr>
              <w:pStyle w:val="14"/>
              <w:spacing w:line="300" w:lineRule="exact"/>
            </w:pPr>
            <w:r>
              <w:t>财政拨款 收入</w:t>
            </w:r>
          </w:p>
        </w:tc>
        <w:tc>
          <w:tcPr>
            <w:tcW w:w="992" w:type="dxa"/>
            <w:vAlign w:val="center"/>
          </w:tcPr>
          <w:p>
            <w:pPr>
              <w:pStyle w:val="14"/>
              <w:spacing w:line="300" w:lineRule="exact"/>
            </w:pPr>
            <w:r>
              <w:t>财政专户 收入</w:t>
            </w:r>
          </w:p>
        </w:tc>
        <w:tc>
          <w:tcPr>
            <w:tcW w:w="709" w:type="dxa"/>
            <w:vAlign w:val="center"/>
          </w:tcPr>
          <w:p>
            <w:pPr>
              <w:pStyle w:val="14"/>
              <w:spacing w:line="300" w:lineRule="exact"/>
            </w:pPr>
            <w:r>
              <w:t>事业收入</w:t>
            </w:r>
          </w:p>
        </w:tc>
        <w:tc>
          <w:tcPr>
            <w:tcW w:w="708" w:type="dxa"/>
            <w:vAlign w:val="center"/>
          </w:tcPr>
          <w:p>
            <w:pPr>
              <w:pStyle w:val="14"/>
              <w:spacing w:line="300" w:lineRule="exact"/>
            </w:pPr>
            <w:r>
              <w:t>经营收入</w:t>
            </w:r>
          </w:p>
        </w:tc>
        <w:tc>
          <w:tcPr>
            <w:tcW w:w="851" w:type="dxa"/>
            <w:vAlign w:val="center"/>
          </w:tcPr>
          <w:p>
            <w:pPr>
              <w:pStyle w:val="14"/>
              <w:spacing w:line="300" w:lineRule="exact"/>
            </w:pPr>
            <w:r>
              <w:t>上级补助收入</w:t>
            </w:r>
          </w:p>
        </w:tc>
        <w:tc>
          <w:tcPr>
            <w:tcW w:w="1134" w:type="dxa"/>
            <w:vAlign w:val="center"/>
          </w:tcPr>
          <w:p>
            <w:pPr>
              <w:pStyle w:val="14"/>
              <w:spacing w:line="300" w:lineRule="exact"/>
            </w:pPr>
            <w:r>
              <w:t>附属单位上缴收入</w:t>
            </w:r>
          </w:p>
        </w:tc>
        <w:tc>
          <w:tcPr>
            <w:tcW w:w="709" w:type="dxa"/>
            <w:vAlign w:val="center"/>
          </w:tcPr>
          <w:p>
            <w:pPr>
              <w:pStyle w:val="14"/>
              <w:spacing w:line="300" w:lineRule="exact"/>
            </w:pPr>
            <w:r>
              <w:t>其他收入</w:t>
            </w:r>
          </w:p>
        </w:tc>
        <w:tc>
          <w:tcPr>
            <w:tcW w:w="651" w:type="dxa"/>
            <w:vMerge w:val="continue"/>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spacing w:line="300" w:lineRule="exact"/>
            </w:pPr>
            <w:r>
              <w:t>栏次</w:t>
            </w:r>
          </w:p>
        </w:tc>
        <w:tc>
          <w:tcPr>
            <w:tcW w:w="1191" w:type="dxa"/>
            <w:vAlign w:val="center"/>
          </w:tcPr>
          <w:p>
            <w:pPr>
              <w:pStyle w:val="14"/>
              <w:spacing w:line="300" w:lineRule="exact"/>
            </w:pPr>
            <w:r>
              <w:t>1</w:t>
            </w:r>
          </w:p>
        </w:tc>
        <w:tc>
          <w:tcPr>
            <w:tcW w:w="2977" w:type="dxa"/>
            <w:vAlign w:val="center"/>
          </w:tcPr>
          <w:p>
            <w:pPr>
              <w:pStyle w:val="14"/>
              <w:spacing w:line="300" w:lineRule="exact"/>
            </w:pPr>
            <w:r>
              <w:t>2</w:t>
            </w:r>
          </w:p>
        </w:tc>
        <w:tc>
          <w:tcPr>
            <w:tcW w:w="1417" w:type="dxa"/>
            <w:vAlign w:val="center"/>
          </w:tcPr>
          <w:p>
            <w:pPr>
              <w:pStyle w:val="14"/>
              <w:spacing w:line="300" w:lineRule="exact"/>
            </w:pPr>
            <w:r>
              <w:t>3</w:t>
            </w:r>
          </w:p>
        </w:tc>
        <w:tc>
          <w:tcPr>
            <w:tcW w:w="1276" w:type="dxa"/>
            <w:vAlign w:val="center"/>
          </w:tcPr>
          <w:p>
            <w:pPr>
              <w:pStyle w:val="14"/>
              <w:spacing w:line="300" w:lineRule="exact"/>
            </w:pPr>
            <w:r>
              <w:t>4</w:t>
            </w:r>
          </w:p>
        </w:tc>
        <w:tc>
          <w:tcPr>
            <w:tcW w:w="1276" w:type="dxa"/>
            <w:vAlign w:val="center"/>
          </w:tcPr>
          <w:p>
            <w:pPr>
              <w:pStyle w:val="14"/>
              <w:spacing w:line="300" w:lineRule="exact"/>
            </w:pPr>
            <w:r>
              <w:t>5</w:t>
            </w:r>
          </w:p>
        </w:tc>
        <w:tc>
          <w:tcPr>
            <w:tcW w:w="992" w:type="dxa"/>
            <w:vAlign w:val="center"/>
          </w:tcPr>
          <w:p>
            <w:pPr>
              <w:pStyle w:val="14"/>
              <w:spacing w:line="300" w:lineRule="exact"/>
            </w:pPr>
            <w:r>
              <w:t>6</w:t>
            </w:r>
          </w:p>
        </w:tc>
        <w:tc>
          <w:tcPr>
            <w:tcW w:w="709" w:type="dxa"/>
            <w:vAlign w:val="center"/>
          </w:tcPr>
          <w:p>
            <w:pPr>
              <w:pStyle w:val="14"/>
              <w:spacing w:line="300" w:lineRule="exact"/>
            </w:pPr>
            <w:r>
              <w:t>7</w:t>
            </w:r>
          </w:p>
        </w:tc>
        <w:tc>
          <w:tcPr>
            <w:tcW w:w="708" w:type="dxa"/>
            <w:vAlign w:val="center"/>
          </w:tcPr>
          <w:p>
            <w:pPr>
              <w:pStyle w:val="14"/>
              <w:spacing w:line="300" w:lineRule="exact"/>
            </w:pPr>
            <w:r>
              <w:t>8</w:t>
            </w:r>
          </w:p>
        </w:tc>
        <w:tc>
          <w:tcPr>
            <w:tcW w:w="851" w:type="dxa"/>
            <w:vAlign w:val="center"/>
          </w:tcPr>
          <w:p>
            <w:pPr>
              <w:pStyle w:val="14"/>
              <w:spacing w:line="300" w:lineRule="exact"/>
            </w:pPr>
            <w:r>
              <w:t>9</w:t>
            </w:r>
          </w:p>
        </w:tc>
        <w:tc>
          <w:tcPr>
            <w:tcW w:w="1134" w:type="dxa"/>
            <w:vAlign w:val="center"/>
          </w:tcPr>
          <w:p>
            <w:pPr>
              <w:pStyle w:val="14"/>
              <w:spacing w:line="300" w:lineRule="exact"/>
            </w:pPr>
            <w:r>
              <w:t>10</w:t>
            </w:r>
          </w:p>
        </w:tc>
        <w:tc>
          <w:tcPr>
            <w:tcW w:w="709" w:type="dxa"/>
            <w:vAlign w:val="center"/>
          </w:tcPr>
          <w:p>
            <w:pPr>
              <w:pStyle w:val="14"/>
              <w:spacing w:line="300" w:lineRule="exact"/>
            </w:pPr>
            <w:r>
              <w:t>11</w:t>
            </w:r>
          </w:p>
        </w:tc>
        <w:tc>
          <w:tcPr>
            <w:tcW w:w="651" w:type="dxa"/>
            <w:vAlign w:val="center"/>
          </w:tcPr>
          <w:p>
            <w:pPr>
              <w:pStyle w:val="14"/>
              <w:spacing w:line="300" w:lineRule="exac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w:t>
            </w:r>
          </w:p>
        </w:tc>
        <w:tc>
          <w:tcPr>
            <w:tcW w:w="1191" w:type="dxa"/>
            <w:vAlign w:val="center"/>
          </w:tcPr>
          <w:p>
            <w:pPr>
              <w:pStyle w:val="20"/>
              <w:spacing w:line="300" w:lineRule="exact"/>
            </w:pPr>
          </w:p>
        </w:tc>
        <w:tc>
          <w:tcPr>
            <w:tcW w:w="2977" w:type="dxa"/>
            <w:vAlign w:val="center"/>
          </w:tcPr>
          <w:p>
            <w:pPr>
              <w:pStyle w:val="18"/>
              <w:spacing w:line="300" w:lineRule="exact"/>
            </w:pPr>
            <w:r>
              <w:t>合计</w:t>
            </w:r>
          </w:p>
        </w:tc>
        <w:tc>
          <w:tcPr>
            <w:tcW w:w="1417" w:type="dxa"/>
            <w:vAlign w:val="center"/>
          </w:tcPr>
          <w:p>
            <w:pPr>
              <w:pStyle w:val="19"/>
              <w:spacing w:line="300" w:lineRule="exact"/>
            </w:pPr>
            <w:r>
              <w:t>2279.06</w:t>
            </w:r>
          </w:p>
        </w:tc>
        <w:tc>
          <w:tcPr>
            <w:tcW w:w="1276" w:type="dxa"/>
            <w:vAlign w:val="center"/>
          </w:tcPr>
          <w:p>
            <w:pPr>
              <w:pStyle w:val="19"/>
              <w:spacing w:line="300" w:lineRule="exact"/>
            </w:pPr>
            <w:r>
              <w:t>2279.06</w:t>
            </w:r>
          </w:p>
        </w:tc>
        <w:tc>
          <w:tcPr>
            <w:tcW w:w="1276" w:type="dxa"/>
            <w:vAlign w:val="center"/>
          </w:tcPr>
          <w:p>
            <w:pPr>
              <w:pStyle w:val="19"/>
              <w:spacing w:line="300" w:lineRule="exact"/>
            </w:pPr>
            <w:r>
              <w:t>2279.06</w:t>
            </w:r>
          </w:p>
        </w:tc>
        <w:tc>
          <w:tcPr>
            <w:tcW w:w="992" w:type="dxa"/>
            <w:vAlign w:val="center"/>
          </w:tcPr>
          <w:p>
            <w:pPr>
              <w:pStyle w:val="19"/>
              <w:spacing w:line="300" w:lineRule="exact"/>
            </w:pPr>
          </w:p>
        </w:tc>
        <w:tc>
          <w:tcPr>
            <w:tcW w:w="709" w:type="dxa"/>
            <w:vAlign w:val="center"/>
          </w:tcPr>
          <w:p>
            <w:pPr>
              <w:pStyle w:val="19"/>
              <w:spacing w:line="300" w:lineRule="exact"/>
            </w:pPr>
          </w:p>
        </w:tc>
        <w:tc>
          <w:tcPr>
            <w:tcW w:w="708" w:type="dxa"/>
            <w:vAlign w:val="center"/>
          </w:tcPr>
          <w:p>
            <w:pPr>
              <w:pStyle w:val="19"/>
              <w:spacing w:line="300" w:lineRule="exact"/>
            </w:pPr>
          </w:p>
        </w:tc>
        <w:tc>
          <w:tcPr>
            <w:tcW w:w="851" w:type="dxa"/>
            <w:vAlign w:val="center"/>
          </w:tcPr>
          <w:p>
            <w:pPr>
              <w:pStyle w:val="19"/>
              <w:spacing w:line="300" w:lineRule="exact"/>
            </w:pPr>
          </w:p>
        </w:tc>
        <w:tc>
          <w:tcPr>
            <w:tcW w:w="1134" w:type="dxa"/>
            <w:vAlign w:val="center"/>
          </w:tcPr>
          <w:p>
            <w:pPr>
              <w:pStyle w:val="19"/>
              <w:spacing w:line="300" w:lineRule="exact"/>
            </w:pPr>
          </w:p>
        </w:tc>
        <w:tc>
          <w:tcPr>
            <w:tcW w:w="709" w:type="dxa"/>
            <w:vAlign w:val="center"/>
          </w:tcPr>
          <w:p>
            <w:pPr>
              <w:pStyle w:val="19"/>
              <w:spacing w:line="300" w:lineRule="exact"/>
            </w:pPr>
          </w:p>
        </w:tc>
        <w:tc>
          <w:tcPr>
            <w:tcW w:w="651" w:type="dxa"/>
            <w:vAlign w:val="center"/>
          </w:tcPr>
          <w:p>
            <w:pPr>
              <w:pStyle w:val="19"/>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2</w:t>
            </w:r>
          </w:p>
        </w:tc>
        <w:tc>
          <w:tcPr>
            <w:tcW w:w="1191" w:type="dxa"/>
            <w:vAlign w:val="center"/>
          </w:tcPr>
          <w:p>
            <w:pPr>
              <w:pStyle w:val="16"/>
              <w:spacing w:line="300" w:lineRule="exact"/>
            </w:pPr>
            <w:r>
              <w:t>201</w:t>
            </w:r>
          </w:p>
        </w:tc>
        <w:tc>
          <w:tcPr>
            <w:tcW w:w="2977" w:type="dxa"/>
            <w:vAlign w:val="center"/>
          </w:tcPr>
          <w:p>
            <w:pPr>
              <w:pStyle w:val="16"/>
              <w:spacing w:line="300" w:lineRule="exact"/>
            </w:pPr>
            <w:r>
              <w:t>一般公共服务支出</w:t>
            </w:r>
          </w:p>
        </w:tc>
        <w:tc>
          <w:tcPr>
            <w:tcW w:w="1417" w:type="dxa"/>
            <w:vAlign w:val="center"/>
          </w:tcPr>
          <w:p>
            <w:pPr>
              <w:pStyle w:val="15"/>
              <w:spacing w:line="300" w:lineRule="exact"/>
            </w:pPr>
            <w:r>
              <w:t>1831.49</w:t>
            </w:r>
          </w:p>
        </w:tc>
        <w:tc>
          <w:tcPr>
            <w:tcW w:w="1276" w:type="dxa"/>
            <w:vAlign w:val="center"/>
          </w:tcPr>
          <w:p>
            <w:pPr>
              <w:pStyle w:val="15"/>
              <w:spacing w:line="300" w:lineRule="exact"/>
            </w:pPr>
            <w:r>
              <w:t>1831.49</w:t>
            </w:r>
          </w:p>
        </w:tc>
        <w:tc>
          <w:tcPr>
            <w:tcW w:w="1276" w:type="dxa"/>
            <w:vAlign w:val="center"/>
          </w:tcPr>
          <w:p>
            <w:pPr>
              <w:pStyle w:val="15"/>
              <w:spacing w:line="300" w:lineRule="exact"/>
            </w:pPr>
            <w:r>
              <w:t>1831.49</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3</w:t>
            </w:r>
          </w:p>
        </w:tc>
        <w:tc>
          <w:tcPr>
            <w:tcW w:w="1191" w:type="dxa"/>
            <w:vAlign w:val="center"/>
          </w:tcPr>
          <w:p>
            <w:pPr>
              <w:pStyle w:val="16"/>
              <w:spacing w:line="300" w:lineRule="exact"/>
            </w:pPr>
            <w:r>
              <w:t>20103</w:t>
            </w:r>
          </w:p>
        </w:tc>
        <w:tc>
          <w:tcPr>
            <w:tcW w:w="2977" w:type="dxa"/>
            <w:vAlign w:val="center"/>
          </w:tcPr>
          <w:p>
            <w:pPr>
              <w:pStyle w:val="16"/>
              <w:spacing w:line="300" w:lineRule="exact"/>
            </w:pPr>
            <w:r>
              <w:t>政府办公厅（室）及相关机构事务</w:t>
            </w:r>
          </w:p>
        </w:tc>
        <w:tc>
          <w:tcPr>
            <w:tcW w:w="1417" w:type="dxa"/>
            <w:vAlign w:val="center"/>
          </w:tcPr>
          <w:p>
            <w:pPr>
              <w:pStyle w:val="15"/>
              <w:spacing w:line="300" w:lineRule="exact"/>
            </w:pPr>
            <w:r>
              <w:t>1831.49</w:t>
            </w:r>
          </w:p>
        </w:tc>
        <w:tc>
          <w:tcPr>
            <w:tcW w:w="1276" w:type="dxa"/>
            <w:vAlign w:val="center"/>
          </w:tcPr>
          <w:p>
            <w:pPr>
              <w:pStyle w:val="15"/>
              <w:spacing w:line="300" w:lineRule="exact"/>
            </w:pPr>
            <w:r>
              <w:t>1831.49</w:t>
            </w:r>
          </w:p>
        </w:tc>
        <w:tc>
          <w:tcPr>
            <w:tcW w:w="1276" w:type="dxa"/>
            <w:vAlign w:val="center"/>
          </w:tcPr>
          <w:p>
            <w:pPr>
              <w:pStyle w:val="15"/>
              <w:spacing w:line="300" w:lineRule="exact"/>
            </w:pPr>
            <w:r>
              <w:t>1831.49</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4</w:t>
            </w:r>
          </w:p>
        </w:tc>
        <w:tc>
          <w:tcPr>
            <w:tcW w:w="1191" w:type="dxa"/>
            <w:vAlign w:val="center"/>
          </w:tcPr>
          <w:p>
            <w:pPr>
              <w:pStyle w:val="16"/>
              <w:spacing w:line="300" w:lineRule="exact"/>
            </w:pPr>
            <w:r>
              <w:t>2010301</w:t>
            </w:r>
          </w:p>
        </w:tc>
        <w:tc>
          <w:tcPr>
            <w:tcW w:w="2977" w:type="dxa"/>
            <w:vAlign w:val="center"/>
          </w:tcPr>
          <w:p>
            <w:pPr>
              <w:pStyle w:val="16"/>
              <w:spacing w:line="300" w:lineRule="exact"/>
            </w:pPr>
            <w:r>
              <w:t>行政运行</w:t>
            </w:r>
          </w:p>
        </w:tc>
        <w:tc>
          <w:tcPr>
            <w:tcW w:w="1417" w:type="dxa"/>
            <w:vAlign w:val="center"/>
          </w:tcPr>
          <w:p>
            <w:pPr>
              <w:pStyle w:val="15"/>
              <w:spacing w:line="300" w:lineRule="exact"/>
            </w:pPr>
            <w:r>
              <w:t>1329.24</w:t>
            </w:r>
          </w:p>
        </w:tc>
        <w:tc>
          <w:tcPr>
            <w:tcW w:w="1276" w:type="dxa"/>
            <w:vAlign w:val="center"/>
          </w:tcPr>
          <w:p>
            <w:pPr>
              <w:pStyle w:val="15"/>
              <w:spacing w:line="300" w:lineRule="exact"/>
            </w:pPr>
            <w:r>
              <w:t>1329.24</w:t>
            </w:r>
          </w:p>
        </w:tc>
        <w:tc>
          <w:tcPr>
            <w:tcW w:w="1276" w:type="dxa"/>
            <w:vAlign w:val="center"/>
          </w:tcPr>
          <w:p>
            <w:pPr>
              <w:pStyle w:val="15"/>
              <w:spacing w:line="300" w:lineRule="exact"/>
            </w:pPr>
            <w:r>
              <w:t>1329.24</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5</w:t>
            </w:r>
          </w:p>
        </w:tc>
        <w:tc>
          <w:tcPr>
            <w:tcW w:w="1191" w:type="dxa"/>
            <w:vAlign w:val="center"/>
          </w:tcPr>
          <w:p>
            <w:pPr>
              <w:pStyle w:val="16"/>
              <w:spacing w:line="300" w:lineRule="exact"/>
            </w:pPr>
            <w:r>
              <w:t>2010302</w:t>
            </w:r>
          </w:p>
        </w:tc>
        <w:tc>
          <w:tcPr>
            <w:tcW w:w="2977" w:type="dxa"/>
            <w:vAlign w:val="center"/>
          </w:tcPr>
          <w:p>
            <w:pPr>
              <w:pStyle w:val="16"/>
              <w:spacing w:line="300" w:lineRule="exact"/>
            </w:pPr>
            <w:r>
              <w:t>一般行政管理事务</w:t>
            </w:r>
          </w:p>
        </w:tc>
        <w:tc>
          <w:tcPr>
            <w:tcW w:w="1417" w:type="dxa"/>
            <w:vAlign w:val="center"/>
          </w:tcPr>
          <w:p>
            <w:pPr>
              <w:pStyle w:val="15"/>
              <w:spacing w:line="300" w:lineRule="exact"/>
            </w:pPr>
            <w:r>
              <w:t>502.25</w:t>
            </w:r>
          </w:p>
        </w:tc>
        <w:tc>
          <w:tcPr>
            <w:tcW w:w="1276" w:type="dxa"/>
            <w:vAlign w:val="center"/>
          </w:tcPr>
          <w:p>
            <w:pPr>
              <w:pStyle w:val="15"/>
              <w:spacing w:line="300" w:lineRule="exact"/>
            </w:pPr>
            <w:r>
              <w:t>502.25</w:t>
            </w:r>
          </w:p>
        </w:tc>
        <w:tc>
          <w:tcPr>
            <w:tcW w:w="1276" w:type="dxa"/>
            <w:vAlign w:val="center"/>
          </w:tcPr>
          <w:p>
            <w:pPr>
              <w:pStyle w:val="15"/>
              <w:spacing w:line="300" w:lineRule="exact"/>
            </w:pPr>
            <w:r>
              <w:t>502.25</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6</w:t>
            </w:r>
          </w:p>
        </w:tc>
        <w:tc>
          <w:tcPr>
            <w:tcW w:w="1191" w:type="dxa"/>
            <w:vAlign w:val="center"/>
          </w:tcPr>
          <w:p>
            <w:pPr>
              <w:pStyle w:val="16"/>
              <w:spacing w:line="300" w:lineRule="exact"/>
            </w:pPr>
            <w:r>
              <w:t>208</w:t>
            </w:r>
          </w:p>
        </w:tc>
        <w:tc>
          <w:tcPr>
            <w:tcW w:w="2977" w:type="dxa"/>
            <w:vAlign w:val="center"/>
          </w:tcPr>
          <w:p>
            <w:pPr>
              <w:pStyle w:val="16"/>
              <w:spacing w:line="300" w:lineRule="exact"/>
            </w:pPr>
            <w:r>
              <w:t>社会保障和就业支出</w:t>
            </w:r>
          </w:p>
        </w:tc>
        <w:tc>
          <w:tcPr>
            <w:tcW w:w="1417" w:type="dxa"/>
            <w:vAlign w:val="center"/>
          </w:tcPr>
          <w:p>
            <w:pPr>
              <w:pStyle w:val="15"/>
              <w:spacing w:line="300" w:lineRule="exact"/>
            </w:pPr>
            <w:r>
              <w:t>199.05</w:t>
            </w:r>
          </w:p>
        </w:tc>
        <w:tc>
          <w:tcPr>
            <w:tcW w:w="1276" w:type="dxa"/>
            <w:vAlign w:val="center"/>
          </w:tcPr>
          <w:p>
            <w:pPr>
              <w:pStyle w:val="15"/>
              <w:spacing w:line="300" w:lineRule="exact"/>
            </w:pPr>
            <w:r>
              <w:t>199.05</w:t>
            </w:r>
          </w:p>
        </w:tc>
        <w:tc>
          <w:tcPr>
            <w:tcW w:w="1276" w:type="dxa"/>
            <w:vAlign w:val="center"/>
          </w:tcPr>
          <w:p>
            <w:pPr>
              <w:pStyle w:val="15"/>
              <w:spacing w:line="300" w:lineRule="exact"/>
            </w:pPr>
            <w:r>
              <w:t>199.05</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7</w:t>
            </w:r>
          </w:p>
        </w:tc>
        <w:tc>
          <w:tcPr>
            <w:tcW w:w="1191" w:type="dxa"/>
            <w:vAlign w:val="center"/>
          </w:tcPr>
          <w:p>
            <w:pPr>
              <w:pStyle w:val="16"/>
              <w:spacing w:line="300" w:lineRule="exact"/>
            </w:pPr>
            <w:r>
              <w:t>20805</w:t>
            </w:r>
          </w:p>
        </w:tc>
        <w:tc>
          <w:tcPr>
            <w:tcW w:w="2977" w:type="dxa"/>
            <w:vAlign w:val="center"/>
          </w:tcPr>
          <w:p>
            <w:pPr>
              <w:pStyle w:val="16"/>
              <w:spacing w:line="300" w:lineRule="exact"/>
            </w:pPr>
            <w:r>
              <w:t>行政事业单位养老支出</w:t>
            </w:r>
          </w:p>
        </w:tc>
        <w:tc>
          <w:tcPr>
            <w:tcW w:w="1417" w:type="dxa"/>
            <w:vAlign w:val="center"/>
          </w:tcPr>
          <w:p>
            <w:pPr>
              <w:pStyle w:val="15"/>
              <w:spacing w:line="300" w:lineRule="exact"/>
            </w:pPr>
            <w:r>
              <w:t>199.05</w:t>
            </w:r>
          </w:p>
        </w:tc>
        <w:tc>
          <w:tcPr>
            <w:tcW w:w="1276" w:type="dxa"/>
            <w:vAlign w:val="center"/>
          </w:tcPr>
          <w:p>
            <w:pPr>
              <w:pStyle w:val="15"/>
              <w:spacing w:line="300" w:lineRule="exact"/>
            </w:pPr>
            <w:r>
              <w:t>199.05</w:t>
            </w:r>
          </w:p>
        </w:tc>
        <w:tc>
          <w:tcPr>
            <w:tcW w:w="1276" w:type="dxa"/>
            <w:vAlign w:val="center"/>
          </w:tcPr>
          <w:p>
            <w:pPr>
              <w:pStyle w:val="15"/>
              <w:spacing w:line="300" w:lineRule="exact"/>
            </w:pPr>
            <w:r>
              <w:t>199.05</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8</w:t>
            </w:r>
          </w:p>
        </w:tc>
        <w:tc>
          <w:tcPr>
            <w:tcW w:w="1191" w:type="dxa"/>
            <w:vAlign w:val="center"/>
          </w:tcPr>
          <w:p>
            <w:pPr>
              <w:pStyle w:val="16"/>
              <w:spacing w:line="300" w:lineRule="exact"/>
            </w:pPr>
            <w:r>
              <w:t>2080505</w:t>
            </w:r>
          </w:p>
        </w:tc>
        <w:tc>
          <w:tcPr>
            <w:tcW w:w="2977" w:type="dxa"/>
            <w:vAlign w:val="center"/>
          </w:tcPr>
          <w:p>
            <w:pPr>
              <w:pStyle w:val="16"/>
              <w:spacing w:line="300" w:lineRule="exact"/>
            </w:pPr>
            <w:r>
              <w:t>机关事业单位基本养老保险缴费支出</w:t>
            </w:r>
          </w:p>
        </w:tc>
        <w:tc>
          <w:tcPr>
            <w:tcW w:w="1417" w:type="dxa"/>
            <w:vAlign w:val="center"/>
          </w:tcPr>
          <w:p>
            <w:pPr>
              <w:pStyle w:val="15"/>
              <w:spacing w:line="300" w:lineRule="exact"/>
            </w:pPr>
            <w:r>
              <w:t>132.66</w:t>
            </w:r>
          </w:p>
        </w:tc>
        <w:tc>
          <w:tcPr>
            <w:tcW w:w="1276" w:type="dxa"/>
            <w:vAlign w:val="center"/>
          </w:tcPr>
          <w:p>
            <w:pPr>
              <w:pStyle w:val="15"/>
              <w:spacing w:line="300" w:lineRule="exact"/>
            </w:pPr>
            <w:r>
              <w:t>132.66</w:t>
            </w:r>
          </w:p>
        </w:tc>
        <w:tc>
          <w:tcPr>
            <w:tcW w:w="1276" w:type="dxa"/>
            <w:vAlign w:val="center"/>
          </w:tcPr>
          <w:p>
            <w:pPr>
              <w:pStyle w:val="15"/>
              <w:spacing w:line="300" w:lineRule="exact"/>
            </w:pPr>
            <w:r>
              <w:t>132.66</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9</w:t>
            </w:r>
          </w:p>
        </w:tc>
        <w:tc>
          <w:tcPr>
            <w:tcW w:w="1191" w:type="dxa"/>
            <w:vAlign w:val="center"/>
          </w:tcPr>
          <w:p>
            <w:pPr>
              <w:pStyle w:val="16"/>
              <w:spacing w:line="300" w:lineRule="exact"/>
            </w:pPr>
            <w:r>
              <w:t>2080506</w:t>
            </w:r>
          </w:p>
        </w:tc>
        <w:tc>
          <w:tcPr>
            <w:tcW w:w="2977" w:type="dxa"/>
            <w:vAlign w:val="center"/>
          </w:tcPr>
          <w:p>
            <w:pPr>
              <w:pStyle w:val="16"/>
              <w:spacing w:line="300" w:lineRule="exact"/>
            </w:pPr>
            <w:r>
              <w:t>机关事业单位职业年金缴费支出</w:t>
            </w:r>
          </w:p>
        </w:tc>
        <w:tc>
          <w:tcPr>
            <w:tcW w:w="1417" w:type="dxa"/>
            <w:vAlign w:val="center"/>
          </w:tcPr>
          <w:p>
            <w:pPr>
              <w:pStyle w:val="15"/>
              <w:spacing w:line="300" w:lineRule="exact"/>
            </w:pPr>
            <w:r>
              <w:t>66.39</w:t>
            </w:r>
          </w:p>
        </w:tc>
        <w:tc>
          <w:tcPr>
            <w:tcW w:w="1276" w:type="dxa"/>
            <w:vAlign w:val="center"/>
          </w:tcPr>
          <w:p>
            <w:pPr>
              <w:pStyle w:val="15"/>
              <w:spacing w:line="300" w:lineRule="exact"/>
            </w:pPr>
            <w:r>
              <w:t>66.39</w:t>
            </w:r>
          </w:p>
        </w:tc>
        <w:tc>
          <w:tcPr>
            <w:tcW w:w="1276" w:type="dxa"/>
            <w:vAlign w:val="center"/>
          </w:tcPr>
          <w:p>
            <w:pPr>
              <w:pStyle w:val="15"/>
              <w:spacing w:line="300" w:lineRule="exact"/>
            </w:pPr>
            <w:r>
              <w:t>66.39</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10</w:t>
            </w:r>
          </w:p>
        </w:tc>
        <w:tc>
          <w:tcPr>
            <w:tcW w:w="1191" w:type="dxa"/>
            <w:vAlign w:val="center"/>
          </w:tcPr>
          <w:p>
            <w:pPr>
              <w:pStyle w:val="16"/>
              <w:spacing w:line="300" w:lineRule="exact"/>
            </w:pPr>
            <w:r>
              <w:t>210</w:t>
            </w:r>
          </w:p>
        </w:tc>
        <w:tc>
          <w:tcPr>
            <w:tcW w:w="2977" w:type="dxa"/>
            <w:vAlign w:val="center"/>
          </w:tcPr>
          <w:p>
            <w:pPr>
              <w:pStyle w:val="16"/>
              <w:spacing w:line="300" w:lineRule="exact"/>
            </w:pPr>
            <w:r>
              <w:t>卫生健康支出</w:t>
            </w:r>
          </w:p>
        </w:tc>
        <w:tc>
          <w:tcPr>
            <w:tcW w:w="1417" w:type="dxa"/>
            <w:vAlign w:val="center"/>
          </w:tcPr>
          <w:p>
            <w:pPr>
              <w:pStyle w:val="15"/>
              <w:spacing w:line="300" w:lineRule="exact"/>
            </w:pPr>
            <w:r>
              <w:t>143.82</w:t>
            </w:r>
          </w:p>
        </w:tc>
        <w:tc>
          <w:tcPr>
            <w:tcW w:w="1276" w:type="dxa"/>
            <w:vAlign w:val="center"/>
          </w:tcPr>
          <w:p>
            <w:pPr>
              <w:pStyle w:val="15"/>
              <w:spacing w:line="300" w:lineRule="exact"/>
            </w:pPr>
            <w:r>
              <w:t>143.82</w:t>
            </w:r>
          </w:p>
        </w:tc>
        <w:tc>
          <w:tcPr>
            <w:tcW w:w="1276" w:type="dxa"/>
            <w:vAlign w:val="center"/>
          </w:tcPr>
          <w:p>
            <w:pPr>
              <w:pStyle w:val="15"/>
              <w:spacing w:line="300" w:lineRule="exact"/>
            </w:pPr>
            <w:r>
              <w:t>143.82</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11</w:t>
            </w:r>
          </w:p>
        </w:tc>
        <w:tc>
          <w:tcPr>
            <w:tcW w:w="1191" w:type="dxa"/>
            <w:vAlign w:val="center"/>
          </w:tcPr>
          <w:p>
            <w:pPr>
              <w:pStyle w:val="16"/>
              <w:spacing w:line="300" w:lineRule="exact"/>
            </w:pPr>
            <w:r>
              <w:t>21011</w:t>
            </w:r>
          </w:p>
        </w:tc>
        <w:tc>
          <w:tcPr>
            <w:tcW w:w="2977" w:type="dxa"/>
            <w:vAlign w:val="center"/>
          </w:tcPr>
          <w:p>
            <w:pPr>
              <w:pStyle w:val="16"/>
              <w:spacing w:line="300" w:lineRule="exact"/>
            </w:pPr>
            <w:r>
              <w:t>行政事业单位医疗</w:t>
            </w:r>
          </w:p>
        </w:tc>
        <w:tc>
          <w:tcPr>
            <w:tcW w:w="1417" w:type="dxa"/>
            <w:vAlign w:val="center"/>
          </w:tcPr>
          <w:p>
            <w:pPr>
              <w:pStyle w:val="15"/>
              <w:spacing w:line="300" w:lineRule="exact"/>
            </w:pPr>
            <w:r>
              <w:t>143.82</w:t>
            </w:r>
          </w:p>
        </w:tc>
        <w:tc>
          <w:tcPr>
            <w:tcW w:w="1276" w:type="dxa"/>
            <w:vAlign w:val="center"/>
          </w:tcPr>
          <w:p>
            <w:pPr>
              <w:pStyle w:val="15"/>
              <w:spacing w:line="300" w:lineRule="exact"/>
            </w:pPr>
            <w:r>
              <w:t>143.82</w:t>
            </w:r>
          </w:p>
        </w:tc>
        <w:tc>
          <w:tcPr>
            <w:tcW w:w="1276" w:type="dxa"/>
            <w:vAlign w:val="center"/>
          </w:tcPr>
          <w:p>
            <w:pPr>
              <w:pStyle w:val="15"/>
              <w:spacing w:line="300" w:lineRule="exact"/>
            </w:pPr>
            <w:r>
              <w:t>143.82</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12</w:t>
            </w:r>
          </w:p>
        </w:tc>
        <w:tc>
          <w:tcPr>
            <w:tcW w:w="1191" w:type="dxa"/>
            <w:vAlign w:val="center"/>
          </w:tcPr>
          <w:p>
            <w:pPr>
              <w:pStyle w:val="16"/>
              <w:spacing w:line="300" w:lineRule="exact"/>
            </w:pPr>
            <w:r>
              <w:t>2101102</w:t>
            </w:r>
          </w:p>
        </w:tc>
        <w:tc>
          <w:tcPr>
            <w:tcW w:w="2977" w:type="dxa"/>
            <w:vAlign w:val="center"/>
          </w:tcPr>
          <w:p>
            <w:pPr>
              <w:pStyle w:val="16"/>
              <w:spacing w:line="300" w:lineRule="exact"/>
            </w:pPr>
            <w:r>
              <w:t>事业单位医疗</w:t>
            </w:r>
          </w:p>
        </w:tc>
        <w:tc>
          <w:tcPr>
            <w:tcW w:w="1417" w:type="dxa"/>
            <w:vAlign w:val="center"/>
          </w:tcPr>
          <w:p>
            <w:pPr>
              <w:pStyle w:val="15"/>
              <w:spacing w:line="300" w:lineRule="exact"/>
            </w:pPr>
            <w:r>
              <w:t>143.82</w:t>
            </w:r>
          </w:p>
        </w:tc>
        <w:tc>
          <w:tcPr>
            <w:tcW w:w="1276" w:type="dxa"/>
            <w:vAlign w:val="center"/>
          </w:tcPr>
          <w:p>
            <w:pPr>
              <w:pStyle w:val="15"/>
              <w:spacing w:line="300" w:lineRule="exact"/>
            </w:pPr>
            <w:r>
              <w:t>143.82</w:t>
            </w:r>
          </w:p>
        </w:tc>
        <w:tc>
          <w:tcPr>
            <w:tcW w:w="1276" w:type="dxa"/>
            <w:vAlign w:val="center"/>
          </w:tcPr>
          <w:p>
            <w:pPr>
              <w:pStyle w:val="15"/>
              <w:spacing w:line="300" w:lineRule="exact"/>
            </w:pPr>
            <w:r>
              <w:t>143.82</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13</w:t>
            </w:r>
          </w:p>
        </w:tc>
        <w:tc>
          <w:tcPr>
            <w:tcW w:w="1191" w:type="dxa"/>
            <w:vAlign w:val="center"/>
          </w:tcPr>
          <w:p>
            <w:pPr>
              <w:pStyle w:val="16"/>
              <w:spacing w:line="300" w:lineRule="exact"/>
            </w:pPr>
            <w:r>
              <w:t>221</w:t>
            </w:r>
          </w:p>
        </w:tc>
        <w:tc>
          <w:tcPr>
            <w:tcW w:w="2977" w:type="dxa"/>
            <w:vAlign w:val="center"/>
          </w:tcPr>
          <w:p>
            <w:pPr>
              <w:pStyle w:val="16"/>
              <w:spacing w:line="300" w:lineRule="exact"/>
            </w:pPr>
            <w:r>
              <w:t>住房保障支出</w:t>
            </w:r>
          </w:p>
        </w:tc>
        <w:tc>
          <w:tcPr>
            <w:tcW w:w="1417" w:type="dxa"/>
            <w:vAlign w:val="center"/>
          </w:tcPr>
          <w:p>
            <w:pPr>
              <w:pStyle w:val="15"/>
              <w:spacing w:line="300" w:lineRule="exact"/>
            </w:pPr>
            <w:r>
              <w:t>104.70</w:t>
            </w:r>
          </w:p>
        </w:tc>
        <w:tc>
          <w:tcPr>
            <w:tcW w:w="1276" w:type="dxa"/>
            <w:vAlign w:val="center"/>
          </w:tcPr>
          <w:p>
            <w:pPr>
              <w:pStyle w:val="15"/>
              <w:spacing w:line="300" w:lineRule="exact"/>
            </w:pPr>
            <w:r>
              <w:t>104.70</w:t>
            </w:r>
          </w:p>
        </w:tc>
        <w:tc>
          <w:tcPr>
            <w:tcW w:w="1276" w:type="dxa"/>
            <w:vAlign w:val="center"/>
          </w:tcPr>
          <w:p>
            <w:pPr>
              <w:pStyle w:val="15"/>
              <w:spacing w:line="300" w:lineRule="exact"/>
            </w:pPr>
            <w:r>
              <w:t>104.70</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14</w:t>
            </w:r>
          </w:p>
        </w:tc>
        <w:tc>
          <w:tcPr>
            <w:tcW w:w="1191" w:type="dxa"/>
            <w:vAlign w:val="center"/>
          </w:tcPr>
          <w:p>
            <w:pPr>
              <w:pStyle w:val="16"/>
              <w:spacing w:line="300" w:lineRule="exact"/>
            </w:pPr>
            <w:r>
              <w:t>22102</w:t>
            </w:r>
          </w:p>
        </w:tc>
        <w:tc>
          <w:tcPr>
            <w:tcW w:w="2977" w:type="dxa"/>
            <w:vAlign w:val="center"/>
          </w:tcPr>
          <w:p>
            <w:pPr>
              <w:pStyle w:val="16"/>
              <w:spacing w:line="300" w:lineRule="exact"/>
            </w:pPr>
            <w:r>
              <w:t>住房改革支出</w:t>
            </w:r>
          </w:p>
        </w:tc>
        <w:tc>
          <w:tcPr>
            <w:tcW w:w="1417" w:type="dxa"/>
            <w:vAlign w:val="center"/>
          </w:tcPr>
          <w:p>
            <w:pPr>
              <w:pStyle w:val="15"/>
              <w:spacing w:line="300" w:lineRule="exact"/>
            </w:pPr>
            <w:r>
              <w:t>104.70</w:t>
            </w:r>
          </w:p>
        </w:tc>
        <w:tc>
          <w:tcPr>
            <w:tcW w:w="1276" w:type="dxa"/>
            <w:vAlign w:val="center"/>
          </w:tcPr>
          <w:p>
            <w:pPr>
              <w:pStyle w:val="15"/>
              <w:spacing w:line="300" w:lineRule="exact"/>
            </w:pPr>
            <w:r>
              <w:t>104.70</w:t>
            </w:r>
          </w:p>
        </w:tc>
        <w:tc>
          <w:tcPr>
            <w:tcW w:w="1276" w:type="dxa"/>
            <w:vAlign w:val="center"/>
          </w:tcPr>
          <w:p>
            <w:pPr>
              <w:pStyle w:val="15"/>
              <w:spacing w:line="300" w:lineRule="exact"/>
            </w:pPr>
            <w:r>
              <w:t>104.70</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300" w:lineRule="exact"/>
            </w:pPr>
            <w:r>
              <w:t>15</w:t>
            </w:r>
          </w:p>
        </w:tc>
        <w:tc>
          <w:tcPr>
            <w:tcW w:w="1191" w:type="dxa"/>
            <w:vAlign w:val="center"/>
          </w:tcPr>
          <w:p>
            <w:pPr>
              <w:pStyle w:val="16"/>
              <w:spacing w:line="300" w:lineRule="exact"/>
            </w:pPr>
            <w:r>
              <w:t>2210201</w:t>
            </w:r>
          </w:p>
        </w:tc>
        <w:tc>
          <w:tcPr>
            <w:tcW w:w="2977" w:type="dxa"/>
            <w:vAlign w:val="center"/>
          </w:tcPr>
          <w:p>
            <w:pPr>
              <w:pStyle w:val="16"/>
              <w:spacing w:line="300" w:lineRule="exact"/>
            </w:pPr>
            <w:r>
              <w:t>住房公积金</w:t>
            </w:r>
          </w:p>
        </w:tc>
        <w:tc>
          <w:tcPr>
            <w:tcW w:w="1417" w:type="dxa"/>
            <w:vAlign w:val="center"/>
          </w:tcPr>
          <w:p>
            <w:pPr>
              <w:pStyle w:val="15"/>
              <w:spacing w:line="300" w:lineRule="exact"/>
            </w:pPr>
            <w:r>
              <w:t>104.70</w:t>
            </w:r>
          </w:p>
        </w:tc>
        <w:tc>
          <w:tcPr>
            <w:tcW w:w="1276" w:type="dxa"/>
            <w:vAlign w:val="center"/>
          </w:tcPr>
          <w:p>
            <w:pPr>
              <w:pStyle w:val="15"/>
              <w:spacing w:line="300" w:lineRule="exact"/>
            </w:pPr>
            <w:r>
              <w:t>104.70</w:t>
            </w:r>
          </w:p>
        </w:tc>
        <w:tc>
          <w:tcPr>
            <w:tcW w:w="1276" w:type="dxa"/>
            <w:vAlign w:val="center"/>
          </w:tcPr>
          <w:p>
            <w:pPr>
              <w:pStyle w:val="15"/>
              <w:spacing w:line="300" w:lineRule="exact"/>
            </w:pPr>
            <w:r>
              <w:t>104.70</w:t>
            </w:r>
          </w:p>
        </w:tc>
        <w:tc>
          <w:tcPr>
            <w:tcW w:w="992" w:type="dxa"/>
            <w:vAlign w:val="center"/>
          </w:tcPr>
          <w:p>
            <w:pPr>
              <w:pStyle w:val="15"/>
              <w:spacing w:line="300" w:lineRule="exact"/>
            </w:pPr>
          </w:p>
        </w:tc>
        <w:tc>
          <w:tcPr>
            <w:tcW w:w="709" w:type="dxa"/>
            <w:vAlign w:val="center"/>
          </w:tcPr>
          <w:p>
            <w:pPr>
              <w:pStyle w:val="15"/>
              <w:spacing w:line="300" w:lineRule="exact"/>
            </w:pPr>
          </w:p>
        </w:tc>
        <w:tc>
          <w:tcPr>
            <w:tcW w:w="708" w:type="dxa"/>
            <w:vAlign w:val="center"/>
          </w:tcPr>
          <w:p>
            <w:pPr>
              <w:pStyle w:val="15"/>
              <w:spacing w:line="300" w:lineRule="exact"/>
            </w:pPr>
          </w:p>
        </w:tc>
        <w:tc>
          <w:tcPr>
            <w:tcW w:w="851" w:type="dxa"/>
            <w:vAlign w:val="center"/>
          </w:tcPr>
          <w:p>
            <w:pPr>
              <w:pStyle w:val="15"/>
              <w:spacing w:line="300" w:lineRule="exact"/>
            </w:pPr>
          </w:p>
        </w:tc>
        <w:tc>
          <w:tcPr>
            <w:tcW w:w="1134" w:type="dxa"/>
            <w:vAlign w:val="center"/>
          </w:tcPr>
          <w:p>
            <w:pPr>
              <w:pStyle w:val="15"/>
              <w:spacing w:line="300" w:lineRule="exact"/>
            </w:pPr>
          </w:p>
        </w:tc>
        <w:tc>
          <w:tcPr>
            <w:tcW w:w="709" w:type="dxa"/>
            <w:vAlign w:val="center"/>
          </w:tcPr>
          <w:p>
            <w:pPr>
              <w:pStyle w:val="15"/>
              <w:spacing w:line="300" w:lineRule="exact"/>
            </w:pPr>
          </w:p>
        </w:tc>
        <w:tc>
          <w:tcPr>
            <w:tcW w:w="651" w:type="dxa"/>
            <w:vAlign w:val="center"/>
          </w:tcPr>
          <w:p>
            <w:pPr>
              <w:pStyle w:val="15"/>
              <w:spacing w:line="300" w:lineRule="exact"/>
            </w:pPr>
          </w:p>
        </w:tc>
      </w:tr>
    </w:tbl>
    <w:p>
      <w:pPr>
        <w:spacing w:line="300" w:lineRule="exact"/>
        <w:sectPr>
          <w:pgSz w:w="16840" w:h="11900" w:orient="landscape"/>
          <w:pgMar w:top="1361" w:right="1020" w:bottom="1134" w:left="1020" w:header="720" w:footer="720" w:gutter="0"/>
          <w:cols w:space="720" w:num="1"/>
        </w:sectPr>
      </w:pPr>
    </w:p>
    <w:p>
      <w:pPr>
        <w:spacing w:line="300" w:lineRule="exact"/>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 xml:space="preserve">附表3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90"/>
        <w:gridCol w:w="423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spacing w:line="300" w:lineRule="exact"/>
            </w:pPr>
            <w:r>
              <w:t>434001遵化市人民政府办公室本级</w:t>
            </w:r>
          </w:p>
        </w:tc>
        <w:tc>
          <w:tcPr>
            <w:tcW w:w="2722" w:type="dxa"/>
            <w:gridSpan w:val="2"/>
            <w:tcBorders>
              <w:top w:val="single" w:color="FFFFFF" w:sz="6" w:space="0"/>
              <w:left w:val="single" w:color="FFFFFF" w:sz="6" w:space="0"/>
              <w:right w:val="single" w:color="FFFFFF" w:sz="6" w:space="0"/>
            </w:tcBorders>
            <w:vAlign w:val="center"/>
          </w:tcPr>
          <w:p>
            <w:pPr>
              <w:pStyle w:val="12"/>
              <w:spacing w:line="300" w:lineRule="exact"/>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spacing w:line="3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300" w:lineRule="exact"/>
            </w:pPr>
            <w:r>
              <w:t>序号</w:t>
            </w:r>
          </w:p>
        </w:tc>
        <w:tc>
          <w:tcPr>
            <w:tcW w:w="5528" w:type="dxa"/>
            <w:gridSpan w:val="2"/>
            <w:vAlign w:val="center"/>
          </w:tcPr>
          <w:p>
            <w:pPr>
              <w:pStyle w:val="14"/>
              <w:spacing w:line="300" w:lineRule="exact"/>
            </w:pPr>
            <w:r>
              <w:t>功能分类科目</w:t>
            </w:r>
          </w:p>
        </w:tc>
        <w:tc>
          <w:tcPr>
            <w:tcW w:w="1361" w:type="dxa"/>
            <w:vMerge w:val="restart"/>
            <w:vAlign w:val="center"/>
          </w:tcPr>
          <w:p>
            <w:pPr>
              <w:pStyle w:val="14"/>
              <w:spacing w:line="300" w:lineRule="exact"/>
            </w:pPr>
            <w:r>
              <w:t>合计</w:t>
            </w:r>
          </w:p>
        </w:tc>
        <w:tc>
          <w:tcPr>
            <w:tcW w:w="1361" w:type="dxa"/>
            <w:vMerge w:val="restart"/>
            <w:vAlign w:val="center"/>
          </w:tcPr>
          <w:p>
            <w:pPr>
              <w:pStyle w:val="14"/>
              <w:spacing w:line="300" w:lineRule="exact"/>
            </w:pPr>
            <w:r>
              <w:t>基本支出</w:t>
            </w:r>
          </w:p>
        </w:tc>
        <w:tc>
          <w:tcPr>
            <w:tcW w:w="1361" w:type="dxa"/>
            <w:vMerge w:val="restart"/>
            <w:vAlign w:val="center"/>
          </w:tcPr>
          <w:p>
            <w:pPr>
              <w:pStyle w:val="14"/>
              <w:spacing w:line="300" w:lineRule="exact"/>
            </w:pPr>
            <w:r>
              <w:t>项目支出</w:t>
            </w:r>
          </w:p>
        </w:tc>
        <w:tc>
          <w:tcPr>
            <w:tcW w:w="1361" w:type="dxa"/>
            <w:vMerge w:val="restart"/>
            <w:vAlign w:val="center"/>
          </w:tcPr>
          <w:p>
            <w:pPr>
              <w:pStyle w:val="14"/>
              <w:spacing w:line="300" w:lineRule="exact"/>
            </w:pPr>
            <w:r>
              <w:t>经营支出</w:t>
            </w:r>
          </w:p>
        </w:tc>
        <w:tc>
          <w:tcPr>
            <w:tcW w:w="1361" w:type="dxa"/>
            <w:vMerge w:val="restart"/>
            <w:vAlign w:val="center"/>
          </w:tcPr>
          <w:p>
            <w:pPr>
              <w:pStyle w:val="14"/>
              <w:spacing w:line="300" w:lineRule="exact"/>
            </w:pPr>
            <w:r>
              <w:t>上解上级     支出</w:t>
            </w:r>
          </w:p>
        </w:tc>
        <w:tc>
          <w:tcPr>
            <w:tcW w:w="1361" w:type="dxa"/>
            <w:vMerge w:val="restart"/>
            <w:vAlign w:val="center"/>
          </w:tcPr>
          <w:p>
            <w:pPr>
              <w:pStyle w:val="14"/>
              <w:spacing w:line="300" w:lineRule="exact"/>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300" w:lineRule="exact"/>
            </w:pPr>
          </w:p>
        </w:tc>
        <w:tc>
          <w:tcPr>
            <w:tcW w:w="1290" w:type="dxa"/>
            <w:vAlign w:val="center"/>
          </w:tcPr>
          <w:p>
            <w:pPr>
              <w:pStyle w:val="14"/>
              <w:spacing w:line="300" w:lineRule="exact"/>
            </w:pPr>
            <w:r>
              <w:t>科目    编码</w:t>
            </w:r>
          </w:p>
        </w:tc>
        <w:tc>
          <w:tcPr>
            <w:tcW w:w="4238" w:type="dxa"/>
            <w:vAlign w:val="center"/>
          </w:tcPr>
          <w:p>
            <w:pPr>
              <w:pStyle w:val="14"/>
              <w:spacing w:line="300" w:lineRule="exact"/>
            </w:pPr>
            <w:r>
              <w:t>科目名称</w:t>
            </w: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300" w:lineRule="exact"/>
            </w:pPr>
            <w:r>
              <w:t>栏次</w:t>
            </w:r>
          </w:p>
        </w:tc>
        <w:tc>
          <w:tcPr>
            <w:tcW w:w="1290" w:type="dxa"/>
            <w:vAlign w:val="center"/>
          </w:tcPr>
          <w:p>
            <w:pPr>
              <w:pStyle w:val="14"/>
              <w:spacing w:line="300" w:lineRule="exact"/>
            </w:pPr>
            <w:r>
              <w:t>1</w:t>
            </w:r>
          </w:p>
        </w:tc>
        <w:tc>
          <w:tcPr>
            <w:tcW w:w="4238" w:type="dxa"/>
            <w:vAlign w:val="center"/>
          </w:tcPr>
          <w:p>
            <w:pPr>
              <w:pStyle w:val="14"/>
              <w:spacing w:line="300" w:lineRule="exact"/>
            </w:pPr>
            <w:r>
              <w:t>2</w:t>
            </w:r>
          </w:p>
        </w:tc>
        <w:tc>
          <w:tcPr>
            <w:tcW w:w="1361" w:type="dxa"/>
            <w:vAlign w:val="center"/>
          </w:tcPr>
          <w:p>
            <w:pPr>
              <w:pStyle w:val="14"/>
              <w:spacing w:line="300" w:lineRule="exact"/>
            </w:pPr>
            <w:r>
              <w:t>3</w:t>
            </w:r>
          </w:p>
        </w:tc>
        <w:tc>
          <w:tcPr>
            <w:tcW w:w="1361" w:type="dxa"/>
            <w:vAlign w:val="center"/>
          </w:tcPr>
          <w:p>
            <w:pPr>
              <w:pStyle w:val="14"/>
              <w:spacing w:line="300" w:lineRule="exact"/>
            </w:pPr>
            <w:r>
              <w:t>4</w:t>
            </w:r>
          </w:p>
        </w:tc>
        <w:tc>
          <w:tcPr>
            <w:tcW w:w="1361" w:type="dxa"/>
            <w:vAlign w:val="center"/>
          </w:tcPr>
          <w:p>
            <w:pPr>
              <w:pStyle w:val="14"/>
              <w:spacing w:line="300" w:lineRule="exact"/>
            </w:pPr>
            <w:r>
              <w:t>5</w:t>
            </w:r>
          </w:p>
        </w:tc>
        <w:tc>
          <w:tcPr>
            <w:tcW w:w="1361" w:type="dxa"/>
            <w:vAlign w:val="center"/>
          </w:tcPr>
          <w:p>
            <w:pPr>
              <w:pStyle w:val="14"/>
              <w:spacing w:line="300" w:lineRule="exact"/>
            </w:pPr>
            <w:r>
              <w:t>6</w:t>
            </w:r>
          </w:p>
        </w:tc>
        <w:tc>
          <w:tcPr>
            <w:tcW w:w="1361" w:type="dxa"/>
            <w:vAlign w:val="center"/>
          </w:tcPr>
          <w:p>
            <w:pPr>
              <w:pStyle w:val="14"/>
              <w:spacing w:line="300" w:lineRule="exact"/>
            </w:pPr>
            <w:r>
              <w:t>7</w:t>
            </w:r>
          </w:p>
        </w:tc>
        <w:tc>
          <w:tcPr>
            <w:tcW w:w="1361" w:type="dxa"/>
            <w:vAlign w:val="center"/>
          </w:tcPr>
          <w:p>
            <w:pPr>
              <w:pStyle w:val="14"/>
              <w:spacing w:line="300" w:lineRule="exact"/>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w:t>
            </w:r>
          </w:p>
        </w:tc>
        <w:tc>
          <w:tcPr>
            <w:tcW w:w="1290" w:type="dxa"/>
            <w:vAlign w:val="center"/>
          </w:tcPr>
          <w:p>
            <w:pPr>
              <w:pStyle w:val="20"/>
              <w:spacing w:line="300" w:lineRule="exact"/>
            </w:pPr>
          </w:p>
        </w:tc>
        <w:tc>
          <w:tcPr>
            <w:tcW w:w="4238" w:type="dxa"/>
            <w:vAlign w:val="center"/>
          </w:tcPr>
          <w:p>
            <w:pPr>
              <w:pStyle w:val="18"/>
              <w:spacing w:line="300" w:lineRule="exact"/>
            </w:pPr>
            <w:r>
              <w:t>合计</w:t>
            </w:r>
          </w:p>
        </w:tc>
        <w:tc>
          <w:tcPr>
            <w:tcW w:w="1361" w:type="dxa"/>
            <w:vAlign w:val="center"/>
          </w:tcPr>
          <w:p>
            <w:pPr>
              <w:pStyle w:val="19"/>
              <w:spacing w:line="300" w:lineRule="exact"/>
            </w:pPr>
            <w:r>
              <w:t>2279.06</w:t>
            </w:r>
          </w:p>
        </w:tc>
        <w:tc>
          <w:tcPr>
            <w:tcW w:w="1361" w:type="dxa"/>
            <w:vAlign w:val="center"/>
          </w:tcPr>
          <w:p>
            <w:pPr>
              <w:pStyle w:val="19"/>
              <w:spacing w:line="300" w:lineRule="exact"/>
            </w:pPr>
            <w:r>
              <w:t>1776.81</w:t>
            </w:r>
          </w:p>
        </w:tc>
        <w:tc>
          <w:tcPr>
            <w:tcW w:w="1361" w:type="dxa"/>
            <w:vAlign w:val="center"/>
          </w:tcPr>
          <w:p>
            <w:pPr>
              <w:pStyle w:val="19"/>
              <w:spacing w:line="300" w:lineRule="exact"/>
            </w:pPr>
            <w:r>
              <w:t>502.25</w:t>
            </w:r>
          </w:p>
        </w:tc>
        <w:tc>
          <w:tcPr>
            <w:tcW w:w="1361" w:type="dxa"/>
            <w:vAlign w:val="center"/>
          </w:tcPr>
          <w:p>
            <w:pPr>
              <w:pStyle w:val="19"/>
              <w:spacing w:line="300" w:lineRule="exact"/>
            </w:pPr>
          </w:p>
        </w:tc>
        <w:tc>
          <w:tcPr>
            <w:tcW w:w="1361" w:type="dxa"/>
            <w:vAlign w:val="center"/>
          </w:tcPr>
          <w:p>
            <w:pPr>
              <w:pStyle w:val="19"/>
              <w:spacing w:line="300" w:lineRule="exact"/>
            </w:pPr>
          </w:p>
        </w:tc>
        <w:tc>
          <w:tcPr>
            <w:tcW w:w="1361" w:type="dxa"/>
            <w:vAlign w:val="center"/>
          </w:tcPr>
          <w:p>
            <w:pPr>
              <w:pStyle w:val="19"/>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2</w:t>
            </w:r>
          </w:p>
        </w:tc>
        <w:tc>
          <w:tcPr>
            <w:tcW w:w="1290" w:type="dxa"/>
            <w:vAlign w:val="center"/>
          </w:tcPr>
          <w:p>
            <w:pPr>
              <w:pStyle w:val="16"/>
              <w:spacing w:line="300" w:lineRule="exact"/>
            </w:pPr>
            <w:r>
              <w:t>201</w:t>
            </w:r>
          </w:p>
        </w:tc>
        <w:tc>
          <w:tcPr>
            <w:tcW w:w="4238" w:type="dxa"/>
            <w:vAlign w:val="center"/>
          </w:tcPr>
          <w:p>
            <w:pPr>
              <w:pStyle w:val="16"/>
              <w:spacing w:line="300" w:lineRule="exact"/>
            </w:pPr>
            <w:r>
              <w:t>一般公共服务支出</w:t>
            </w:r>
          </w:p>
        </w:tc>
        <w:tc>
          <w:tcPr>
            <w:tcW w:w="1361" w:type="dxa"/>
            <w:vAlign w:val="center"/>
          </w:tcPr>
          <w:p>
            <w:pPr>
              <w:pStyle w:val="15"/>
              <w:spacing w:line="300" w:lineRule="exact"/>
            </w:pPr>
            <w:r>
              <w:t>1831.49</w:t>
            </w:r>
          </w:p>
        </w:tc>
        <w:tc>
          <w:tcPr>
            <w:tcW w:w="1361" w:type="dxa"/>
            <w:vAlign w:val="center"/>
          </w:tcPr>
          <w:p>
            <w:pPr>
              <w:pStyle w:val="15"/>
              <w:spacing w:line="300" w:lineRule="exact"/>
            </w:pPr>
            <w:r>
              <w:t>1329.24</w:t>
            </w:r>
          </w:p>
        </w:tc>
        <w:tc>
          <w:tcPr>
            <w:tcW w:w="1361" w:type="dxa"/>
            <w:vAlign w:val="center"/>
          </w:tcPr>
          <w:p>
            <w:pPr>
              <w:pStyle w:val="15"/>
              <w:spacing w:line="300" w:lineRule="exact"/>
            </w:pPr>
            <w:r>
              <w:t>502.25</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3</w:t>
            </w:r>
          </w:p>
        </w:tc>
        <w:tc>
          <w:tcPr>
            <w:tcW w:w="1290" w:type="dxa"/>
            <w:vAlign w:val="center"/>
          </w:tcPr>
          <w:p>
            <w:pPr>
              <w:pStyle w:val="16"/>
              <w:spacing w:line="300" w:lineRule="exact"/>
            </w:pPr>
            <w:r>
              <w:t>20103</w:t>
            </w:r>
          </w:p>
        </w:tc>
        <w:tc>
          <w:tcPr>
            <w:tcW w:w="4238" w:type="dxa"/>
            <w:vAlign w:val="center"/>
          </w:tcPr>
          <w:p>
            <w:pPr>
              <w:pStyle w:val="16"/>
              <w:spacing w:line="300" w:lineRule="exact"/>
            </w:pPr>
            <w:r>
              <w:t>政府办公厅（室）及相关机构事务</w:t>
            </w:r>
          </w:p>
        </w:tc>
        <w:tc>
          <w:tcPr>
            <w:tcW w:w="1361" w:type="dxa"/>
            <w:vAlign w:val="center"/>
          </w:tcPr>
          <w:p>
            <w:pPr>
              <w:pStyle w:val="15"/>
              <w:spacing w:line="300" w:lineRule="exact"/>
            </w:pPr>
            <w:r>
              <w:t>1831.49</w:t>
            </w:r>
          </w:p>
        </w:tc>
        <w:tc>
          <w:tcPr>
            <w:tcW w:w="1361" w:type="dxa"/>
            <w:vAlign w:val="center"/>
          </w:tcPr>
          <w:p>
            <w:pPr>
              <w:pStyle w:val="15"/>
              <w:spacing w:line="300" w:lineRule="exact"/>
            </w:pPr>
            <w:r>
              <w:t>1329.24</w:t>
            </w:r>
          </w:p>
        </w:tc>
        <w:tc>
          <w:tcPr>
            <w:tcW w:w="1361" w:type="dxa"/>
            <w:vAlign w:val="center"/>
          </w:tcPr>
          <w:p>
            <w:pPr>
              <w:pStyle w:val="15"/>
              <w:spacing w:line="300" w:lineRule="exact"/>
            </w:pPr>
            <w:r>
              <w:t>502.25</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4</w:t>
            </w:r>
          </w:p>
        </w:tc>
        <w:tc>
          <w:tcPr>
            <w:tcW w:w="1290" w:type="dxa"/>
            <w:vAlign w:val="center"/>
          </w:tcPr>
          <w:p>
            <w:pPr>
              <w:pStyle w:val="16"/>
              <w:spacing w:line="300" w:lineRule="exact"/>
            </w:pPr>
            <w:r>
              <w:t>2010301</w:t>
            </w:r>
          </w:p>
        </w:tc>
        <w:tc>
          <w:tcPr>
            <w:tcW w:w="4238" w:type="dxa"/>
            <w:vAlign w:val="center"/>
          </w:tcPr>
          <w:p>
            <w:pPr>
              <w:pStyle w:val="16"/>
              <w:spacing w:line="300" w:lineRule="exact"/>
            </w:pPr>
            <w:r>
              <w:t>行政运行</w:t>
            </w:r>
          </w:p>
        </w:tc>
        <w:tc>
          <w:tcPr>
            <w:tcW w:w="1361" w:type="dxa"/>
            <w:vAlign w:val="center"/>
          </w:tcPr>
          <w:p>
            <w:pPr>
              <w:pStyle w:val="15"/>
              <w:spacing w:line="300" w:lineRule="exact"/>
            </w:pPr>
            <w:r>
              <w:t>1329.24</w:t>
            </w:r>
          </w:p>
        </w:tc>
        <w:tc>
          <w:tcPr>
            <w:tcW w:w="1361" w:type="dxa"/>
            <w:vAlign w:val="center"/>
          </w:tcPr>
          <w:p>
            <w:pPr>
              <w:pStyle w:val="15"/>
              <w:spacing w:line="300" w:lineRule="exact"/>
            </w:pPr>
            <w:r>
              <w:t>1329.24</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5</w:t>
            </w:r>
          </w:p>
        </w:tc>
        <w:tc>
          <w:tcPr>
            <w:tcW w:w="1290" w:type="dxa"/>
            <w:vAlign w:val="center"/>
          </w:tcPr>
          <w:p>
            <w:pPr>
              <w:pStyle w:val="16"/>
              <w:spacing w:line="300" w:lineRule="exact"/>
            </w:pPr>
            <w:r>
              <w:t>2010302</w:t>
            </w:r>
          </w:p>
        </w:tc>
        <w:tc>
          <w:tcPr>
            <w:tcW w:w="4238" w:type="dxa"/>
            <w:vAlign w:val="center"/>
          </w:tcPr>
          <w:p>
            <w:pPr>
              <w:pStyle w:val="16"/>
              <w:spacing w:line="300" w:lineRule="exact"/>
            </w:pPr>
            <w:r>
              <w:t>一般行政管理事务</w:t>
            </w:r>
          </w:p>
        </w:tc>
        <w:tc>
          <w:tcPr>
            <w:tcW w:w="1361" w:type="dxa"/>
            <w:vAlign w:val="center"/>
          </w:tcPr>
          <w:p>
            <w:pPr>
              <w:pStyle w:val="15"/>
              <w:spacing w:line="300" w:lineRule="exact"/>
            </w:pPr>
            <w:r>
              <w:t>502.25</w:t>
            </w:r>
          </w:p>
        </w:tc>
        <w:tc>
          <w:tcPr>
            <w:tcW w:w="1361" w:type="dxa"/>
            <w:vAlign w:val="center"/>
          </w:tcPr>
          <w:p>
            <w:pPr>
              <w:pStyle w:val="15"/>
              <w:spacing w:line="300" w:lineRule="exact"/>
            </w:pPr>
          </w:p>
        </w:tc>
        <w:tc>
          <w:tcPr>
            <w:tcW w:w="1361" w:type="dxa"/>
            <w:vAlign w:val="center"/>
          </w:tcPr>
          <w:p>
            <w:pPr>
              <w:pStyle w:val="15"/>
              <w:spacing w:line="300" w:lineRule="exact"/>
            </w:pPr>
            <w:r>
              <w:t>502.25</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6</w:t>
            </w:r>
          </w:p>
        </w:tc>
        <w:tc>
          <w:tcPr>
            <w:tcW w:w="1290" w:type="dxa"/>
            <w:vAlign w:val="center"/>
          </w:tcPr>
          <w:p>
            <w:pPr>
              <w:pStyle w:val="16"/>
              <w:spacing w:line="300" w:lineRule="exact"/>
            </w:pPr>
            <w:r>
              <w:t>208</w:t>
            </w:r>
          </w:p>
        </w:tc>
        <w:tc>
          <w:tcPr>
            <w:tcW w:w="4238" w:type="dxa"/>
            <w:vAlign w:val="center"/>
          </w:tcPr>
          <w:p>
            <w:pPr>
              <w:pStyle w:val="16"/>
              <w:spacing w:line="300" w:lineRule="exact"/>
            </w:pPr>
            <w:r>
              <w:t>社会保障和就业支出</w:t>
            </w:r>
          </w:p>
        </w:tc>
        <w:tc>
          <w:tcPr>
            <w:tcW w:w="1361" w:type="dxa"/>
            <w:vAlign w:val="center"/>
          </w:tcPr>
          <w:p>
            <w:pPr>
              <w:pStyle w:val="15"/>
              <w:spacing w:line="300" w:lineRule="exact"/>
            </w:pPr>
            <w:r>
              <w:t>199.05</w:t>
            </w:r>
          </w:p>
        </w:tc>
        <w:tc>
          <w:tcPr>
            <w:tcW w:w="1361" w:type="dxa"/>
            <w:vAlign w:val="center"/>
          </w:tcPr>
          <w:p>
            <w:pPr>
              <w:pStyle w:val="15"/>
              <w:spacing w:line="300" w:lineRule="exact"/>
            </w:pPr>
            <w:r>
              <w:t>199.05</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7</w:t>
            </w:r>
          </w:p>
        </w:tc>
        <w:tc>
          <w:tcPr>
            <w:tcW w:w="1290" w:type="dxa"/>
            <w:vAlign w:val="center"/>
          </w:tcPr>
          <w:p>
            <w:pPr>
              <w:pStyle w:val="16"/>
              <w:spacing w:line="300" w:lineRule="exact"/>
            </w:pPr>
            <w:r>
              <w:t>20805</w:t>
            </w:r>
          </w:p>
        </w:tc>
        <w:tc>
          <w:tcPr>
            <w:tcW w:w="4238" w:type="dxa"/>
            <w:vAlign w:val="center"/>
          </w:tcPr>
          <w:p>
            <w:pPr>
              <w:pStyle w:val="16"/>
              <w:spacing w:line="300" w:lineRule="exact"/>
            </w:pPr>
            <w:r>
              <w:t>行政事业单位养老支出</w:t>
            </w:r>
          </w:p>
        </w:tc>
        <w:tc>
          <w:tcPr>
            <w:tcW w:w="1361" w:type="dxa"/>
            <w:vAlign w:val="center"/>
          </w:tcPr>
          <w:p>
            <w:pPr>
              <w:pStyle w:val="15"/>
              <w:spacing w:line="300" w:lineRule="exact"/>
            </w:pPr>
            <w:r>
              <w:t>199.05</w:t>
            </w:r>
          </w:p>
        </w:tc>
        <w:tc>
          <w:tcPr>
            <w:tcW w:w="1361" w:type="dxa"/>
            <w:vAlign w:val="center"/>
          </w:tcPr>
          <w:p>
            <w:pPr>
              <w:pStyle w:val="15"/>
              <w:spacing w:line="300" w:lineRule="exact"/>
            </w:pPr>
            <w:r>
              <w:t>199.05</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8</w:t>
            </w:r>
          </w:p>
        </w:tc>
        <w:tc>
          <w:tcPr>
            <w:tcW w:w="1290" w:type="dxa"/>
            <w:vAlign w:val="center"/>
          </w:tcPr>
          <w:p>
            <w:pPr>
              <w:pStyle w:val="16"/>
              <w:spacing w:line="300" w:lineRule="exact"/>
            </w:pPr>
            <w:r>
              <w:t>2080505</w:t>
            </w:r>
          </w:p>
        </w:tc>
        <w:tc>
          <w:tcPr>
            <w:tcW w:w="4238" w:type="dxa"/>
            <w:vAlign w:val="center"/>
          </w:tcPr>
          <w:p>
            <w:pPr>
              <w:pStyle w:val="16"/>
              <w:spacing w:line="300" w:lineRule="exact"/>
            </w:pPr>
            <w:r>
              <w:t>机关事业单位基本养老保险缴费支出</w:t>
            </w:r>
          </w:p>
        </w:tc>
        <w:tc>
          <w:tcPr>
            <w:tcW w:w="1361" w:type="dxa"/>
            <w:vAlign w:val="center"/>
          </w:tcPr>
          <w:p>
            <w:pPr>
              <w:pStyle w:val="15"/>
              <w:spacing w:line="300" w:lineRule="exact"/>
            </w:pPr>
            <w:r>
              <w:t>132.66</w:t>
            </w:r>
          </w:p>
        </w:tc>
        <w:tc>
          <w:tcPr>
            <w:tcW w:w="1361" w:type="dxa"/>
            <w:vAlign w:val="center"/>
          </w:tcPr>
          <w:p>
            <w:pPr>
              <w:pStyle w:val="15"/>
              <w:spacing w:line="300" w:lineRule="exact"/>
            </w:pPr>
            <w:r>
              <w:t>132.66</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9</w:t>
            </w:r>
          </w:p>
        </w:tc>
        <w:tc>
          <w:tcPr>
            <w:tcW w:w="1290" w:type="dxa"/>
            <w:vAlign w:val="center"/>
          </w:tcPr>
          <w:p>
            <w:pPr>
              <w:pStyle w:val="16"/>
              <w:spacing w:line="300" w:lineRule="exact"/>
            </w:pPr>
            <w:r>
              <w:t>2080506</w:t>
            </w:r>
          </w:p>
        </w:tc>
        <w:tc>
          <w:tcPr>
            <w:tcW w:w="4238" w:type="dxa"/>
            <w:vAlign w:val="center"/>
          </w:tcPr>
          <w:p>
            <w:pPr>
              <w:pStyle w:val="16"/>
              <w:spacing w:line="300" w:lineRule="exact"/>
            </w:pPr>
            <w:r>
              <w:t>机关事业单位职业年金缴费支出</w:t>
            </w:r>
          </w:p>
        </w:tc>
        <w:tc>
          <w:tcPr>
            <w:tcW w:w="1361" w:type="dxa"/>
            <w:vAlign w:val="center"/>
          </w:tcPr>
          <w:p>
            <w:pPr>
              <w:pStyle w:val="15"/>
              <w:spacing w:line="300" w:lineRule="exact"/>
            </w:pPr>
            <w:r>
              <w:t>66.39</w:t>
            </w:r>
          </w:p>
        </w:tc>
        <w:tc>
          <w:tcPr>
            <w:tcW w:w="1361" w:type="dxa"/>
            <w:vAlign w:val="center"/>
          </w:tcPr>
          <w:p>
            <w:pPr>
              <w:pStyle w:val="15"/>
              <w:spacing w:line="300" w:lineRule="exact"/>
            </w:pPr>
            <w:r>
              <w:t>66.39</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10</w:t>
            </w:r>
          </w:p>
        </w:tc>
        <w:tc>
          <w:tcPr>
            <w:tcW w:w="1290" w:type="dxa"/>
            <w:vAlign w:val="center"/>
          </w:tcPr>
          <w:p>
            <w:pPr>
              <w:pStyle w:val="16"/>
              <w:spacing w:line="300" w:lineRule="exact"/>
            </w:pPr>
            <w:r>
              <w:t>210</w:t>
            </w:r>
          </w:p>
        </w:tc>
        <w:tc>
          <w:tcPr>
            <w:tcW w:w="4238" w:type="dxa"/>
            <w:vAlign w:val="center"/>
          </w:tcPr>
          <w:p>
            <w:pPr>
              <w:pStyle w:val="16"/>
              <w:spacing w:line="300" w:lineRule="exact"/>
            </w:pPr>
            <w:r>
              <w:t>卫生健康支出</w:t>
            </w:r>
          </w:p>
        </w:tc>
        <w:tc>
          <w:tcPr>
            <w:tcW w:w="1361" w:type="dxa"/>
            <w:vAlign w:val="center"/>
          </w:tcPr>
          <w:p>
            <w:pPr>
              <w:pStyle w:val="15"/>
              <w:spacing w:line="300" w:lineRule="exact"/>
            </w:pPr>
            <w:r>
              <w:t>143.82</w:t>
            </w:r>
          </w:p>
        </w:tc>
        <w:tc>
          <w:tcPr>
            <w:tcW w:w="1361" w:type="dxa"/>
            <w:vAlign w:val="center"/>
          </w:tcPr>
          <w:p>
            <w:pPr>
              <w:pStyle w:val="15"/>
              <w:spacing w:line="300" w:lineRule="exact"/>
            </w:pPr>
            <w:r>
              <w:t>143.82</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11</w:t>
            </w:r>
          </w:p>
        </w:tc>
        <w:tc>
          <w:tcPr>
            <w:tcW w:w="1290" w:type="dxa"/>
            <w:vAlign w:val="center"/>
          </w:tcPr>
          <w:p>
            <w:pPr>
              <w:pStyle w:val="16"/>
              <w:spacing w:line="300" w:lineRule="exact"/>
            </w:pPr>
            <w:r>
              <w:t>21011</w:t>
            </w:r>
          </w:p>
        </w:tc>
        <w:tc>
          <w:tcPr>
            <w:tcW w:w="4238" w:type="dxa"/>
            <w:vAlign w:val="center"/>
          </w:tcPr>
          <w:p>
            <w:pPr>
              <w:pStyle w:val="16"/>
              <w:spacing w:line="300" w:lineRule="exact"/>
            </w:pPr>
            <w:r>
              <w:t>行政事业单位医疗</w:t>
            </w:r>
          </w:p>
        </w:tc>
        <w:tc>
          <w:tcPr>
            <w:tcW w:w="1361" w:type="dxa"/>
            <w:vAlign w:val="center"/>
          </w:tcPr>
          <w:p>
            <w:pPr>
              <w:pStyle w:val="15"/>
              <w:spacing w:line="300" w:lineRule="exact"/>
            </w:pPr>
            <w:r>
              <w:t>143.82</w:t>
            </w:r>
          </w:p>
        </w:tc>
        <w:tc>
          <w:tcPr>
            <w:tcW w:w="1361" w:type="dxa"/>
            <w:vAlign w:val="center"/>
          </w:tcPr>
          <w:p>
            <w:pPr>
              <w:pStyle w:val="15"/>
              <w:spacing w:line="300" w:lineRule="exact"/>
            </w:pPr>
            <w:r>
              <w:t>143.82</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12</w:t>
            </w:r>
          </w:p>
        </w:tc>
        <w:tc>
          <w:tcPr>
            <w:tcW w:w="1290" w:type="dxa"/>
            <w:vAlign w:val="center"/>
          </w:tcPr>
          <w:p>
            <w:pPr>
              <w:pStyle w:val="16"/>
              <w:spacing w:line="300" w:lineRule="exact"/>
            </w:pPr>
            <w:r>
              <w:t>2101102</w:t>
            </w:r>
          </w:p>
        </w:tc>
        <w:tc>
          <w:tcPr>
            <w:tcW w:w="4238" w:type="dxa"/>
            <w:vAlign w:val="center"/>
          </w:tcPr>
          <w:p>
            <w:pPr>
              <w:pStyle w:val="16"/>
              <w:spacing w:line="300" w:lineRule="exact"/>
            </w:pPr>
            <w:r>
              <w:t>事业单位医疗</w:t>
            </w:r>
          </w:p>
        </w:tc>
        <w:tc>
          <w:tcPr>
            <w:tcW w:w="1361" w:type="dxa"/>
            <w:vAlign w:val="center"/>
          </w:tcPr>
          <w:p>
            <w:pPr>
              <w:pStyle w:val="15"/>
              <w:spacing w:line="300" w:lineRule="exact"/>
            </w:pPr>
            <w:r>
              <w:t>143.82</w:t>
            </w:r>
          </w:p>
        </w:tc>
        <w:tc>
          <w:tcPr>
            <w:tcW w:w="1361" w:type="dxa"/>
            <w:vAlign w:val="center"/>
          </w:tcPr>
          <w:p>
            <w:pPr>
              <w:pStyle w:val="15"/>
              <w:spacing w:line="300" w:lineRule="exact"/>
            </w:pPr>
            <w:r>
              <w:t>143.82</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13</w:t>
            </w:r>
          </w:p>
        </w:tc>
        <w:tc>
          <w:tcPr>
            <w:tcW w:w="1290" w:type="dxa"/>
            <w:vAlign w:val="center"/>
          </w:tcPr>
          <w:p>
            <w:pPr>
              <w:pStyle w:val="16"/>
              <w:spacing w:line="300" w:lineRule="exact"/>
            </w:pPr>
            <w:r>
              <w:t>221</w:t>
            </w:r>
          </w:p>
        </w:tc>
        <w:tc>
          <w:tcPr>
            <w:tcW w:w="4238" w:type="dxa"/>
            <w:vAlign w:val="center"/>
          </w:tcPr>
          <w:p>
            <w:pPr>
              <w:pStyle w:val="16"/>
              <w:spacing w:line="300" w:lineRule="exact"/>
            </w:pPr>
            <w:r>
              <w:t>住房保障支出</w:t>
            </w:r>
          </w:p>
        </w:tc>
        <w:tc>
          <w:tcPr>
            <w:tcW w:w="1361" w:type="dxa"/>
            <w:vAlign w:val="center"/>
          </w:tcPr>
          <w:p>
            <w:pPr>
              <w:pStyle w:val="15"/>
              <w:spacing w:line="300" w:lineRule="exact"/>
            </w:pPr>
            <w:r>
              <w:t>104.70</w:t>
            </w:r>
          </w:p>
        </w:tc>
        <w:tc>
          <w:tcPr>
            <w:tcW w:w="1361" w:type="dxa"/>
            <w:vAlign w:val="center"/>
          </w:tcPr>
          <w:p>
            <w:pPr>
              <w:pStyle w:val="15"/>
              <w:spacing w:line="300" w:lineRule="exact"/>
            </w:pPr>
            <w:r>
              <w:t>104.70</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14</w:t>
            </w:r>
          </w:p>
        </w:tc>
        <w:tc>
          <w:tcPr>
            <w:tcW w:w="1290" w:type="dxa"/>
            <w:vAlign w:val="center"/>
          </w:tcPr>
          <w:p>
            <w:pPr>
              <w:pStyle w:val="16"/>
              <w:spacing w:line="300" w:lineRule="exact"/>
            </w:pPr>
            <w:r>
              <w:t>22102</w:t>
            </w:r>
          </w:p>
        </w:tc>
        <w:tc>
          <w:tcPr>
            <w:tcW w:w="4238" w:type="dxa"/>
            <w:vAlign w:val="center"/>
          </w:tcPr>
          <w:p>
            <w:pPr>
              <w:pStyle w:val="16"/>
              <w:spacing w:line="300" w:lineRule="exact"/>
            </w:pPr>
            <w:r>
              <w:t>住房改革支出</w:t>
            </w:r>
          </w:p>
        </w:tc>
        <w:tc>
          <w:tcPr>
            <w:tcW w:w="1361" w:type="dxa"/>
            <w:vAlign w:val="center"/>
          </w:tcPr>
          <w:p>
            <w:pPr>
              <w:pStyle w:val="15"/>
              <w:spacing w:line="300" w:lineRule="exact"/>
            </w:pPr>
            <w:r>
              <w:t>104.70</w:t>
            </w:r>
          </w:p>
        </w:tc>
        <w:tc>
          <w:tcPr>
            <w:tcW w:w="1361" w:type="dxa"/>
            <w:vAlign w:val="center"/>
          </w:tcPr>
          <w:p>
            <w:pPr>
              <w:pStyle w:val="15"/>
              <w:spacing w:line="300" w:lineRule="exact"/>
            </w:pPr>
            <w:r>
              <w:t>104.70</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300" w:lineRule="exact"/>
            </w:pPr>
            <w:r>
              <w:t>15</w:t>
            </w:r>
          </w:p>
        </w:tc>
        <w:tc>
          <w:tcPr>
            <w:tcW w:w="1290" w:type="dxa"/>
            <w:vAlign w:val="center"/>
          </w:tcPr>
          <w:p>
            <w:pPr>
              <w:pStyle w:val="16"/>
              <w:spacing w:line="300" w:lineRule="exact"/>
            </w:pPr>
            <w:r>
              <w:t>2210201</w:t>
            </w:r>
          </w:p>
        </w:tc>
        <w:tc>
          <w:tcPr>
            <w:tcW w:w="4238" w:type="dxa"/>
            <w:vAlign w:val="center"/>
          </w:tcPr>
          <w:p>
            <w:pPr>
              <w:pStyle w:val="16"/>
              <w:spacing w:line="300" w:lineRule="exact"/>
            </w:pPr>
            <w:r>
              <w:t>住房公积金</w:t>
            </w:r>
          </w:p>
        </w:tc>
        <w:tc>
          <w:tcPr>
            <w:tcW w:w="1361" w:type="dxa"/>
            <w:vAlign w:val="center"/>
          </w:tcPr>
          <w:p>
            <w:pPr>
              <w:pStyle w:val="15"/>
              <w:spacing w:line="300" w:lineRule="exact"/>
            </w:pPr>
            <w:r>
              <w:t>104.70</w:t>
            </w:r>
          </w:p>
        </w:tc>
        <w:tc>
          <w:tcPr>
            <w:tcW w:w="1361" w:type="dxa"/>
            <w:vAlign w:val="center"/>
          </w:tcPr>
          <w:p>
            <w:pPr>
              <w:pStyle w:val="15"/>
              <w:spacing w:line="300" w:lineRule="exact"/>
            </w:pPr>
            <w:r>
              <w:t>104.70</w:t>
            </w: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c>
          <w:tcPr>
            <w:tcW w:w="1361" w:type="dxa"/>
            <w:vAlign w:val="center"/>
          </w:tcPr>
          <w:p>
            <w:pPr>
              <w:pStyle w:val="15"/>
              <w:spacing w:line="300" w:lineRule="exact"/>
            </w:pPr>
          </w:p>
        </w:tc>
      </w:tr>
    </w:tbl>
    <w:p>
      <w:pPr>
        <w:sectPr>
          <w:pgSz w:w="16840" w:h="11900" w:orient="landscape"/>
          <w:pgMar w:top="1361" w:right="1020" w:bottom="1134" w:left="1020" w:header="720" w:footer="720" w:gutter="0"/>
          <w:cols w:space="720" w:num="1"/>
        </w:sectPr>
      </w:pPr>
    </w:p>
    <w:p>
      <w:pPr>
        <w:outlineLvl w:val="4"/>
        <w:rPr>
          <w:rFonts w:hint="eastAsia" w:ascii="方正黑体简体" w:hAnsi="方正小标宋_GBK" w:eastAsia="方正黑体简体" w:cs="方正小标宋_GBK"/>
          <w:color w:val="000000"/>
          <w:sz w:val="32"/>
          <w:szCs w:val="32"/>
        </w:rPr>
      </w:pPr>
      <w:r>
        <w:rPr>
          <w:rFonts w:hint="eastAsia" w:ascii="方正仿宋简体" w:hAnsi="方正小标宋_GBK" w:eastAsia="方正仿宋简体" w:cs="方正小标宋_GBK"/>
          <w:color w:val="000000"/>
          <w:sz w:val="28"/>
          <w:szCs w:val="28"/>
          <w:lang w:eastAsia="zh-CN"/>
        </w:rPr>
        <w:t>附表4</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2279.06</w:t>
            </w:r>
          </w:p>
        </w:tc>
        <w:tc>
          <w:tcPr>
            <w:tcW w:w="3402" w:type="dxa"/>
            <w:vAlign w:val="center"/>
          </w:tcPr>
          <w:p>
            <w:pPr>
              <w:pStyle w:val="16"/>
            </w:pPr>
            <w:r>
              <w:t>一、一般公共服务支出</w:t>
            </w:r>
          </w:p>
        </w:tc>
        <w:tc>
          <w:tcPr>
            <w:tcW w:w="1474" w:type="dxa"/>
            <w:vAlign w:val="center"/>
          </w:tcPr>
          <w:p>
            <w:pPr>
              <w:pStyle w:val="15"/>
            </w:pPr>
            <w:r>
              <w:t>1831.49</w:t>
            </w:r>
          </w:p>
        </w:tc>
        <w:tc>
          <w:tcPr>
            <w:tcW w:w="1474" w:type="dxa"/>
            <w:vAlign w:val="center"/>
          </w:tcPr>
          <w:p>
            <w:pPr>
              <w:pStyle w:val="15"/>
            </w:pPr>
            <w:r>
              <w:t>1831.49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199.05</w:t>
            </w:r>
          </w:p>
        </w:tc>
        <w:tc>
          <w:tcPr>
            <w:tcW w:w="1474" w:type="dxa"/>
            <w:vAlign w:val="center"/>
          </w:tcPr>
          <w:p>
            <w:pPr>
              <w:pStyle w:val="15"/>
            </w:pPr>
            <w:r>
              <w:t>199.05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143.82</w:t>
            </w:r>
          </w:p>
        </w:tc>
        <w:tc>
          <w:tcPr>
            <w:tcW w:w="1474" w:type="dxa"/>
            <w:vAlign w:val="center"/>
          </w:tcPr>
          <w:p>
            <w:pPr>
              <w:pStyle w:val="15"/>
            </w:pPr>
            <w:r>
              <w:t>143.82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104.70</w:t>
            </w:r>
          </w:p>
        </w:tc>
        <w:tc>
          <w:tcPr>
            <w:tcW w:w="1474" w:type="dxa"/>
            <w:vAlign w:val="center"/>
          </w:tcPr>
          <w:p>
            <w:pPr>
              <w:pStyle w:val="15"/>
            </w:pPr>
            <w:r>
              <w:t>104.70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2279.06</w:t>
            </w:r>
          </w:p>
        </w:tc>
        <w:tc>
          <w:tcPr>
            <w:tcW w:w="3402" w:type="dxa"/>
            <w:vAlign w:val="center"/>
          </w:tcPr>
          <w:p>
            <w:pPr>
              <w:pStyle w:val="18"/>
            </w:pPr>
            <w:r>
              <w:t>本年支出合计</w:t>
            </w:r>
          </w:p>
        </w:tc>
        <w:tc>
          <w:tcPr>
            <w:tcW w:w="1474" w:type="dxa"/>
            <w:vAlign w:val="center"/>
          </w:tcPr>
          <w:p>
            <w:pPr>
              <w:pStyle w:val="19"/>
            </w:pPr>
            <w:r>
              <w:t>2279.06</w:t>
            </w:r>
          </w:p>
        </w:tc>
        <w:tc>
          <w:tcPr>
            <w:tcW w:w="1474" w:type="dxa"/>
            <w:vAlign w:val="center"/>
          </w:tcPr>
          <w:p>
            <w:pPr>
              <w:pStyle w:val="19"/>
            </w:pPr>
            <w:r>
              <w:t>2279.06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2279.06</w:t>
            </w:r>
          </w:p>
        </w:tc>
        <w:tc>
          <w:tcPr>
            <w:tcW w:w="3402" w:type="dxa"/>
            <w:vAlign w:val="center"/>
          </w:tcPr>
          <w:p>
            <w:pPr>
              <w:pStyle w:val="18"/>
            </w:pPr>
            <w:r>
              <w:t>支出总计</w:t>
            </w:r>
          </w:p>
        </w:tc>
        <w:tc>
          <w:tcPr>
            <w:tcW w:w="1474" w:type="dxa"/>
            <w:vAlign w:val="center"/>
          </w:tcPr>
          <w:p>
            <w:pPr>
              <w:pStyle w:val="19"/>
            </w:pPr>
            <w:r>
              <w:t>2279.06</w:t>
            </w:r>
          </w:p>
        </w:tc>
        <w:tc>
          <w:tcPr>
            <w:tcW w:w="1474" w:type="dxa"/>
            <w:vAlign w:val="center"/>
          </w:tcPr>
          <w:p>
            <w:pPr>
              <w:pStyle w:val="19"/>
            </w:pPr>
            <w:r>
              <w:t>2279.06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outlineLvl w:val="4"/>
        <w:rPr>
          <w:rFonts w:hint="eastAsia" w:ascii="方正黑体简体" w:hAnsi="方正小标宋_GBK" w:eastAsia="方正黑体简体" w:cs="方正小标宋_GBK"/>
          <w:color w:val="000000"/>
          <w:sz w:val="32"/>
          <w:szCs w:val="32"/>
        </w:rPr>
      </w:pPr>
      <w:r>
        <w:rPr>
          <w:rFonts w:hint="eastAsia" w:ascii="方正仿宋简体" w:hAnsi="方正小标宋_GBK" w:eastAsia="方正仿宋简体" w:cs="方正小标宋_GBK"/>
          <w:color w:val="000000"/>
          <w:sz w:val="28"/>
          <w:szCs w:val="28"/>
          <w:lang w:eastAsia="zh-CN"/>
        </w:rPr>
        <w:t xml:space="preserve">附表5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2279.06</w:t>
            </w:r>
          </w:p>
        </w:tc>
        <w:tc>
          <w:tcPr>
            <w:tcW w:w="2551" w:type="dxa"/>
            <w:vAlign w:val="center"/>
          </w:tcPr>
          <w:p>
            <w:pPr>
              <w:pStyle w:val="19"/>
            </w:pPr>
            <w:r>
              <w:t>1776.81</w:t>
            </w:r>
          </w:p>
        </w:tc>
        <w:tc>
          <w:tcPr>
            <w:tcW w:w="2551" w:type="dxa"/>
            <w:vAlign w:val="center"/>
          </w:tcPr>
          <w:p>
            <w:pPr>
              <w:pStyle w:val="19"/>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1831.49</w:t>
            </w:r>
          </w:p>
        </w:tc>
        <w:tc>
          <w:tcPr>
            <w:tcW w:w="2551" w:type="dxa"/>
            <w:vAlign w:val="center"/>
          </w:tcPr>
          <w:p>
            <w:pPr>
              <w:pStyle w:val="15"/>
            </w:pPr>
            <w:r>
              <w:t>1329.24</w:t>
            </w:r>
          </w:p>
        </w:tc>
        <w:tc>
          <w:tcPr>
            <w:tcW w:w="2551" w:type="dxa"/>
            <w:vAlign w:val="center"/>
          </w:tcPr>
          <w:p>
            <w:pPr>
              <w:pStyle w:val="15"/>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1831.49</w:t>
            </w:r>
          </w:p>
        </w:tc>
        <w:tc>
          <w:tcPr>
            <w:tcW w:w="2551" w:type="dxa"/>
            <w:vAlign w:val="center"/>
          </w:tcPr>
          <w:p>
            <w:pPr>
              <w:pStyle w:val="15"/>
            </w:pPr>
            <w:r>
              <w:t>1329.24</w:t>
            </w:r>
          </w:p>
        </w:tc>
        <w:tc>
          <w:tcPr>
            <w:tcW w:w="2551" w:type="dxa"/>
            <w:vAlign w:val="center"/>
          </w:tcPr>
          <w:p>
            <w:pPr>
              <w:pStyle w:val="15"/>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1329.24</w:t>
            </w:r>
          </w:p>
        </w:tc>
        <w:tc>
          <w:tcPr>
            <w:tcW w:w="2551" w:type="dxa"/>
            <w:vAlign w:val="center"/>
          </w:tcPr>
          <w:p>
            <w:pPr>
              <w:pStyle w:val="15"/>
            </w:pPr>
            <w:r>
              <w:t>1329.24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502.25</w:t>
            </w:r>
          </w:p>
        </w:tc>
        <w:tc>
          <w:tcPr>
            <w:tcW w:w="2551" w:type="dxa"/>
            <w:vAlign w:val="center"/>
          </w:tcPr>
          <w:p>
            <w:pPr>
              <w:pStyle w:val="15"/>
            </w:pPr>
          </w:p>
        </w:tc>
        <w:tc>
          <w:tcPr>
            <w:tcW w:w="2551" w:type="dxa"/>
            <w:vAlign w:val="center"/>
          </w:tcPr>
          <w:p>
            <w:pPr>
              <w:pStyle w:val="15"/>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199.05</w:t>
            </w:r>
          </w:p>
        </w:tc>
        <w:tc>
          <w:tcPr>
            <w:tcW w:w="2551" w:type="dxa"/>
            <w:vAlign w:val="center"/>
          </w:tcPr>
          <w:p>
            <w:pPr>
              <w:pStyle w:val="15"/>
            </w:pPr>
            <w:r>
              <w:t>199.05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199.05</w:t>
            </w:r>
          </w:p>
        </w:tc>
        <w:tc>
          <w:tcPr>
            <w:tcW w:w="2551" w:type="dxa"/>
            <w:vAlign w:val="center"/>
          </w:tcPr>
          <w:p>
            <w:pPr>
              <w:pStyle w:val="15"/>
            </w:pPr>
            <w:r>
              <w:t>199.05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132.66</w:t>
            </w:r>
          </w:p>
        </w:tc>
        <w:tc>
          <w:tcPr>
            <w:tcW w:w="2551" w:type="dxa"/>
            <w:vAlign w:val="center"/>
          </w:tcPr>
          <w:p>
            <w:pPr>
              <w:pStyle w:val="15"/>
            </w:pPr>
            <w:r>
              <w:t>132.66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66.39</w:t>
            </w:r>
          </w:p>
        </w:tc>
        <w:tc>
          <w:tcPr>
            <w:tcW w:w="2551" w:type="dxa"/>
            <w:vAlign w:val="center"/>
          </w:tcPr>
          <w:p>
            <w:pPr>
              <w:pStyle w:val="15"/>
            </w:pPr>
            <w:r>
              <w:t>66.39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143.82</w:t>
            </w:r>
          </w:p>
        </w:tc>
        <w:tc>
          <w:tcPr>
            <w:tcW w:w="2551" w:type="dxa"/>
            <w:vAlign w:val="center"/>
          </w:tcPr>
          <w:p>
            <w:pPr>
              <w:pStyle w:val="15"/>
            </w:pPr>
            <w:r>
              <w:t>143.82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143.82</w:t>
            </w:r>
          </w:p>
        </w:tc>
        <w:tc>
          <w:tcPr>
            <w:tcW w:w="2551" w:type="dxa"/>
            <w:vAlign w:val="center"/>
          </w:tcPr>
          <w:p>
            <w:pPr>
              <w:pStyle w:val="15"/>
            </w:pPr>
            <w:r>
              <w:t>143.82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143.82</w:t>
            </w:r>
          </w:p>
        </w:tc>
        <w:tc>
          <w:tcPr>
            <w:tcW w:w="2551" w:type="dxa"/>
            <w:vAlign w:val="center"/>
          </w:tcPr>
          <w:p>
            <w:pPr>
              <w:pStyle w:val="15"/>
            </w:pPr>
            <w:r>
              <w:t>143.82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104.70</w:t>
            </w:r>
          </w:p>
        </w:tc>
        <w:tc>
          <w:tcPr>
            <w:tcW w:w="2551" w:type="dxa"/>
            <w:vAlign w:val="center"/>
          </w:tcPr>
          <w:p>
            <w:pPr>
              <w:pStyle w:val="15"/>
            </w:pPr>
            <w:r>
              <w:t>104.70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104.70</w:t>
            </w:r>
          </w:p>
        </w:tc>
        <w:tc>
          <w:tcPr>
            <w:tcW w:w="2551" w:type="dxa"/>
            <w:vAlign w:val="center"/>
          </w:tcPr>
          <w:p>
            <w:pPr>
              <w:pStyle w:val="15"/>
            </w:pPr>
            <w:r>
              <w:t>104.70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104.70</w:t>
            </w:r>
          </w:p>
        </w:tc>
        <w:tc>
          <w:tcPr>
            <w:tcW w:w="2551" w:type="dxa"/>
            <w:vAlign w:val="center"/>
          </w:tcPr>
          <w:p>
            <w:pPr>
              <w:pStyle w:val="15"/>
            </w:pPr>
            <w:r>
              <w:t>104.70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 xml:space="preserve">附表6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1776.81</w:t>
            </w:r>
          </w:p>
        </w:tc>
        <w:tc>
          <w:tcPr>
            <w:tcW w:w="2551" w:type="dxa"/>
            <w:vAlign w:val="center"/>
          </w:tcPr>
          <w:p>
            <w:pPr>
              <w:pStyle w:val="19"/>
            </w:pPr>
            <w:r>
              <w:t>1464.79</w:t>
            </w:r>
          </w:p>
        </w:tc>
        <w:tc>
          <w:tcPr>
            <w:tcW w:w="2551" w:type="dxa"/>
            <w:vAlign w:val="center"/>
          </w:tcPr>
          <w:p>
            <w:pPr>
              <w:pStyle w:val="19"/>
            </w:pPr>
            <w:r>
              <w:t>312.02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1395.90</w:t>
            </w:r>
          </w:p>
        </w:tc>
        <w:tc>
          <w:tcPr>
            <w:tcW w:w="2551" w:type="dxa"/>
            <w:vAlign w:val="center"/>
          </w:tcPr>
          <w:p>
            <w:pPr>
              <w:pStyle w:val="15"/>
            </w:pPr>
            <w:r>
              <w:t>1395.90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509.65</w:t>
            </w:r>
          </w:p>
        </w:tc>
        <w:tc>
          <w:tcPr>
            <w:tcW w:w="2551" w:type="dxa"/>
            <w:vAlign w:val="center"/>
          </w:tcPr>
          <w:p>
            <w:pPr>
              <w:pStyle w:val="15"/>
            </w:pPr>
            <w:r>
              <w:t>509.65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222.53</w:t>
            </w:r>
          </w:p>
        </w:tc>
        <w:tc>
          <w:tcPr>
            <w:tcW w:w="2551" w:type="dxa"/>
            <w:vAlign w:val="center"/>
          </w:tcPr>
          <w:p>
            <w:pPr>
              <w:pStyle w:val="15"/>
            </w:pPr>
            <w:r>
              <w:t>222.53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130.78</w:t>
            </w:r>
          </w:p>
        </w:tc>
        <w:tc>
          <w:tcPr>
            <w:tcW w:w="2551" w:type="dxa"/>
            <w:vAlign w:val="center"/>
          </w:tcPr>
          <w:p>
            <w:pPr>
              <w:pStyle w:val="15"/>
            </w:pPr>
            <w:r>
              <w:t>130.78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85.59</w:t>
            </w:r>
          </w:p>
        </w:tc>
        <w:tc>
          <w:tcPr>
            <w:tcW w:w="2551" w:type="dxa"/>
            <w:vAlign w:val="center"/>
          </w:tcPr>
          <w:p>
            <w:pPr>
              <w:pStyle w:val="15"/>
            </w:pPr>
            <w:r>
              <w:t>85.59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135.81</w:t>
            </w:r>
          </w:p>
        </w:tc>
        <w:tc>
          <w:tcPr>
            <w:tcW w:w="2551" w:type="dxa"/>
            <w:vAlign w:val="center"/>
          </w:tcPr>
          <w:p>
            <w:pPr>
              <w:pStyle w:val="15"/>
            </w:pPr>
            <w:r>
              <w:t>135.81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66.39</w:t>
            </w:r>
          </w:p>
        </w:tc>
        <w:tc>
          <w:tcPr>
            <w:tcW w:w="2551" w:type="dxa"/>
            <w:vAlign w:val="center"/>
          </w:tcPr>
          <w:p>
            <w:pPr>
              <w:pStyle w:val="15"/>
            </w:pPr>
            <w:r>
              <w:t>66.39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83.73</w:t>
            </w:r>
          </w:p>
        </w:tc>
        <w:tc>
          <w:tcPr>
            <w:tcW w:w="2551" w:type="dxa"/>
            <w:vAlign w:val="center"/>
          </w:tcPr>
          <w:p>
            <w:pPr>
              <w:pStyle w:val="15"/>
            </w:pPr>
            <w:r>
              <w:t>83.73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46.93</w:t>
            </w:r>
          </w:p>
        </w:tc>
        <w:tc>
          <w:tcPr>
            <w:tcW w:w="2551" w:type="dxa"/>
            <w:vAlign w:val="center"/>
          </w:tcPr>
          <w:p>
            <w:pPr>
              <w:pStyle w:val="15"/>
            </w:pPr>
            <w:r>
              <w:t>46.93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9.79</w:t>
            </w:r>
          </w:p>
        </w:tc>
        <w:tc>
          <w:tcPr>
            <w:tcW w:w="2551" w:type="dxa"/>
            <w:vAlign w:val="center"/>
          </w:tcPr>
          <w:p>
            <w:pPr>
              <w:pStyle w:val="15"/>
            </w:pPr>
            <w:r>
              <w:t>9.79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104.70</w:t>
            </w:r>
          </w:p>
        </w:tc>
        <w:tc>
          <w:tcPr>
            <w:tcW w:w="2551" w:type="dxa"/>
            <w:vAlign w:val="center"/>
          </w:tcPr>
          <w:p>
            <w:pPr>
              <w:pStyle w:val="15"/>
            </w:pPr>
            <w:r>
              <w:t>104.70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312.02</w:t>
            </w:r>
          </w:p>
        </w:tc>
        <w:tc>
          <w:tcPr>
            <w:tcW w:w="2551" w:type="dxa"/>
            <w:vAlign w:val="center"/>
          </w:tcPr>
          <w:p>
            <w:pPr>
              <w:pStyle w:val="15"/>
            </w:pPr>
          </w:p>
        </w:tc>
        <w:tc>
          <w:tcPr>
            <w:tcW w:w="2551" w:type="dxa"/>
            <w:vAlign w:val="center"/>
          </w:tcPr>
          <w:p>
            <w:pPr>
              <w:pStyle w:val="15"/>
            </w:pPr>
            <w:r>
              <w:t>312.02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99.00</w:t>
            </w:r>
          </w:p>
        </w:tc>
        <w:tc>
          <w:tcPr>
            <w:tcW w:w="2551" w:type="dxa"/>
            <w:vAlign w:val="center"/>
          </w:tcPr>
          <w:p>
            <w:pPr>
              <w:pStyle w:val="15"/>
            </w:pPr>
          </w:p>
        </w:tc>
        <w:tc>
          <w:tcPr>
            <w:tcW w:w="2551" w:type="dxa"/>
            <w:vAlign w:val="center"/>
          </w:tcPr>
          <w:p>
            <w:pPr>
              <w:pStyle w:val="15"/>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125.70</w:t>
            </w:r>
          </w:p>
        </w:tc>
        <w:tc>
          <w:tcPr>
            <w:tcW w:w="2551" w:type="dxa"/>
            <w:vAlign w:val="center"/>
          </w:tcPr>
          <w:p>
            <w:pPr>
              <w:pStyle w:val="15"/>
            </w:pPr>
          </w:p>
        </w:tc>
        <w:tc>
          <w:tcPr>
            <w:tcW w:w="2551" w:type="dxa"/>
            <w:vAlign w:val="center"/>
          </w:tcPr>
          <w:p>
            <w:pPr>
              <w:pStyle w:val="15"/>
            </w:pPr>
            <w:r>
              <w:t>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4.80</w:t>
            </w:r>
          </w:p>
        </w:tc>
        <w:tc>
          <w:tcPr>
            <w:tcW w:w="2551" w:type="dxa"/>
            <w:vAlign w:val="center"/>
          </w:tcPr>
          <w:p>
            <w:pPr>
              <w:pStyle w:val="15"/>
            </w:pPr>
          </w:p>
        </w:tc>
        <w:tc>
          <w:tcPr>
            <w:tcW w:w="2551"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6.80</w:t>
            </w:r>
          </w:p>
        </w:tc>
        <w:tc>
          <w:tcPr>
            <w:tcW w:w="2551" w:type="dxa"/>
            <w:vAlign w:val="center"/>
          </w:tcPr>
          <w:p>
            <w:pPr>
              <w:pStyle w:val="15"/>
            </w:pPr>
          </w:p>
        </w:tc>
        <w:tc>
          <w:tcPr>
            <w:tcW w:w="2551" w:type="dxa"/>
            <w:vAlign w:val="center"/>
          </w:tcPr>
          <w:p>
            <w:pPr>
              <w:pStyle w:val="15"/>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7.30</w:t>
            </w:r>
          </w:p>
        </w:tc>
        <w:tc>
          <w:tcPr>
            <w:tcW w:w="2551" w:type="dxa"/>
            <w:vAlign w:val="center"/>
          </w:tcPr>
          <w:p>
            <w:pPr>
              <w:pStyle w:val="15"/>
            </w:pPr>
          </w:p>
        </w:tc>
        <w:tc>
          <w:tcPr>
            <w:tcW w:w="2551" w:type="dxa"/>
            <w:vAlign w:val="center"/>
          </w:tcPr>
          <w:p>
            <w:pPr>
              <w:pStyle w:val="15"/>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20.50</w:t>
            </w:r>
          </w:p>
        </w:tc>
        <w:tc>
          <w:tcPr>
            <w:tcW w:w="2551" w:type="dxa"/>
            <w:vAlign w:val="center"/>
          </w:tcPr>
          <w:p>
            <w:pPr>
              <w:pStyle w:val="15"/>
            </w:pPr>
          </w:p>
        </w:tc>
        <w:tc>
          <w:tcPr>
            <w:tcW w:w="2551" w:type="dxa"/>
            <w:vAlign w:val="center"/>
          </w:tcPr>
          <w:p>
            <w:pPr>
              <w:pStyle w:val="15"/>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32.10</w:t>
            </w:r>
          </w:p>
        </w:tc>
        <w:tc>
          <w:tcPr>
            <w:tcW w:w="2551" w:type="dxa"/>
            <w:vAlign w:val="center"/>
          </w:tcPr>
          <w:p>
            <w:pPr>
              <w:pStyle w:val="15"/>
            </w:pPr>
          </w:p>
        </w:tc>
        <w:tc>
          <w:tcPr>
            <w:tcW w:w="2551" w:type="dxa"/>
            <w:vAlign w:val="center"/>
          </w:tcPr>
          <w:p>
            <w:pPr>
              <w:pStyle w:val="15"/>
            </w:pPr>
            <w:r>
              <w:t>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0.62</w:t>
            </w:r>
          </w:p>
        </w:tc>
        <w:tc>
          <w:tcPr>
            <w:tcW w:w="2551" w:type="dxa"/>
            <w:vAlign w:val="center"/>
          </w:tcPr>
          <w:p>
            <w:pPr>
              <w:pStyle w:val="15"/>
            </w:pPr>
          </w:p>
        </w:tc>
        <w:tc>
          <w:tcPr>
            <w:tcW w:w="2551" w:type="dxa"/>
            <w:vAlign w:val="center"/>
          </w:tcPr>
          <w:p>
            <w:pPr>
              <w:pStyle w:val="15"/>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68.89</w:t>
            </w:r>
          </w:p>
        </w:tc>
        <w:tc>
          <w:tcPr>
            <w:tcW w:w="2551" w:type="dxa"/>
            <w:vAlign w:val="center"/>
          </w:tcPr>
          <w:p>
            <w:pPr>
              <w:pStyle w:val="15"/>
            </w:pPr>
            <w:r>
              <w:t>68.89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50.25</w:t>
            </w:r>
          </w:p>
        </w:tc>
        <w:tc>
          <w:tcPr>
            <w:tcW w:w="2551" w:type="dxa"/>
            <w:vAlign w:val="center"/>
          </w:tcPr>
          <w:p>
            <w:pPr>
              <w:pStyle w:val="15"/>
            </w:pPr>
            <w:r>
              <w:t>50.25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3.81</w:t>
            </w:r>
          </w:p>
        </w:tc>
        <w:tc>
          <w:tcPr>
            <w:tcW w:w="2551" w:type="dxa"/>
            <w:vAlign w:val="center"/>
          </w:tcPr>
          <w:p>
            <w:pPr>
              <w:pStyle w:val="15"/>
            </w:pPr>
            <w:r>
              <w:t>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14.83</w:t>
            </w:r>
          </w:p>
        </w:tc>
        <w:tc>
          <w:tcPr>
            <w:tcW w:w="2551" w:type="dxa"/>
            <w:vAlign w:val="center"/>
          </w:tcPr>
          <w:p>
            <w:pPr>
              <w:pStyle w:val="15"/>
            </w:pPr>
            <w:r>
              <w:t>14.83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outlineLvl w:val="4"/>
        <w:rPr>
          <w:rFonts w:hint="eastAsia" w:ascii="方正黑体简体" w:hAnsi="方正小标宋_GBK" w:eastAsia="方正黑体简体" w:cs="方正小标宋_GBK"/>
          <w:color w:val="000000"/>
          <w:sz w:val="32"/>
          <w:szCs w:val="32"/>
          <w:lang w:eastAsia="zh-CN"/>
        </w:rPr>
      </w:pPr>
      <w:r>
        <w:rPr>
          <w:rFonts w:hint="eastAsia" w:ascii="方正仿宋简体" w:hAnsi="方正小标宋_GBK" w:eastAsia="方正仿宋简体" w:cs="方正小标宋_GBK"/>
          <w:color w:val="000000"/>
          <w:sz w:val="28"/>
          <w:szCs w:val="28"/>
          <w:lang w:eastAsia="zh-CN"/>
        </w:rPr>
        <w:t xml:space="preserve">附表7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lang w:eastAsia="zh-CN"/>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outlineLvl w:val="4"/>
        <w:rPr>
          <w:sz w:val="32"/>
          <w:szCs w:val="32"/>
        </w:rPr>
      </w:pPr>
      <w:r>
        <w:rPr>
          <w:rFonts w:hint="eastAsia" w:ascii="方正仿宋简体" w:hAnsi="方正小标宋_GBK" w:eastAsia="方正仿宋简体" w:cs="方正小标宋_GBK"/>
          <w:color w:val="000000"/>
          <w:sz w:val="28"/>
          <w:szCs w:val="28"/>
          <w:lang w:eastAsia="zh-CN"/>
        </w:rPr>
        <w:t xml:space="preserve">附表8 </w:t>
      </w:r>
      <w:r>
        <w:rPr>
          <w:rFonts w:hint="eastAsia" w:ascii="方正仿宋简体" w:hAnsi="方正小标宋_GBK" w:eastAsia="方正仿宋简体" w:cs="方正小标宋_GBK"/>
          <w:color w:val="000000"/>
          <w:sz w:val="32"/>
          <w:szCs w:val="32"/>
          <w:lang w:eastAsia="zh-CN"/>
        </w:rPr>
        <w:t xml:space="preserve">                            </w:t>
      </w:r>
      <w:r>
        <w:rPr>
          <w:rFonts w:ascii="方正小标宋_GBK" w:hAnsi="方正小标宋_GBK" w:eastAsia="方正小标宋_GBK" w:cs="方正小标宋_GBK"/>
          <w:color w:val="000000"/>
          <w:sz w:val="32"/>
          <w:szCs w:val="32"/>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附表9</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66"/>
        <w:gridCol w:w="1417"/>
        <w:gridCol w:w="2410"/>
        <w:gridCol w:w="2268"/>
        <w:gridCol w:w="2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3" w:type="dxa"/>
            <w:gridSpan w:val="3"/>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2410" w:type="dxa"/>
            <w:tcBorders>
              <w:top w:val="single" w:color="FFFFFF" w:sz="6" w:space="0"/>
              <w:left w:val="single" w:color="FFFFFF" w:sz="6" w:space="0"/>
              <w:right w:val="single" w:color="FFFFFF" w:sz="6" w:space="0"/>
            </w:tcBorders>
            <w:vAlign w:val="center"/>
          </w:tcPr>
          <w:p>
            <w:pPr>
              <w:pStyle w:val="12"/>
            </w:pPr>
            <w:r>
              <w:t>预算年度：2023</w:t>
            </w:r>
          </w:p>
        </w:tc>
        <w:tc>
          <w:tcPr>
            <w:tcW w:w="503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466" w:type="dxa"/>
            <w:vMerge w:val="restart"/>
            <w:vAlign w:val="center"/>
          </w:tcPr>
          <w:p>
            <w:pPr>
              <w:pStyle w:val="14"/>
            </w:pPr>
            <w:r>
              <w:t>项  目</w:t>
            </w:r>
          </w:p>
        </w:tc>
        <w:tc>
          <w:tcPr>
            <w:tcW w:w="8857"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66" w:type="dxa"/>
            <w:vMerge w:val="continue"/>
          </w:tcPr>
          <w:p/>
        </w:tc>
        <w:tc>
          <w:tcPr>
            <w:tcW w:w="1417" w:type="dxa"/>
            <w:vAlign w:val="center"/>
          </w:tcPr>
          <w:p>
            <w:pPr>
              <w:pStyle w:val="14"/>
            </w:pPr>
            <w:r>
              <w:t>合计</w:t>
            </w:r>
          </w:p>
        </w:tc>
        <w:tc>
          <w:tcPr>
            <w:tcW w:w="2410" w:type="dxa"/>
            <w:vAlign w:val="center"/>
          </w:tcPr>
          <w:p>
            <w:pPr>
              <w:pStyle w:val="14"/>
            </w:pPr>
            <w:r>
              <w:t>一般公共预算财政拨款</w:t>
            </w:r>
          </w:p>
        </w:tc>
        <w:tc>
          <w:tcPr>
            <w:tcW w:w="2268" w:type="dxa"/>
            <w:vAlign w:val="center"/>
          </w:tcPr>
          <w:p>
            <w:pPr>
              <w:pStyle w:val="14"/>
            </w:pPr>
            <w:r>
              <w:t>政府性基金预算拨款</w:t>
            </w:r>
          </w:p>
        </w:tc>
        <w:tc>
          <w:tcPr>
            <w:tcW w:w="276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850" w:type="dxa"/>
            <w:vAlign w:val="center"/>
          </w:tcPr>
          <w:p>
            <w:pPr>
              <w:pStyle w:val="14"/>
            </w:pPr>
            <w:r>
              <w:t>栏次</w:t>
            </w:r>
          </w:p>
        </w:tc>
        <w:tc>
          <w:tcPr>
            <w:tcW w:w="4466" w:type="dxa"/>
            <w:vAlign w:val="center"/>
          </w:tcPr>
          <w:p>
            <w:pPr>
              <w:pStyle w:val="14"/>
            </w:pPr>
            <w:r>
              <w:t>1</w:t>
            </w:r>
          </w:p>
        </w:tc>
        <w:tc>
          <w:tcPr>
            <w:tcW w:w="1417" w:type="dxa"/>
            <w:vAlign w:val="center"/>
          </w:tcPr>
          <w:p>
            <w:pPr>
              <w:pStyle w:val="14"/>
            </w:pPr>
            <w:r>
              <w:t>2</w:t>
            </w:r>
          </w:p>
        </w:tc>
        <w:tc>
          <w:tcPr>
            <w:tcW w:w="2410" w:type="dxa"/>
            <w:vAlign w:val="center"/>
          </w:tcPr>
          <w:p>
            <w:pPr>
              <w:pStyle w:val="14"/>
            </w:pPr>
            <w:r>
              <w:t>3</w:t>
            </w:r>
          </w:p>
        </w:tc>
        <w:tc>
          <w:tcPr>
            <w:tcW w:w="2268" w:type="dxa"/>
            <w:vAlign w:val="center"/>
          </w:tcPr>
          <w:p>
            <w:pPr>
              <w:pStyle w:val="14"/>
            </w:pPr>
            <w:r>
              <w:t>4</w:t>
            </w:r>
          </w:p>
        </w:tc>
        <w:tc>
          <w:tcPr>
            <w:tcW w:w="276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1</w:t>
            </w:r>
          </w:p>
        </w:tc>
        <w:tc>
          <w:tcPr>
            <w:tcW w:w="4466" w:type="dxa"/>
            <w:vAlign w:val="center"/>
          </w:tcPr>
          <w:p>
            <w:pPr>
              <w:pStyle w:val="18"/>
            </w:pPr>
            <w:r>
              <w:t>合计</w:t>
            </w:r>
          </w:p>
        </w:tc>
        <w:tc>
          <w:tcPr>
            <w:tcW w:w="1417" w:type="dxa"/>
            <w:vAlign w:val="center"/>
          </w:tcPr>
          <w:p>
            <w:pPr>
              <w:pStyle w:val="19"/>
              <w:rPr>
                <w:rFonts w:eastAsiaTheme="minorEastAsia"/>
                <w:lang w:eastAsia="zh-CN"/>
              </w:rPr>
            </w:pPr>
            <w:r>
              <w:rPr>
                <w:rFonts w:hint="eastAsia" w:eastAsiaTheme="minorEastAsia"/>
                <w:lang w:eastAsia="zh-CN"/>
              </w:rPr>
              <w:t>25.30</w:t>
            </w:r>
          </w:p>
        </w:tc>
        <w:tc>
          <w:tcPr>
            <w:tcW w:w="2410" w:type="dxa"/>
            <w:vAlign w:val="center"/>
          </w:tcPr>
          <w:p>
            <w:pPr>
              <w:pStyle w:val="19"/>
              <w:rPr>
                <w:rFonts w:eastAsiaTheme="minorEastAsia"/>
                <w:lang w:eastAsia="zh-CN"/>
              </w:rPr>
            </w:pPr>
            <w:r>
              <w:rPr>
                <w:rFonts w:hint="eastAsia" w:eastAsiaTheme="minorEastAsia"/>
                <w:lang w:eastAsia="zh-CN"/>
              </w:rPr>
              <w:t>25.30</w:t>
            </w:r>
          </w:p>
        </w:tc>
        <w:tc>
          <w:tcPr>
            <w:tcW w:w="2268" w:type="dxa"/>
            <w:vAlign w:val="center"/>
          </w:tcPr>
          <w:p>
            <w:pPr>
              <w:pStyle w:val="19"/>
            </w:pPr>
          </w:p>
        </w:tc>
        <w:tc>
          <w:tcPr>
            <w:tcW w:w="276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2</w:t>
            </w:r>
          </w:p>
        </w:tc>
        <w:tc>
          <w:tcPr>
            <w:tcW w:w="4466" w:type="dxa"/>
            <w:vAlign w:val="center"/>
          </w:tcPr>
          <w:p>
            <w:pPr>
              <w:pStyle w:val="16"/>
            </w:pPr>
            <w:r>
              <w:t>“三公”经费小计</w:t>
            </w:r>
          </w:p>
        </w:tc>
        <w:tc>
          <w:tcPr>
            <w:tcW w:w="1417" w:type="dxa"/>
            <w:vAlign w:val="center"/>
          </w:tcPr>
          <w:p>
            <w:pPr>
              <w:pStyle w:val="15"/>
            </w:pPr>
            <w:r>
              <w:t>25.30</w:t>
            </w:r>
          </w:p>
        </w:tc>
        <w:tc>
          <w:tcPr>
            <w:tcW w:w="2410" w:type="dxa"/>
            <w:vAlign w:val="center"/>
          </w:tcPr>
          <w:p>
            <w:pPr>
              <w:pStyle w:val="15"/>
            </w:pPr>
            <w:r>
              <w:t>25.30</w:t>
            </w: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3</w:t>
            </w:r>
          </w:p>
        </w:tc>
        <w:tc>
          <w:tcPr>
            <w:tcW w:w="4466" w:type="dxa"/>
            <w:vAlign w:val="center"/>
          </w:tcPr>
          <w:p>
            <w:pPr>
              <w:pStyle w:val="16"/>
            </w:pPr>
            <w:r>
              <w:t>一、因公出国（境）费</w:t>
            </w:r>
          </w:p>
        </w:tc>
        <w:tc>
          <w:tcPr>
            <w:tcW w:w="1417" w:type="dxa"/>
            <w:vAlign w:val="center"/>
          </w:tcPr>
          <w:p>
            <w:pPr>
              <w:pStyle w:val="15"/>
            </w:pPr>
          </w:p>
        </w:tc>
        <w:tc>
          <w:tcPr>
            <w:tcW w:w="2410" w:type="dxa"/>
            <w:vAlign w:val="center"/>
          </w:tcPr>
          <w:p>
            <w:pPr>
              <w:pStyle w:val="15"/>
            </w:pP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4</w:t>
            </w:r>
          </w:p>
        </w:tc>
        <w:tc>
          <w:tcPr>
            <w:tcW w:w="4466" w:type="dxa"/>
            <w:vAlign w:val="center"/>
          </w:tcPr>
          <w:p>
            <w:pPr>
              <w:pStyle w:val="16"/>
            </w:pPr>
            <w:r>
              <w:t xml:space="preserve">    其中：教学科研人员因公出国（境）费</w:t>
            </w:r>
          </w:p>
        </w:tc>
        <w:tc>
          <w:tcPr>
            <w:tcW w:w="1417" w:type="dxa"/>
            <w:vAlign w:val="center"/>
          </w:tcPr>
          <w:p>
            <w:pPr>
              <w:pStyle w:val="15"/>
            </w:pPr>
          </w:p>
        </w:tc>
        <w:tc>
          <w:tcPr>
            <w:tcW w:w="2410" w:type="dxa"/>
            <w:vAlign w:val="center"/>
          </w:tcPr>
          <w:p>
            <w:pPr>
              <w:pStyle w:val="15"/>
            </w:pP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5</w:t>
            </w:r>
          </w:p>
        </w:tc>
        <w:tc>
          <w:tcPr>
            <w:tcW w:w="4466" w:type="dxa"/>
            <w:vAlign w:val="center"/>
          </w:tcPr>
          <w:p>
            <w:pPr>
              <w:pStyle w:val="16"/>
            </w:pPr>
            <w:r>
              <w:t xml:space="preserve">          其他因公出国（境）费</w:t>
            </w:r>
          </w:p>
        </w:tc>
        <w:tc>
          <w:tcPr>
            <w:tcW w:w="1417" w:type="dxa"/>
            <w:vAlign w:val="center"/>
          </w:tcPr>
          <w:p>
            <w:pPr>
              <w:pStyle w:val="15"/>
            </w:pPr>
          </w:p>
        </w:tc>
        <w:tc>
          <w:tcPr>
            <w:tcW w:w="2410" w:type="dxa"/>
            <w:vAlign w:val="center"/>
          </w:tcPr>
          <w:p>
            <w:pPr>
              <w:pStyle w:val="15"/>
            </w:pP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6</w:t>
            </w:r>
          </w:p>
        </w:tc>
        <w:tc>
          <w:tcPr>
            <w:tcW w:w="4466" w:type="dxa"/>
            <w:vAlign w:val="center"/>
          </w:tcPr>
          <w:p>
            <w:pPr>
              <w:pStyle w:val="16"/>
            </w:pPr>
            <w:r>
              <w:t>二、公务用车购置及运维费</w:t>
            </w:r>
          </w:p>
        </w:tc>
        <w:tc>
          <w:tcPr>
            <w:tcW w:w="1417" w:type="dxa"/>
            <w:vAlign w:val="center"/>
          </w:tcPr>
          <w:p>
            <w:pPr>
              <w:pStyle w:val="15"/>
            </w:pPr>
            <w:r>
              <w:t>20.50</w:t>
            </w:r>
          </w:p>
        </w:tc>
        <w:tc>
          <w:tcPr>
            <w:tcW w:w="2410" w:type="dxa"/>
            <w:vAlign w:val="center"/>
          </w:tcPr>
          <w:p>
            <w:pPr>
              <w:pStyle w:val="15"/>
            </w:pPr>
            <w:r>
              <w:t>20.50</w:t>
            </w: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7</w:t>
            </w:r>
          </w:p>
        </w:tc>
        <w:tc>
          <w:tcPr>
            <w:tcW w:w="4466" w:type="dxa"/>
            <w:vAlign w:val="center"/>
          </w:tcPr>
          <w:p>
            <w:pPr>
              <w:pStyle w:val="16"/>
            </w:pPr>
            <w:r>
              <w:t xml:space="preserve">    其中：公务用车购置费</w:t>
            </w:r>
          </w:p>
        </w:tc>
        <w:tc>
          <w:tcPr>
            <w:tcW w:w="1417" w:type="dxa"/>
            <w:vAlign w:val="center"/>
          </w:tcPr>
          <w:p>
            <w:pPr>
              <w:pStyle w:val="15"/>
            </w:pPr>
          </w:p>
        </w:tc>
        <w:tc>
          <w:tcPr>
            <w:tcW w:w="2410" w:type="dxa"/>
            <w:vAlign w:val="center"/>
          </w:tcPr>
          <w:p>
            <w:pPr>
              <w:pStyle w:val="15"/>
            </w:pP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8</w:t>
            </w:r>
          </w:p>
        </w:tc>
        <w:tc>
          <w:tcPr>
            <w:tcW w:w="4466" w:type="dxa"/>
            <w:vAlign w:val="center"/>
          </w:tcPr>
          <w:p>
            <w:pPr>
              <w:pStyle w:val="16"/>
            </w:pPr>
            <w:r>
              <w:t xml:space="preserve">          公务用车运行维护费</w:t>
            </w:r>
          </w:p>
        </w:tc>
        <w:tc>
          <w:tcPr>
            <w:tcW w:w="1417" w:type="dxa"/>
            <w:vAlign w:val="center"/>
          </w:tcPr>
          <w:p>
            <w:pPr>
              <w:pStyle w:val="15"/>
            </w:pPr>
            <w:r>
              <w:t>20.50</w:t>
            </w:r>
          </w:p>
        </w:tc>
        <w:tc>
          <w:tcPr>
            <w:tcW w:w="2410" w:type="dxa"/>
            <w:vAlign w:val="center"/>
          </w:tcPr>
          <w:p>
            <w:pPr>
              <w:pStyle w:val="15"/>
            </w:pPr>
            <w:r>
              <w:t>20.50</w:t>
            </w:r>
          </w:p>
        </w:tc>
        <w:tc>
          <w:tcPr>
            <w:tcW w:w="2268" w:type="dxa"/>
            <w:vAlign w:val="center"/>
          </w:tcPr>
          <w:p>
            <w:pPr>
              <w:pStyle w:val="15"/>
            </w:pPr>
          </w:p>
        </w:tc>
        <w:tc>
          <w:tcPr>
            <w:tcW w:w="27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7"/>
            </w:pPr>
            <w:r>
              <w:t>9</w:t>
            </w:r>
          </w:p>
        </w:tc>
        <w:tc>
          <w:tcPr>
            <w:tcW w:w="4466" w:type="dxa"/>
            <w:vAlign w:val="center"/>
          </w:tcPr>
          <w:p>
            <w:pPr>
              <w:pStyle w:val="16"/>
            </w:pPr>
            <w:r>
              <w:t>三、公务接待费</w:t>
            </w:r>
          </w:p>
        </w:tc>
        <w:tc>
          <w:tcPr>
            <w:tcW w:w="1417" w:type="dxa"/>
            <w:vAlign w:val="center"/>
          </w:tcPr>
          <w:p>
            <w:pPr>
              <w:pStyle w:val="15"/>
            </w:pPr>
            <w:r>
              <w:t>4.80</w:t>
            </w:r>
          </w:p>
        </w:tc>
        <w:tc>
          <w:tcPr>
            <w:tcW w:w="2410" w:type="dxa"/>
            <w:vAlign w:val="center"/>
          </w:tcPr>
          <w:p>
            <w:pPr>
              <w:pStyle w:val="15"/>
            </w:pPr>
            <w:r>
              <w:t>4.80</w:t>
            </w:r>
          </w:p>
        </w:tc>
        <w:tc>
          <w:tcPr>
            <w:tcW w:w="2268" w:type="dxa"/>
            <w:vAlign w:val="center"/>
          </w:tcPr>
          <w:p>
            <w:pPr>
              <w:pStyle w:val="15"/>
            </w:pPr>
          </w:p>
        </w:tc>
        <w:tc>
          <w:tcPr>
            <w:tcW w:w="2762" w:type="dxa"/>
            <w:vAlign w:val="center"/>
          </w:tcPr>
          <w:p>
            <w:pPr>
              <w:pStyle w:val="15"/>
            </w:pPr>
          </w:p>
        </w:tc>
      </w:tr>
    </w:tbl>
    <w:p>
      <w:pPr>
        <w:sectPr>
          <w:pgSz w:w="16840" w:h="11900" w:orient="landscape"/>
          <w:pgMar w:top="2098" w:right="1474" w:bottom="1985" w:left="1616" w:header="720" w:footer="720" w:gutter="0"/>
          <w:cols w:space="720" w:num="1"/>
          <w:docGrid w:linePitch="326" w:charSpace="0"/>
        </w:sectPr>
      </w:pPr>
    </w:p>
    <w:p>
      <w:pPr>
        <w:spacing w:line="570" w:lineRule="exact"/>
        <w:jc w:val="center"/>
        <w:outlineLvl w:val="4"/>
        <w:rPr>
          <w:rFonts w:hint="eastAsia" w:ascii="方正小标宋简体" w:hAnsi="方正小标宋_GBK" w:eastAsia="方正小标宋简体" w:cs="方正小标宋_GBK"/>
          <w:color w:val="000000"/>
          <w:sz w:val="44"/>
          <w:lang w:eastAsia="zh-CN"/>
        </w:rPr>
      </w:pPr>
      <w:r>
        <w:rPr>
          <w:rFonts w:hint="eastAsia" w:ascii="方正小标宋简体" w:hAnsi="方正小标宋_GBK" w:eastAsia="方正小标宋简体" w:cs="方正小标宋_GBK"/>
          <w:color w:val="000000"/>
          <w:sz w:val="44"/>
        </w:rPr>
        <w:t>遵化市人民政府办公室本级</w:t>
      </w:r>
    </w:p>
    <w:p>
      <w:pPr>
        <w:spacing w:line="570" w:lineRule="exact"/>
        <w:jc w:val="center"/>
        <w:outlineLvl w:val="4"/>
        <w:rPr>
          <w:rFonts w:ascii="方正小标宋简体" w:eastAsia="方正小标宋简体"/>
        </w:rPr>
      </w:pPr>
      <w:r>
        <w:rPr>
          <w:rFonts w:hint="eastAsia" w:ascii="方正小标宋简体" w:hAnsi="方正小标宋_GBK" w:eastAsia="方正小标宋简体" w:cs="方正小标宋_GBK"/>
          <w:color w:val="000000"/>
          <w:sz w:val="44"/>
        </w:rPr>
        <w:t>2023年单位预算信息公开情况说明</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w:t>
      </w:r>
      <w:bookmarkStart w:id="15" w:name="_GoBack"/>
      <w:bookmarkEnd w:id="15"/>
      <w:r>
        <w:rPr>
          <w:rFonts w:hint="eastAsia" w:ascii="方正仿宋简体" w:eastAsia="方正仿宋简体" w:cs="Times New Roman"/>
          <w:color w:val="000000"/>
          <w:sz w:val="32"/>
          <w:szCs w:val="32"/>
          <w:lang w:eastAsia="zh-CN"/>
        </w:rPr>
        <w:t>中华人民共和国预算法</w:t>
      </w:r>
      <w:r>
        <w:rPr>
          <w:rFonts w:hint="eastAsia" w:ascii="方正仿宋简体" w:eastAsia="方正仿宋简体" w:cs="Times New Roman"/>
          <w:color w:val="000000"/>
          <w:sz w:val="32"/>
          <w:szCs w:val="32"/>
        </w:rPr>
        <w:t>》、《地方预决算公开操作规程》和《关于进一步推进预算公开工作的实施意见》规定，现将遵化市人民政府办公室本级2023年单位预算公开如下：</w:t>
      </w:r>
    </w:p>
    <w:p>
      <w:pPr>
        <w:spacing w:before="10" w:after="10" w:line="570" w:lineRule="exact"/>
        <w:ind w:firstLine="640"/>
        <w:outlineLvl w:val="5"/>
        <w:rPr>
          <w:rFonts w:ascii="方正黑体简体" w:eastAsia="方正黑体简体"/>
        </w:rPr>
      </w:pPr>
      <w:r>
        <w:rPr>
          <w:rFonts w:hint="eastAsia" w:ascii="方正黑体简体" w:hAnsi="黑体" w:eastAsia="方正黑体简体" w:cs="黑体"/>
          <w:color w:val="000000"/>
          <w:sz w:val="32"/>
        </w:rPr>
        <w:t>一、单位职责及机构设置情况</w:t>
      </w:r>
    </w:p>
    <w:p>
      <w:pPr>
        <w:spacing w:line="570" w:lineRule="exact"/>
        <w:ind w:firstLine="640"/>
        <w:rPr>
          <w:rFonts w:ascii="方正楷体简体" w:eastAsia="方正楷体简体"/>
        </w:rPr>
      </w:pPr>
      <w:r>
        <w:rPr>
          <w:rFonts w:hint="eastAsia" w:ascii="方正楷体简体" w:hAnsi="方正楷体_GBK" w:eastAsia="方正楷体简体" w:cs="方正楷体_GBK"/>
          <w:color w:val="000000"/>
          <w:sz w:val="32"/>
        </w:rPr>
        <w:t>单位职责：</w:t>
      </w:r>
    </w:p>
    <w:p>
      <w:pPr>
        <w:pStyle w:val="29"/>
        <w:spacing w:line="570" w:lineRule="exact"/>
        <w:rPr>
          <w:rFonts w:ascii="方正仿宋简体" w:eastAsia="方正仿宋简体"/>
          <w:sz w:val="32"/>
          <w:szCs w:val="32"/>
        </w:rPr>
      </w:pPr>
      <w:r>
        <w:rPr>
          <w:rFonts w:hint="eastAsia" w:ascii="方正仿宋简体" w:eastAsia="方正仿宋简体"/>
          <w:sz w:val="32"/>
          <w:szCs w:val="32"/>
        </w:rPr>
        <w:t>（一）负责政务信息的收集、整理、反馈工作；组织对市政府重要工作、重大决策的调查研究，及时向市政府领导提出建议，当好参谋。</w:t>
      </w:r>
    </w:p>
    <w:p>
      <w:pPr>
        <w:pStyle w:val="29"/>
        <w:spacing w:line="570" w:lineRule="exact"/>
        <w:rPr>
          <w:rFonts w:ascii="方正仿宋简体" w:eastAsia="方正仿宋简体"/>
          <w:sz w:val="32"/>
          <w:szCs w:val="32"/>
        </w:rPr>
      </w:pPr>
      <w:r>
        <w:rPr>
          <w:rFonts w:hint="eastAsia" w:ascii="方正仿宋简体" w:eastAsia="方正仿宋简体"/>
          <w:sz w:val="32"/>
          <w:szCs w:val="32"/>
        </w:rPr>
        <w:t>（二）负责市政府常务会议、全体会议、市长办公会议和以市政府名义组织的各种会议及活动的准备和服务工作，协助市政府领导组织会议议定事项的落实。</w:t>
      </w:r>
    </w:p>
    <w:p>
      <w:pPr>
        <w:pStyle w:val="29"/>
        <w:spacing w:line="570" w:lineRule="exact"/>
        <w:rPr>
          <w:rFonts w:ascii="方正仿宋简体" w:eastAsia="方正仿宋简体"/>
          <w:sz w:val="32"/>
          <w:szCs w:val="32"/>
        </w:rPr>
      </w:pPr>
      <w:r>
        <w:rPr>
          <w:rFonts w:hint="eastAsia" w:ascii="方正仿宋简体" w:eastAsia="方正仿宋简体"/>
          <w:sz w:val="32"/>
          <w:szCs w:val="32"/>
        </w:rPr>
        <w:t>（三）负责市政府暨办公室文、电的起草、审核把关和政府机关的文书处理工作，负责政府机关的档案、印章、信件管理和机要保密工作。</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pPr>
        <w:pStyle w:val="29"/>
        <w:spacing w:line="570" w:lineRule="exact"/>
        <w:rPr>
          <w:rFonts w:ascii="方正仿宋简体" w:eastAsia="方正仿宋简体"/>
          <w:sz w:val="32"/>
          <w:szCs w:val="32"/>
        </w:rPr>
      </w:pPr>
      <w:r>
        <w:rPr>
          <w:rFonts w:hint="eastAsia" w:ascii="方正仿宋简体" w:eastAsia="方正仿宋简体"/>
          <w:sz w:val="32"/>
          <w:szCs w:val="32"/>
        </w:rPr>
        <w:t>（五）负责市政府的工作总结、报告和领导重要讲话及其它重要材料的起草、审核、修改工作。</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pStyle w:val="29"/>
        <w:spacing w:line="570" w:lineRule="exact"/>
        <w:rPr>
          <w:rFonts w:ascii="方正仿宋简体" w:eastAsia="方正仿宋简体"/>
          <w:sz w:val="32"/>
          <w:szCs w:val="32"/>
        </w:rPr>
      </w:pPr>
      <w:r>
        <w:rPr>
          <w:rFonts w:hint="eastAsia" w:ascii="方正仿宋简体" w:eastAsia="方正仿宋简体"/>
          <w:sz w:val="32"/>
          <w:szCs w:val="32"/>
        </w:rPr>
        <w:t>（七）负责市政府机关值班和处理群众来信、来访的接待及应急管理工作，协助市政府领导组织处理突发事件、重大灾情和重大事故，并负责向上级报告。</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（八）负责市政府内外来宾接待和其它公务接待工作，指导全市政府系统的公务接待工作。</w:t>
      </w:r>
    </w:p>
    <w:p>
      <w:pPr>
        <w:pStyle w:val="29"/>
        <w:spacing w:line="570" w:lineRule="exact"/>
        <w:rPr>
          <w:rFonts w:ascii="方正仿宋简体" w:eastAsia="方正仿宋简体"/>
          <w:sz w:val="32"/>
          <w:szCs w:val="32"/>
        </w:rPr>
      </w:pPr>
      <w:r>
        <w:rPr>
          <w:rFonts w:hint="eastAsia" w:ascii="方正仿宋简体" w:eastAsia="方正仿宋简体"/>
          <w:sz w:val="32"/>
          <w:szCs w:val="32"/>
        </w:rPr>
        <w:t>（九）负责与市人大、市政协的工作联系；负责全国、省、市和本市人大代表建议、意见和全国、省、市和本市政协委员提案办理工作。</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（十）负责市长公开电话的接听、处理及交办事项的督办工作。</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（十一）负责全市行政审批服务、人民防空、爱国卫生运动等工作的综合、协调和督导。</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（十二）负责全市农业和农村工作的综合、协调、指导，组织协调农口系统重大农事活动，组织制定全市农业和农村经济发展战略及中长期发展规划。</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（十三）负责全市城市建设、工业发展、环保、旅游、交通、拆迁等工作的综合、协调、督导。</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（十四）负责全市财税、流通、市场建设、金融等工作的综合、协调、督导。</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（十五）负责档案行政管理工作。</w:t>
      </w:r>
    </w:p>
    <w:p>
      <w:pPr>
        <w:pStyle w:val="29"/>
        <w:spacing w:line="570" w:lineRule="exact"/>
        <w:rPr>
          <w:rFonts w:ascii="方正仿宋简体" w:eastAsia="方正仿宋简体"/>
          <w:sz w:val="32"/>
          <w:szCs w:val="32"/>
        </w:rPr>
      </w:pPr>
      <w:r>
        <w:rPr>
          <w:rFonts w:hint="eastAsia" w:ascii="方正仿宋简体" w:eastAsia="方正仿宋简体"/>
          <w:sz w:val="32"/>
          <w:szCs w:val="32"/>
        </w:rPr>
        <w:t>（十六）承办市政府领导交办的其它工作任务。</w:t>
      </w:r>
    </w:p>
    <w:p>
      <w:pPr>
        <w:spacing w:line="570" w:lineRule="exact"/>
        <w:ind w:firstLine="640"/>
        <w:rPr>
          <w:rFonts w:ascii="方正楷体简体" w:eastAsia="方正楷体简体"/>
        </w:rPr>
      </w:pPr>
      <w:r>
        <w:rPr>
          <w:rFonts w:hint="eastAsia" w:ascii="方正楷体简体" w:hAnsi="方正楷体_GBK" w:eastAsia="方正楷体简体" w:cs="方正楷体_GBK"/>
          <w:color w:val="000000"/>
          <w:sz w:val="32"/>
        </w:rPr>
        <w:t>机构设置：</w:t>
      </w:r>
    </w:p>
    <w:p>
      <w:pPr>
        <w:spacing w:line="570" w:lineRule="exact"/>
        <w:jc w:val="center"/>
        <w:rPr>
          <w:rFonts w:ascii="方正黑体简体" w:eastAsia="方正黑体简体"/>
        </w:rPr>
      </w:pPr>
      <w:r>
        <w:rPr>
          <w:rFonts w:hint="eastAsia" w:ascii="方正黑体简体" w:hAnsi="方正小标宋_GBK" w:eastAsia="方正黑体简体"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spacing w:line="570" w:lineRule="exact"/>
            </w:pPr>
            <w:r>
              <w:t>单位名称</w:t>
            </w:r>
          </w:p>
        </w:tc>
        <w:tc>
          <w:tcPr>
            <w:tcW w:w="1843" w:type="dxa"/>
            <w:vAlign w:val="center"/>
          </w:tcPr>
          <w:p>
            <w:pPr>
              <w:pStyle w:val="14"/>
              <w:spacing w:line="570" w:lineRule="exact"/>
            </w:pPr>
            <w:r>
              <w:t>单位性质</w:t>
            </w:r>
          </w:p>
        </w:tc>
        <w:tc>
          <w:tcPr>
            <w:tcW w:w="2126" w:type="dxa"/>
            <w:vAlign w:val="center"/>
          </w:tcPr>
          <w:p>
            <w:pPr>
              <w:pStyle w:val="14"/>
              <w:spacing w:line="570" w:lineRule="exact"/>
            </w:pPr>
            <w:r>
              <w:t>单位规格</w:t>
            </w:r>
          </w:p>
        </w:tc>
        <w:tc>
          <w:tcPr>
            <w:tcW w:w="3827" w:type="dxa"/>
            <w:vAlign w:val="center"/>
          </w:tcPr>
          <w:p>
            <w:pPr>
              <w:pStyle w:val="14"/>
              <w:spacing w:line="57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spacing w:line="570" w:lineRule="exact"/>
            </w:pPr>
            <w:r>
              <w:t>遵化市人民政府办公室本级</w:t>
            </w:r>
          </w:p>
        </w:tc>
        <w:tc>
          <w:tcPr>
            <w:tcW w:w="1843" w:type="dxa"/>
            <w:vAlign w:val="center"/>
          </w:tcPr>
          <w:p>
            <w:pPr>
              <w:pStyle w:val="17"/>
              <w:spacing w:line="570" w:lineRule="exact"/>
            </w:pPr>
            <w:r>
              <w:t>行政</w:t>
            </w:r>
          </w:p>
        </w:tc>
        <w:tc>
          <w:tcPr>
            <w:tcW w:w="2126" w:type="dxa"/>
            <w:vAlign w:val="center"/>
          </w:tcPr>
          <w:p>
            <w:pPr>
              <w:pStyle w:val="17"/>
              <w:spacing w:line="570" w:lineRule="exact"/>
            </w:pPr>
            <w:r>
              <w:t>正科级</w:t>
            </w:r>
          </w:p>
        </w:tc>
        <w:tc>
          <w:tcPr>
            <w:tcW w:w="3827" w:type="dxa"/>
            <w:vAlign w:val="center"/>
          </w:tcPr>
          <w:p>
            <w:pPr>
              <w:pStyle w:val="17"/>
              <w:spacing w:line="570" w:lineRule="exact"/>
            </w:pPr>
            <w:r>
              <w:t>财政拨款</w:t>
            </w:r>
          </w:p>
        </w:tc>
      </w:tr>
    </w:tbl>
    <w:p>
      <w:pPr>
        <w:spacing w:before="10" w:after="10" w:line="570" w:lineRule="exact"/>
        <w:ind w:firstLine="640" w:firstLineChars="200"/>
        <w:outlineLvl w:val="5"/>
        <w:rPr>
          <w:rFonts w:ascii="方正黑体简体" w:eastAsia="方正黑体简体"/>
        </w:rPr>
      </w:pPr>
      <w:r>
        <w:rPr>
          <w:rFonts w:hint="eastAsia" w:ascii="方正黑体简体" w:hAnsi="黑体" w:eastAsia="方正黑体简体" w:cs="黑体"/>
          <w:color w:val="000000"/>
          <w:sz w:val="32"/>
        </w:rPr>
        <w:t>二、单位预算安排的总体情况</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按照预算管理有关规定，目前我省单位预算的编制实行综合预算管理，即全部收入和支出都反映在预算中。</w:t>
      </w:r>
    </w:p>
    <w:p>
      <w:pPr>
        <w:pStyle w:val="30"/>
        <w:spacing w:line="570" w:lineRule="exact"/>
        <w:rPr>
          <w:rFonts w:ascii="方正仿宋简体" w:eastAsia="方正仿宋简体"/>
          <w:sz w:val="32"/>
          <w:szCs w:val="32"/>
        </w:rPr>
      </w:pPr>
      <w:r>
        <w:rPr>
          <w:rFonts w:hint="eastAsia" w:ascii="方正仿宋简体" w:eastAsia="方正仿宋简体"/>
          <w:sz w:val="32"/>
          <w:szCs w:val="32"/>
        </w:rPr>
        <w:t>单位预算安排的总体情况：按照预算管理有关规定，目前我省部门预算的编制实行综合预算制度，即全部收入和支出都反映在预算中。遵化市人民政府办公室及所属单位的收支包含在部门预算中。</w:t>
      </w:r>
    </w:p>
    <w:p>
      <w:pPr>
        <w:pStyle w:val="30"/>
        <w:spacing w:line="570" w:lineRule="exact"/>
        <w:rPr>
          <w:rFonts w:ascii="方正仿宋简体" w:eastAsia="方正仿宋简体"/>
          <w:sz w:val="32"/>
          <w:szCs w:val="32"/>
        </w:rPr>
      </w:pPr>
      <w:r>
        <w:rPr>
          <w:rFonts w:hint="eastAsia" w:ascii="方正楷体简体" w:eastAsia="方正楷体简体"/>
          <w:sz w:val="32"/>
          <w:szCs w:val="32"/>
        </w:rPr>
        <w:t>（一）收入情况：</w:t>
      </w:r>
      <w:r>
        <w:rPr>
          <w:rFonts w:hint="eastAsia" w:ascii="方正仿宋简体" w:eastAsia="方正仿宋简体"/>
          <w:sz w:val="32"/>
          <w:szCs w:val="32"/>
        </w:rPr>
        <w:t>收入总额2279.06万元，财政拨款收入2279.06万元、上级补助收入0、事业收入0、经营收入0、附属单位上缴收入0、其他收入0。</w:t>
      </w:r>
    </w:p>
    <w:p>
      <w:pPr>
        <w:spacing w:line="570" w:lineRule="atLeast"/>
        <w:ind w:firstLine="560"/>
        <w:rPr>
          <w:rFonts w:ascii="方正仿宋简体" w:hAnsi="方正仿宋简体" w:eastAsia="方正仿宋简体" w:cs="方正仿宋简体"/>
          <w:color w:val="000000"/>
          <w:sz w:val="32"/>
          <w:szCs w:val="32"/>
        </w:rPr>
      </w:pPr>
      <w:r>
        <w:rPr>
          <w:rFonts w:hint="eastAsia" w:ascii="方正楷体简体" w:eastAsia="方正楷体简体"/>
          <w:sz w:val="32"/>
          <w:szCs w:val="32"/>
        </w:rPr>
        <w:t>（二）支出情况：</w:t>
      </w: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color w:val="000000"/>
          <w:sz w:val="32"/>
          <w:szCs w:val="32"/>
          <w:lang w:eastAsia="zh-CN"/>
        </w:rPr>
        <w:t>政府办</w:t>
      </w:r>
      <w:r>
        <w:rPr>
          <w:rFonts w:hint="eastAsia" w:ascii="方正仿宋简体" w:hAnsi="方正仿宋简体" w:eastAsia="方正仿宋简体" w:cs="方正仿宋简体"/>
          <w:color w:val="000000"/>
          <w:sz w:val="32"/>
          <w:szCs w:val="32"/>
        </w:rPr>
        <w:t>部门预算中支出预算的总体情况。2023年支出预算</w:t>
      </w:r>
      <w:r>
        <w:rPr>
          <w:rFonts w:hint="eastAsia" w:ascii="方正仿宋简体" w:hAnsi="方正仿宋简体" w:eastAsia="方正仿宋简体" w:cs="方正仿宋简体"/>
          <w:color w:val="000000"/>
          <w:sz w:val="32"/>
          <w:szCs w:val="32"/>
          <w:lang w:eastAsia="zh-CN"/>
        </w:rPr>
        <w:t>2279.06</w:t>
      </w:r>
      <w:r>
        <w:rPr>
          <w:rFonts w:hint="eastAsia" w:ascii="方正仿宋简体" w:hAnsi="方正仿宋简体" w:eastAsia="方正仿宋简体" w:cs="方正仿宋简体"/>
          <w:color w:val="000000"/>
          <w:sz w:val="32"/>
          <w:szCs w:val="32"/>
        </w:rPr>
        <w:t>万元，其中基本支出</w:t>
      </w:r>
      <w:r>
        <w:rPr>
          <w:rFonts w:hint="eastAsia" w:ascii="方正仿宋简体" w:hAnsi="方正仿宋简体" w:eastAsia="方正仿宋简体" w:cs="方正仿宋简体"/>
          <w:color w:val="000000"/>
          <w:sz w:val="32"/>
          <w:szCs w:val="32"/>
          <w:lang w:eastAsia="zh-CN"/>
        </w:rPr>
        <w:t>1776.81</w:t>
      </w:r>
      <w:r>
        <w:rPr>
          <w:rFonts w:hint="eastAsia" w:ascii="方正仿宋简体" w:hAnsi="方正仿宋简体" w:eastAsia="方正仿宋简体" w:cs="方正仿宋简体"/>
          <w:color w:val="000000"/>
          <w:sz w:val="32"/>
          <w:szCs w:val="32"/>
        </w:rPr>
        <w:t>万元，包括人员经费</w:t>
      </w:r>
      <w:r>
        <w:rPr>
          <w:rFonts w:hint="eastAsia" w:ascii="方正仿宋简体" w:hAnsi="方正仿宋简体" w:eastAsia="方正仿宋简体" w:cs="方正仿宋简体"/>
          <w:color w:val="000000"/>
          <w:sz w:val="32"/>
          <w:szCs w:val="32"/>
          <w:lang w:eastAsia="zh-CN"/>
        </w:rPr>
        <w:t>1464.79</w:t>
      </w:r>
      <w:r>
        <w:rPr>
          <w:rFonts w:hint="eastAsia" w:ascii="方正仿宋简体" w:hAnsi="方正仿宋简体" w:eastAsia="方正仿宋简体" w:cs="方正仿宋简体"/>
          <w:color w:val="000000"/>
          <w:sz w:val="32"/>
          <w:szCs w:val="32"/>
        </w:rPr>
        <w:t>万元和日常公用经费</w:t>
      </w:r>
      <w:r>
        <w:rPr>
          <w:rFonts w:hint="eastAsia" w:ascii="方正仿宋简体" w:hAnsi="方正仿宋简体" w:eastAsia="方正仿宋简体" w:cs="方正仿宋简体"/>
          <w:color w:val="000000"/>
          <w:sz w:val="32"/>
          <w:szCs w:val="32"/>
          <w:lang w:eastAsia="zh-CN"/>
        </w:rPr>
        <w:t>312.02</w:t>
      </w:r>
      <w:r>
        <w:rPr>
          <w:rFonts w:hint="eastAsia" w:ascii="方正仿宋简体" w:hAnsi="方正仿宋简体" w:eastAsia="方正仿宋简体" w:cs="方正仿宋简体"/>
          <w:color w:val="000000"/>
          <w:sz w:val="32"/>
          <w:szCs w:val="32"/>
        </w:rPr>
        <w:t>万元；项目支出</w:t>
      </w:r>
      <w:r>
        <w:rPr>
          <w:rFonts w:hint="eastAsia" w:ascii="方正仿宋简体" w:hAnsi="方正仿宋简体" w:eastAsia="方正仿宋简体" w:cs="方正仿宋简体"/>
          <w:color w:val="000000"/>
          <w:sz w:val="32"/>
          <w:szCs w:val="32"/>
          <w:lang w:eastAsia="zh-CN"/>
        </w:rPr>
        <w:t>502.25</w:t>
      </w:r>
      <w:r>
        <w:rPr>
          <w:rFonts w:hint="eastAsia" w:ascii="方正仿宋简体" w:hAnsi="方正仿宋简体" w:eastAsia="方正仿宋简体" w:cs="方正仿宋简体"/>
          <w:color w:val="000000"/>
          <w:sz w:val="32"/>
          <w:szCs w:val="32"/>
        </w:rPr>
        <w:t>万元，全部为部门支出，主要支出</w:t>
      </w:r>
      <w:r>
        <w:rPr>
          <w:rFonts w:hint="eastAsia" w:ascii="方正仿宋简体" w:hAnsi="方正仿宋简体" w:eastAsia="方正仿宋简体" w:cs="方正仿宋简体"/>
          <w:color w:val="000000"/>
          <w:sz w:val="32"/>
          <w:szCs w:val="32"/>
          <w:lang w:eastAsia="zh-CN"/>
        </w:rPr>
        <w:t>为律师费、红十字会经费、农展会经费</w:t>
      </w:r>
      <w:r>
        <w:rPr>
          <w:rFonts w:hint="eastAsia" w:ascii="方正仿宋简体" w:hAnsi="方正仿宋简体" w:eastAsia="方正仿宋简体" w:cs="方正仿宋简体"/>
          <w:color w:val="000000"/>
          <w:sz w:val="32"/>
          <w:szCs w:val="32"/>
        </w:rPr>
        <w:t>等。</w:t>
      </w:r>
    </w:p>
    <w:p>
      <w:pPr>
        <w:pStyle w:val="30"/>
        <w:spacing w:line="570" w:lineRule="exact"/>
        <w:rPr>
          <w:rFonts w:ascii="方正仿宋简体" w:eastAsia="方正仿宋简体"/>
          <w:sz w:val="32"/>
          <w:szCs w:val="32"/>
        </w:rPr>
      </w:pPr>
      <w:r>
        <w:rPr>
          <w:rFonts w:hint="eastAsia" w:ascii="方正楷体简体" w:eastAsia="方正楷体简体"/>
          <w:sz w:val="32"/>
          <w:szCs w:val="32"/>
        </w:rPr>
        <w:t>（三）比上年增减情况：</w:t>
      </w:r>
      <w:r>
        <w:rPr>
          <w:rFonts w:hint="eastAsia" w:ascii="方正仿宋简体" w:eastAsia="方正仿宋简体"/>
          <w:sz w:val="32"/>
          <w:szCs w:val="32"/>
        </w:rPr>
        <w:t>经过对比测算，2023年财政拨款预算比2022年增加287.85万元，主要是：政府办新成立生态办，增加事业编制32人，管理造成人员经费较上年增加273.65万元，公用经费增加4.95万元，项目经费增加9.25万元。</w:t>
      </w:r>
    </w:p>
    <w:p>
      <w:pPr>
        <w:spacing w:before="10" w:after="10" w:line="570" w:lineRule="exact"/>
        <w:ind w:firstLine="640"/>
        <w:outlineLvl w:val="5"/>
        <w:rPr>
          <w:rFonts w:ascii="方正黑体简体" w:eastAsia="方正黑体简体"/>
        </w:rPr>
      </w:pPr>
      <w:r>
        <w:rPr>
          <w:rFonts w:hint="eastAsia" w:ascii="方正黑体简体" w:hAnsi="黑体" w:eastAsia="方正黑体简体" w:cs="黑体"/>
          <w:color w:val="000000"/>
          <w:sz w:val="32"/>
        </w:rPr>
        <w:t>三、机关运行经费安排情况</w:t>
      </w:r>
    </w:p>
    <w:p>
      <w:pPr>
        <w:pStyle w:val="31"/>
        <w:spacing w:line="570" w:lineRule="exact"/>
        <w:rPr>
          <w:rFonts w:ascii="方正仿宋简体" w:eastAsia="方正仿宋简体"/>
          <w:sz w:val="32"/>
          <w:szCs w:val="32"/>
        </w:rPr>
      </w:pPr>
      <w:r>
        <w:rPr>
          <w:rFonts w:hint="eastAsia" w:ascii="方正仿宋简体" w:eastAsia="方正仿宋简体"/>
          <w:sz w:val="32"/>
          <w:szCs w:val="32"/>
        </w:rPr>
        <w:t>2023年，我单位运行经费共计安排312.02万元，主要用于办公日常运行支出。其中；办公费99万元，印刷费125.7万元，邮电费10万元，差旅费5万元，公务接待费4.8万元，工会福利费14.1万元，公车运行维护费20.50万元，公车补贴32.1万元，其他商品和服务支出0.82万元。</w:t>
      </w:r>
    </w:p>
    <w:p>
      <w:pPr>
        <w:spacing w:before="10" w:after="10" w:line="570" w:lineRule="exact"/>
        <w:ind w:firstLine="640"/>
        <w:outlineLvl w:val="5"/>
        <w:rPr>
          <w:rFonts w:ascii="方正黑体简体" w:eastAsia="方正黑体简体"/>
        </w:rPr>
      </w:pPr>
      <w:r>
        <w:rPr>
          <w:rFonts w:hint="eastAsia" w:ascii="方正黑体简体" w:hAnsi="黑体" w:eastAsia="方正黑体简体" w:cs="黑体"/>
          <w:color w:val="000000"/>
          <w:sz w:val="32"/>
        </w:rPr>
        <w:t>四、财政拨款“三公”经费预算情况</w:t>
      </w:r>
    </w:p>
    <w:p>
      <w:pPr>
        <w:pStyle w:val="24"/>
        <w:spacing w:line="570" w:lineRule="exact"/>
        <w:rPr>
          <w:rFonts w:ascii="方正仿宋简体" w:eastAsia="方正仿宋简体"/>
          <w:sz w:val="32"/>
          <w:szCs w:val="32"/>
        </w:rPr>
      </w:pPr>
      <w:r>
        <w:rPr>
          <w:rFonts w:hint="eastAsia" w:ascii="方正仿宋简体" w:eastAsia="方正仿宋简体"/>
          <w:sz w:val="32"/>
          <w:szCs w:val="32"/>
        </w:rPr>
        <w:t>2023年本部门“三公”经费预算安排25.</w:t>
      </w:r>
      <w:r>
        <w:rPr>
          <w:rFonts w:hint="eastAsia" w:ascii="方正仿宋简体" w:eastAsia="方正仿宋简体"/>
          <w:sz w:val="32"/>
          <w:szCs w:val="32"/>
          <w:lang w:eastAsia="zh-CN"/>
        </w:rPr>
        <w:t>3</w:t>
      </w:r>
      <w:r>
        <w:rPr>
          <w:rFonts w:hint="eastAsia" w:ascii="方正仿宋简体" w:eastAsia="方正仿宋简体"/>
          <w:sz w:val="32"/>
          <w:szCs w:val="32"/>
        </w:rPr>
        <w:t>万元</w:t>
      </w:r>
      <w:r>
        <w:rPr>
          <w:rFonts w:hint="eastAsia" w:ascii="方正仿宋简体" w:eastAsia="方正仿宋简体"/>
          <w:sz w:val="32"/>
          <w:szCs w:val="32"/>
          <w:lang w:eastAsia="zh-CN"/>
        </w:rPr>
        <w:t>,较2022年预算持平,</w:t>
      </w:r>
      <w:r>
        <w:rPr>
          <w:rFonts w:hint="eastAsia" w:ascii="方正仿宋简体" w:eastAsia="方正仿宋简体"/>
          <w:sz w:val="32"/>
          <w:szCs w:val="32"/>
        </w:rPr>
        <w:t>具体安排情况为：</w:t>
      </w:r>
    </w:p>
    <w:p>
      <w:pPr>
        <w:pStyle w:val="24"/>
        <w:spacing w:line="570" w:lineRule="exact"/>
        <w:rPr>
          <w:rFonts w:ascii="方正仿宋简体" w:eastAsia="方正仿宋简体"/>
          <w:sz w:val="32"/>
          <w:szCs w:val="32"/>
        </w:rPr>
      </w:pPr>
      <w:r>
        <w:rPr>
          <w:rFonts w:hint="eastAsia" w:ascii="方正仿宋简体" w:eastAsia="方正仿宋简体"/>
          <w:sz w:val="32"/>
          <w:szCs w:val="32"/>
        </w:rPr>
        <w:t>（一）因公出国（境）费安排0万元</w:t>
      </w:r>
      <w:r>
        <w:rPr>
          <w:rFonts w:hint="eastAsia" w:ascii="方正仿宋简体" w:eastAsia="方正仿宋简体"/>
          <w:sz w:val="32"/>
          <w:szCs w:val="32"/>
          <w:lang w:eastAsia="zh-CN"/>
        </w:rPr>
        <w:t>;</w:t>
      </w:r>
      <w:r>
        <w:rPr>
          <w:rFonts w:hint="eastAsia" w:ascii="方正仿宋简体" w:eastAsia="方正仿宋简体"/>
          <w:sz w:val="32"/>
          <w:szCs w:val="32"/>
        </w:rPr>
        <w:t>与2022年持平，无增减变化。</w:t>
      </w:r>
    </w:p>
    <w:p>
      <w:pPr>
        <w:pStyle w:val="24"/>
        <w:spacing w:line="570" w:lineRule="exact"/>
        <w:rPr>
          <w:rFonts w:ascii="方正仿宋简体" w:eastAsia="方正仿宋简体"/>
          <w:sz w:val="32"/>
          <w:szCs w:val="32"/>
        </w:rPr>
      </w:pPr>
      <w:r>
        <w:rPr>
          <w:rFonts w:hint="eastAsia" w:ascii="方正仿宋简体" w:eastAsia="方正仿宋简体"/>
          <w:sz w:val="32"/>
          <w:szCs w:val="32"/>
        </w:rPr>
        <w:t>（二）公务用车购置及运行费20.50万元（分别包括公务用车购置安排0万元，公车运行维护经费安排20.50万元），较</w:t>
      </w:r>
      <w:r>
        <w:rPr>
          <w:rFonts w:hint="eastAsia" w:ascii="方正仿宋简体" w:eastAsia="方正仿宋简体"/>
          <w:sz w:val="32"/>
          <w:szCs w:val="32"/>
          <w:lang w:eastAsia="zh-CN"/>
        </w:rPr>
        <w:t>2022年</w:t>
      </w:r>
      <w:r>
        <w:rPr>
          <w:rFonts w:hint="eastAsia" w:ascii="方正仿宋简体" w:eastAsia="方正仿宋简体"/>
          <w:sz w:val="32"/>
          <w:szCs w:val="32"/>
        </w:rPr>
        <w:t>预算持平，无增减变化。</w:t>
      </w:r>
    </w:p>
    <w:p>
      <w:pPr>
        <w:pStyle w:val="24"/>
        <w:spacing w:line="570" w:lineRule="exact"/>
        <w:rPr>
          <w:rFonts w:ascii="方正仿宋简体" w:eastAsia="方正仿宋简体"/>
          <w:sz w:val="32"/>
          <w:szCs w:val="32"/>
        </w:rPr>
      </w:pPr>
      <w:r>
        <w:rPr>
          <w:rFonts w:hint="eastAsia" w:ascii="方正仿宋简体" w:eastAsia="方正仿宋简体"/>
          <w:sz w:val="32"/>
          <w:szCs w:val="32"/>
        </w:rPr>
        <w:t>（三）公务接待费。安排4.8万元，与</w:t>
      </w:r>
      <w:r>
        <w:rPr>
          <w:rFonts w:hint="eastAsia" w:ascii="方正仿宋简体" w:eastAsia="方正仿宋简体"/>
          <w:sz w:val="32"/>
          <w:szCs w:val="32"/>
          <w:lang w:eastAsia="zh-CN"/>
        </w:rPr>
        <w:t>2022年预算</w:t>
      </w:r>
      <w:r>
        <w:rPr>
          <w:rFonts w:hint="eastAsia" w:ascii="方正仿宋简体" w:eastAsia="方正仿宋简体"/>
          <w:sz w:val="32"/>
          <w:szCs w:val="32"/>
        </w:rPr>
        <w:t>持平，无增减变化。</w:t>
      </w:r>
    </w:p>
    <w:p>
      <w:pPr>
        <w:spacing w:before="10" w:after="10" w:line="570" w:lineRule="exact"/>
        <w:ind w:firstLine="640"/>
        <w:outlineLvl w:val="5"/>
        <w:rPr>
          <w:rFonts w:ascii="方正黑体简体" w:hAnsi="黑体" w:eastAsia="方正黑体简体" w:cs="黑体"/>
          <w:color w:val="000000"/>
          <w:sz w:val="32"/>
          <w:lang w:eastAsia="zh-CN"/>
        </w:rPr>
      </w:pPr>
    </w:p>
    <w:p>
      <w:pPr>
        <w:spacing w:before="10" w:after="10" w:line="570" w:lineRule="exact"/>
        <w:ind w:firstLine="640"/>
        <w:outlineLvl w:val="5"/>
        <w:rPr>
          <w:rFonts w:ascii="方正黑体简体" w:hAnsi="黑体" w:eastAsia="方正黑体简体" w:cs="黑体"/>
          <w:color w:val="000000"/>
          <w:sz w:val="32"/>
          <w:lang w:eastAsia="zh-CN"/>
        </w:rPr>
      </w:pPr>
    </w:p>
    <w:p>
      <w:pPr>
        <w:spacing w:before="10" w:after="10" w:line="570" w:lineRule="exact"/>
        <w:ind w:firstLine="640"/>
        <w:outlineLvl w:val="5"/>
        <w:rPr>
          <w:rFonts w:ascii="方正黑体简体" w:hAnsi="黑体" w:eastAsia="方正黑体简体" w:cs="黑体"/>
          <w:color w:val="000000"/>
          <w:sz w:val="32"/>
          <w:lang w:eastAsia="zh-CN"/>
        </w:rPr>
      </w:pPr>
    </w:p>
    <w:p>
      <w:pPr>
        <w:spacing w:before="10" w:after="10" w:line="570" w:lineRule="exact"/>
        <w:ind w:firstLine="640"/>
        <w:outlineLvl w:val="5"/>
        <w:rPr>
          <w:rFonts w:ascii="方正黑体简体" w:hAnsi="黑体" w:eastAsia="方正黑体简体" w:cs="黑体"/>
          <w:color w:val="000000"/>
          <w:sz w:val="32"/>
          <w:lang w:eastAsia="zh-CN"/>
        </w:rPr>
      </w:pPr>
      <w:r>
        <w:rPr>
          <w:rFonts w:hint="eastAsia" w:ascii="方正黑体简体" w:hAnsi="黑体" w:eastAsia="方正黑体简体" w:cs="黑体"/>
          <w:color w:val="000000"/>
          <w:sz w:val="32"/>
        </w:rPr>
        <w:t>五、预算绩效信息</w:t>
      </w:r>
    </w:p>
    <w:p>
      <w:pPr>
        <w:ind w:firstLine="560"/>
        <w:outlineLvl w:val="3"/>
        <w:rPr>
          <w:rFonts w:ascii="方正仿宋简体" w:hAnsi="方正仿宋简体" w:eastAsia="方正仿宋简体" w:cs="方正仿宋简体"/>
          <w:sz w:val="32"/>
          <w:szCs w:val="32"/>
        </w:rPr>
      </w:pPr>
      <w:bookmarkStart w:id="1" w:name="_Toc_4_4_0000000004"/>
      <w:r>
        <w:rPr>
          <w:rFonts w:hint="eastAsia" w:ascii="方正黑体简体" w:hAnsi="方正黑体简体" w:eastAsia="方正黑体简体" w:cs="方正黑体简体"/>
          <w:color w:val="000000"/>
          <w:sz w:val="32"/>
          <w:szCs w:val="32"/>
        </w:rPr>
        <w:t>1.安可计算机购置绩效目标表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79"/>
        <w:gridCol w:w="1441"/>
        <w:gridCol w:w="1716"/>
        <w:gridCol w:w="1410"/>
        <w:gridCol w:w="1381"/>
        <w:gridCol w:w="30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6" w:type="dxa"/>
            <w:gridSpan w:val="6"/>
            <w:tcBorders>
              <w:top w:val="single" w:color="FFFFFF" w:sz="6" w:space="0"/>
              <w:left w:val="single" w:color="FFFFFF" w:sz="6" w:space="0"/>
              <w:right w:val="single" w:color="FFFFFF" w:sz="6" w:space="0"/>
            </w:tcBorders>
            <w:vAlign w:val="center"/>
          </w:tcPr>
          <w:p>
            <w:pPr>
              <w:pStyle w:val="20"/>
              <w:rPr>
                <w:lang w:eastAsia="zh-CN"/>
              </w:rPr>
            </w:pPr>
            <w:r>
              <w:t>434001遵化市人民政府办公室</w:t>
            </w:r>
            <w:r>
              <w:rPr>
                <w:rFonts w:hint="eastAsia"/>
                <w:lang w:eastAsia="zh-CN"/>
              </w:rPr>
              <w:t>本级</w:t>
            </w:r>
          </w:p>
        </w:tc>
        <w:tc>
          <w:tcPr>
            <w:tcW w:w="3041"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pPr>
              <w:pStyle w:val="14"/>
            </w:pPr>
            <w:r>
              <w:t>项目编码</w:t>
            </w:r>
          </w:p>
        </w:tc>
        <w:tc>
          <w:tcPr>
            <w:tcW w:w="2820" w:type="dxa"/>
            <w:gridSpan w:val="2"/>
            <w:vAlign w:val="center"/>
          </w:tcPr>
          <w:p>
            <w:pPr>
              <w:pStyle w:val="16"/>
            </w:pPr>
            <w:r>
              <w:t>13028123P000262100023</w:t>
            </w:r>
          </w:p>
        </w:tc>
        <w:tc>
          <w:tcPr>
            <w:tcW w:w="1716" w:type="dxa"/>
            <w:vAlign w:val="center"/>
          </w:tcPr>
          <w:p>
            <w:pPr>
              <w:pStyle w:val="14"/>
            </w:pPr>
            <w:r>
              <w:t>项目名称</w:t>
            </w:r>
          </w:p>
        </w:tc>
        <w:tc>
          <w:tcPr>
            <w:tcW w:w="5832" w:type="dxa"/>
            <w:gridSpan w:val="3"/>
            <w:vAlign w:val="center"/>
          </w:tcPr>
          <w:p>
            <w:pPr>
              <w:pStyle w:val="16"/>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pPr>
              <w:pStyle w:val="14"/>
            </w:pPr>
            <w:r>
              <w:t>预算规模及资金用途</w:t>
            </w:r>
          </w:p>
        </w:tc>
        <w:tc>
          <w:tcPr>
            <w:tcW w:w="1379" w:type="dxa"/>
            <w:vAlign w:val="center"/>
          </w:tcPr>
          <w:p>
            <w:pPr>
              <w:pStyle w:val="14"/>
            </w:pPr>
            <w:r>
              <w:t>预算数</w:t>
            </w:r>
          </w:p>
        </w:tc>
        <w:tc>
          <w:tcPr>
            <w:tcW w:w="1441" w:type="dxa"/>
            <w:vAlign w:val="center"/>
          </w:tcPr>
          <w:p>
            <w:pPr>
              <w:pStyle w:val="16"/>
            </w:pPr>
            <w:r>
              <w:t>9.25</w:t>
            </w:r>
          </w:p>
        </w:tc>
        <w:tc>
          <w:tcPr>
            <w:tcW w:w="1716" w:type="dxa"/>
            <w:vAlign w:val="center"/>
          </w:tcPr>
          <w:p>
            <w:pPr>
              <w:pStyle w:val="14"/>
            </w:pPr>
            <w:r>
              <w:t>其中：财政    资金</w:t>
            </w:r>
          </w:p>
        </w:tc>
        <w:tc>
          <w:tcPr>
            <w:tcW w:w="1410" w:type="dxa"/>
            <w:vAlign w:val="center"/>
          </w:tcPr>
          <w:p>
            <w:pPr>
              <w:pStyle w:val="16"/>
            </w:pPr>
            <w:r>
              <w:t>9.25</w:t>
            </w:r>
          </w:p>
        </w:tc>
        <w:tc>
          <w:tcPr>
            <w:tcW w:w="1381" w:type="dxa"/>
            <w:vAlign w:val="center"/>
          </w:tcPr>
          <w:p>
            <w:pPr>
              <w:pStyle w:val="14"/>
            </w:pPr>
            <w:r>
              <w:t>其他资金</w:t>
            </w:r>
          </w:p>
        </w:tc>
        <w:tc>
          <w:tcPr>
            <w:tcW w:w="3041"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tc>
        <w:tc>
          <w:tcPr>
            <w:tcW w:w="10368" w:type="dxa"/>
            <w:gridSpan w:val="6"/>
            <w:vAlign w:val="center"/>
          </w:tcPr>
          <w:p>
            <w:pPr>
              <w:pStyle w:val="16"/>
            </w:pPr>
            <w:r>
              <w:t>预算数10万元。其中：财政资金10万元，其他资金0万元。主要用于：涉密计算机采购。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pPr>
              <w:pStyle w:val="14"/>
            </w:pPr>
            <w:r>
              <w:t>资金支出计划（%）</w:t>
            </w:r>
          </w:p>
        </w:tc>
        <w:tc>
          <w:tcPr>
            <w:tcW w:w="2820" w:type="dxa"/>
            <w:gridSpan w:val="2"/>
            <w:vAlign w:val="center"/>
          </w:tcPr>
          <w:p>
            <w:pPr>
              <w:pStyle w:val="14"/>
            </w:pPr>
            <w:r>
              <w:t>3月底</w:t>
            </w:r>
          </w:p>
        </w:tc>
        <w:tc>
          <w:tcPr>
            <w:tcW w:w="1716" w:type="dxa"/>
            <w:vAlign w:val="center"/>
          </w:tcPr>
          <w:p>
            <w:pPr>
              <w:pStyle w:val="14"/>
            </w:pPr>
            <w:r>
              <w:t>6月底</w:t>
            </w:r>
          </w:p>
        </w:tc>
        <w:tc>
          <w:tcPr>
            <w:tcW w:w="1410" w:type="dxa"/>
            <w:vAlign w:val="center"/>
          </w:tcPr>
          <w:p>
            <w:pPr>
              <w:pStyle w:val="14"/>
            </w:pPr>
            <w:r>
              <w:t>10月底</w:t>
            </w:r>
          </w:p>
        </w:tc>
        <w:tc>
          <w:tcPr>
            <w:tcW w:w="4422"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tc>
        <w:tc>
          <w:tcPr>
            <w:tcW w:w="2820" w:type="dxa"/>
            <w:gridSpan w:val="2"/>
            <w:vAlign w:val="center"/>
          </w:tcPr>
          <w:p>
            <w:pPr>
              <w:pStyle w:val="17"/>
            </w:pPr>
            <w:r>
              <w:t>30%</w:t>
            </w:r>
          </w:p>
        </w:tc>
        <w:tc>
          <w:tcPr>
            <w:tcW w:w="1716" w:type="dxa"/>
            <w:vAlign w:val="center"/>
          </w:tcPr>
          <w:p>
            <w:pPr>
              <w:pStyle w:val="17"/>
            </w:pPr>
            <w:r>
              <w:t>60%</w:t>
            </w:r>
          </w:p>
        </w:tc>
        <w:tc>
          <w:tcPr>
            <w:tcW w:w="1410" w:type="dxa"/>
            <w:vAlign w:val="center"/>
          </w:tcPr>
          <w:p>
            <w:pPr>
              <w:pStyle w:val="17"/>
            </w:pPr>
            <w:r>
              <w:t>90%</w:t>
            </w:r>
          </w:p>
        </w:tc>
        <w:tc>
          <w:tcPr>
            <w:tcW w:w="4422"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pPr>
              <w:pStyle w:val="14"/>
            </w:pPr>
            <w:r>
              <w:t>绩效目标</w:t>
            </w:r>
          </w:p>
        </w:tc>
        <w:tc>
          <w:tcPr>
            <w:tcW w:w="10368" w:type="dxa"/>
            <w:gridSpan w:val="6"/>
            <w:vAlign w:val="center"/>
          </w:tcPr>
          <w:p>
            <w:pPr>
              <w:pStyle w:val="16"/>
            </w:pPr>
            <w:r>
              <w:t>1.做好安可计算机购置工作，保障单位业务开展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2339"/>
        <w:gridCol w:w="3045"/>
        <w:gridCol w:w="2805"/>
        <w:gridCol w:w="1320"/>
        <w:gridCol w:w="1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407" w:type="dxa"/>
            <w:vAlign w:val="center"/>
          </w:tcPr>
          <w:p>
            <w:pPr>
              <w:pStyle w:val="14"/>
            </w:pPr>
            <w:r>
              <w:t>一级指标</w:t>
            </w:r>
          </w:p>
        </w:tc>
        <w:tc>
          <w:tcPr>
            <w:tcW w:w="2339" w:type="dxa"/>
            <w:vAlign w:val="center"/>
          </w:tcPr>
          <w:p>
            <w:pPr>
              <w:pStyle w:val="14"/>
            </w:pPr>
            <w:r>
              <w:t>二级指标</w:t>
            </w:r>
          </w:p>
        </w:tc>
        <w:tc>
          <w:tcPr>
            <w:tcW w:w="3045" w:type="dxa"/>
            <w:vAlign w:val="center"/>
          </w:tcPr>
          <w:p>
            <w:pPr>
              <w:pStyle w:val="14"/>
            </w:pPr>
            <w:r>
              <w:t>三级指标</w:t>
            </w:r>
          </w:p>
        </w:tc>
        <w:tc>
          <w:tcPr>
            <w:tcW w:w="2805" w:type="dxa"/>
            <w:vAlign w:val="center"/>
          </w:tcPr>
          <w:p>
            <w:pPr>
              <w:pStyle w:val="14"/>
            </w:pPr>
            <w:r>
              <w:t>绩效指标描述</w:t>
            </w:r>
          </w:p>
        </w:tc>
        <w:tc>
          <w:tcPr>
            <w:tcW w:w="1320" w:type="dxa"/>
            <w:vAlign w:val="center"/>
          </w:tcPr>
          <w:p>
            <w:pPr>
              <w:pStyle w:val="14"/>
            </w:pPr>
            <w:r>
              <w:t>指标值</w:t>
            </w:r>
          </w:p>
        </w:tc>
        <w:tc>
          <w:tcPr>
            <w:tcW w:w="174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restart"/>
            <w:vAlign w:val="center"/>
          </w:tcPr>
          <w:p>
            <w:pPr>
              <w:pStyle w:val="17"/>
            </w:pPr>
            <w:r>
              <w:t>产出指标</w:t>
            </w:r>
          </w:p>
        </w:tc>
        <w:tc>
          <w:tcPr>
            <w:tcW w:w="2339" w:type="dxa"/>
            <w:vAlign w:val="center"/>
          </w:tcPr>
          <w:p>
            <w:pPr>
              <w:pStyle w:val="16"/>
            </w:pPr>
            <w:r>
              <w:t>数量指标</w:t>
            </w:r>
          </w:p>
        </w:tc>
        <w:tc>
          <w:tcPr>
            <w:tcW w:w="3045" w:type="dxa"/>
            <w:vAlign w:val="center"/>
          </w:tcPr>
          <w:p>
            <w:pPr>
              <w:pStyle w:val="16"/>
            </w:pPr>
            <w:r>
              <w:t>涉密专业设备采购</w:t>
            </w:r>
          </w:p>
        </w:tc>
        <w:tc>
          <w:tcPr>
            <w:tcW w:w="2805" w:type="dxa"/>
            <w:vAlign w:val="center"/>
          </w:tcPr>
          <w:p>
            <w:pPr>
              <w:pStyle w:val="16"/>
            </w:pPr>
            <w:r>
              <w:t>涉密专业设备采购</w:t>
            </w:r>
          </w:p>
        </w:tc>
        <w:tc>
          <w:tcPr>
            <w:tcW w:w="1320" w:type="dxa"/>
            <w:vAlign w:val="center"/>
          </w:tcPr>
          <w:p>
            <w:pPr>
              <w:pStyle w:val="16"/>
            </w:pPr>
            <w:r>
              <w:t>≥10台</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continue"/>
            <w:vAlign w:val="center"/>
          </w:tcPr>
          <w:p/>
        </w:tc>
        <w:tc>
          <w:tcPr>
            <w:tcW w:w="2339" w:type="dxa"/>
            <w:vAlign w:val="center"/>
          </w:tcPr>
          <w:p>
            <w:pPr>
              <w:pStyle w:val="16"/>
            </w:pPr>
            <w:r>
              <w:t>质量指标</w:t>
            </w:r>
          </w:p>
        </w:tc>
        <w:tc>
          <w:tcPr>
            <w:tcW w:w="3045" w:type="dxa"/>
            <w:vAlign w:val="center"/>
          </w:tcPr>
          <w:p>
            <w:pPr>
              <w:pStyle w:val="16"/>
            </w:pPr>
            <w:r>
              <w:t>设备验收合格率</w:t>
            </w:r>
          </w:p>
        </w:tc>
        <w:tc>
          <w:tcPr>
            <w:tcW w:w="2805" w:type="dxa"/>
            <w:vAlign w:val="center"/>
          </w:tcPr>
          <w:p>
            <w:pPr>
              <w:pStyle w:val="16"/>
            </w:pPr>
            <w:r>
              <w:t>设备验收合格率</w:t>
            </w:r>
          </w:p>
        </w:tc>
        <w:tc>
          <w:tcPr>
            <w:tcW w:w="1320" w:type="dxa"/>
            <w:vAlign w:val="center"/>
          </w:tcPr>
          <w:p>
            <w:pPr>
              <w:pStyle w:val="16"/>
            </w:pPr>
            <w:r>
              <w:t>≥95%</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continue"/>
            <w:vAlign w:val="center"/>
          </w:tcPr>
          <w:p/>
        </w:tc>
        <w:tc>
          <w:tcPr>
            <w:tcW w:w="2339" w:type="dxa"/>
            <w:vAlign w:val="center"/>
          </w:tcPr>
          <w:p>
            <w:pPr>
              <w:pStyle w:val="16"/>
            </w:pPr>
            <w:r>
              <w:t>时效指标</w:t>
            </w:r>
          </w:p>
        </w:tc>
        <w:tc>
          <w:tcPr>
            <w:tcW w:w="3045" w:type="dxa"/>
            <w:vAlign w:val="center"/>
          </w:tcPr>
          <w:p>
            <w:pPr>
              <w:pStyle w:val="16"/>
            </w:pPr>
            <w:r>
              <w:t>购置完成时限</w:t>
            </w:r>
          </w:p>
        </w:tc>
        <w:tc>
          <w:tcPr>
            <w:tcW w:w="2805" w:type="dxa"/>
            <w:vAlign w:val="center"/>
          </w:tcPr>
          <w:p>
            <w:pPr>
              <w:pStyle w:val="16"/>
            </w:pPr>
            <w:r>
              <w:t>购置完成时限</w:t>
            </w:r>
          </w:p>
        </w:tc>
        <w:tc>
          <w:tcPr>
            <w:tcW w:w="1320" w:type="dxa"/>
            <w:vAlign w:val="center"/>
          </w:tcPr>
          <w:p>
            <w:pPr>
              <w:pStyle w:val="16"/>
            </w:pPr>
            <w:r>
              <w:t>2023年</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continue"/>
            <w:vAlign w:val="center"/>
          </w:tcPr>
          <w:p/>
        </w:tc>
        <w:tc>
          <w:tcPr>
            <w:tcW w:w="2339" w:type="dxa"/>
            <w:vAlign w:val="center"/>
          </w:tcPr>
          <w:p>
            <w:pPr>
              <w:pStyle w:val="16"/>
            </w:pPr>
            <w:r>
              <w:t>成本指标</w:t>
            </w:r>
          </w:p>
        </w:tc>
        <w:tc>
          <w:tcPr>
            <w:tcW w:w="3045" w:type="dxa"/>
            <w:vAlign w:val="center"/>
          </w:tcPr>
          <w:p>
            <w:pPr>
              <w:pStyle w:val="16"/>
            </w:pPr>
            <w:r>
              <w:t>预算执行率</w:t>
            </w:r>
          </w:p>
        </w:tc>
        <w:tc>
          <w:tcPr>
            <w:tcW w:w="2805" w:type="dxa"/>
            <w:vAlign w:val="center"/>
          </w:tcPr>
          <w:p>
            <w:pPr>
              <w:pStyle w:val="16"/>
            </w:pPr>
            <w:r>
              <w:t>预算执行率</w:t>
            </w:r>
          </w:p>
        </w:tc>
        <w:tc>
          <w:tcPr>
            <w:tcW w:w="1320" w:type="dxa"/>
            <w:vAlign w:val="center"/>
          </w:tcPr>
          <w:p>
            <w:pPr>
              <w:pStyle w:val="16"/>
            </w:pPr>
            <w:r>
              <w:t>≥95%</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restart"/>
            <w:vAlign w:val="center"/>
          </w:tcPr>
          <w:p>
            <w:pPr>
              <w:pStyle w:val="17"/>
            </w:pPr>
            <w:r>
              <w:t>效益指标</w:t>
            </w:r>
          </w:p>
        </w:tc>
        <w:tc>
          <w:tcPr>
            <w:tcW w:w="2339" w:type="dxa"/>
            <w:vAlign w:val="center"/>
          </w:tcPr>
          <w:p>
            <w:pPr>
              <w:pStyle w:val="16"/>
            </w:pPr>
            <w:r>
              <w:t>经济效益指标</w:t>
            </w:r>
          </w:p>
        </w:tc>
        <w:tc>
          <w:tcPr>
            <w:tcW w:w="3045" w:type="dxa"/>
            <w:vAlign w:val="center"/>
          </w:tcPr>
          <w:p>
            <w:pPr>
              <w:pStyle w:val="16"/>
            </w:pPr>
            <w:r>
              <w:t>为服务全市人民提供保障</w:t>
            </w:r>
          </w:p>
        </w:tc>
        <w:tc>
          <w:tcPr>
            <w:tcW w:w="2805" w:type="dxa"/>
            <w:vAlign w:val="center"/>
          </w:tcPr>
          <w:p>
            <w:pPr>
              <w:pStyle w:val="16"/>
            </w:pPr>
            <w:r>
              <w:t>为服务全市人民提供保障</w:t>
            </w:r>
          </w:p>
        </w:tc>
        <w:tc>
          <w:tcPr>
            <w:tcW w:w="1320" w:type="dxa"/>
            <w:vAlign w:val="center"/>
          </w:tcPr>
          <w:p>
            <w:pPr>
              <w:pStyle w:val="16"/>
            </w:pPr>
            <w:r>
              <w:t>≥95%</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continue"/>
            <w:vAlign w:val="center"/>
          </w:tcPr>
          <w:p/>
        </w:tc>
        <w:tc>
          <w:tcPr>
            <w:tcW w:w="2339" w:type="dxa"/>
            <w:vAlign w:val="center"/>
          </w:tcPr>
          <w:p>
            <w:pPr>
              <w:pStyle w:val="16"/>
            </w:pPr>
            <w:r>
              <w:t>社会效益指标</w:t>
            </w:r>
          </w:p>
        </w:tc>
        <w:tc>
          <w:tcPr>
            <w:tcW w:w="3045" w:type="dxa"/>
            <w:vAlign w:val="center"/>
          </w:tcPr>
          <w:p>
            <w:pPr>
              <w:pStyle w:val="16"/>
            </w:pPr>
            <w:r>
              <w:t>提升办公服务水平</w:t>
            </w:r>
          </w:p>
        </w:tc>
        <w:tc>
          <w:tcPr>
            <w:tcW w:w="2805" w:type="dxa"/>
            <w:vAlign w:val="center"/>
          </w:tcPr>
          <w:p>
            <w:pPr>
              <w:pStyle w:val="16"/>
            </w:pPr>
            <w:r>
              <w:t>提升办公服务水平</w:t>
            </w:r>
          </w:p>
        </w:tc>
        <w:tc>
          <w:tcPr>
            <w:tcW w:w="1320" w:type="dxa"/>
            <w:vAlign w:val="center"/>
          </w:tcPr>
          <w:p>
            <w:pPr>
              <w:pStyle w:val="16"/>
            </w:pPr>
            <w:r>
              <w:t>有所提升</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continue"/>
            <w:vAlign w:val="center"/>
          </w:tcPr>
          <w:p/>
        </w:tc>
        <w:tc>
          <w:tcPr>
            <w:tcW w:w="2339" w:type="dxa"/>
            <w:vAlign w:val="center"/>
          </w:tcPr>
          <w:p>
            <w:pPr>
              <w:pStyle w:val="16"/>
            </w:pPr>
            <w:r>
              <w:t>生态效益指标</w:t>
            </w:r>
          </w:p>
        </w:tc>
        <w:tc>
          <w:tcPr>
            <w:tcW w:w="3045" w:type="dxa"/>
            <w:vAlign w:val="center"/>
          </w:tcPr>
          <w:p>
            <w:pPr>
              <w:pStyle w:val="16"/>
            </w:pPr>
            <w:r>
              <w:t>满足生态环保要求</w:t>
            </w:r>
          </w:p>
        </w:tc>
        <w:tc>
          <w:tcPr>
            <w:tcW w:w="2805" w:type="dxa"/>
            <w:vAlign w:val="center"/>
          </w:tcPr>
          <w:p>
            <w:pPr>
              <w:pStyle w:val="16"/>
            </w:pPr>
            <w:r>
              <w:t>满足生态环保要求</w:t>
            </w:r>
          </w:p>
        </w:tc>
        <w:tc>
          <w:tcPr>
            <w:tcW w:w="1320" w:type="dxa"/>
            <w:vAlign w:val="center"/>
          </w:tcPr>
          <w:p>
            <w:pPr>
              <w:pStyle w:val="16"/>
            </w:pPr>
            <w:r>
              <w:t>≥95%</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Merge w:val="continue"/>
            <w:vAlign w:val="center"/>
          </w:tcPr>
          <w:p/>
        </w:tc>
        <w:tc>
          <w:tcPr>
            <w:tcW w:w="2339" w:type="dxa"/>
            <w:vAlign w:val="center"/>
          </w:tcPr>
          <w:p>
            <w:pPr>
              <w:pStyle w:val="16"/>
            </w:pPr>
            <w:r>
              <w:t>可持续影响指标</w:t>
            </w:r>
          </w:p>
        </w:tc>
        <w:tc>
          <w:tcPr>
            <w:tcW w:w="3045" w:type="dxa"/>
            <w:vAlign w:val="center"/>
          </w:tcPr>
          <w:p>
            <w:pPr>
              <w:pStyle w:val="16"/>
            </w:pPr>
            <w:r>
              <w:t>长期使用性</w:t>
            </w:r>
          </w:p>
        </w:tc>
        <w:tc>
          <w:tcPr>
            <w:tcW w:w="2805" w:type="dxa"/>
            <w:vAlign w:val="center"/>
          </w:tcPr>
          <w:p>
            <w:pPr>
              <w:pStyle w:val="16"/>
            </w:pPr>
            <w:r>
              <w:t>长期使用性</w:t>
            </w:r>
          </w:p>
        </w:tc>
        <w:tc>
          <w:tcPr>
            <w:tcW w:w="1320" w:type="dxa"/>
            <w:vAlign w:val="center"/>
          </w:tcPr>
          <w:p>
            <w:pPr>
              <w:pStyle w:val="16"/>
            </w:pPr>
            <w:r>
              <w:t>≥95%</w:t>
            </w:r>
          </w:p>
        </w:tc>
        <w:tc>
          <w:tcPr>
            <w:tcW w:w="1740"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407" w:type="dxa"/>
            <w:vAlign w:val="center"/>
          </w:tcPr>
          <w:p>
            <w:pPr>
              <w:pStyle w:val="17"/>
            </w:pPr>
            <w:r>
              <w:t>满意度指标</w:t>
            </w:r>
          </w:p>
        </w:tc>
        <w:tc>
          <w:tcPr>
            <w:tcW w:w="2339" w:type="dxa"/>
            <w:vAlign w:val="center"/>
          </w:tcPr>
          <w:p>
            <w:pPr>
              <w:pStyle w:val="16"/>
            </w:pPr>
            <w:r>
              <w:t>服务对象满意度指标</w:t>
            </w:r>
          </w:p>
        </w:tc>
        <w:tc>
          <w:tcPr>
            <w:tcW w:w="3045" w:type="dxa"/>
            <w:vAlign w:val="center"/>
          </w:tcPr>
          <w:p>
            <w:pPr>
              <w:pStyle w:val="16"/>
            </w:pPr>
            <w:r>
              <w:t>受益群众满意度调查</w:t>
            </w:r>
          </w:p>
        </w:tc>
        <w:tc>
          <w:tcPr>
            <w:tcW w:w="2805" w:type="dxa"/>
            <w:vAlign w:val="center"/>
          </w:tcPr>
          <w:p>
            <w:pPr>
              <w:pStyle w:val="16"/>
            </w:pPr>
            <w:r>
              <w:t>受益群众满意度调查</w:t>
            </w:r>
          </w:p>
        </w:tc>
        <w:tc>
          <w:tcPr>
            <w:tcW w:w="1320" w:type="dxa"/>
            <w:vAlign w:val="center"/>
          </w:tcPr>
          <w:p>
            <w:pPr>
              <w:pStyle w:val="16"/>
            </w:pPr>
            <w:r>
              <w:t>≥95%</w:t>
            </w:r>
          </w:p>
        </w:tc>
        <w:tc>
          <w:tcPr>
            <w:tcW w:w="1740" w:type="dxa"/>
            <w:vAlign w:val="center"/>
          </w:tcPr>
          <w:p>
            <w:pPr>
              <w:pStyle w:val="16"/>
            </w:pPr>
            <w:r>
              <w:t>上级文件要求</w:t>
            </w:r>
          </w:p>
        </w:tc>
      </w:tr>
    </w:tbl>
    <w:p>
      <w:pPr>
        <w:sectPr>
          <w:pgSz w:w="16840" w:h="11900" w:orient="landscape"/>
          <w:pgMar w:top="1304" w:right="1984" w:bottom="1304" w:left="1134" w:header="720" w:footer="720" w:gutter="0"/>
          <w:cols w:space="720" w:num="1"/>
        </w:sectPr>
      </w:pPr>
    </w:p>
    <w:p>
      <w:pPr>
        <w:jc w:val="center"/>
        <w:rPr>
          <w:rFonts w:ascii="方正楷体简体" w:hAnsi="方正楷体简体" w:eastAsia="方正楷体简体" w:cs="方正楷体简体"/>
        </w:rPr>
      </w:pPr>
      <w:r>
        <w:rPr>
          <w:rFonts w:hint="eastAsia" w:ascii="方正楷体简体" w:hAnsi="方正楷体简体" w:eastAsia="方正楷体简体" w:cs="方正楷体简体"/>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2" w:name="_Toc_4_4_0000000005"/>
      <w:r>
        <w:rPr>
          <w:rFonts w:hint="eastAsia" w:ascii="方正楷体简体" w:hAnsi="方正楷体简体" w:eastAsia="方正楷体简体" w:cs="方正楷体简体"/>
          <w:color w:val="000000"/>
          <w:sz w:val="32"/>
          <w:szCs w:val="32"/>
        </w:rPr>
        <w:t>2.安全可靠应用全面替代工程经费绩效目标表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6"/>
        <w:gridCol w:w="1276"/>
        <w:gridCol w:w="1332"/>
        <w:gridCol w:w="1587"/>
        <w:gridCol w:w="1304"/>
        <w:gridCol w:w="1276"/>
        <w:gridCol w:w="32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81"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3238"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Align w:val="center"/>
          </w:tcPr>
          <w:p>
            <w:pPr>
              <w:pStyle w:val="14"/>
            </w:pPr>
            <w:r>
              <w:t>项目编码</w:t>
            </w:r>
          </w:p>
        </w:tc>
        <w:tc>
          <w:tcPr>
            <w:tcW w:w="2608" w:type="dxa"/>
            <w:gridSpan w:val="2"/>
            <w:vAlign w:val="center"/>
          </w:tcPr>
          <w:p>
            <w:pPr>
              <w:pStyle w:val="16"/>
            </w:pPr>
            <w:r>
              <w:t>13028123P000263100015</w:t>
            </w:r>
          </w:p>
        </w:tc>
        <w:tc>
          <w:tcPr>
            <w:tcW w:w="1587" w:type="dxa"/>
            <w:vAlign w:val="center"/>
          </w:tcPr>
          <w:p>
            <w:pPr>
              <w:pStyle w:val="14"/>
            </w:pPr>
            <w:r>
              <w:t>项目名称</w:t>
            </w:r>
          </w:p>
        </w:tc>
        <w:tc>
          <w:tcPr>
            <w:tcW w:w="5818" w:type="dxa"/>
            <w:gridSpan w:val="3"/>
            <w:vAlign w:val="center"/>
          </w:tcPr>
          <w:p>
            <w:pPr>
              <w:pStyle w:val="16"/>
            </w:pPr>
            <w:r>
              <w:t>安全可靠应用全面替代工程经费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w:t>
            </w:r>
          </w:p>
        </w:tc>
        <w:tc>
          <w:tcPr>
            <w:tcW w:w="1587"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3238"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Merge w:val="continue"/>
          </w:tcPr>
          <w:p/>
        </w:tc>
        <w:tc>
          <w:tcPr>
            <w:tcW w:w="10013" w:type="dxa"/>
            <w:gridSpan w:val="6"/>
            <w:vAlign w:val="center"/>
          </w:tcPr>
          <w:p>
            <w:pPr>
              <w:pStyle w:val="16"/>
            </w:pPr>
            <w:r>
              <w:t>预算数20万元。其中：财政资金20万元，其他财政资金0万元。主要用于：建立电子公文传输系统，提高党政机关公文传输的效率。</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451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451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Align w:val="center"/>
          </w:tcPr>
          <w:p>
            <w:pPr>
              <w:pStyle w:val="14"/>
            </w:pPr>
            <w:r>
              <w:t>绩效目标</w:t>
            </w:r>
          </w:p>
        </w:tc>
        <w:tc>
          <w:tcPr>
            <w:tcW w:w="10013" w:type="dxa"/>
            <w:gridSpan w:val="6"/>
            <w:vAlign w:val="center"/>
          </w:tcPr>
          <w:p>
            <w:pPr>
              <w:pStyle w:val="16"/>
            </w:pPr>
            <w:r>
              <w:t>1. 通过建立电子公文传输系统，使公文传递、公文上报和传达变成简单快捷，解决信息传递的滞后和公文旅游的现象，提高党政机关公文传输的效率。</w:t>
            </w:r>
            <w:r>
              <w:tab/>
            </w:r>
            <w:r>
              <w:tab/>
            </w:r>
          </w:p>
          <w:p>
            <w:pPr>
              <w:pStyle w:val="16"/>
            </w:pPr>
            <w:r>
              <w:t>2.此系统与密码技术无缝集成，更加安全和保密。此系统具有集成性好、保存性好、成本低等特点。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12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1492"/>
        <w:gridCol w:w="1836"/>
        <w:gridCol w:w="2755"/>
        <w:gridCol w:w="1102"/>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652" w:type="dxa"/>
            <w:vAlign w:val="center"/>
          </w:tcPr>
          <w:p>
            <w:pPr>
              <w:pStyle w:val="14"/>
            </w:pPr>
            <w:r>
              <w:t>一级指标</w:t>
            </w:r>
          </w:p>
        </w:tc>
        <w:tc>
          <w:tcPr>
            <w:tcW w:w="1492" w:type="dxa"/>
            <w:vAlign w:val="center"/>
          </w:tcPr>
          <w:p>
            <w:pPr>
              <w:pStyle w:val="14"/>
            </w:pPr>
            <w:r>
              <w:t>二级指标</w:t>
            </w:r>
          </w:p>
        </w:tc>
        <w:tc>
          <w:tcPr>
            <w:tcW w:w="1836" w:type="dxa"/>
            <w:vAlign w:val="center"/>
          </w:tcPr>
          <w:p>
            <w:pPr>
              <w:pStyle w:val="14"/>
            </w:pPr>
            <w:r>
              <w:t>三级指标</w:t>
            </w:r>
          </w:p>
        </w:tc>
        <w:tc>
          <w:tcPr>
            <w:tcW w:w="2755" w:type="dxa"/>
            <w:vAlign w:val="center"/>
          </w:tcPr>
          <w:p>
            <w:pPr>
              <w:pStyle w:val="14"/>
            </w:pPr>
            <w:r>
              <w:t>绩效指标描述</w:t>
            </w:r>
          </w:p>
        </w:tc>
        <w:tc>
          <w:tcPr>
            <w:tcW w:w="1102" w:type="dxa"/>
            <w:vAlign w:val="center"/>
          </w:tcPr>
          <w:p>
            <w:pPr>
              <w:pStyle w:val="14"/>
            </w:pPr>
            <w:r>
              <w:t>指标值</w:t>
            </w:r>
          </w:p>
        </w:tc>
        <w:tc>
          <w:tcPr>
            <w:tcW w:w="398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restart"/>
            <w:vAlign w:val="center"/>
          </w:tcPr>
          <w:p>
            <w:pPr>
              <w:pStyle w:val="17"/>
            </w:pPr>
            <w:r>
              <w:t>产出指标</w:t>
            </w:r>
          </w:p>
        </w:tc>
        <w:tc>
          <w:tcPr>
            <w:tcW w:w="1492" w:type="dxa"/>
            <w:vAlign w:val="center"/>
          </w:tcPr>
          <w:p>
            <w:pPr>
              <w:pStyle w:val="16"/>
            </w:pPr>
            <w:r>
              <w:t>数量指标</w:t>
            </w:r>
          </w:p>
        </w:tc>
        <w:tc>
          <w:tcPr>
            <w:tcW w:w="1836" w:type="dxa"/>
            <w:vAlign w:val="center"/>
          </w:tcPr>
          <w:p>
            <w:pPr>
              <w:pStyle w:val="16"/>
            </w:pPr>
            <w:r>
              <w:t>办公自动化覆盖率（%）</w:t>
            </w:r>
          </w:p>
        </w:tc>
        <w:tc>
          <w:tcPr>
            <w:tcW w:w="2755" w:type="dxa"/>
            <w:vAlign w:val="center"/>
          </w:tcPr>
          <w:p>
            <w:pPr>
              <w:pStyle w:val="16"/>
            </w:pPr>
            <w:r>
              <w:t>办公自动化覆盖率（%）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质量指标</w:t>
            </w:r>
          </w:p>
        </w:tc>
        <w:tc>
          <w:tcPr>
            <w:tcW w:w="1836" w:type="dxa"/>
            <w:vAlign w:val="center"/>
          </w:tcPr>
          <w:p>
            <w:pPr>
              <w:pStyle w:val="16"/>
            </w:pPr>
            <w:r>
              <w:t>系统响应速率（%）</w:t>
            </w:r>
          </w:p>
        </w:tc>
        <w:tc>
          <w:tcPr>
            <w:tcW w:w="2755" w:type="dxa"/>
            <w:vAlign w:val="center"/>
          </w:tcPr>
          <w:p>
            <w:pPr>
              <w:pStyle w:val="16"/>
            </w:pPr>
            <w:r>
              <w:t>系统高峰时段平均响应时间与合理的响应时间的比率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652" w:type="dxa"/>
            <w:vMerge w:val="continue"/>
            <w:vAlign w:val="center"/>
          </w:tcPr>
          <w:p/>
        </w:tc>
        <w:tc>
          <w:tcPr>
            <w:tcW w:w="1492" w:type="dxa"/>
            <w:vAlign w:val="center"/>
          </w:tcPr>
          <w:p>
            <w:pPr>
              <w:pStyle w:val="16"/>
            </w:pPr>
            <w:r>
              <w:t>时效指标</w:t>
            </w:r>
          </w:p>
        </w:tc>
        <w:tc>
          <w:tcPr>
            <w:tcW w:w="1836" w:type="dxa"/>
            <w:vAlign w:val="center"/>
          </w:tcPr>
          <w:p>
            <w:pPr>
              <w:pStyle w:val="16"/>
            </w:pPr>
            <w:r>
              <w:t>业务处理及时性</w:t>
            </w:r>
          </w:p>
        </w:tc>
        <w:tc>
          <w:tcPr>
            <w:tcW w:w="2755" w:type="dxa"/>
            <w:vAlign w:val="center"/>
          </w:tcPr>
          <w:p>
            <w:pPr>
              <w:pStyle w:val="16"/>
            </w:pPr>
            <w:r>
              <w:t>及时处理业务数占总处理数的比率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成本指标</w:t>
            </w:r>
          </w:p>
        </w:tc>
        <w:tc>
          <w:tcPr>
            <w:tcW w:w="1836" w:type="dxa"/>
            <w:vAlign w:val="center"/>
          </w:tcPr>
          <w:p>
            <w:pPr>
              <w:pStyle w:val="16"/>
            </w:pPr>
            <w:r>
              <w:t>项目预算控制数</w:t>
            </w:r>
          </w:p>
        </w:tc>
        <w:tc>
          <w:tcPr>
            <w:tcW w:w="2755" w:type="dxa"/>
            <w:vAlign w:val="center"/>
          </w:tcPr>
          <w:p>
            <w:pPr>
              <w:pStyle w:val="16"/>
            </w:pPr>
            <w:r>
              <w:t>项目实际支出金额小于等于预算安排金额</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restart"/>
            <w:vAlign w:val="center"/>
          </w:tcPr>
          <w:p>
            <w:pPr>
              <w:pStyle w:val="17"/>
            </w:pPr>
            <w:r>
              <w:t>效益指标</w:t>
            </w:r>
          </w:p>
        </w:tc>
        <w:tc>
          <w:tcPr>
            <w:tcW w:w="1492" w:type="dxa"/>
            <w:vAlign w:val="center"/>
          </w:tcPr>
          <w:p>
            <w:pPr>
              <w:pStyle w:val="16"/>
            </w:pPr>
            <w:r>
              <w:t>经济效益指标</w:t>
            </w:r>
          </w:p>
        </w:tc>
        <w:tc>
          <w:tcPr>
            <w:tcW w:w="1836" w:type="dxa"/>
            <w:vAlign w:val="center"/>
          </w:tcPr>
          <w:p>
            <w:pPr>
              <w:pStyle w:val="16"/>
            </w:pPr>
            <w:r>
              <w:t>办公经费节省数额</w:t>
            </w:r>
          </w:p>
        </w:tc>
        <w:tc>
          <w:tcPr>
            <w:tcW w:w="2755" w:type="dxa"/>
            <w:vAlign w:val="center"/>
          </w:tcPr>
          <w:p>
            <w:pPr>
              <w:pStyle w:val="16"/>
            </w:pPr>
            <w:r>
              <w:t>项目实施后所节省的纸张经费和人员工资</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社会效益指标</w:t>
            </w:r>
          </w:p>
        </w:tc>
        <w:tc>
          <w:tcPr>
            <w:tcW w:w="1836" w:type="dxa"/>
            <w:vAlign w:val="center"/>
          </w:tcPr>
          <w:p>
            <w:pPr>
              <w:pStyle w:val="16"/>
            </w:pPr>
            <w:r>
              <w:t>业务保障能力提升情况</w:t>
            </w:r>
          </w:p>
        </w:tc>
        <w:tc>
          <w:tcPr>
            <w:tcW w:w="2755" w:type="dxa"/>
            <w:vAlign w:val="center"/>
          </w:tcPr>
          <w:p>
            <w:pPr>
              <w:pStyle w:val="16"/>
            </w:pPr>
            <w:r>
              <w:t>购置系统对业务保障能力的提升情况</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生态效益指标</w:t>
            </w:r>
          </w:p>
        </w:tc>
        <w:tc>
          <w:tcPr>
            <w:tcW w:w="1836" w:type="dxa"/>
            <w:vAlign w:val="center"/>
          </w:tcPr>
          <w:p>
            <w:pPr>
              <w:pStyle w:val="16"/>
            </w:pPr>
            <w:r>
              <w:t>改善生态环境质量</w:t>
            </w:r>
          </w:p>
        </w:tc>
        <w:tc>
          <w:tcPr>
            <w:tcW w:w="2755" w:type="dxa"/>
            <w:vAlign w:val="center"/>
          </w:tcPr>
          <w:p>
            <w:pPr>
              <w:pStyle w:val="16"/>
            </w:pPr>
            <w:r>
              <w:t>减少对环境的污染损害，改善生态环境质量。　</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可持续影响指标</w:t>
            </w:r>
          </w:p>
        </w:tc>
        <w:tc>
          <w:tcPr>
            <w:tcW w:w="1836" w:type="dxa"/>
            <w:vAlign w:val="center"/>
          </w:tcPr>
          <w:p>
            <w:pPr>
              <w:pStyle w:val="16"/>
            </w:pPr>
            <w:r>
              <w:t>系统使用率</w:t>
            </w:r>
          </w:p>
        </w:tc>
        <w:tc>
          <w:tcPr>
            <w:tcW w:w="2755" w:type="dxa"/>
            <w:vAlign w:val="center"/>
          </w:tcPr>
          <w:p>
            <w:pPr>
              <w:pStyle w:val="16"/>
            </w:pPr>
            <w:r>
              <w:t>系统使用率=系统实际使用时间/系统计划使用时间*100%</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4" w:hRule="atLeast"/>
          <w:jc w:val="center"/>
        </w:trPr>
        <w:tc>
          <w:tcPr>
            <w:tcW w:w="1652" w:type="dxa"/>
            <w:vAlign w:val="center"/>
          </w:tcPr>
          <w:p>
            <w:pPr>
              <w:pStyle w:val="17"/>
            </w:pPr>
            <w:r>
              <w:t>满意度指标</w:t>
            </w:r>
          </w:p>
        </w:tc>
        <w:tc>
          <w:tcPr>
            <w:tcW w:w="1492" w:type="dxa"/>
            <w:vAlign w:val="center"/>
          </w:tcPr>
          <w:p>
            <w:pPr>
              <w:pStyle w:val="16"/>
            </w:pPr>
            <w:r>
              <w:t>服务对象满意度指标</w:t>
            </w:r>
          </w:p>
        </w:tc>
        <w:tc>
          <w:tcPr>
            <w:tcW w:w="1836" w:type="dxa"/>
            <w:vAlign w:val="center"/>
          </w:tcPr>
          <w:p>
            <w:pPr>
              <w:pStyle w:val="16"/>
            </w:pPr>
            <w:r>
              <w:t>服务对象满意度</w:t>
            </w:r>
          </w:p>
        </w:tc>
        <w:tc>
          <w:tcPr>
            <w:tcW w:w="2755" w:type="dxa"/>
            <w:vAlign w:val="center"/>
          </w:tcPr>
          <w:p>
            <w:pPr>
              <w:pStyle w:val="16"/>
            </w:pPr>
            <w:r>
              <w:t>通过问卷调查，满意和较满意的服务对象占全部调研对象的比率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3" w:name="_Toc_4_4_0000000006"/>
      <w:r>
        <w:rPr>
          <w:rFonts w:hint="eastAsia" w:ascii="方正楷体简体" w:hAnsi="方正楷体简体" w:eastAsia="方正楷体简体" w:cs="方正楷体简体"/>
          <w:color w:val="000000"/>
          <w:sz w:val="32"/>
          <w:szCs w:val="32"/>
        </w:rPr>
        <w:t>3.法律顾问费绩效目标表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4"/>
        <w:gridCol w:w="1953"/>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56"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Align w:val="center"/>
          </w:tcPr>
          <w:p>
            <w:pPr>
              <w:pStyle w:val="14"/>
            </w:pPr>
            <w:r>
              <w:t>项目编码</w:t>
            </w:r>
          </w:p>
        </w:tc>
        <w:tc>
          <w:tcPr>
            <w:tcW w:w="3285" w:type="dxa"/>
            <w:gridSpan w:val="2"/>
            <w:vAlign w:val="center"/>
          </w:tcPr>
          <w:p>
            <w:pPr>
              <w:pStyle w:val="16"/>
            </w:pPr>
            <w:r>
              <w:t>13028123P000254100027</w:t>
            </w:r>
          </w:p>
        </w:tc>
        <w:tc>
          <w:tcPr>
            <w:tcW w:w="1587" w:type="dxa"/>
            <w:vAlign w:val="center"/>
          </w:tcPr>
          <w:p>
            <w:pPr>
              <w:pStyle w:val="14"/>
            </w:pPr>
            <w:r>
              <w:t>项目名称</w:t>
            </w:r>
          </w:p>
        </w:tc>
        <w:tc>
          <w:tcPr>
            <w:tcW w:w="4423" w:type="dxa"/>
            <w:gridSpan w:val="3"/>
            <w:vAlign w:val="center"/>
          </w:tcPr>
          <w:p>
            <w:pPr>
              <w:pStyle w:val="16"/>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Merge w:val="restart"/>
            <w:vAlign w:val="center"/>
          </w:tcPr>
          <w:p>
            <w:pPr>
              <w:pStyle w:val="14"/>
            </w:pPr>
            <w:r>
              <w:t>预算规模及资金用途</w:t>
            </w:r>
          </w:p>
        </w:tc>
        <w:tc>
          <w:tcPr>
            <w:tcW w:w="1953" w:type="dxa"/>
            <w:vAlign w:val="center"/>
          </w:tcPr>
          <w:p>
            <w:pPr>
              <w:pStyle w:val="14"/>
            </w:pPr>
            <w:r>
              <w:t>预算数</w:t>
            </w:r>
          </w:p>
        </w:tc>
        <w:tc>
          <w:tcPr>
            <w:tcW w:w="1332" w:type="dxa"/>
            <w:vAlign w:val="center"/>
          </w:tcPr>
          <w:p>
            <w:pPr>
              <w:pStyle w:val="16"/>
            </w:pPr>
            <w:r>
              <w:t>20.00</w:t>
            </w:r>
          </w:p>
        </w:tc>
        <w:tc>
          <w:tcPr>
            <w:tcW w:w="1587"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Merge w:val="continue"/>
          </w:tcPr>
          <w:p/>
        </w:tc>
        <w:tc>
          <w:tcPr>
            <w:tcW w:w="9295" w:type="dxa"/>
            <w:gridSpan w:val="6"/>
            <w:vAlign w:val="center"/>
          </w:tcPr>
          <w:p>
            <w:pPr>
              <w:pStyle w:val="16"/>
            </w:pPr>
            <w:r>
              <w:t>预算数20万元。其中:财政资金20万元，其他资金0万元。主要用于：全市各级政府法律顾问制度建设，提高政府行政决策水平，增强行政机关领导干部及工作人员的法制观念。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Merge w:val="restart"/>
            <w:vAlign w:val="center"/>
          </w:tcPr>
          <w:p>
            <w:pPr>
              <w:pStyle w:val="14"/>
            </w:pPr>
            <w:r>
              <w:t>资金支出计划（%）</w:t>
            </w:r>
          </w:p>
        </w:tc>
        <w:tc>
          <w:tcPr>
            <w:tcW w:w="3285"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Merge w:val="continue"/>
          </w:tcPr>
          <w:p/>
        </w:tc>
        <w:tc>
          <w:tcPr>
            <w:tcW w:w="3285"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Align w:val="center"/>
          </w:tcPr>
          <w:p>
            <w:pPr>
              <w:pStyle w:val="14"/>
            </w:pPr>
            <w:r>
              <w:t>绩效目标</w:t>
            </w:r>
          </w:p>
        </w:tc>
        <w:tc>
          <w:tcPr>
            <w:tcW w:w="9295" w:type="dxa"/>
            <w:gridSpan w:val="6"/>
            <w:vAlign w:val="center"/>
          </w:tcPr>
          <w:p>
            <w:pPr>
              <w:pStyle w:val="16"/>
              <w:numPr>
                <w:ilvl w:val="0"/>
                <w:numId w:val="1"/>
              </w:numPr>
            </w:pPr>
            <w:r>
              <w:t>组织法律顾问参与地方性法规、政府规章、规范性文件、重大项目等事项的咨询论证工作。</w:t>
            </w:r>
          </w:p>
          <w:p>
            <w:pPr>
              <w:pStyle w:val="16"/>
            </w:pPr>
            <w:r>
              <w:t>2.为进一步加强全市各级政府法律顾问制度建设，提高政府行政决策水平，增强行政机关领导干部及工作人员的法制观念。</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6"/>
        <w:gridCol w:w="1676"/>
        <w:gridCol w:w="1749"/>
        <w:gridCol w:w="3256"/>
        <w:gridCol w:w="1893"/>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676" w:type="dxa"/>
            <w:vAlign w:val="center"/>
          </w:tcPr>
          <w:p>
            <w:pPr>
              <w:pStyle w:val="14"/>
            </w:pPr>
            <w:r>
              <w:t>一级指标</w:t>
            </w:r>
          </w:p>
        </w:tc>
        <w:tc>
          <w:tcPr>
            <w:tcW w:w="1676" w:type="dxa"/>
            <w:vAlign w:val="center"/>
          </w:tcPr>
          <w:p>
            <w:pPr>
              <w:pStyle w:val="14"/>
            </w:pPr>
            <w:r>
              <w:t>二级指标</w:t>
            </w:r>
          </w:p>
        </w:tc>
        <w:tc>
          <w:tcPr>
            <w:tcW w:w="1749" w:type="dxa"/>
            <w:vAlign w:val="center"/>
          </w:tcPr>
          <w:p>
            <w:pPr>
              <w:pStyle w:val="14"/>
            </w:pPr>
            <w:r>
              <w:t>三级指标</w:t>
            </w:r>
          </w:p>
        </w:tc>
        <w:tc>
          <w:tcPr>
            <w:tcW w:w="3256" w:type="dxa"/>
            <w:vAlign w:val="center"/>
          </w:tcPr>
          <w:p>
            <w:pPr>
              <w:pStyle w:val="14"/>
            </w:pPr>
            <w:r>
              <w:t>绩效指标描述</w:t>
            </w:r>
          </w:p>
        </w:tc>
        <w:tc>
          <w:tcPr>
            <w:tcW w:w="1893" w:type="dxa"/>
            <w:vAlign w:val="center"/>
          </w:tcPr>
          <w:p>
            <w:pPr>
              <w:pStyle w:val="14"/>
            </w:pPr>
            <w:r>
              <w:t>指标值</w:t>
            </w:r>
          </w:p>
        </w:tc>
        <w:tc>
          <w:tcPr>
            <w:tcW w:w="274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restart"/>
            <w:vAlign w:val="center"/>
          </w:tcPr>
          <w:p>
            <w:pPr>
              <w:pStyle w:val="17"/>
            </w:pPr>
            <w:r>
              <w:t>产出指标</w:t>
            </w:r>
          </w:p>
        </w:tc>
        <w:tc>
          <w:tcPr>
            <w:tcW w:w="1676" w:type="dxa"/>
            <w:vAlign w:val="center"/>
          </w:tcPr>
          <w:p>
            <w:pPr>
              <w:pStyle w:val="16"/>
            </w:pPr>
            <w:r>
              <w:t>数量指标</w:t>
            </w:r>
          </w:p>
        </w:tc>
        <w:tc>
          <w:tcPr>
            <w:tcW w:w="1749" w:type="dxa"/>
            <w:vAlign w:val="center"/>
          </w:tcPr>
          <w:p>
            <w:pPr>
              <w:pStyle w:val="16"/>
            </w:pPr>
            <w:r>
              <w:t>法律咨询次数</w:t>
            </w:r>
          </w:p>
        </w:tc>
        <w:tc>
          <w:tcPr>
            <w:tcW w:w="3256" w:type="dxa"/>
            <w:vAlign w:val="center"/>
          </w:tcPr>
          <w:p>
            <w:pPr>
              <w:pStyle w:val="16"/>
            </w:pPr>
            <w:r>
              <w:t>为政府提供各种法律咨询服务次数</w:t>
            </w:r>
          </w:p>
        </w:tc>
        <w:tc>
          <w:tcPr>
            <w:tcW w:w="1893" w:type="dxa"/>
            <w:vAlign w:val="center"/>
          </w:tcPr>
          <w:p>
            <w:pPr>
              <w:pStyle w:val="16"/>
            </w:pPr>
            <w:r>
              <w:t>≥100 次</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质量指标</w:t>
            </w:r>
          </w:p>
        </w:tc>
        <w:tc>
          <w:tcPr>
            <w:tcW w:w="1749" w:type="dxa"/>
            <w:vAlign w:val="center"/>
          </w:tcPr>
          <w:p>
            <w:pPr>
              <w:pStyle w:val="16"/>
            </w:pPr>
            <w:r>
              <w:t>法律咨询服务质量</w:t>
            </w:r>
          </w:p>
        </w:tc>
        <w:tc>
          <w:tcPr>
            <w:tcW w:w="3256" w:type="dxa"/>
            <w:vAlign w:val="center"/>
          </w:tcPr>
          <w:p>
            <w:pPr>
              <w:pStyle w:val="16"/>
            </w:pPr>
            <w:r>
              <w:t>为政府提供各种法律咨询服务质量，被采纳的比率。</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时效指标</w:t>
            </w:r>
          </w:p>
        </w:tc>
        <w:tc>
          <w:tcPr>
            <w:tcW w:w="1749" w:type="dxa"/>
            <w:vAlign w:val="center"/>
          </w:tcPr>
          <w:p>
            <w:pPr>
              <w:pStyle w:val="16"/>
            </w:pPr>
            <w:r>
              <w:t>服务及时率</w:t>
            </w:r>
          </w:p>
        </w:tc>
        <w:tc>
          <w:tcPr>
            <w:tcW w:w="3256" w:type="dxa"/>
            <w:vAlign w:val="center"/>
          </w:tcPr>
          <w:p>
            <w:pPr>
              <w:pStyle w:val="16"/>
            </w:pPr>
            <w:r>
              <w:t>实际完成报告和咨询服务所需时间与承诺时间情况</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成本指标</w:t>
            </w:r>
          </w:p>
        </w:tc>
        <w:tc>
          <w:tcPr>
            <w:tcW w:w="1749" w:type="dxa"/>
            <w:vAlign w:val="center"/>
          </w:tcPr>
          <w:p>
            <w:pPr>
              <w:pStyle w:val="16"/>
            </w:pPr>
            <w:r>
              <w:t>项目预算控制数</w:t>
            </w:r>
          </w:p>
        </w:tc>
        <w:tc>
          <w:tcPr>
            <w:tcW w:w="3256" w:type="dxa"/>
            <w:vAlign w:val="center"/>
          </w:tcPr>
          <w:p>
            <w:pPr>
              <w:pStyle w:val="16"/>
            </w:pPr>
            <w:r>
              <w:t>项目实际支出金额小于等于预算安排金额</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restart"/>
            <w:vAlign w:val="center"/>
          </w:tcPr>
          <w:p>
            <w:pPr>
              <w:pStyle w:val="17"/>
            </w:pPr>
            <w:r>
              <w:t>效益指标</w:t>
            </w:r>
          </w:p>
        </w:tc>
        <w:tc>
          <w:tcPr>
            <w:tcW w:w="1676" w:type="dxa"/>
            <w:vAlign w:val="center"/>
          </w:tcPr>
          <w:p>
            <w:pPr>
              <w:pStyle w:val="16"/>
            </w:pPr>
            <w:r>
              <w:t>经济效益指标</w:t>
            </w:r>
          </w:p>
        </w:tc>
        <w:tc>
          <w:tcPr>
            <w:tcW w:w="1749" w:type="dxa"/>
            <w:vAlign w:val="center"/>
          </w:tcPr>
          <w:p>
            <w:pPr>
              <w:pStyle w:val="16"/>
            </w:pPr>
            <w:r>
              <w:t>咨询服务提供的有效性</w:t>
            </w:r>
          </w:p>
        </w:tc>
        <w:tc>
          <w:tcPr>
            <w:tcW w:w="3256" w:type="dxa"/>
            <w:vAlign w:val="center"/>
          </w:tcPr>
          <w:p>
            <w:pPr>
              <w:pStyle w:val="16"/>
            </w:pPr>
            <w:r>
              <w:t>各种法律咨询具有法律依据，未造成不良影响</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社会效益指标</w:t>
            </w:r>
          </w:p>
        </w:tc>
        <w:tc>
          <w:tcPr>
            <w:tcW w:w="1749" w:type="dxa"/>
            <w:vAlign w:val="center"/>
          </w:tcPr>
          <w:p>
            <w:pPr>
              <w:pStyle w:val="16"/>
            </w:pPr>
            <w:r>
              <w:t>意见建议采纳率（%）</w:t>
            </w:r>
          </w:p>
        </w:tc>
        <w:tc>
          <w:tcPr>
            <w:tcW w:w="3256" w:type="dxa"/>
            <w:vAlign w:val="center"/>
          </w:tcPr>
          <w:p>
            <w:pPr>
              <w:pStyle w:val="16"/>
            </w:pPr>
            <w:r>
              <w:t>被采纳的意见建议数量占总数量的比率</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生态效益指标</w:t>
            </w:r>
          </w:p>
        </w:tc>
        <w:tc>
          <w:tcPr>
            <w:tcW w:w="1749" w:type="dxa"/>
            <w:vAlign w:val="center"/>
          </w:tcPr>
          <w:p>
            <w:pPr>
              <w:pStyle w:val="16"/>
            </w:pPr>
            <w:r>
              <w:t>改善生态环境质量</w:t>
            </w:r>
          </w:p>
        </w:tc>
        <w:tc>
          <w:tcPr>
            <w:tcW w:w="3256" w:type="dxa"/>
            <w:vAlign w:val="center"/>
          </w:tcPr>
          <w:p>
            <w:pPr>
              <w:pStyle w:val="16"/>
            </w:pPr>
            <w:r>
              <w:t>减少对环境的污染损害，改善生态环境质量。　</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可持续影响指标</w:t>
            </w:r>
          </w:p>
        </w:tc>
        <w:tc>
          <w:tcPr>
            <w:tcW w:w="1749" w:type="dxa"/>
            <w:vAlign w:val="center"/>
          </w:tcPr>
          <w:p>
            <w:pPr>
              <w:pStyle w:val="16"/>
            </w:pPr>
            <w:r>
              <w:t>长期使用性</w:t>
            </w:r>
          </w:p>
        </w:tc>
        <w:tc>
          <w:tcPr>
            <w:tcW w:w="3256" w:type="dxa"/>
            <w:vAlign w:val="center"/>
          </w:tcPr>
          <w:p>
            <w:pPr>
              <w:pStyle w:val="16"/>
            </w:pPr>
            <w:r>
              <w:t>长期满足政府对法律咨询的需求。</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Align w:val="center"/>
          </w:tcPr>
          <w:p>
            <w:pPr>
              <w:pStyle w:val="17"/>
            </w:pPr>
            <w:r>
              <w:t>满意度指标</w:t>
            </w:r>
          </w:p>
        </w:tc>
        <w:tc>
          <w:tcPr>
            <w:tcW w:w="1676" w:type="dxa"/>
            <w:vAlign w:val="center"/>
          </w:tcPr>
          <w:p>
            <w:pPr>
              <w:pStyle w:val="16"/>
            </w:pPr>
            <w:r>
              <w:t>服务对象满意度指标</w:t>
            </w:r>
          </w:p>
        </w:tc>
        <w:tc>
          <w:tcPr>
            <w:tcW w:w="1749" w:type="dxa"/>
            <w:vAlign w:val="center"/>
          </w:tcPr>
          <w:p>
            <w:pPr>
              <w:pStyle w:val="16"/>
            </w:pPr>
            <w:r>
              <w:t>服务对象满意度</w:t>
            </w:r>
          </w:p>
        </w:tc>
        <w:tc>
          <w:tcPr>
            <w:tcW w:w="3256" w:type="dxa"/>
            <w:vAlign w:val="center"/>
          </w:tcPr>
          <w:p>
            <w:pPr>
              <w:pStyle w:val="16"/>
            </w:pPr>
            <w:r>
              <w:t>通过问卷调查，满意和较满意的服务对象占全部调研对象的比率</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bl>
    <w:p>
      <w:pPr>
        <w:sectPr>
          <w:pgSz w:w="16840" w:h="11900" w:orient="landscape"/>
          <w:pgMar w:top="1304" w:right="1984" w:bottom="1304" w:left="1134" w:header="720" w:footer="720" w:gutter="0"/>
          <w:cols w:space="720" w:num="1"/>
        </w:sectPr>
      </w:pPr>
    </w:p>
    <w:p>
      <w:pPr>
        <w:jc w:val="center"/>
        <w:rPr>
          <w:rFonts w:ascii="方正楷体简体" w:hAnsi="方正楷体简体" w:eastAsia="方正楷体简体" w:cs="方正楷体简体"/>
        </w:rPr>
      </w:pPr>
      <w:r>
        <w:rPr>
          <w:rFonts w:hint="eastAsia" w:ascii="方正楷体简体" w:hAnsi="方正楷体简体" w:eastAsia="方正楷体简体" w:cs="方正楷体简体"/>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4" w:name="_Toc_4_4_0000000007"/>
      <w:r>
        <w:rPr>
          <w:rFonts w:hint="eastAsia" w:ascii="方正楷体简体" w:hAnsi="方正楷体简体" w:eastAsia="方正楷体简体" w:cs="方正楷体简体"/>
          <w:color w:val="000000"/>
          <w:sz w:val="32"/>
          <w:szCs w:val="32"/>
        </w:rPr>
        <w:t>4.红十字会综合业务费绩效目标表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5"/>
        <w:gridCol w:w="1276"/>
        <w:gridCol w:w="1332"/>
        <w:gridCol w:w="1587"/>
        <w:gridCol w:w="1304"/>
        <w:gridCol w:w="1276"/>
        <w:gridCol w:w="42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20"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4272"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Align w:val="center"/>
          </w:tcPr>
          <w:p>
            <w:pPr>
              <w:pStyle w:val="14"/>
            </w:pPr>
            <w:r>
              <w:t>项目编码</w:t>
            </w:r>
          </w:p>
        </w:tc>
        <w:tc>
          <w:tcPr>
            <w:tcW w:w="2608" w:type="dxa"/>
            <w:gridSpan w:val="2"/>
            <w:vAlign w:val="center"/>
          </w:tcPr>
          <w:p>
            <w:pPr>
              <w:pStyle w:val="16"/>
            </w:pPr>
            <w:r>
              <w:t>13028123P00026510001G</w:t>
            </w:r>
          </w:p>
        </w:tc>
        <w:tc>
          <w:tcPr>
            <w:tcW w:w="1587" w:type="dxa"/>
            <w:vAlign w:val="center"/>
          </w:tcPr>
          <w:p>
            <w:pPr>
              <w:pStyle w:val="14"/>
            </w:pPr>
            <w:r>
              <w:t>项目名称</w:t>
            </w:r>
          </w:p>
        </w:tc>
        <w:tc>
          <w:tcPr>
            <w:tcW w:w="6852" w:type="dxa"/>
            <w:gridSpan w:val="3"/>
            <w:vAlign w:val="center"/>
          </w:tcPr>
          <w:p>
            <w:pPr>
              <w:pStyle w:val="16"/>
            </w:pPr>
            <w:r>
              <w:t>红十字会综合业务费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6.00</w:t>
            </w:r>
          </w:p>
        </w:tc>
        <w:tc>
          <w:tcPr>
            <w:tcW w:w="1587" w:type="dxa"/>
            <w:vAlign w:val="center"/>
          </w:tcPr>
          <w:p>
            <w:pPr>
              <w:pStyle w:val="14"/>
            </w:pPr>
            <w:r>
              <w:t>其中：财政    资金</w:t>
            </w:r>
          </w:p>
        </w:tc>
        <w:tc>
          <w:tcPr>
            <w:tcW w:w="1304" w:type="dxa"/>
            <w:vAlign w:val="center"/>
          </w:tcPr>
          <w:p>
            <w:pPr>
              <w:pStyle w:val="16"/>
            </w:pPr>
            <w:r>
              <w:t>6.00</w:t>
            </w:r>
          </w:p>
        </w:tc>
        <w:tc>
          <w:tcPr>
            <w:tcW w:w="1276" w:type="dxa"/>
            <w:vAlign w:val="center"/>
          </w:tcPr>
          <w:p>
            <w:pPr>
              <w:pStyle w:val="14"/>
            </w:pPr>
            <w:r>
              <w:t>其他资金</w:t>
            </w:r>
          </w:p>
        </w:tc>
        <w:tc>
          <w:tcPr>
            <w:tcW w:w="4272"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continue"/>
          </w:tcPr>
          <w:p/>
        </w:tc>
        <w:tc>
          <w:tcPr>
            <w:tcW w:w="11047" w:type="dxa"/>
            <w:gridSpan w:val="6"/>
            <w:vAlign w:val="center"/>
          </w:tcPr>
          <w:p>
            <w:pPr>
              <w:pStyle w:val="16"/>
            </w:pPr>
            <w:r>
              <w:t>预算数6万元。其中：财政资金6万元，其他资金0万元。主要用于：生知识培训、特困群众救护工作。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554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554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Align w:val="center"/>
          </w:tcPr>
          <w:p>
            <w:pPr>
              <w:pStyle w:val="14"/>
            </w:pPr>
            <w:r>
              <w:t>绩效目标</w:t>
            </w:r>
          </w:p>
        </w:tc>
        <w:tc>
          <w:tcPr>
            <w:tcW w:w="11047" w:type="dxa"/>
            <w:gridSpan w:val="6"/>
            <w:vAlign w:val="center"/>
          </w:tcPr>
          <w:p>
            <w:pPr>
              <w:pStyle w:val="16"/>
            </w:pPr>
            <w:r>
              <w:t>1.积极开展备灾救灾工作，提高应急救援能力。</w:t>
            </w:r>
          </w:p>
          <w:p>
            <w:pPr>
              <w:pStyle w:val="16"/>
            </w:pPr>
            <w:r>
              <w:t>2.组织开展初级卫生知识培训、特困群众救护工作。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14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9"/>
        <w:gridCol w:w="2198"/>
        <w:gridCol w:w="2880"/>
        <w:gridCol w:w="3300"/>
        <w:gridCol w:w="1440"/>
        <w:gridCol w:w="2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1849" w:type="dxa"/>
            <w:vAlign w:val="center"/>
          </w:tcPr>
          <w:p>
            <w:pPr>
              <w:pStyle w:val="14"/>
            </w:pPr>
            <w:r>
              <w:t>一级指标</w:t>
            </w:r>
          </w:p>
        </w:tc>
        <w:tc>
          <w:tcPr>
            <w:tcW w:w="2198" w:type="dxa"/>
            <w:vAlign w:val="center"/>
          </w:tcPr>
          <w:p>
            <w:pPr>
              <w:pStyle w:val="14"/>
            </w:pPr>
            <w:r>
              <w:t>二级指标</w:t>
            </w:r>
          </w:p>
        </w:tc>
        <w:tc>
          <w:tcPr>
            <w:tcW w:w="2880" w:type="dxa"/>
            <w:vAlign w:val="center"/>
          </w:tcPr>
          <w:p>
            <w:pPr>
              <w:pStyle w:val="14"/>
            </w:pPr>
            <w:r>
              <w:t>三级指标</w:t>
            </w:r>
          </w:p>
        </w:tc>
        <w:tc>
          <w:tcPr>
            <w:tcW w:w="3300" w:type="dxa"/>
            <w:vAlign w:val="center"/>
          </w:tcPr>
          <w:p>
            <w:pPr>
              <w:pStyle w:val="14"/>
            </w:pPr>
            <w:r>
              <w:t>绩效指标描述</w:t>
            </w:r>
          </w:p>
        </w:tc>
        <w:tc>
          <w:tcPr>
            <w:tcW w:w="1440" w:type="dxa"/>
            <w:vAlign w:val="center"/>
          </w:tcPr>
          <w:p>
            <w:pPr>
              <w:pStyle w:val="14"/>
            </w:pPr>
            <w:r>
              <w:t>指标值</w:t>
            </w:r>
          </w:p>
        </w:tc>
        <w:tc>
          <w:tcPr>
            <w:tcW w:w="267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restart"/>
            <w:vAlign w:val="center"/>
          </w:tcPr>
          <w:p>
            <w:pPr>
              <w:pStyle w:val="17"/>
            </w:pPr>
            <w:r>
              <w:t>产出指标</w:t>
            </w:r>
          </w:p>
        </w:tc>
        <w:tc>
          <w:tcPr>
            <w:tcW w:w="2198" w:type="dxa"/>
            <w:vAlign w:val="center"/>
          </w:tcPr>
          <w:p>
            <w:pPr>
              <w:pStyle w:val="16"/>
            </w:pPr>
            <w:r>
              <w:t>数量指标</w:t>
            </w:r>
          </w:p>
        </w:tc>
        <w:tc>
          <w:tcPr>
            <w:tcW w:w="2880" w:type="dxa"/>
            <w:vAlign w:val="center"/>
          </w:tcPr>
          <w:p>
            <w:pPr>
              <w:pStyle w:val="16"/>
            </w:pPr>
            <w:r>
              <w:t>制作与发放外宣品的数量</w:t>
            </w:r>
          </w:p>
        </w:tc>
        <w:tc>
          <w:tcPr>
            <w:tcW w:w="3300" w:type="dxa"/>
            <w:vAlign w:val="center"/>
          </w:tcPr>
          <w:p>
            <w:pPr>
              <w:pStyle w:val="16"/>
            </w:pPr>
            <w:r>
              <w:t>制作与发放外宣品的数量</w:t>
            </w:r>
          </w:p>
        </w:tc>
        <w:tc>
          <w:tcPr>
            <w:tcW w:w="1440" w:type="dxa"/>
            <w:vAlign w:val="center"/>
          </w:tcPr>
          <w:p>
            <w:pPr>
              <w:pStyle w:val="16"/>
            </w:pPr>
            <w:r>
              <w:t>≥5000份</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质量指标</w:t>
            </w:r>
          </w:p>
        </w:tc>
        <w:tc>
          <w:tcPr>
            <w:tcW w:w="2880" w:type="dxa"/>
            <w:vAlign w:val="center"/>
          </w:tcPr>
          <w:p>
            <w:pPr>
              <w:pStyle w:val="16"/>
            </w:pPr>
            <w:r>
              <w:t>疾病应急救助制度覆盖率</w:t>
            </w:r>
          </w:p>
        </w:tc>
        <w:tc>
          <w:tcPr>
            <w:tcW w:w="3300" w:type="dxa"/>
            <w:vAlign w:val="center"/>
          </w:tcPr>
          <w:p>
            <w:pPr>
              <w:pStyle w:val="16"/>
            </w:pPr>
            <w:r>
              <w:t>疾病应急救助制度覆盖率</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时效指标</w:t>
            </w:r>
          </w:p>
        </w:tc>
        <w:tc>
          <w:tcPr>
            <w:tcW w:w="2880" w:type="dxa"/>
            <w:vAlign w:val="center"/>
          </w:tcPr>
          <w:p>
            <w:pPr>
              <w:pStyle w:val="16"/>
            </w:pPr>
            <w:r>
              <w:t>各项工作完成及时率</w:t>
            </w:r>
          </w:p>
        </w:tc>
        <w:tc>
          <w:tcPr>
            <w:tcW w:w="3300" w:type="dxa"/>
            <w:vAlign w:val="center"/>
          </w:tcPr>
          <w:p>
            <w:pPr>
              <w:pStyle w:val="16"/>
            </w:pPr>
            <w:r>
              <w:t>各项工作完成及时率</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成本指标</w:t>
            </w:r>
          </w:p>
        </w:tc>
        <w:tc>
          <w:tcPr>
            <w:tcW w:w="2880" w:type="dxa"/>
            <w:vAlign w:val="center"/>
          </w:tcPr>
          <w:p>
            <w:pPr>
              <w:pStyle w:val="16"/>
            </w:pPr>
            <w:r>
              <w:t>项目预算控制数</w:t>
            </w:r>
          </w:p>
        </w:tc>
        <w:tc>
          <w:tcPr>
            <w:tcW w:w="3300" w:type="dxa"/>
            <w:vAlign w:val="center"/>
          </w:tcPr>
          <w:p>
            <w:pPr>
              <w:pStyle w:val="16"/>
            </w:pPr>
            <w:r>
              <w:t>项目预算控制数</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restart"/>
            <w:vAlign w:val="center"/>
          </w:tcPr>
          <w:p>
            <w:pPr>
              <w:pStyle w:val="17"/>
            </w:pPr>
            <w:r>
              <w:t>效益指标</w:t>
            </w:r>
          </w:p>
        </w:tc>
        <w:tc>
          <w:tcPr>
            <w:tcW w:w="2198" w:type="dxa"/>
            <w:vAlign w:val="center"/>
          </w:tcPr>
          <w:p>
            <w:pPr>
              <w:pStyle w:val="16"/>
            </w:pPr>
            <w:r>
              <w:t>经济效益指标</w:t>
            </w:r>
          </w:p>
        </w:tc>
        <w:tc>
          <w:tcPr>
            <w:tcW w:w="2880" w:type="dxa"/>
            <w:vAlign w:val="center"/>
          </w:tcPr>
          <w:p>
            <w:pPr>
              <w:pStyle w:val="16"/>
            </w:pPr>
            <w:r>
              <w:t>发放使用量占生产量的比例</w:t>
            </w:r>
          </w:p>
        </w:tc>
        <w:tc>
          <w:tcPr>
            <w:tcW w:w="3300" w:type="dxa"/>
            <w:vAlign w:val="center"/>
          </w:tcPr>
          <w:p>
            <w:pPr>
              <w:pStyle w:val="16"/>
            </w:pPr>
            <w:r>
              <w:t>发放使用量占生产量的比例</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社会效益指标</w:t>
            </w:r>
          </w:p>
        </w:tc>
        <w:tc>
          <w:tcPr>
            <w:tcW w:w="2880" w:type="dxa"/>
            <w:vAlign w:val="center"/>
          </w:tcPr>
          <w:p>
            <w:pPr>
              <w:pStyle w:val="16"/>
            </w:pPr>
            <w:r>
              <w:t>宣传、活动影响力</w:t>
            </w:r>
          </w:p>
        </w:tc>
        <w:tc>
          <w:tcPr>
            <w:tcW w:w="3300" w:type="dxa"/>
            <w:vAlign w:val="center"/>
          </w:tcPr>
          <w:p>
            <w:pPr>
              <w:pStyle w:val="16"/>
            </w:pPr>
            <w:r>
              <w:t>宣传、活动影响力</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生态效益指标</w:t>
            </w:r>
          </w:p>
        </w:tc>
        <w:tc>
          <w:tcPr>
            <w:tcW w:w="2880" w:type="dxa"/>
            <w:vAlign w:val="center"/>
          </w:tcPr>
          <w:p>
            <w:pPr>
              <w:pStyle w:val="16"/>
            </w:pPr>
            <w:r>
              <w:t>改善生态环境质量</w:t>
            </w:r>
          </w:p>
        </w:tc>
        <w:tc>
          <w:tcPr>
            <w:tcW w:w="3300" w:type="dxa"/>
            <w:vAlign w:val="center"/>
          </w:tcPr>
          <w:p>
            <w:pPr>
              <w:pStyle w:val="16"/>
            </w:pPr>
            <w:r>
              <w:t>改善生态环境质量</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可持续影响指标</w:t>
            </w:r>
          </w:p>
        </w:tc>
        <w:tc>
          <w:tcPr>
            <w:tcW w:w="2880" w:type="dxa"/>
            <w:vAlign w:val="center"/>
          </w:tcPr>
          <w:p>
            <w:pPr>
              <w:pStyle w:val="16"/>
            </w:pPr>
            <w:r>
              <w:t>长期开展救助救护工作</w:t>
            </w:r>
          </w:p>
        </w:tc>
        <w:tc>
          <w:tcPr>
            <w:tcW w:w="3300" w:type="dxa"/>
            <w:vAlign w:val="center"/>
          </w:tcPr>
          <w:p>
            <w:pPr>
              <w:pStyle w:val="16"/>
            </w:pPr>
            <w:r>
              <w:t>长期开展救助救护工作</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Align w:val="center"/>
          </w:tcPr>
          <w:p>
            <w:pPr>
              <w:pStyle w:val="17"/>
            </w:pPr>
            <w:r>
              <w:t>满意度指标</w:t>
            </w:r>
          </w:p>
        </w:tc>
        <w:tc>
          <w:tcPr>
            <w:tcW w:w="2198" w:type="dxa"/>
            <w:vAlign w:val="center"/>
          </w:tcPr>
          <w:p>
            <w:pPr>
              <w:pStyle w:val="16"/>
            </w:pPr>
            <w:r>
              <w:t>服务对象满意度指标</w:t>
            </w:r>
          </w:p>
        </w:tc>
        <w:tc>
          <w:tcPr>
            <w:tcW w:w="2880" w:type="dxa"/>
            <w:vAlign w:val="center"/>
          </w:tcPr>
          <w:p>
            <w:pPr>
              <w:pStyle w:val="16"/>
            </w:pPr>
            <w:r>
              <w:t>服务对象满意度</w:t>
            </w:r>
          </w:p>
        </w:tc>
        <w:tc>
          <w:tcPr>
            <w:tcW w:w="3300" w:type="dxa"/>
            <w:vAlign w:val="center"/>
          </w:tcPr>
          <w:p>
            <w:pPr>
              <w:pStyle w:val="16"/>
            </w:pPr>
            <w:r>
              <w:t>服务对象满意度</w:t>
            </w:r>
          </w:p>
        </w:tc>
        <w:tc>
          <w:tcPr>
            <w:tcW w:w="1440" w:type="dxa"/>
            <w:vAlign w:val="center"/>
          </w:tcPr>
          <w:p>
            <w:pPr>
              <w:pStyle w:val="16"/>
            </w:pPr>
            <w:r>
              <w:t>≥95%</w:t>
            </w:r>
          </w:p>
        </w:tc>
        <w:tc>
          <w:tcPr>
            <w:tcW w:w="2671" w:type="dxa"/>
            <w:vAlign w:val="center"/>
          </w:tcPr>
          <w:p>
            <w:pPr>
              <w:pStyle w:val="16"/>
            </w:pPr>
            <w:r>
              <w:t>2023年工作计划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5" w:name="_Toc_4_4_0000000008"/>
      <w:r>
        <w:rPr>
          <w:rFonts w:hint="eastAsia" w:ascii="方正楷体简体" w:hAnsi="方正楷体简体" w:eastAsia="方正楷体简体" w:cs="方正楷体简体"/>
          <w:color w:val="000000"/>
          <w:sz w:val="32"/>
          <w:szCs w:val="32"/>
        </w:rPr>
        <w:t>5.门户网站网费绩效目标表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3"/>
        <w:gridCol w:w="1545"/>
        <w:gridCol w:w="1332"/>
        <w:gridCol w:w="1587"/>
        <w:gridCol w:w="1304"/>
        <w:gridCol w:w="1276"/>
        <w:gridCol w:w="32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87"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3225"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Align w:val="center"/>
          </w:tcPr>
          <w:p>
            <w:pPr>
              <w:pStyle w:val="14"/>
            </w:pPr>
            <w:r>
              <w:t>项目编码</w:t>
            </w:r>
          </w:p>
        </w:tc>
        <w:tc>
          <w:tcPr>
            <w:tcW w:w="2877" w:type="dxa"/>
            <w:gridSpan w:val="2"/>
            <w:vAlign w:val="center"/>
          </w:tcPr>
          <w:p>
            <w:pPr>
              <w:pStyle w:val="16"/>
            </w:pPr>
            <w:r>
              <w:t>13028123P00025110001J</w:t>
            </w:r>
          </w:p>
        </w:tc>
        <w:tc>
          <w:tcPr>
            <w:tcW w:w="1587" w:type="dxa"/>
            <w:vAlign w:val="center"/>
          </w:tcPr>
          <w:p>
            <w:pPr>
              <w:pStyle w:val="14"/>
            </w:pPr>
            <w:r>
              <w:t>项目名称</w:t>
            </w:r>
          </w:p>
        </w:tc>
        <w:tc>
          <w:tcPr>
            <w:tcW w:w="5805" w:type="dxa"/>
            <w:gridSpan w:val="3"/>
            <w:vAlign w:val="center"/>
          </w:tcPr>
          <w:p>
            <w:pPr>
              <w:pStyle w:val="16"/>
            </w:pPr>
            <w:r>
              <w:t>门户网站网费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Merge w:val="restart"/>
            <w:vAlign w:val="center"/>
          </w:tcPr>
          <w:p>
            <w:pPr>
              <w:pStyle w:val="14"/>
            </w:pPr>
            <w:r>
              <w:t>预算规模及资金用途</w:t>
            </w:r>
          </w:p>
        </w:tc>
        <w:tc>
          <w:tcPr>
            <w:tcW w:w="1545" w:type="dxa"/>
            <w:vAlign w:val="center"/>
          </w:tcPr>
          <w:p>
            <w:pPr>
              <w:pStyle w:val="14"/>
            </w:pPr>
            <w:r>
              <w:t>预算数</w:t>
            </w:r>
          </w:p>
        </w:tc>
        <w:tc>
          <w:tcPr>
            <w:tcW w:w="1332" w:type="dxa"/>
            <w:vAlign w:val="center"/>
          </w:tcPr>
          <w:p>
            <w:pPr>
              <w:pStyle w:val="16"/>
            </w:pPr>
            <w:r>
              <w:t>60.00</w:t>
            </w:r>
          </w:p>
        </w:tc>
        <w:tc>
          <w:tcPr>
            <w:tcW w:w="1587" w:type="dxa"/>
            <w:vAlign w:val="center"/>
          </w:tcPr>
          <w:p>
            <w:pPr>
              <w:pStyle w:val="14"/>
            </w:pPr>
            <w:r>
              <w:t>其中：财政    资金</w:t>
            </w:r>
          </w:p>
        </w:tc>
        <w:tc>
          <w:tcPr>
            <w:tcW w:w="1304" w:type="dxa"/>
            <w:vAlign w:val="center"/>
          </w:tcPr>
          <w:p>
            <w:pPr>
              <w:pStyle w:val="16"/>
            </w:pPr>
            <w:r>
              <w:t>60.00</w:t>
            </w:r>
          </w:p>
        </w:tc>
        <w:tc>
          <w:tcPr>
            <w:tcW w:w="1276" w:type="dxa"/>
            <w:vAlign w:val="center"/>
          </w:tcPr>
          <w:p>
            <w:pPr>
              <w:pStyle w:val="14"/>
            </w:pPr>
            <w:r>
              <w:t>其他资金</w:t>
            </w:r>
          </w:p>
        </w:tc>
        <w:tc>
          <w:tcPr>
            <w:tcW w:w="3225"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Merge w:val="continue"/>
          </w:tcPr>
          <w:p/>
        </w:tc>
        <w:tc>
          <w:tcPr>
            <w:tcW w:w="10269" w:type="dxa"/>
            <w:gridSpan w:val="6"/>
            <w:vAlign w:val="center"/>
          </w:tcPr>
          <w:p>
            <w:pPr>
              <w:pStyle w:val="16"/>
            </w:pPr>
            <w:r>
              <w:t>预算数60万元。其中：财政资金60万元，其他资金0万元。主要用于：网络信息安全可控可查、不断优化网络的运行效率和性能相关费用。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Merge w:val="restart"/>
            <w:vAlign w:val="center"/>
          </w:tcPr>
          <w:p>
            <w:pPr>
              <w:pStyle w:val="14"/>
            </w:pPr>
            <w:r>
              <w:t>资金支出计划（%）</w:t>
            </w:r>
          </w:p>
        </w:tc>
        <w:tc>
          <w:tcPr>
            <w:tcW w:w="2877"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4501"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Merge w:val="continue"/>
          </w:tcPr>
          <w:p/>
        </w:tc>
        <w:tc>
          <w:tcPr>
            <w:tcW w:w="2877"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4501"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Align w:val="center"/>
          </w:tcPr>
          <w:p>
            <w:pPr>
              <w:pStyle w:val="14"/>
            </w:pPr>
            <w:r>
              <w:t>绩效目标</w:t>
            </w:r>
          </w:p>
        </w:tc>
        <w:tc>
          <w:tcPr>
            <w:tcW w:w="10269" w:type="dxa"/>
            <w:gridSpan w:val="6"/>
            <w:vAlign w:val="center"/>
          </w:tcPr>
          <w:p>
            <w:pPr>
              <w:pStyle w:val="16"/>
              <w:numPr>
                <w:ilvl w:val="0"/>
                <w:numId w:val="2"/>
              </w:numPr>
            </w:pPr>
            <w:r>
              <w:t>达到故障快速定位并解决、信息安全可控可查、不断优化运行效率和性能，保障信息系统资源共享，提高办公效率和质量，提高决策能力、管理能力、应急能力。</w:t>
            </w:r>
            <w:r>
              <w:tab/>
            </w:r>
            <w:r>
              <w:tab/>
            </w:r>
          </w:p>
          <w:p>
            <w:pPr>
              <w:pStyle w:val="16"/>
            </w:pPr>
            <w:r>
              <w:t>2.确保网络信息安全可控可查、确保不断优化网络的运行效率和性能。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738"/>
        <w:gridCol w:w="1814"/>
        <w:gridCol w:w="3397"/>
        <w:gridCol w:w="1875"/>
        <w:gridCol w:w="2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738" w:type="dxa"/>
            <w:vAlign w:val="center"/>
          </w:tcPr>
          <w:p>
            <w:pPr>
              <w:pStyle w:val="14"/>
            </w:pPr>
            <w:r>
              <w:t>一级指标</w:t>
            </w:r>
          </w:p>
        </w:tc>
        <w:tc>
          <w:tcPr>
            <w:tcW w:w="1738" w:type="dxa"/>
            <w:vAlign w:val="center"/>
          </w:tcPr>
          <w:p>
            <w:pPr>
              <w:pStyle w:val="14"/>
            </w:pPr>
            <w:r>
              <w:t>二级指标</w:t>
            </w:r>
          </w:p>
        </w:tc>
        <w:tc>
          <w:tcPr>
            <w:tcW w:w="1814" w:type="dxa"/>
            <w:vAlign w:val="center"/>
          </w:tcPr>
          <w:p>
            <w:pPr>
              <w:pStyle w:val="14"/>
            </w:pPr>
            <w:r>
              <w:t>三级指标</w:t>
            </w:r>
          </w:p>
        </w:tc>
        <w:tc>
          <w:tcPr>
            <w:tcW w:w="3397" w:type="dxa"/>
            <w:vAlign w:val="center"/>
          </w:tcPr>
          <w:p>
            <w:pPr>
              <w:pStyle w:val="14"/>
            </w:pPr>
            <w:r>
              <w:t>绩效指标描述</w:t>
            </w:r>
          </w:p>
        </w:tc>
        <w:tc>
          <w:tcPr>
            <w:tcW w:w="1875" w:type="dxa"/>
            <w:vAlign w:val="center"/>
          </w:tcPr>
          <w:p>
            <w:pPr>
              <w:pStyle w:val="14"/>
            </w:pPr>
            <w:r>
              <w:t>指标值</w:t>
            </w:r>
          </w:p>
        </w:tc>
        <w:tc>
          <w:tcPr>
            <w:tcW w:w="291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restart"/>
            <w:vAlign w:val="center"/>
          </w:tcPr>
          <w:p>
            <w:pPr>
              <w:pStyle w:val="17"/>
            </w:pPr>
            <w:r>
              <w:t>产出指标</w:t>
            </w:r>
          </w:p>
        </w:tc>
        <w:tc>
          <w:tcPr>
            <w:tcW w:w="1738" w:type="dxa"/>
            <w:vAlign w:val="center"/>
          </w:tcPr>
          <w:p>
            <w:pPr>
              <w:pStyle w:val="16"/>
            </w:pPr>
            <w:r>
              <w:t>数量指标</w:t>
            </w:r>
          </w:p>
        </w:tc>
        <w:tc>
          <w:tcPr>
            <w:tcW w:w="1814" w:type="dxa"/>
            <w:vAlign w:val="center"/>
          </w:tcPr>
          <w:p>
            <w:pPr>
              <w:pStyle w:val="16"/>
            </w:pPr>
            <w:r>
              <w:t>平均日维护数（次/日）</w:t>
            </w:r>
          </w:p>
        </w:tc>
        <w:tc>
          <w:tcPr>
            <w:tcW w:w="3397" w:type="dxa"/>
            <w:vAlign w:val="center"/>
          </w:tcPr>
          <w:p>
            <w:pPr>
              <w:pStyle w:val="16"/>
            </w:pPr>
            <w:r>
              <w:t>维护次数与系统工作日的比值</w:t>
            </w:r>
          </w:p>
        </w:tc>
        <w:tc>
          <w:tcPr>
            <w:tcW w:w="1875" w:type="dxa"/>
            <w:vAlign w:val="center"/>
          </w:tcPr>
          <w:p>
            <w:pPr>
              <w:pStyle w:val="16"/>
            </w:pPr>
            <w:r>
              <w:t>≥2 次</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质量指标</w:t>
            </w:r>
          </w:p>
        </w:tc>
        <w:tc>
          <w:tcPr>
            <w:tcW w:w="1814" w:type="dxa"/>
            <w:vAlign w:val="center"/>
          </w:tcPr>
          <w:p>
            <w:pPr>
              <w:pStyle w:val="16"/>
            </w:pPr>
            <w:r>
              <w:t>故障排除率(％)</w:t>
            </w:r>
          </w:p>
        </w:tc>
        <w:tc>
          <w:tcPr>
            <w:tcW w:w="3397" w:type="dxa"/>
            <w:vAlign w:val="center"/>
          </w:tcPr>
          <w:p>
            <w:pPr>
              <w:pStyle w:val="16"/>
            </w:pPr>
            <w:r>
              <w:t>排除故障次数占故障发生次数的比率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时效指标</w:t>
            </w:r>
          </w:p>
        </w:tc>
        <w:tc>
          <w:tcPr>
            <w:tcW w:w="1814" w:type="dxa"/>
            <w:vAlign w:val="center"/>
          </w:tcPr>
          <w:p>
            <w:pPr>
              <w:pStyle w:val="16"/>
            </w:pPr>
            <w:r>
              <w:t>业务处理及时性(％)</w:t>
            </w:r>
          </w:p>
        </w:tc>
        <w:tc>
          <w:tcPr>
            <w:tcW w:w="3397" w:type="dxa"/>
            <w:vAlign w:val="center"/>
          </w:tcPr>
          <w:p>
            <w:pPr>
              <w:pStyle w:val="16"/>
            </w:pPr>
            <w:r>
              <w:t>及时处理业务数占总处理数的比率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738" w:type="dxa"/>
            <w:vMerge w:val="continue"/>
            <w:vAlign w:val="center"/>
          </w:tcPr>
          <w:p/>
        </w:tc>
        <w:tc>
          <w:tcPr>
            <w:tcW w:w="1738" w:type="dxa"/>
            <w:vAlign w:val="center"/>
          </w:tcPr>
          <w:p>
            <w:pPr>
              <w:pStyle w:val="16"/>
            </w:pPr>
            <w:r>
              <w:t>成本指标</w:t>
            </w:r>
          </w:p>
        </w:tc>
        <w:tc>
          <w:tcPr>
            <w:tcW w:w="1814" w:type="dxa"/>
            <w:vAlign w:val="center"/>
          </w:tcPr>
          <w:p>
            <w:pPr>
              <w:pStyle w:val="16"/>
            </w:pPr>
            <w:r>
              <w:t>故障排除率(％)</w:t>
            </w:r>
          </w:p>
        </w:tc>
        <w:tc>
          <w:tcPr>
            <w:tcW w:w="3397" w:type="dxa"/>
            <w:vAlign w:val="center"/>
          </w:tcPr>
          <w:p>
            <w:pPr>
              <w:pStyle w:val="16"/>
            </w:pPr>
            <w:r>
              <w:t>排除故障次数占故障发生次数的比率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restart"/>
            <w:vAlign w:val="center"/>
          </w:tcPr>
          <w:p>
            <w:pPr>
              <w:pStyle w:val="17"/>
            </w:pPr>
            <w:r>
              <w:t>效益指标</w:t>
            </w:r>
          </w:p>
        </w:tc>
        <w:tc>
          <w:tcPr>
            <w:tcW w:w="1738" w:type="dxa"/>
            <w:vAlign w:val="center"/>
          </w:tcPr>
          <w:p>
            <w:pPr>
              <w:pStyle w:val="16"/>
            </w:pPr>
            <w:r>
              <w:t>经济效益指标</w:t>
            </w:r>
          </w:p>
        </w:tc>
        <w:tc>
          <w:tcPr>
            <w:tcW w:w="1814" w:type="dxa"/>
            <w:vAlign w:val="center"/>
          </w:tcPr>
          <w:p>
            <w:pPr>
              <w:pStyle w:val="16"/>
            </w:pPr>
            <w:r>
              <w:t>故障降低率（%）</w:t>
            </w:r>
          </w:p>
        </w:tc>
        <w:tc>
          <w:tcPr>
            <w:tcW w:w="3397" w:type="dxa"/>
            <w:vAlign w:val="center"/>
          </w:tcPr>
          <w:p>
            <w:pPr>
              <w:pStyle w:val="16"/>
            </w:pPr>
            <w:r>
              <w:t>故障发生同期下降比率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社会效益指标</w:t>
            </w:r>
          </w:p>
        </w:tc>
        <w:tc>
          <w:tcPr>
            <w:tcW w:w="1814" w:type="dxa"/>
            <w:vAlign w:val="center"/>
          </w:tcPr>
          <w:p>
            <w:pPr>
              <w:pStyle w:val="16"/>
            </w:pPr>
            <w:r>
              <w:t>提高办公效率</w:t>
            </w:r>
          </w:p>
        </w:tc>
        <w:tc>
          <w:tcPr>
            <w:tcW w:w="3397" w:type="dxa"/>
            <w:vAlign w:val="center"/>
          </w:tcPr>
          <w:p>
            <w:pPr>
              <w:pStyle w:val="16"/>
            </w:pPr>
            <w:r>
              <w:t>根据项目实际，提高办公效率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生态效益指标</w:t>
            </w:r>
          </w:p>
        </w:tc>
        <w:tc>
          <w:tcPr>
            <w:tcW w:w="1814" w:type="dxa"/>
            <w:vAlign w:val="center"/>
          </w:tcPr>
          <w:p>
            <w:pPr>
              <w:pStyle w:val="16"/>
            </w:pPr>
            <w:r>
              <w:t>改善生态环境质量</w:t>
            </w:r>
          </w:p>
        </w:tc>
        <w:tc>
          <w:tcPr>
            <w:tcW w:w="3397" w:type="dxa"/>
            <w:vAlign w:val="center"/>
          </w:tcPr>
          <w:p>
            <w:pPr>
              <w:pStyle w:val="16"/>
            </w:pPr>
            <w:r>
              <w:t>减少对环境的污染损害，改善生态环境质量。　</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可持续影响指标</w:t>
            </w:r>
          </w:p>
        </w:tc>
        <w:tc>
          <w:tcPr>
            <w:tcW w:w="1814" w:type="dxa"/>
            <w:vAlign w:val="center"/>
          </w:tcPr>
          <w:p>
            <w:pPr>
              <w:pStyle w:val="16"/>
            </w:pPr>
            <w:r>
              <w:t>网站长期使用性</w:t>
            </w:r>
          </w:p>
        </w:tc>
        <w:tc>
          <w:tcPr>
            <w:tcW w:w="3397" w:type="dxa"/>
            <w:vAlign w:val="center"/>
          </w:tcPr>
          <w:p>
            <w:pPr>
              <w:pStyle w:val="16"/>
            </w:pPr>
            <w:r>
              <w:t>网站运行可持续使用年限</w:t>
            </w:r>
          </w:p>
        </w:tc>
        <w:tc>
          <w:tcPr>
            <w:tcW w:w="1875" w:type="dxa"/>
            <w:vAlign w:val="center"/>
          </w:tcPr>
          <w:p>
            <w:pPr>
              <w:pStyle w:val="16"/>
            </w:pPr>
            <w:r>
              <w:t>≥6 年</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jc w:val="center"/>
        </w:trPr>
        <w:tc>
          <w:tcPr>
            <w:tcW w:w="1738" w:type="dxa"/>
            <w:vAlign w:val="center"/>
          </w:tcPr>
          <w:p>
            <w:pPr>
              <w:pStyle w:val="17"/>
            </w:pPr>
            <w:r>
              <w:t>满意度指标</w:t>
            </w:r>
          </w:p>
        </w:tc>
        <w:tc>
          <w:tcPr>
            <w:tcW w:w="1738" w:type="dxa"/>
            <w:vAlign w:val="center"/>
          </w:tcPr>
          <w:p>
            <w:pPr>
              <w:pStyle w:val="16"/>
            </w:pPr>
            <w:r>
              <w:t>服务对象满意度指标</w:t>
            </w:r>
          </w:p>
        </w:tc>
        <w:tc>
          <w:tcPr>
            <w:tcW w:w="1814" w:type="dxa"/>
            <w:vAlign w:val="center"/>
          </w:tcPr>
          <w:p>
            <w:pPr>
              <w:pStyle w:val="16"/>
            </w:pPr>
            <w:r>
              <w:t>服务对象满意度</w:t>
            </w:r>
          </w:p>
        </w:tc>
        <w:tc>
          <w:tcPr>
            <w:tcW w:w="3397" w:type="dxa"/>
            <w:vAlign w:val="center"/>
          </w:tcPr>
          <w:p>
            <w:pPr>
              <w:pStyle w:val="16"/>
            </w:pPr>
            <w:r>
              <w:t>　 通过问卷调查，满意和较满意的服务对象占全部调研对象的比率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6" w:name="_Toc_4_4_0000000009"/>
      <w:r>
        <w:rPr>
          <w:rFonts w:hint="eastAsia" w:ascii="方正楷体简体" w:hAnsi="方正楷体简体" w:eastAsia="方正楷体简体" w:cs="方正楷体简体"/>
          <w:color w:val="000000"/>
          <w:sz w:val="32"/>
          <w:szCs w:val="32"/>
        </w:rPr>
        <w:t>6.民兵训练基地维持性经费绩效目标表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04"/>
        <w:gridCol w:w="1215"/>
        <w:gridCol w:w="1304"/>
        <w:gridCol w:w="1276"/>
        <w:gridCol w:w="46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4669"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980" w:type="dxa"/>
            <w:gridSpan w:val="2"/>
            <w:vAlign w:val="center"/>
          </w:tcPr>
          <w:p>
            <w:pPr>
              <w:pStyle w:val="16"/>
            </w:pPr>
            <w:r>
              <w:t>13028123P000259100010</w:t>
            </w:r>
          </w:p>
        </w:tc>
        <w:tc>
          <w:tcPr>
            <w:tcW w:w="1215" w:type="dxa"/>
            <w:vAlign w:val="center"/>
          </w:tcPr>
          <w:p>
            <w:pPr>
              <w:pStyle w:val="14"/>
            </w:pPr>
            <w:r>
              <w:t>项目名称</w:t>
            </w:r>
          </w:p>
        </w:tc>
        <w:tc>
          <w:tcPr>
            <w:tcW w:w="7249" w:type="dxa"/>
            <w:gridSpan w:val="3"/>
            <w:vAlign w:val="center"/>
          </w:tcPr>
          <w:p>
            <w:pPr>
              <w:pStyle w:val="16"/>
            </w:pPr>
            <w:r>
              <w:t>民兵训练基地维持性经费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704" w:type="dxa"/>
            <w:vAlign w:val="center"/>
          </w:tcPr>
          <w:p>
            <w:pPr>
              <w:pStyle w:val="16"/>
            </w:pPr>
            <w:r>
              <w:t>25.00</w:t>
            </w:r>
          </w:p>
        </w:tc>
        <w:tc>
          <w:tcPr>
            <w:tcW w:w="1215" w:type="dxa"/>
            <w:vAlign w:val="center"/>
          </w:tcPr>
          <w:p>
            <w:pPr>
              <w:pStyle w:val="14"/>
            </w:pPr>
            <w:r>
              <w:t>其中：财政    资金</w:t>
            </w:r>
          </w:p>
        </w:tc>
        <w:tc>
          <w:tcPr>
            <w:tcW w:w="1304" w:type="dxa"/>
            <w:vAlign w:val="center"/>
          </w:tcPr>
          <w:p>
            <w:pPr>
              <w:pStyle w:val="16"/>
            </w:pPr>
            <w:r>
              <w:t>25.00</w:t>
            </w:r>
          </w:p>
        </w:tc>
        <w:tc>
          <w:tcPr>
            <w:tcW w:w="1276" w:type="dxa"/>
            <w:vAlign w:val="center"/>
          </w:tcPr>
          <w:p>
            <w:pPr>
              <w:pStyle w:val="14"/>
            </w:pPr>
            <w:r>
              <w:t>其他资金</w:t>
            </w:r>
          </w:p>
        </w:tc>
        <w:tc>
          <w:tcPr>
            <w:tcW w:w="4669"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444" w:type="dxa"/>
            <w:gridSpan w:val="6"/>
            <w:vAlign w:val="center"/>
          </w:tcPr>
          <w:p>
            <w:pPr>
              <w:pStyle w:val="16"/>
            </w:pPr>
            <w:r>
              <w:t>预算数25万元。其中：财政资金25万元，其他资金0万元。主要用于：民兵征集军事训练基地的日常维护。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980" w:type="dxa"/>
            <w:gridSpan w:val="2"/>
            <w:vAlign w:val="center"/>
          </w:tcPr>
          <w:p>
            <w:pPr>
              <w:pStyle w:val="14"/>
            </w:pPr>
            <w:r>
              <w:t>3月底</w:t>
            </w:r>
          </w:p>
        </w:tc>
        <w:tc>
          <w:tcPr>
            <w:tcW w:w="1215" w:type="dxa"/>
            <w:vAlign w:val="center"/>
          </w:tcPr>
          <w:p>
            <w:pPr>
              <w:pStyle w:val="14"/>
            </w:pPr>
            <w:r>
              <w:t>6月底</w:t>
            </w:r>
          </w:p>
        </w:tc>
        <w:tc>
          <w:tcPr>
            <w:tcW w:w="1304" w:type="dxa"/>
            <w:vAlign w:val="center"/>
          </w:tcPr>
          <w:p>
            <w:pPr>
              <w:pStyle w:val="14"/>
            </w:pPr>
            <w:r>
              <w:t>10月底</w:t>
            </w:r>
          </w:p>
        </w:tc>
        <w:tc>
          <w:tcPr>
            <w:tcW w:w="5945"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80" w:type="dxa"/>
            <w:gridSpan w:val="2"/>
            <w:vAlign w:val="center"/>
          </w:tcPr>
          <w:p>
            <w:pPr>
              <w:pStyle w:val="17"/>
            </w:pPr>
            <w:r>
              <w:t>30%</w:t>
            </w:r>
          </w:p>
        </w:tc>
        <w:tc>
          <w:tcPr>
            <w:tcW w:w="1215" w:type="dxa"/>
            <w:vAlign w:val="center"/>
          </w:tcPr>
          <w:p>
            <w:pPr>
              <w:pStyle w:val="17"/>
            </w:pPr>
            <w:r>
              <w:t>60%</w:t>
            </w:r>
          </w:p>
        </w:tc>
        <w:tc>
          <w:tcPr>
            <w:tcW w:w="1304" w:type="dxa"/>
            <w:vAlign w:val="center"/>
          </w:tcPr>
          <w:p>
            <w:pPr>
              <w:pStyle w:val="17"/>
            </w:pPr>
            <w:r>
              <w:t>90%</w:t>
            </w:r>
          </w:p>
        </w:tc>
        <w:tc>
          <w:tcPr>
            <w:tcW w:w="5945"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1444" w:type="dxa"/>
            <w:gridSpan w:val="6"/>
            <w:vAlign w:val="center"/>
          </w:tcPr>
          <w:p>
            <w:pPr>
              <w:pStyle w:val="16"/>
            </w:pPr>
            <w:r>
              <w:t>1.民兵训练基地升级改造工程已经交付使用，为了更好的保证训练基地高质量运行，训练出高素质的民兵队伍。</w:t>
            </w:r>
          </w:p>
          <w:p>
            <w:pPr>
              <w:pStyle w:val="16"/>
            </w:pPr>
            <w:r>
              <w:t>2.为民兵征集军事训练营造一个安全舒适的训练环境，确保专武干部、民兵连排长及民兵军事训练，提高全民国防知识意思，确保军事化训练。</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1632"/>
        <w:gridCol w:w="1704"/>
        <w:gridCol w:w="3699"/>
        <w:gridCol w:w="1632"/>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632" w:type="dxa"/>
            <w:vAlign w:val="center"/>
          </w:tcPr>
          <w:p>
            <w:pPr>
              <w:pStyle w:val="14"/>
            </w:pPr>
            <w:r>
              <w:t>一级指标</w:t>
            </w:r>
          </w:p>
        </w:tc>
        <w:tc>
          <w:tcPr>
            <w:tcW w:w="1632" w:type="dxa"/>
            <w:vAlign w:val="center"/>
          </w:tcPr>
          <w:p>
            <w:pPr>
              <w:pStyle w:val="14"/>
            </w:pPr>
            <w:r>
              <w:t>二级指标</w:t>
            </w:r>
          </w:p>
        </w:tc>
        <w:tc>
          <w:tcPr>
            <w:tcW w:w="1704" w:type="dxa"/>
            <w:vAlign w:val="center"/>
          </w:tcPr>
          <w:p>
            <w:pPr>
              <w:pStyle w:val="14"/>
            </w:pPr>
            <w:r>
              <w:t>三级指标</w:t>
            </w:r>
          </w:p>
        </w:tc>
        <w:tc>
          <w:tcPr>
            <w:tcW w:w="3699" w:type="dxa"/>
            <w:vAlign w:val="center"/>
          </w:tcPr>
          <w:p>
            <w:pPr>
              <w:pStyle w:val="14"/>
            </w:pPr>
            <w:r>
              <w:t>绩效指标描述</w:t>
            </w:r>
          </w:p>
        </w:tc>
        <w:tc>
          <w:tcPr>
            <w:tcW w:w="1632" w:type="dxa"/>
            <w:vAlign w:val="center"/>
          </w:tcPr>
          <w:p>
            <w:pPr>
              <w:pStyle w:val="14"/>
            </w:pPr>
            <w:r>
              <w:t>指标值</w:t>
            </w:r>
          </w:p>
        </w:tc>
        <w:tc>
          <w:tcPr>
            <w:tcW w:w="235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restart"/>
            <w:vAlign w:val="center"/>
          </w:tcPr>
          <w:p>
            <w:pPr>
              <w:pStyle w:val="17"/>
            </w:pPr>
            <w:r>
              <w:t>产出指标</w:t>
            </w:r>
          </w:p>
        </w:tc>
        <w:tc>
          <w:tcPr>
            <w:tcW w:w="1632" w:type="dxa"/>
            <w:vAlign w:val="center"/>
          </w:tcPr>
          <w:p>
            <w:pPr>
              <w:pStyle w:val="16"/>
            </w:pPr>
            <w:r>
              <w:t>数量指标</w:t>
            </w:r>
          </w:p>
        </w:tc>
        <w:tc>
          <w:tcPr>
            <w:tcW w:w="1704" w:type="dxa"/>
            <w:vAlign w:val="center"/>
          </w:tcPr>
          <w:p>
            <w:pPr>
              <w:pStyle w:val="16"/>
            </w:pPr>
            <w:r>
              <w:t>民兵队伍培训次数（次）</w:t>
            </w:r>
          </w:p>
        </w:tc>
        <w:tc>
          <w:tcPr>
            <w:tcW w:w="3699" w:type="dxa"/>
            <w:vAlign w:val="center"/>
          </w:tcPr>
          <w:p>
            <w:pPr>
              <w:pStyle w:val="16"/>
            </w:pPr>
            <w:r>
              <w:t>民兵队伍培训次数（次）</w:t>
            </w:r>
          </w:p>
        </w:tc>
        <w:tc>
          <w:tcPr>
            <w:tcW w:w="1632" w:type="dxa"/>
            <w:vAlign w:val="center"/>
          </w:tcPr>
          <w:p>
            <w:pPr>
              <w:pStyle w:val="16"/>
            </w:pPr>
            <w:r>
              <w:t>≥40 次</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质量指标</w:t>
            </w:r>
          </w:p>
        </w:tc>
        <w:tc>
          <w:tcPr>
            <w:tcW w:w="1704" w:type="dxa"/>
            <w:vAlign w:val="center"/>
          </w:tcPr>
          <w:p>
            <w:pPr>
              <w:pStyle w:val="16"/>
            </w:pPr>
            <w:r>
              <w:t>训练计划按期完成率（%）</w:t>
            </w:r>
          </w:p>
        </w:tc>
        <w:tc>
          <w:tcPr>
            <w:tcW w:w="3699" w:type="dxa"/>
            <w:vAlign w:val="center"/>
          </w:tcPr>
          <w:p>
            <w:pPr>
              <w:pStyle w:val="16"/>
            </w:pPr>
            <w:r>
              <w:t>训练计划按期完成率（%）</w:t>
            </w:r>
          </w:p>
        </w:tc>
        <w:tc>
          <w:tcPr>
            <w:tcW w:w="1632" w:type="dxa"/>
            <w:vAlign w:val="center"/>
          </w:tcPr>
          <w:p>
            <w:pPr>
              <w:pStyle w:val="16"/>
            </w:pPr>
            <w:r>
              <w:t>≥95 %</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632" w:type="dxa"/>
            <w:vMerge w:val="continue"/>
            <w:vAlign w:val="center"/>
          </w:tcPr>
          <w:p/>
        </w:tc>
        <w:tc>
          <w:tcPr>
            <w:tcW w:w="1632" w:type="dxa"/>
            <w:vAlign w:val="center"/>
          </w:tcPr>
          <w:p>
            <w:pPr>
              <w:pStyle w:val="16"/>
            </w:pPr>
            <w:r>
              <w:t>时效指标</w:t>
            </w:r>
          </w:p>
        </w:tc>
        <w:tc>
          <w:tcPr>
            <w:tcW w:w="1704" w:type="dxa"/>
            <w:vAlign w:val="center"/>
          </w:tcPr>
          <w:p>
            <w:pPr>
              <w:pStyle w:val="16"/>
            </w:pPr>
            <w:r>
              <w:t>各项工作完成及时率</w:t>
            </w:r>
          </w:p>
        </w:tc>
        <w:tc>
          <w:tcPr>
            <w:tcW w:w="3699" w:type="dxa"/>
            <w:vAlign w:val="center"/>
          </w:tcPr>
          <w:p>
            <w:pPr>
              <w:pStyle w:val="16"/>
            </w:pPr>
            <w:r>
              <w:t>民兵训练基地各项工作完成及时率</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成本指标</w:t>
            </w:r>
          </w:p>
        </w:tc>
        <w:tc>
          <w:tcPr>
            <w:tcW w:w="1704" w:type="dxa"/>
            <w:vAlign w:val="center"/>
          </w:tcPr>
          <w:p>
            <w:pPr>
              <w:pStyle w:val="16"/>
            </w:pPr>
            <w:r>
              <w:t>项目预算控制数</w:t>
            </w:r>
          </w:p>
        </w:tc>
        <w:tc>
          <w:tcPr>
            <w:tcW w:w="3699" w:type="dxa"/>
            <w:vAlign w:val="center"/>
          </w:tcPr>
          <w:p>
            <w:pPr>
              <w:pStyle w:val="16"/>
            </w:pPr>
            <w:r>
              <w:t>项目实际支出金额小于等于预算安排金额</w:t>
            </w:r>
          </w:p>
        </w:tc>
        <w:tc>
          <w:tcPr>
            <w:tcW w:w="1632" w:type="dxa"/>
            <w:vAlign w:val="center"/>
          </w:tcPr>
          <w:p>
            <w:pPr>
              <w:pStyle w:val="16"/>
            </w:pPr>
            <w:r>
              <w:t>≥95 %</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restart"/>
            <w:vAlign w:val="center"/>
          </w:tcPr>
          <w:p>
            <w:pPr>
              <w:pStyle w:val="17"/>
            </w:pPr>
            <w:r>
              <w:t>效益指标</w:t>
            </w:r>
          </w:p>
        </w:tc>
        <w:tc>
          <w:tcPr>
            <w:tcW w:w="1632" w:type="dxa"/>
            <w:vAlign w:val="center"/>
          </w:tcPr>
          <w:p>
            <w:pPr>
              <w:pStyle w:val="16"/>
            </w:pPr>
            <w:r>
              <w:t>经济效益指标</w:t>
            </w:r>
          </w:p>
        </w:tc>
        <w:tc>
          <w:tcPr>
            <w:tcW w:w="1704" w:type="dxa"/>
            <w:vAlign w:val="center"/>
          </w:tcPr>
          <w:p>
            <w:pPr>
              <w:pStyle w:val="16"/>
            </w:pPr>
            <w:r>
              <w:t>民兵素质增长率</w:t>
            </w:r>
          </w:p>
        </w:tc>
        <w:tc>
          <w:tcPr>
            <w:tcW w:w="3699" w:type="dxa"/>
            <w:vAlign w:val="center"/>
          </w:tcPr>
          <w:p>
            <w:pPr>
              <w:pStyle w:val="16"/>
            </w:pPr>
            <w:r>
              <w:t>通过训练使民兵队伍整体素质得到大幅提高，建设高质量预备役队伍。</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社会效益指标</w:t>
            </w:r>
          </w:p>
        </w:tc>
        <w:tc>
          <w:tcPr>
            <w:tcW w:w="1704" w:type="dxa"/>
            <w:vAlign w:val="center"/>
          </w:tcPr>
          <w:p>
            <w:pPr>
              <w:pStyle w:val="16"/>
            </w:pPr>
            <w:r>
              <w:t>受训学员业务应用情况</w:t>
            </w:r>
          </w:p>
        </w:tc>
        <w:tc>
          <w:tcPr>
            <w:tcW w:w="3699" w:type="dxa"/>
            <w:vAlign w:val="center"/>
          </w:tcPr>
          <w:p>
            <w:pPr>
              <w:pStyle w:val="16"/>
            </w:pPr>
            <w:r>
              <w:t>培训内容对受训学员实际工作上的提升效果</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生态效益指标</w:t>
            </w:r>
          </w:p>
        </w:tc>
        <w:tc>
          <w:tcPr>
            <w:tcW w:w="1704" w:type="dxa"/>
            <w:vAlign w:val="center"/>
          </w:tcPr>
          <w:p>
            <w:pPr>
              <w:pStyle w:val="16"/>
            </w:pPr>
            <w:r>
              <w:t>改善生态环境质量</w:t>
            </w:r>
          </w:p>
        </w:tc>
        <w:tc>
          <w:tcPr>
            <w:tcW w:w="3699" w:type="dxa"/>
            <w:vAlign w:val="center"/>
          </w:tcPr>
          <w:p>
            <w:pPr>
              <w:pStyle w:val="16"/>
            </w:pPr>
            <w:r>
              <w:t>减少对环境的污染损害，改善生态环境质量。　</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可持续影响指标</w:t>
            </w:r>
          </w:p>
        </w:tc>
        <w:tc>
          <w:tcPr>
            <w:tcW w:w="1704" w:type="dxa"/>
            <w:vAlign w:val="center"/>
          </w:tcPr>
          <w:p>
            <w:pPr>
              <w:pStyle w:val="16"/>
            </w:pPr>
            <w:r>
              <w:t>长期使用性</w:t>
            </w:r>
          </w:p>
        </w:tc>
        <w:tc>
          <w:tcPr>
            <w:tcW w:w="3699" w:type="dxa"/>
            <w:vAlign w:val="center"/>
          </w:tcPr>
          <w:p>
            <w:pPr>
              <w:pStyle w:val="16"/>
            </w:pPr>
            <w:r>
              <w:t>能够长期较好地开展民兵训练活动，提高民兵技能水平。</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632" w:type="dxa"/>
            <w:vAlign w:val="center"/>
          </w:tcPr>
          <w:p>
            <w:pPr>
              <w:pStyle w:val="17"/>
            </w:pPr>
            <w:r>
              <w:t>满意度指标</w:t>
            </w:r>
          </w:p>
        </w:tc>
        <w:tc>
          <w:tcPr>
            <w:tcW w:w="1632" w:type="dxa"/>
            <w:vAlign w:val="center"/>
          </w:tcPr>
          <w:p>
            <w:pPr>
              <w:pStyle w:val="16"/>
            </w:pPr>
            <w:r>
              <w:t>服务对象满意度指标</w:t>
            </w:r>
          </w:p>
        </w:tc>
        <w:tc>
          <w:tcPr>
            <w:tcW w:w="1704" w:type="dxa"/>
            <w:vAlign w:val="center"/>
          </w:tcPr>
          <w:p>
            <w:pPr>
              <w:pStyle w:val="16"/>
            </w:pPr>
            <w:r>
              <w:t>服务对象满意度</w:t>
            </w:r>
          </w:p>
        </w:tc>
        <w:tc>
          <w:tcPr>
            <w:tcW w:w="3699" w:type="dxa"/>
            <w:vAlign w:val="center"/>
          </w:tcPr>
          <w:p>
            <w:pPr>
              <w:pStyle w:val="16"/>
            </w:pPr>
            <w:r>
              <w:t>通过问卷调查，满意和较满意的服务对象占全部调研对象的比率</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bl>
    <w:p>
      <w:pPr>
        <w:sectPr>
          <w:pgSz w:w="16840" w:h="11900" w:orient="landscape"/>
          <w:pgMar w:top="1304" w:right="1984" w:bottom="1304" w:left="1134" w:header="720" w:footer="720" w:gutter="0"/>
          <w:cols w:space="720" w:num="1"/>
        </w:sectPr>
      </w:pPr>
    </w:p>
    <w:p>
      <w:pPr>
        <w:jc w:val="center"/>
        <w:rPr>
          <w:rFonts w:ascii="方正楷体简体" w:hAnsi="方正楷体简体" w:eastAsia="方正楷体简体" w:cs="方正楷体简体"/>
        </w:rPr>
      </w:pPr>
      <w:r>
        <w:rPr>
          <w:rFonts w:hint="eastAsia" w:ascii="方正楷体简体" w:hAnsi="方正楷体简体" w:eastAsia="方正楷体简体" w:cs="方正楷体简体"/>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7" w:name="_Toc_4_4_0000000010"/>
      <w:r>
        <w:rPr>
          <w:rFonts w:hint="eastAsia" w:ascii="方正楷体简体" w:hAnsi="方正楷体简体" w:eastAsia="方正楷体简体" w:cs="方正楷体简体"/>
          <w:color w:val="000000"/>
          <w:sz w:val="32"/>
          <w:szCs w:val="32"/>
        </w:rPr>
        <w:t>7.农展会经费绩效目标表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2"/>
        <w:gridCol w:w="2351"/>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42"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92" w:type="dxa"/>
            <w:vAlign w:val="center"/>
          </w:tcPr>
          <w:p>
            <w:pPr>
              <w:pStyle w:val="14"/>
            </w:pPr>
            <w:r>
              <w:t>项目编码</w:t>
            </w:r>
          </w:p>
        </w:tc>
        <w:tc>
          <w:tcPr>
            <w:tcW w:w="3683" w:type="dxa"/>
            <w:gridSpan w:val="2"/>
            <w:vAlign w:val="center"/>
          </w:tcPr>
          <w:p>
            <w:pPr>
              <w:pStyle w:val="16"/>
            </w:pPr>
            <w:r>
              <w:t>13028123P00026410001T</w:t>
            </w:r>
          </w:p>
        </w:tc>
        <w:tc>
          <w:tcPr>
            <w:tcW w:w="1587" w:type="dxa"/>
            <w:vAlign w:val="center"/>
          </w:tcPr>
          <w:p>
            <w:pPr>
              <w:pStyle w:val="14"/>
            </w:pPr>
            <w:r>
              <w:t>项目名称</w:t>
            </w:r>
          </w:p>
        </w:tc>
        <w:tc>
          <w:tcPr>
            <w:tcW w:w="4423" w:type="dxa"/>
            <w:gridSpan w:val="3"/>
            <w:vAlign w:val="center"/>
          </w:tcPr>
          <w:p>
            <w:pPr>
              <w:pStyle w:val="16"/>
            </w:pPr>
            <w:r>
              <w:t>农展会经费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92" w:type="dxa"/>
            <w:vMerge w:val="restart"/>
            <w:vAlign w:val="center"/>
          </w:tcPr>
          <w:p>
            <w:pPr>
              <w:pStyle w:val="14"/>
            </w:pPr>
            <w:r>
              <w:t>预算规模及资金用途</w:t>
            </w:r>
          </w:p>
        </w:tc>
        <w:tc>
          <w:tcPr>
            <w:tcW w:w="2351"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92" w:type="dxa"/>
            <w:vMerge w:val="continue"/>
          </w:tcPr>
          <w:p/>
        </w:tc>
        <w:tc>
          <w:tcPr>
            <w:tcW w:w="9693" w:type="dxa"/>
            <w:gridSpan w:val="6"/>
            <w:vAlign w:val="center"/>
          </w:tcPr>
          <w:p>
            <w:pPr>
              <w:pStyle w:val="16"/>
            </w:pPr>
            <w:r>
              <w:t>预算数10万元。其中：财政资金10万元，其他资金0万元。主要用于：农产品展销。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92" w:type="dxa"/>
            <w:vMerge w:val="restart"/>
            <w:vAlign w:val="center"/>
          </w:tcPr>
          <w:p>
            <w:pPr>
              <w:pStyle w:val="14"/>
            </w:pPr>
            <w:r>
              <w:t>资金支出计划（%）</w:t>
            </w:r>
          </w:p>
        </w:tc>
        <w:tc>
          <w:tcPr>
            <w:tcW w:w="3683"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92" w:type="dxa"/>
            <w:vMerge w:val="continue"/>
          </w:tcPr>
          <w:p/>
        </w:tc>
        <w:tc>
          <w:tcPr>
            <w:tcW w:w="3683"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92" w:type="dxa"/>
            <w:vAlign w:val="center"/>
          </w:tcPr>
          <w:p>
            <w:pPr>
              <w:pStyle w:val="14"/>
            </w:pPr>
            <w:r>
              <w:t>绩效目标</w:t>
            </w:r>
          </w:p>
        </w:tc>
        <w:tc>
          <w:tcPr>
            <w:tcW w:w="9693" w:type="dxa"/>
            <w:gridSpan w:val="6"/>
            <w:vAlign w:val="center"/>
          </w:tcPr>
          <w:p>
            <w:pPr>
              <w:pStyle w:val="16"/>
            </w:pPr>
            <w:r>
              <w:t>1.加大产业化开发和品牌建设力度，实现特色农产品建设提档升级。</w:t>
            </w:r>
            <w:r>
              <w:tab/>
            </w:r>
            <w:r>
              <w:tab/>
            </w:r>
            <w:r>
              <w:tab/>
            </w:r>
            <w:r>
              <w:tab/>
            </w:r>
          </w:p>
          <w:p>
            <w:pPr>
              <w:pStyle w:val="16"/>
            </w:pPr>
            <w:r>
              <w:t>2.培植具有浓郁地方特色的产业体系，让更多的农副土特产品变为广大消费者喜爱和信赖的特色商品</w:t>
            </w:r>
            <w:r>
              <w:rPr>
                <w:rFonts w:hint="eastAsia"/>
                <w:lang w:eastAsia="zh-CN"/>
              </w:rPr>
              <w:t>。</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743"/>
        <w:gridCol w:w="1820"/>
        <w:gridCol w:w="3950"/>
        <w:gridCol w:w="1743"/>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743" w:type="dxa"/>
            <w:vAlign w:val="center"/>
          </w:tcPr>
          <w:p>
            <w:pPr>
              <w:pStyle w:val="14"/>
            </w:pPr>
            <w:r>
              <w:t>一级指标</w:t>
            </w:r>
          </w:p>
        </w:tc>
        <w:tc>
          <w:tcPr>
            <w:tcW w:w="1743" w:type="dxa"/>
            <w:vAlign w:val="center"/>
          </w:tcPr>
          <w:p>
            <w:pPr>
              <w:pStyle w:val="14"/>
            </w:pPr>
            <w:r>
              <w:t>二级指标</w:t>
            </w:r>
          </w:p>
        </w:tc>
        <w:tc>
          <w:tcPr>
            <w:tcW w:w="1820" w:type="dxa"/>
            <w:vAlign w:val="center"/>
          </w:tcPr>
          <w:p>
            <w:pPr>
              <w:pStyle w:val="14"/>
            </w:pPr>
            <w:r>
              <w:t>三级指标</w:t>
            </w:r>
          </w:p>
        </w:tc>
        <w:tc>
          <w:tcPr>
            <w:tcW w:w="3950" w:type="dxa"/>
            <w:vAlign w:val="center"/>
          </w:tcPr>
          <w:p>
            <w:pPr>
              <w:pStyle w:val="14"/>
            </w:pPr>
            <w:r>
              <w:t>绩效指标描述</w:t>
            </w:r>
          </w:p>
        </w:tc>
        <w:tc>
          <w:tcPr>
            <w:tcW w:w="1743" w:type="dxa"/>
            <w:vAlign w:val="center"/>
          </w:tcPr>
          <w:p>
            <w:pPr>
              <w:pStyle w:val="14"/>
            </w:pPr>
            <w:r>
              <w:t>指标值</w:t>
            </w:r>
          </w:p>
        </w:tc>
        <w:tc>
          <w:tcPr>
            <w:tcW w:w="251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restart"/>
            <w:vAlign w:val="center"/>
          </w:tcPr>
          <w:p>
            <w:pPr>
              <w:pStyle w:val="17"/>
            </w:pPr>
            <w:r>
              <w:t>产出指标</w:t>
            </w:r>
          </w:p>
        </w:tc>
        <w:tc>
          <w:tcPr>
            <w:tcW w:w="1743" w:type="dxa"/>
            <w:vAlign w:val="center"/>
          </w:tcPr>
          <w:p>
            <w:pPr>
              <w:pStyle w:val="16"/>
            </w:pPr>
            <w:r>
              <w:t>数量指标</w:t>
            </w:r>
          </w:p>
        </w:tc>
        <w:tc>
          <w:tcPr>
            <w:tcW w:w="1820" w:type="dxa"/>
            <w:vAlign w:val="center"/>
          </w:tcPr>
          <w:p>
            <w:pPr>
              <w:pStyle w:val="16"/>
            </w:pPr>
            <w:r>
              <w:t>纪念品、宣传品有效消耗数量</w:t>
            </w:r>
          </w:p>
        </w:tc>
        <w:tc>
          <w:tcPr>
            <w:tcW w:w="3950" w:type="dxa"/>
            <w:vAlign w:val="center"/>
          </w:tcPr>
          <w:p>
            <w:pPr>
              <w:pStyle w:val="16"/>
            </w:pPr>
            <w:r>
              <w:t>纪念品、宣传品有效消耗数量</w:t>
            </w:r>
          </w:p>
        </w:tc>
        <w:tc>
          <w:tcPr>
            <w:tcW w:w="1743" w:type="dxa"/>
            <w:vAlign w:val="center"/>
          </w:tcPr>
          <w:p>
            <w:pPr>
              <w:pStyle w:val="16"/>
            </w:pPr>
            <w:r>
              <w:t>≥3000 份</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质量指标</w:t>
            </w:r>
          </w:p>
        </w:tc>
        <w:tc>
          <w:tcPr>
            <w:tcW w:w="1820" w:type="dxa"/>
            <w:vAlign w:val="center"/>
          </w:tcPr>
          <w:p>
            <w:pPr>
              <w:pStyle w:val="16"/>
            </w:pPr>
            <w:r>
              <w:t>宣传展厅制作质量</w:t>
            </w:r>
          </w:p>
        </w:tc>
        <w:tc>
          <w:tcPr>
            <w:tcW w:w="3950" w:type="dxa"/>
            <w:vAlign w:val="center"/>
          </w:tcPr>
          <w:p>
            <w:pPr>
              <w:pStyle w:val="16"/>
            </w:pPr>
            <w:r>
              <w:t>宣传展厅制作质量与行业标准比较情况</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时效指标</w:t>
            </w:r>
          </w:p>
        </w:tc>
        <w:tc>
          <w:tcPr>
            <w:tcW w:w="1820" w:type="dxa"/>
            <w:vAlign w:val="center"/>
          </w:tcPr>
          <w:p>
            <w:pPr>
              <w:pStyle w:val="16"/>
            </w:pPr>
            <w:r>
              <w:t>各项工作完成及时率</w:t>
            </w:r>
          </w:p>
        </w:tc>
        <w:tc>
          <w:tcPr>
            <w:tcW w:w="3950" w:type="dxa"/>
            <w:vAlign w:val="center"/>
          </w:tcPr>
          <w:p>
            <w:pPr>
              <w:pStyle w:val="16"/>
            </w:pPr>
            <w:r>
              <w:t>农展会各项工作完成及时率</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成本指标</w:t>
            </w:r>
          </w:p>
        </w:tc>
        <w:tc>
          <w:tcPr>
            <w:tcW w:w="1820" w:type="dxa"/>
            <w:vAlign w:val="center"/>
          </w:tcPr>
          <w:p>
            <w:pPr>
              <w:pStyle w:val="16"/>
            </w:pPr>
            <w:r>
              <w:t>项目预算控制数</w:t>
            </w:r>
          </w:p>
        </w:tc>
        <w:tc>
          <w:tcPr>
            <w:tcW w:w="3950" w:type="dxa"/>
            <w:vAlign w:val="center"/>
          </w:tcPr>
          <w:p>
            <w:pPr>
              <w:pStyle w:val="16"/>
            </w:pPr>
            <w:r>
              <w:t>项目实际支出金额小于等于预算安排金额</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restart"/>
            <w:vAlign w:val="center"/>
          </w:tcPr>
          <w:p>
            <w:pPr>
              <w:pStyle w:val="17"/>
            </w:pPr>
            <w:r>
              <w:t>效益指标</w:t>
            </w:r>
          </w:p>
        </w:tc>
        <w:tc>
          <w:tcPr>
            <w:tcW w:w="1743" w:type="dxa"/>
            <w:vAlign w:val="center"/>
          </w:tcPr>
          <w:p>
            <w:pPr>
              <w:pStyle w:val="16"/>
            </w:pPr>
            <w:r>
              <w:t>经济效益指标</w:t>
            </w:r>
          </w:p>
        </w:tc>
        <w:tc>
          <w:tcPr>
            <w:tcW w:w="1820" w:type="dxa"/>
            <w:vAlign w:val="center"/>
          </w:tcPr>
          <w:p>
            <w:pPr>
              <w:pStyle w:val="16"/>
            </w:pPr>
            <w:r>
              <w:t>参展企业现场销售金额增长率（%）</w:t>
            </w:r>
          </w:p>
        </w:tc>
        <w:tc>
          <w:tcPr>
            <w:tcW w:w="3950" w:type="dxa"/>
            <w:vAlign w:val="center"/>
          </w:tcPr>
          <w:p>
            <w:pPr>
              <w:pStyle w:val="16"/>
            </w:pPr>
            <w:r>
              <w:t>参展企业现场销售金额增长率（%）</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社会效益指标</w:t>
            </w:r>
          </w:p>
        </w:tc>
        <w:tc>
          <w:tcPr>
            <w:tcW w:w="1820" w:type="dxa"/>
            <w:vAlign w:val="center"/>
          </w:tcPr>
          <w:p>
            <w:pPr>
              <w:pStyle w:val="16"/>
            </w:pPr>
            <w:r>
              <w:t>宣传、活动影响力</w:t>
            </w:r>
          </w:p>
        </w:tc>
        <w:tc>
          <w:tcPr>
            <w:tcW w:w="3950" w:type="dxa"/>
            <w:vAlign w:val="center"/>
          </w:tcPr>
          <w:p>
            <w:pPr>
              <w:pStyle w:val="16"/>
            </w:pPr>
            <w:r>
              <w:t>通过宣传活动，提高我市农产品品牌影响力</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生态效益指标</w:t>
            </w:r>
          </w:p>
        </w:tc>
        <w:tc>
          <w:tcPr>
            <w:tcW w:w="1820" w:type="dxa"/>
            <w:vAlign w:val="center"/>
          </w:tcPr>
          <w:p>
            <w:pPr>
              <w:pStyle w:val="16"/>
            </w:pPr>
            <w:r>
              <w:t>改善生态环境质量</w:t>
            </w:r>
          </w:p>
        </w:tc>
        <w:tc>
          <w:tcPr>
            <w:tcW w:w="3950" w:type="dxa"/>
            <w:vAlign w:val="center"/>
          </w:tcPr>
          <w:p>
            <w:pPr>
              <w:pStyle w:val="16"/>
            </w:pPr>
            <w:r>
              <w:t>减少对环境的污染损害，改善生态环境质量。　</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可持续影响指标</w:t>
            </w:r>
          </w:p>
        </w:tc>
        <w:tc>
          <w:tcPr>
            <w:tcW w:w="1820" w:type="dxa"/>
            <w:vAlign w:val="center"/>
          </w:tcPr>
          <w:p>
            <w:pPr>
              <w:pStyle w:val="16"/>
            </w:pPr>
            <w:r>
              <w:t>展示活动应用效果</w:t>
            </w:r>
          </w:p>
        </w:tc>
        <w:tc>
          <w:tcPr>
            <w:tcW w:w="3950" w:type="dxa"/>
            <w:vAlign w:val="center"/>
          </w:tcPr>
          <w:p>
            <w:pPr>
              <w:pStyle w:val="16"/>
            </w:pPr>
            <w:r>
              <w:t>实现特色农产品建设提档升级，培植具有浓郁地方特色的产业体系。</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Align w:val="center"/>
          </w:tcPr>
          <w:p>
            <w:pPr>
              <w:pStyle w:val="17"/>
            </w:pPr>
            <w:r>
              <w:t>满意度指标</w:t>
            </w:r>
          </w:p>
        </w:tc>
        <w:tc>
          <w:tcPr>
            <w:tcW w:w="1743" w:type="dxa"/>
            <w:vAlign w:val="center"/>
          </w:tcPr>
          <w:p>
            <w:pPr>
              <w:pStyle w:val="16"/>
            </w:pPr>
            <w:r>
              <w:t>服务对象满意度指标</w:t>
            </w:r>
          </w:p>
        </w:tc>
        <w:tc>
          <w:tcPr>
            <w:tcW w:w="1820" w:type="dxa"/>
            <w:vAlign w:val="center"/>
          </w:tcPr>
          <w:p>
            <w:pPr>
              <w:pStyle w:val="16"/>
            </w:pPr>
            <w:r>
              <w:t>服务对象满意度</w:t>
            </w:r>
          </w:p>
        </w:tc>
        <w:tc>
          <w:tcPr>
            <w:tcW w:w="3950" w:type="dxa"/>
            <w:vAlign w:val="center"/>
          </w:tcPr>
          <w:p>
            <w:pPr>
              <w:pStyle w:val="16"/>
            </w:pPr>
            <w:r>
              <w:t>通过问卷调查，满意和较满意的服务对象占全部调研对象的比率</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bl>
    <w:p>
      <w:pPr>
        <w:sectPr>
          <w:pgSz w:w="16840" w:h="11900" w:orient="landscape"/>
          <w:pgMar w:top="1304" w:right="1984" w:bottom="1304" w:left="1134" w:header="720" w:footer="720" w:gutter="0"/>
          <w:cols w:space="720" w:num="1"/>
        </w:sectPr>
      </w:pPr>
    </w:p>
    <w:p>
      <w:pPr>
        <w:jc w:val="center"/>
        <w:rPr>
          <w:rFonts w:ascii="方正楷体简体" w:hAnsi="方正楷体简体" w:eastAsia="方正楷体简体" w:cs="方正楷体简体"/>
        </w:rPr>
      </w:pPr>
      <w:r>
        <w:rPr>
          <w:rFonts w:hint="eastAsia" w:ascii="方正楷体简体" w:hAnsi="方正楷体简体" w:eastAsia="方正楷体简体" w:cs="方正楷体简体"/>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8" w:name="_Toc_4_4_0000000011"/>
      <w:r>
        <w:rPr>
          <w:rFonts w:hint="eastAsia" w:ascii="方正楷体简体" w:hAnsi="方正楷体简体" w:eastAsia="方正楷体简体" w:cs="方正楷体简体"/>
          <w:color w:val="000000"/>
          <w:sz w:val="32"/>
          <w:szCs w:val="32"/>
        </w:rPr>
        <w:t>8.气象灾害防御及监测预警运行经费绩效目标表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6"/>
        <w:gridCol w:w="1838"/>
        <w:gridCol w:w="1332"/>
        <w:gridCol w:w="1587"/>
        <w:gridCol w:w="1304"/>
        <w:gridCol w:w="1276"/>
        <w:gridCol w:w="21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93"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218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Align w:val="center"/>
          </w:tcPr>
          <w:p>
            <w:pPr>
              <w:pStyle w:val="14"/>
            </w:pPr>
            <w:r>
              <w:t>项目编码</w:t>
            </w:r>
          </w:p>
        </w:tc>
        <w:tc>
          <w:tcPr>
            <w:tcW w:w="3170" w:type="dxa"/>
            <w:gridSpan w:val="2"/>
            <w:vAlign w:val="center"/>
          </w:tcPr>
          <w:p>
            <w:pPr>
              <w:pStyle w:val="16"/>
            </w:pPr>
            <w:r>
              <w:t>13028123P000260100014</w:t>
            </w:r>
          </w:p>
        </w:tc>
        <w:tc>
          <w:tcPr>
            <w:tcW w:w="1587" w:type="dxa"/>
            <w:vAlign w:val="center"/>
          </w:tcPr>
          <w:p>
            <w:pPr>
              <w:pStyle w:val="14"/>
            </w:pPr>
            <w:r>
              <w:t>项目名称</w:t>
            </w:r>
          </w:p>
        </w:tc>
        <w:tc>
          <w:tcPr>
            <w:tcW w:w="4763" w:type="dxa"/>
            <w:gridSpan w:val="3"/>
            <w:vAlign w:val="center"/>
          </w:tcPr>
          <w:p>
            <w:pPr>
              <w:pStyle w:val="16"/>
            </w:pPr>
            <w:r>
              <w:t>气象灾害防御及监测预警运行经费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Merge w:val="restart"/>
            <w:vAlign w:val="center"/>
          </w:tcPr>
          <w:p>
            <w:pPr>
              <w:pStyle w:val="14"/>
            </w:pPr>
            <w:r>
              <w:t>预算规模及资金用途</w:t>
            </w:r>
          </w:p>
        </w:tc>
        <w:tc>
          <w:tcPr>
            <w:tcW w:w="1838"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218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Merge w:val="continue"/>
          </w:tcPr>
          <w:p/>
        </w:tc>
        <w:tc>
          <w:tcPr>
            <w:tcW w:w="9520" w:type="dxa"/>
            <w:gridSpan w:val="6"/>
            <w:vAlign w:val="center"/>
          </w:tcPr>
          <w:p>
            <w:pPr>
              <w:pStyle w:val="16"/>
            </w:pPr>
            <w:r>
              <w:t>预算数10万元。其中：财政资金10万元，其他资金0万元。主要用于气象预报预警服务系统的运行维护、气象灾害应急保障服务、人工影响天气作业及管理、区域自动站维护维修等。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Merge w:val="restart"/>
            <w:vAlign w:val="center"/>
          </w:tcPr>
          <w:p>
            <w:pPr>
              <w:pStyle w:val="14"/>
            </w:pPr>
            <w:r>
              <w:t>资金支出计划（%）</w:t>
            </w:r>
          </w:p>
        </w:tc>
        <w:tc>
          <w:tcPr>
            <w:tcW w:w="3170"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45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Merge w:val="continue"/>
          </w:tcPr>
          <w:p/>
        </w:tc>
        <w:tc>
          <w:tcPr>
            <w:tcW w:w="3170"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45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Align w:val="center"/>
          </w:tcPr>
          <w:p>
            <w:pPr>
              <w:pStyle w:val="14"/>
            </w:pPr>
            <w:r>
              <w:t>绩效目标</w:t>
            </w:r>
          </w:p>
        </w:tc>
        <w:tc>
          <w:tcPr>
            <w:tcW w:w="9520" w:type="dxa"/>
            <w:gridSpan w:val="6"/>
            <w:vAlign w:val="center"/>
          </w:tcPr>
          <w:p>
            <w:pPr>
              <w:pStyle w:val="16"/>
            </w:pPr>
            <w:r>
              <w:t>1.为了更好的做好气象预报预警服务系统的运行维护、气象灾害应急保障服务、人工影响天气作业及管理、区域自动站维护维修工作。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694"/>
        <w:gridCol w:w="1768"/>
        <w:gridCol w:w="3840"/>
        <w:gridCol w:w="1176"/>
        <w:gridCol w:w="518"/>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1694" w:type="dxa"/>
            <w:vAlign w:val="center"/>
          </w:tcPr>
          <w:p>
            <w:pPr>
              <w:pStyle w:val="14"/>
            </w:pPr>
            <w:r>
              <w:t>一级指标</w:t>
            </w:r>
          </w:p>
        </w:tc>
        <w:tc>
          <w:tcPr>
            <w:tcW w:w="1694" w:type="dxa"/>
            <w:vAlign w:val="center"/>
          </w:tcPr>
          <w:p>
            <w:pPr>
              <w:pStyle w:val="14"/>
            </w:pPr>
            <w:r>
              <w:t>二级指标</w:t>
            </w:r>
          </w:p>
        </w:tc>
        <w:tc>
          <w:tcPr>
            <w:tcW w:w="1768" w:type="dxa"/>
            <w:vAlign w:val="center"/>
          </w:tcPr>
          <w:p>
            <w:pPr>
              <w:pStyle w:val="14"/>
            </w:pPr>
            <w:r>
              <w:t>三级指标</w:t>
            </w:r>
          </w:p>
        </w:tc>
        <w:tc>
          <w:tcPr>
            <w:tcW w:w="3840" w:type="dxa"/>
            <w:vAlign w:val="center"/>
          </w:tcPr>
          <w:p>
            <w:pPr>
              <w:pStyle w:val="14"/>
            </w:pPr>
            <w:r>
              <w:t>绩效指标描述</w:t>
            </w:r>
          </w:p>
        </w:tc>
        <w:tc>
          <w:tcPr>
            <w:tcW w:w="1694" w:type="dxa"/>
            <w:gridSpan w:val="2"/>
            <w:vAlign w:val="center"/>
          </w:tcPr>
          <w:p>
            <w:pPr>
              <w:pStyle w:val="14"/>
            </w:pPr>
            <w:r>
              <w:t>指标值</w:t>
            </w:r>
          </w:p>
        </w:tc>
        <w:tc>
          <w:tcPr>
            <w:tcW w:w="244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restart"/>
            <w:vAlign w:val="center"/>
          </w:tcPr>
          <w:p>
            <w:pPr>
              <w:pStyle w:val="17"/>
            </w:pPr>
            <w:r>
              <w:t>产出指标</w:t>
            </w:r>
          </w:p>
        </w:tc>
        <w:tc>
          <w:tcPr>
            <w:tcW w:w="1694" w:type="dxa"/>
            <w:vAlign w:val="center"/>
          </w:tcPr>
          <w:p>
            <w:pPr>
              <w:pStyle w:val="16"/>
            </w:pPr>
            <w:r>
              <w:t>数量指标</w:t>
            </w:r>
          </w:p>
        </w:tc>
        <w:tc>
          <w:tcPr>
            <w:tcW w:w="1768" w:type="dxa"/>
            <w:vAlign w:val="center"/>
          </w:tcPr>
          <w:p>
            <w:pPr>
              <w:pStyle w:val="16"/>
            </w:pPr>
            <w:r>
              <w:t>气象资料传输率</w:t>
            </w:r>
          </w:p>
        </w:tc>
        <w:tc>
          <w:tcPr>
            <w:tcW w:w="3840" w:type="dxa"/>
            <w:vAlign w:val="center"/>
          </w:tcPr>
          <w:p>
            <w:pPr>
              <w:pStyle w:val="16"/>
            </w:pPr>
            <w:r>
              <w:t>反映气象资料传输率=气象资料及时到报数量/（及时到报数量+延迟到报数量+缺报数量）</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质量指标</w:t>
            </w:r>
          </w:p>
        </w:tc>
        <w:tc>
          <w:tcPr>
            <w:tcW w:w="1768" w:type="dxa"/>
            <w:vAlign w:val="center"/>
          </w:tcPr>
          <w:p>
            <w:pPr>
              <w:pStyle w:val="16"/>
            </w:pPr>
            <w:r>
              <w:t>质量控制准确率</w:t>
            </w:r>
          </w:p>
        </w:tc>
        <w:tc>
          <w:tcPr>
            <w:tcW w:w="3840" w:type="dxa"/>
            <w:vAlign w:val="center"/>
          </w:tcPr>
          <w:p>
            <w:pPr>
              <w:pStyle w:val="16"/>
            </w:pPr>
            <w:r>
              <w:t>反映系统输出质控结果正确值个数与统计次数比值</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时效指标</w:t>
            </w:r>
          </w:p>
        </w:tc>
        <w:tc>
          <w:tcPr>
            <w:tcW w:w="1768" w:type="dxa"/>
            <w:vAlign w:val="center"/>
          </w:tcPr>
          <w:p>
            <w:pPr>
              <w:pStyle w:val="16"/>
            </w:pPr>
            <w:r>
              <w:t>预警提前时间</w:t>
            </w:r>
          </w:p>
        </w:tc>
        <w:tc>
          <w:tcPr>
            <w:tcW w:w="3840" w:type="dxa"/>
            <w:vAlign w:val="center"/>
          </w:tcPr>
          <w:p>
            <w:pPr>
              <w:pStyle w:val="16"/>
            </w:pPr>
            <w:r>
              <w:t>反映预警发出时间与实际发生时间提前量</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成本指标</w:t>
            </w:r>
          </w:p>
        </w:tc>
        <w:tc>
          <w:tcPr>
            <w:tcW w:w="1768" w:type="dxa"/>
            <w:vAlign w:val="center"/>
          </w:tcPr>
          <w:p>
            <w:pPr>
              <w:pStyle w:val="16"/>
            </w:pPr>
            <w:r>
              <w:t>项目预算控制数</w:t>
            </w:r>
          </w:p>
        </w:tc>
        <w:tc>
          <w:tcPr>
            <w:tcW w:w="3840" w:type="dxa"/>
            <w:vAlign w:val="center"/>
          </w:tcPr>
          <w:p>
            <w:pPr>
              <w:pStyle w:val="16"/>
            </w:pPr>
            <w:r>
              <w:t>项目实际支出金额小于等于预算安排金额</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restart"/>
            <w:vAlign w:val="center"/>
          </w:tcPr>
          <w:p>
            <w:pPr>
              <w:pStyle w:val="17"/>
            </w:pPr>
            <w:r>
              <w:t>效益指标</w:t>
            </w:r>
          </w:p>
        </w:tc>
        <w:tc>
          <w:tcPr>
            <w:tcW w:w="1694" w:type="dxa"/>
            <w:vAlign w:val="center"/>
          </w:tcPr>
          <w:p>
            <w:pPr>
              <w:pStyle w:val="16"/>
            </w:pPr>
            <w:r>
              <w:t>经济效益指标</w:t>
            </w:r>
          </w:p>
        </w:tc>
        <w:tc>
          <w:tcPr>
            <w:tcW w:w="1768" w:type="dxa"/>
            <w:vAlign w:val="center"/>
          </w:tcPr>
          <w:p>
            <w:pPr>
              <w:pStyle w:val="16"/>
            </w:pPr>
            <w:r>
              <w:t>气象灾害损失率</w:t>
            </w:r>
          </w:p>
        </w:tc>
        <w:tc>
          <w:tcPr>
            <w:tcW w:w="3840" w:type="dxa"/>
            <w:vAlign w:val="center"/>
          </w:tcPr>
          <w:p>
            <w:pPr>
              <w:pStyle w:val="16"/>
            </w:pPr>
            <w:r>
              <w:t>通过气象预报预警监测，气象灾害损失率得到减少。</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社会效益指标</w:t>
            </w:r>
          </w:p>
        </w:tc>
        <w:tc>
          <w:tcPr>
            <w:tcW w:w="1768" w:type="dxa"/>
            <w:vAlign w:val="center"/>
          </w:tcPr>
          <w:p>
            <w:pPr>
              <w:pStyle w:val="16"/>
            </w:pPr>
            <w:r>
              <w:t>应急保障能力提升情况</w:t>
            </w:r>
          </w:p>
        </w:tc>
        <w:tc>
          <w:tcPr>
            <w:tcW w:w="3840" w:type="dxa"/>
            <w:vAlign w:val="center"/>
          </w:tcPr>
          <w:p>
            <w:pPr>
              <w:pStyle w:val="16"/>
            </w:pPr>
            <w:r>
              <w:t>通过加强预报预警工作对气象应急保障能力的提升情况</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生态效益指标</w:t>
            </w:r>
          </w:p>
        </w:tc>
        <w:tc>
          <w:tcPr>
            <w:tcW w:w="1768" w:type="dxa"/>
            <w:vAlign w:val="center"/>
          </w:tcPr>
          <w:p>
            <w:pPr>
              <w:pStyle w:val="16"/>
            </w:pPr>
            <w:r>
              <w:t>改善生态环境质量</w:t>
            </w:r>
          </w:p>
        </w:tc>
        <w:tc>
          <w:tcPr>
            <w:tcW w:w="3840" w:type="dxa"/>
            <w:vAlign w:val="center"/>
          </w:tcPr>
          <w:p>
            <w:pPr>
              <w:pStyle w:val="16"/>
            </w:pPr>
            <w:r>
              <w:t>减少对环境的污染损害，改善生态环境质量。　</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可持续影响指标</w:t>
            </w:r>
          </w:p>
        </w:tc>
        <w:tc>
          <w:tcPr>
            <w:tcW w:w="1768" w:type="dxa"/>
            <w:vAlign w:val="center"/>
          </w:tcPr>
          <w:p>
            <w:pPr>
              <w:pStyle w:val="16"/>
            </w:pPr>
            <w:r>
              <w:t>长期使用性</w:t>
            </w:r>
          </w:p>
        </w:tc>
        <w:tc>
          <w:tcPr>
            <w:tcW w:w="3840" w:type="dxa"/>
            <w:vAlign w:val="center"/>
          </w:tcPr>
          <w:p>
            <w:pPr>
              <w:pStyle w:val="16"/>
            </w:pPr>
            <w:r>
              <w:t>能够长期较好地开展，长期满足人民群众气象灾害防御工作的需求。</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exact"/>
          <w:jc w:val="center"/>
        </w:trPr>
        <w:tc>
          <w:tcPr>
            <w:tcW w:w="1694" w:type="dxa"/>
            <w:vAlign w:val="center"/>
          </w:tcPr>
          <w:p>
            <w:pPr>
              <w:pStyle w:val="17"/>
            </w:pPr>
            <w:r>
              <w:t>满意度指标</w:t>
            </w:r>
          </w:p>
        </w:tc>
        <w:tc>
          <w:tcPr>
            <w:tcW w:w="1694" w:type="dxa"/>
            <w:vAlign w:val="center"/>
          </w:tcPr>
          <w:p>
            <w:pPr>
              <w:pStyle w:val="16"/>
            </w:pPr>
            <w:r>
              <w:t>服务对象满意度指标</w:t>
            </w:r>
          </w:p>
        </w:tc>
        <w:tc>
          <w:tcPr>
            <w:tcW w:w="1768" w:type="dxa"/>
            <w:vAlign w:val="center"/>
          </w:tcPr>
          <w:p>
            <w:pPr>
              <w:pStyle w:val="16"/>
            </w:pPr>
            <w:r>
              <w:t>服务对象满意度</w:t>
            </w:r>
          </w:p>
        </w:tc>
        <w:tc>
          <w:tcPr>
            <w:tcW w:w="3840" w:type="dxa"/>
            <w:vAlign w:val="center"/>
          </w:tcPr>
          <w:p>
            <w:pPr>
              <w:pStyle w:val="16"/>
            </w:pPr>
            <w:r>
              <w:t>通过问卷调查，满意和较满意的服务对象占全部调研对象的比率</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9" w:name="_Toc_4_4_0000000012"/>
      <w:r>
        <w:rPr>
          <w:rFonts w:hint="eastAsia" w:ascii="方正楷体简体" w:hAnsi="方正楷体简体" w:eastAsia="方正楷体简体" w:cs="方正楷体简体"/>
          <w:color w:val="000000"/>
          <w:sz w:val="32"/>
          <w:szCs w:val="32"/>
        </w:rPr>
        <w:t>9.全市性拉练及各种大型会议绩效目标表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0"/>
        <w:gridCol w:w="1601"/>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30"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Align w:val="center"/>
          </w:tcPr>
          <w:p>
            <w:pPr>
              <w:pStyle w:val="14"/>
            </w:pPr>
            <w:r>
              <w:t>项目编码</w:t>
            </w:r>
          </w:p>
        </w:tc>
        <w:tc>
          <w:tcPr>
            <w:tcW w:w="2933" w:type="dxa"/>
            <w:gridSpan w:val="2"/>
            <w:vAlign w:val="center"/>
          </w:tcPr>
          <w:p>
            <w:pPr>
              <w:pStyle w:val="16"/>
            </w:pPr>
            <w:r>
              <w:t>13028123P000252100018</w:t>
            </w:r>
          </w:p>
        </w:tc>
        <w:tc>
          <w:tcPr>
            <w:tcW w:w="1587" w:type="dxa"/>
            <w:vAlign w:val="center"/>
          </w:tcPr>
          <w:p>
            <w:pPr>
              <w:pStyle w:val="14"/>
            </w:pPr>
            <w:r>
              <w:t>项目名称</w:t>
            </w:r>
          </w:p>
        </w:tc>
        <w:tc>
          <w:tcPr>
            <w:tcW w:w="4423" w:type="dxa"/>
            <w:gridSpan w:val="3"/>
            <w:vAlign w:val="center"/>
          </w:tcPr>
          <w:p>
            <w:pPr>
              <w:pStyle w:val="16"/>
            </w:pPr>
            <w:r>
              <w:t>全市性拉练及各种大型会议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restart"/>
            <w:vAlign w:val="center"/>
          </w:tcPr>
          <w:p>
            <w:pPr>
              <w:pStyle w:val="14"/>
            </w:pPr>
            <w:r>
              <w:t>预算规模及资金用途</w:t>
            </w:r>
          </w:p>
        </w:tc>
        <w:tc>
          <w:tcPr>
            <w:tcW w:w="1601" w:type="dxa"/>
            <w:vAlign w:val="center"/>
          </w:tcPr>
          <w:p>
            <w:pPr>
              <w:pStyle w:val="14"/>
            </w:pPr>
            <w:r>
              <w:t>预算数</w:t>
            </w:r>
          </w:p>
        </w:tc>
        <w:tc>
          <w:tcPr>
            <w:tcW w:w="1332" w:type="dxa"/>
            <w:vAlign w:val="center"/>
          </w:tcPr>
          <w:p>
            <w:pPr>
              <w:pStyle w:val="16"/>
            </w:pPr>
            <w:r>
              <w:t>100.00</w:t>
            </w:r>
          </w:p>
        </w:tc>
        <w:tc>
          <w:tcPr>
            <w:tcW w:w="1587" w:type="dxa"/>
            <w:vAlign w:val="center"/>
          </w:tcPr>
          <w:p>
            <w:pPr>
              <w:pStyle w:val="14"/>
            </w:pPr>
            <w:r>
              <w:t>其中：财政    资金</w:t>
            </w:r>
          </w:p>
        </w:tc>
        <w:tc>
          <w:tcPr>
            <w:tcW w:w="1304" w:type="dxa"/>
            <w:vAlign w:val="center"/>
          </w:tcPr>
          <w:p>
            <w:pPr>
              <w:pStyle w:val="16"/>
            </w:pPr>
            <w:r>
              <w:t>100.00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continue"/>
          </w:tcPr>
          <w:p/>
        </w:tc>
        <w:tc>
          <w:tcPr>
            <w:tcW w:w="8943" w:type="dxa"/>
            <w:gridSpan w:val="6"/>
            <w:vAlign w:val="center"/>
          </w:tcPr>
          <w:p>
            <w:pPr>
              <w:pStyle w:val="16"/>
            </w:pPr>
            <w:r>
              <w:t>预算数100万元。其中：财政资金100万元，其他资金0万元。主要用于：全市拉练及各种大型会议。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restart"/>
            <w:vAlign w:val="center"/>
          </w:tcPr>
          <w:p>
            <w:pPr>
              <w:pStyle w:val="14"/>
            </w:pPr>
            <w:r>
              <w:t>资金支出计划（%）</w:t>
            </w:r>
          </w:p>
        </w:tc>
        <w:tc>
          <w:tcPr>
            <w:tcW w:w="2933"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continue"/>
          </w:tcPr>
          <w:p/>
        </w:tc>
        <w:tc>
          <w:tcPr>
            <w:tcW w:w="2933"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Align w:val="center"/>
          </w:tcPr>
          <w:p>
            <w:pPr>
              <w:pStyle w:val="14"/>
            </w:pPr>
            <w:r>
              <w:t>绩效目标</w:t>
            </w:r>
          </w:p>
        </w:tc>
        <w:tc>
          <w:tcPr>
            <w:tcW w:w="8943" w:type="dxa"/>
            <w:gridSpan w:val="6"/>
            <w:vAlign w:val="center"/>
          </w:tcPr>
          <w:p>
            <w:pPr>
              <w:pStyle w:val="16"/>
            </w:pPr>
            <w:r>
              <w:t>1.举行二类会议2场，三类会议7场，大型拉练活动3场，以满足全年专项工作开展。</w:t>
            </w:r>
          </w:p>
          <w:p>
            <w:pPr>
              <w:pStyle w:val="16"/>
            </w:pPr>
            <w:r>
              <w:t>2.经济效益方面：提高服务质量，节俭办会，做好会议预、决算，减少会议开支。可持续效益方面：精简会议，提高会议的质量、合理安排会议日程。</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1624"/>
        <w:gridCol w:w="1696"/>
        <w:gridCol w:w="3681"/>
        <w:gridCol w:w="1624"/>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624" w:type="dxa"/>
            <w:vAlign w:val="center"/>
          </w:tcPr>
          <w:p>
            <w:pPr>
              <w:pStyle w:val="14"/>
            </w:pPr>
            <w:r>
              <w:t>一级指标</w:t>
            </w:r>
          </w:p>
        </w:tc>
        <w:tc>
          <w:tcPr>
            <w:tcW w:w="1624" w:type="dxa"/>
            <w:vAlign w:val="center"/>
          </w:tcPr>
          <w:p>
            <w:pPr>
              <w:pStyle w:val="14"/>
            </w:pPr>
            <w:r>
              <w:t>二级指标</w:t>
            </w:r>
          </w:p>
        </w:tc>
        <w:tc>
          <w:tcPr>
            <w:tcW w:w="1696" w:type="dxa"/>
            <w:vAlign w:val="center"/>
          </w:tcPr>
          <w:p>
            <w:pPr>
              <w:pStyle w:val="14"/>
            </w:pPr>
            <w:r>
              <w:t>三级指标</w:t>
            </w:r>
          </w:p>
        </w:tc>
        <w:tc>
          <w:tcPr>
            <w:tcW w:w="3681" w:type="dxa"/>
            <w:vAlign w:val="center"/>
          </w:tcPr>
          <w:p>
            <w:pPr>
              <w:pStyle w:val="14"/>
            </w:pPr>
            <w:r>
              <w:t>绩效指标描述</w:t>
            </w:r>
          </w:p>
        </w:tc>
        <w:tc>
          <w:tcPr>
            <w:tcW w:w="1624" w:type="dxa"/>
            <w:vAlign w:val="center"/>
          </w:tcPr>
          <w:p>
            <w:pPr>
              <w:pStyle w:val="14"/>
            </w:pPr>
            <w:r>
              <w:t>指标值</w:t>
            </w:r>
          </w:p>
        </w:tc>
        <w:tc>
          <w:tcPr>
            <w:tcW w:w="234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restart"/>
            <w:vAlign w:val="center"/>
          </w:tcPr>
          <w:p>
            <w:pPr>
              <w:pStyle w:val="17"/>
            </w:pPr>
            <w:r>
              <w:t>产出指标</w:t>
            </w:r>
          </w:p>
        </w:tc>
        <w:tc>
          <w:tcPr>
            <w:tcW w:w="1624" w:type="dxa"/>
            <w:vAlign w:val="center"/>
          </w:tcPr>
          <w:p>
            <w:pPr>
              <w:pStyle w:val="16"/>
            </w:pPr>
            <w:r>
              <w:t>数量指标</w:t>
            </w:r>
          </w:p>
        </w:tc>
        <w:tc>
          <w:tcPr>
            <w:tcW w:w="1696" w:type="dxa"/>
            <w:vAlign w:val="center"/>
          </w:tcPr>
          <w:p>
            <w:pPr>
              <w:pStyle w:val="16"/>
            </w:pPr>
            <w:r>
              <w:t>活动参加人数（人）</w:t>
            </w:r>
          </w:p>
        </w:tc>
        <w:tc>
          <w:tcPr>
            <w:tcW w:w="3681" w:type="dxa"/>
            <w:vAlign w:val="center"/>
          </w:tcPr>
          <w:p>
            <w:pPr>
              <w:pStyle w:val="16"/>
            </w:pPr>
            <w:r>
              <w:t>举办会议及拉练活动参加人数（人）</w:t>
            </w:r>
          </w:p>
        </w:tc>
        <w:tc>
          <w:tcPr>
            <w:tcW w:w="1624" w:type="dxa"/>
            <w:vAlign w:val="center"/>
          </w:tcPr>
          <w:p>
            <w:pPr>
              <w:pStyle w:val="16"/>
            </w:pPr>
            <w:r>
              <w:t>≥2000 人</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质量指标</w:t>
            </w:r>
          </w:p>
        </w:tc>
        <w:tc>
          <w:tcPr>
            <w:tcW w:w="1696" w:type="dxa"/>
            <w:vAlign w:val="center"/>
          </w:tcPr>
          <w:p>
            <w:pPr>
              <w:pStyle w:val="16"/>
            </w:pPr>
            <w:r>
              <w:t>会议保障率</w:t>
            </w:r>
          </w:p>
        </w:tc>
        <w:tc>
          <w:tcPr>
            <w:tcW w:w="3681" w:type="dxa"/>
            <w:vAlign w:val="center"/>
          </w:tcPr>
          <w:p>
            <w:pPr>
              <w:pStyle w:val="16"/>
            </w:pPr>
            <w:r>
              <w:t>大型会议、活动保障率　</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时效指标</w:t>
            </w:r>
          </w:p>
        </w:tc>
        <w:tc>
          <w:tcPr>
            <w:tcW w:w="1696" w:type="dxa"/>
            <w:vAlign w:val="center"/>
          </w:tcPr>
          <w:p>
            <w:pPr>
              <w:pStyle w:val="16"/>
            </w:pPr>
            <w:r>
              <w:t>按时完成会务组织工作</w:t>
            </w:r>
          </w:p>
        </w:tc>
        <w:tc>
          <w:tcPr>
            <w:tcW w:w="3681" w:type="dxa"/>
            <w:vAlign w:val="center"/>
          </w:tcPr>
          <w:p>
            <w:pPr>
              <w:pStyle w:val="16"/>
            </w:pPr>
            <w:r>
              <w:t>确保各项会议和重大活动顺利进行</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成本指标</w:t>
            </w:r>
          </w:p>
        </w:tc>
        <w:tc>
          <w:tcPr>
            <w:tcW w:w="1696" w:type="dxa"/>
            <w:vAlign w:val="center"/>
          </w:tcPr>
          <w:p>
            <w:pPr>
              <w:pStyle w:val="16"/>
            </w:pPr>
            <w:r>
              <w:t>项目预算控制数</w:t>
            </w:r>
          </w:p>
        </w:tc>
        <w:tc>
          <w:tcPr>
            <w:tcW w:w="3681" w:type="dxa"/>
            <w:vAlign w:val="center"/>
          </w:tcPr>
          <w:p>
            <w:pPr>
              <w:pStyle w:val="16"/>
            </w:pPr>
            <w:r>
              <w:t>项目实际支出金额小于等于预算安排金额</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restart"/>
            <w:vAlign w:val="center"/>
          </w:tcPr>
          <w:p>
            <w:pPr>
              <w:pStyle w:val="17"/>
            </w:pPr>
            <w:r>
              <w:t>效益指标</w:t>
            </w:r>
          </w:p>
        </w:tc>
        <w:tc>
          <w:tcPr>
            <w:tcW w:w="1624" w:type="dxa"/>
            <w:vAlign w:val="center"/>
          </w:tcPr>
          <w:p>
            <w:pPr>
              <w:pStyle w:val="16"/>
            </w:pPr>
            <w:r>
              <w:t>经济效益指标</w:t>
            </w:r>
          </w:p>
        </w:tc>
        <w:tc>
          <w:tcPr>
            <w:tcW w:w="1696" w:type="dxa"/>
            <w:vAlign w:val="center"/>
          </w:tcPr>
          <w:p>
            <w:pPr>
              <w:pStyle w:val="16"/>
            </w:pPr>
            <w:r>
              <w:t>资金合理利用率</w:t>
            </w:r>
          </w:p>
        </w:tc>
        <w:tc>
          <w:tcPr>
            <w:tcW w:w="3681" w:type="dxa"/>
            <w:vAlign w:val="center"/>
          </w:tcPr>
          <w:p>
            <w:pPr>
              <w:pStyle w:val="16"/>
            </w:pPr>
            <w:r>
              <w:t>合理安排会议支出，杜绝不合理支出</w:t>
            </w:r>
          </w:p>
        </w:tc>
        <w:tc>
          <w:tcPr>
            <w:tcW w:w="1624" w:type="dxa"/>
            <w:vAlign w:val="center"/>
          </w:tcPr>
          <w:p>
            <w:pPr>
              <w:pStyle w:val="16"/>
            </w:pPr>
            <w:r>
              <w:t>≥95 %</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社会效益指标</w:t>
            </w:r>
          </w:p>
        </w:tc>
        <w:tc>
          <w:tcPr>
            <w:tcW w:w="1696" w:type="dxa"/>
            <w:vAlign w:val="center"/>
          </w:tcPr>
          <w:p>
            <w:pPr>
              <w:pStyle w:val="16"/>
            </w:pPr>
            <w:r>
              <w:t>拉练及会议的宣传、活动影响力</w:t>
            </w:r>
          </w:p>
        </w:tc>
        <w:tc>
          <w:tcPr>
            <w:tcW w:w="3681" w:type="dxa"/>
            <w:vAlign w:val="center"/>
          </w:tcPr>
          <w:p>
            <w:pPr>
              <w:pStyle w:val="16"/>
            </w:pPr>
            <w:r>
              <w:t>拉练及会议的宣传、活动社会影响力</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生态效益指标</w:t>
            </w:r>
          </w:p>
        </w:tc>
        <w:tc>
          <w:tcPr>
            <w:tcW w:w="1696" w:type="dxa"/>
            <w:vAlign w:val="center"/>
          </w:tcPr>
          <w:p>
            <w:pPr>
              <w:pStyle w:val="16"/>
            </w:pPr>
            <w:r>
              <w:t>改善生态环境质量</w:t>
            </w:r>
          </w:p>
        </w:tc>
        <w:tc>
          <w:tcPr>
            <w:tcW w:w="3681" w:type="dxa"/>
            <w:vAlign w:val="center"/>
          </w:tcPr>
          <w:p>
            <w:pPr>
              <w:pStyle w:val="16"/>
            </w:pPr>
            <w:r>
              <w:t>减少对环境的污染损害，改善生态环境质量。　</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可持续影响指标</w:t>
            </w:r>
          </w:p>
        </w:tc>
        <w:tc>
          <w:tcPr>
            <w:tcW w:w="1696" w:type="dxa"/>
            <w:vAlign w:val="center"/>
          </w:tcPr>
          <w:p>
            <w:pPr>
              <w:pStyle w:val="16"/>
            </w:pPr>
            <w:r>
              <w:t>拉练及会议活动应用效果</w:t>
            </w:r>
          </w:p>
        </w:tc>
        <w:tc>
          <w:tcPr>
            <w:tcW w:w="3681" w:type="dxa"/>
            <w:vAlign w:val="center"/>
          </w:tcPr>
          <w:p>
            <w:pPr>
              <w:pStyle w:val="16"/>
            </w:pPr>
            <w:r>
              <w:t>精简会议，合理安排会日程和方案　</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Align w:val="center"/>
          </w:tcPr>
          <w:p>
            <w:pPr>
              <w:pStyle w:val="17"/>
            </w:pPr>
            <w:r>
              <w:t>满意度指标</w:t>
            </w:r>
          </w:p>
        </w:tc>
        <w:tc>
          <w:tcPr>
            <w:tcW w:w="1624" w:type="dxa"/>
            <w:vAlign w:val="center"/>
          </w:tcPr>
          <w:p>
            <w:pPr>
              <w:pStyle w:val="16"/>
            </w:pPr>
            <w:r>
              <w:t>服务对象满意度指标</w:t>
            </w:r>
          </w:p>
        </w:tc>
        <w:tc>
          <w:tcPr>
            <w:tcW w:w="1696" w:type="dxa"/>
            <w:vAlign w:val="center"/>
          </w:tcPr>
          <w:p>
            <w:pPr>
              <w:pStyle w:val="16"/>
            </w:pPr>
            <w:r>
              <w:t>服务对象满意度</w:t>
            </w:r>
          </w:p>
        </w:tc>
        <w:tc>
          <w:tcPr>
            <w:tcW w:w="3681" w:type="dxa"/>
            <w:vAlign w:val="center"/>
          </w:tcPr>
          <w:p>
            <w:pPr>
              <w:pStyle w:val="16"/>
            </w:pPr>
            <w:r>
              <w:t>通过问卷调查，满意和较满意的服务对象占全部调研对象的比率</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10" w:name="_Toc_4_4_0000000013"/>
      <w:r>
        <w:rPr>
          <w:rFonts w:hint="eastAsia" w:ascii="方正楷体简体" w:hAnsi="方正楷体简体" w:eastAsia="方正楷体简体" w:cs="方正楷体简体"/>
          <w:color w:val="000000"/>
          <w:sz w:val="32"/>
          <w:szCs w:val="32"/>
        </w:rPr>
        <w:t>10.人工影响天气作业炮弹购置经费绩效目标表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1571"/>
        <w:gridCol w:w="1332"/>
        <w:gridCol w:w="1587"/>
        <w:gridCol w:w="1304"/>
        <w:gridCol w:w="1276"/>
        <w:gridCol w:w="2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95"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2999"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4"/>
            </w:pPr>
            <w:r>
              <w:t>项目编码</w:t>
            </w:r>
          </w:p>
        </w:tc>
        <w:tc>
          <w:tcPr>
            <w:tcW w:w="2903" w:type="dxa"/>
            <w:gridSpan w:val="2"/>
            <w:vAlign w:val="center"/>
          </w:tcPr>
          <w:p>
            <w:pPr>
              <w:pStyle w:val="16"/>
            </w:pPr>
            <w:r>
              <w:t>13028123P00025610001Y</w:t>
            </w:r>
          </w:p>
        </w:tc>
        <w:tc>
          <w:tcPr>
            <w:tcW w:w="1587" w:type="dxa"/>
            <w:vAlign w:val="center"/>
          </w:tcPr>
          <w:p>
            <w:pPr>
              <w:pStyle w:val="14"/>
            </w:pPr>
            <w:r>
              <w:t>项目名称</w:t>
            </w:r>
          </w:p>
        </w:tc>
        <w:tc>
          <w:tcPr>
            <w:tcW w:w="5579" w:type="dxa"/>
            <w:gridSpan w:val="3"/>
            <w:vAlign w:val="center"/>
          </w:tcPr>
          <w:p>
            <w:pPr>
              <w:pStyle w:val="16"/>
            </w:pPr>
            <w:r>
              <w:t>人工影响天气作业炮弹购置经费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restart"/>
            <w:vAlign w:val="center"/>
          </w:tcPr>
          <w:p>
            <w:pPr>
              <w:pStyle w:val="14"/>
            </w:pPr>
            <w:r>
              <w:t>预算规模及资金用途</w:t>
            </w:r>
          </w:p>
        </w:tc>
        <w:tc>
          <w:tcPr>
            <w:tcW w:w="1571" w:type="dxa"/>
            <w:vAlign w:val="center"/>
          </w:tcPr>
          <w:p>
            <w:pPr>
              <w:pStyle w:val="14"/>
            </w:pPr>
            <w:r>
              <w:t>预算数</w:t>
            </w:r>
          </w:p>
        </w:tc>
        <w:tc>
          <w:tcPr>
            <w:tcW w:w="1332" w:type="dxa"/>
            <w:vAlign w:val="center"/>
          </w:tcPr>
          <w:p>
            <w:pPr>
              <w:pStyle w:val="16"/>
            </w:pPr>
            <w:r>
              <w:t>15.00</w:t>
            </w:r>
          </w:p>
        </w:tc>
        <w:tc>
          <w:tcPr>
            <w:tcW w:w="1587" w:type="dxa"/>
            <w:vAlign w:val="center"/>
          </w:tcPr>
          <w:p>
            <w:pPr>
              <w:pStyle w:val="14"/>
            </w:pPr>
            <w:r>
              <w:t>其中：财政    资金</w:t>
            </w:r>
          </w:p>
        </w:tc>
        <w:tc>
          <w:tcPr>
            <w:tcW w:w="1304" w:type="dxa"/>
            <w:vAlign w:val="center"/>
          </w:tcPr>
          <w:p>
            <w:pPr>
              <w:pStyle w:val="16"/>
            </w:pPr>
            <w:r>
              <w:t>15.00</w:t>
            </w:r>
          </w:p>
        </w:tc>
        <w:tc>
          <w:tcPr>
            <w:tcW w:w="1276" w:type="dxa"/>
            <w:vAlign w:val="center"/>
          </w:tcPr>
          <w:p>
            <w:pPr>
              <w:pStyle w:val="14"/>
            </w:pPr>
            <w:r>
              <w:t>其他资金</w:t>
            </w:r>
          </w:p>
        </w:tc>
        <w:tc>
          <w:tcPr>
            <w:tcW w:w="2999"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continue"/>
          </w:tcPr>
          <w:p/>
        </w:tc>
        <w:tc>
          <w:tcPr>
            <w:tcW w:w="10069" w:type="dxa"/>
            <w:gridSpan w:val="6"/>
            <w:vAlign w:val="center"/>
          </w:tcPr>
          <w:p>
            <w:pPr>
              <w:pStyle w:val="16"/>
            </w:pPr>
            <w:r>
              <w:t>预算数15万元。其中：财政资金15万元，其他资金0万元。主要用于：防雹炮弹的购置。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restart"/>
            <w:vAlign w:val="center"/>
          </w:tcPr>
          <w:p>
            <w:pPr>
              <w:pStyle w:val="14"/>
            </w:pPr>
            <w:r>
              <w:t>资金支出计划（%）</w:t>
            </w:r>
          </w:p>
        </w:tc>
        <w:tc>
          <w:tcPr>
            <w:tcW w:w="2903"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4275"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continue"/>
          </w:tcPr>
          <w:p/>
        </w:tc>
        <w:tc>
          <w:tcPr>
            <w:tcW w:w="2903"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4275"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4"/>
            </w:pPr>
            <w:r>
              <w:t>绩效目标</w:t>
            </w:r>
          </w:p>
        </w:tc>
        <w:tc>
          <w:tcPr>
            <w:tcW w:w="10069" w:type="dxa"/>
            <w:gridSpan w:val="6"/>
            <w:vAlign w:val="center"/>
          </w:tcPr>
          <w:p>
            <w:pPr>
              <w:pStyle w:val="16"/>
            </w:pPr>
            <w:r>
              <w:t>1.开发空中云水资源，抗旱减灾，降低农业生产损失，保障粮食安全。增加地表水和补充地下水，缓解水资源短缺，保障水安全；森林草原防火灭火，保护生态环境等。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552"/>
        <w:gridCol w:w="1620"/>
        <w:gridCol w:w="3518"/>
        <w:gridCol w:w="1552"/>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2" w:type="dxa"/>
            <w:vAlign w:val="center"/>
          </w:tcPr>
          <w:p>
            <w:pPr>
              <w:pStyle w:val="14"/>
            </w:pPr>
            <w:r>
              <w:t>一级指标</w:t>
            </w:r>
          </w:p>
        </w:tc>
        <w:tc>
          <w:tcPr>
            <w:tcW w:w="1552" w:type="dxa"/>
            <w:vAlign w:val="center"/>
          </w:tcPr>
          <w:p>
            <w:pPr>
              <w:pStyle w:val="14"/>
            </w:pPr>
            <w:r>
              <w:t>二级指标</w:t>
            </w:r>
          </w:p>
        </w:tc>
        <w:tc>
          <w:tcPr>
            <w:tcW w:w="1620" w:type="dxa"/>
            <w:vAlign w:val="center"/>
          </w:tcPr>
          <w:p>
            <w:pPr>
              <w:pStyle w:val="14"/>
            </w:pPr>
            <w:r>
              <w:t>三级指标</w:t>
            </w:r>
          </w:p>
        </w:tc>
        <w:tc>
          <w:tcPr>
            <w:tcW w:w="3518" w:type="dxa"/>
            <w:vAlign w:val="center"/>
          </w:tcPr>
          <w:p>
            <w:pPr>
              <w:pStyle w:val="14"/>
            </w:pPr>
            <w:r>
              <w:t>绩效指标描述</w:t>
            </w:r>
          </w:p>
        </w:tc>
        <w:tc>
          <w:tcPr>
            <w:tcW w:w="1552" w:type="dxa"/>
            <w:vAlign w:val="center"/>
          </w:tcPr>
          <w:p>
            <w:pPr>
              <w:pStyle w:val="14"/>
            </w:pPr>
            <w:r>
              <w:t>指标值</w:t>
            </w:r>
          </w:p>
        </w:tc>
        <w:tc>
          <w:tcPr>
            <w:tcW w:w="224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restart"/>
            <w:vAlign w:val="center"/>
          </w:tcPr>
          <w:p>
            <w:pPr>
              <w:pStyle w:val="17"/>
            </w:pPr>
            <w:r>
              <w:t>产出指标</w:t>
            </w:r>
          </w:p>
        </w:tc>
        <w:tc>
          <w:tcPr>
            <w:tcW w:w="1552" w:type="dxa"/>
            <w:vAlign w:val="center"/>
          </w:tcPr>
          <w:p>
            <w:pPr>
              <w:pStyle w:val="16"/>
            </w:pPr>
            <w:r>
              <w:t>数量指标</w:t>
            </w:r>
          </w:p>
        </w:tc>
        <w:tc>
          <w:tcPr>
            <w:tcW w:w="1620" w:type="dxa"/>
            <w:vAlign w:val="center"/>
          </w:tcPr>
          <w:p>
            <w:pPr>
              <w:pStyle w:val="16"/>
            </w:pPr>
            <w:r>
              <w:t>炮弹作业率(%)</w:t>
            </w:r>
          </w:p>
        </w:tc>
        <w:tc>
          <w:tcPr>
            <w:tcW w:w="3518" w:type="dxa"/>
            <w:vAlign w:val="center"/>
          </w:tcPr>
          <w:p>
            <w:pPr>
              <w:pStyle w:val="16"/>
            </w:pPr>
            <w:r>
              <w:t>实际进行作业的炮弹数量占计划炮弹的比率</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质量指标</w:t>
            </w:r>
          </w:p>
        </w:tc>
        <w:tc>
          <w:tcPr>
            <w:tcW w:w="1620" w:type="dxa"/>
            <w:vAlign w:val="center"/>
          </w:tcPr>
          <w:p>
            <w:pPr>
              <w:pStyle w:val="16"/>
            </w:pPr>
            <w:r>
              <w:t>购置质量合格率（%）</w:t>
            </w:r>
          </w:p>
        </w:tc>
        <w:tc>
          <w:tcPr>
            <w:tcW w:w="3518" w:type="dxa"/>
            <w:vAlign w:val="center"/>
          </w:tcPr>
          <w:p>
            <w:pPr>
              <w:pStyle w:val="16"/>
            </w:pPr>
            <w:r>
              <w:t>购置质量合格的数量占购置总数量的比率</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时效指标</w:t>
            </w:r>
          </w:p>
        </w:tc>
        <w:tc>
          <w:tcPr>
            <w:tcW w:w="1620" w:type="dxa"/>
            <w:vAlign w:val="center"/>
          </w:tcPr>
          <w:p>
            <w:pPr>
              <w:pStyle w:val="16"/>
            </w:pPr>
            <w:r>
              <w:t>炮弹采购完成时间</w:t>
            </w:r>
          </w:p>
        </w:tc>
        <w:tc>
          <w:tcPr>
            <w:tcW w:w="3518" w:type="dxa"/>
            <w:vAlign w:val="center"/>
          </w:tcPr>
          <w:p>
            <w:pPr>
              <w:pStyle w:val="16"/>
            </w:pPr>
            <w:r>
              <w:t>按照要求和计划完成炮弹采购任务和人工影响天气工作</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成本指标</w:t>
            </w:r>
          </w:p>
        </w:tc>
        <w:tc>
          <w:tcPr>
            <w:tcW w:w="1620" w:type="dxa"/>
            <w:vAlign w:val="center"/>
          </w:tcPr>
          <w:p>
            <w:pPr>
              <w:pStyle w:val="16"/>
            </w:pPr>
            <w:r>
              <w:t>控制在预算资金内</w:t>
            </w:r>
          </w:p>
        </w:tc>
        <w:tc>
          <w:tcPr>
            <w:tcW w:w="3518" w:type="dxa"/>
            <w:vAlign w:val="center"/>
          </w:tcPr>
          <w:p>
            <w:pPr>
              <w:pStyle w:val="16"/>
            </w:pPr>
            <w:r>
              <w:t>控制在预算资金内</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restart"/>
            <w:vAlign w:val="center"/>
          </w:tcPr>
          <w:p>
            <w:pPr>
              <w:pStyle w:val="17"/>
            </w:pPr>
            <w:r>
              <w:t>效益指标</w:t>
            </w:r>
          </w:p>
        </w:tc>
        <w:tc>
          <w:tcPr>
            <w:tcW w:w="1552" w:type="dxa"/>
            <w:vAlign w:val="center"/>
          </w:tcPr>
          <w:p>
            <w:pPr>
              <w:pStyle w:val="16"/>
            </w:pPr>
            <w:r>
              <w:t>经济效益指标</w:t>
            </w:r>
          </w:p>
        </w:tc>
        <w:tc>
          <w:tcPr>
            <w:tcW w:w="1620" w:type="dxa"/>
            <w:vAlign w:val="center"/>
          </w:tcPr>
          <w:p>
            <w:pPr>
              <w:pStyle w:val="16"/>
            </w:pPr>
            <w:r>
              <w:t>设备采购节支率</w:t>
            </w:r>
          </w:p>
        </w:tc>
        <w:tc>
          <w:tcPr>
            <w:tcW w:w="3518" w:type="dxa"/>
            <w:vAlign w:val="center"/>
          </w:tcPr>
          <w:p>
            <w:pPr>
              <w:pStyle w:val="16"/>
            </w:pPr>
            <w:r>
              <w:t>设备采购节支率=（采购项目市场价值-采购项目实际采购价值）/采购项目市场价值*100%</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社会效益指标</w:t>
            </w:r>
          </w:p>
        </w:tc>
        <w:tc>
          <w:tcPr>
            <w:tcW w:w="1620" w:type="dxa"/>
            <w:vAlign w:val="center"/>
          </w:tcPr>
          <w:p>
            <w:pPr>
              <w:pStyle w:val="16"/>
            </w:pPr>
            <w:r>
              <w:t>业务保障能力提升情况</w:t>
            </w:r>
          </w:p>
        </w:tc>
        <w:tc>
          <w:tcPr>
            <w:tcW w:w="3518" w:type="dxa"/>
            <w:vAlign w:val="center"/>
          </w:tcPr>
          <w:p>
            <w:pPr>
              <w:pStyle w:val="16"/>
            </w:pPr>
            <w:r>
              <w:t>购置炮弹对业务保障能力的提升情况</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生态效益指标</w:t>
            </w:r>
          </w:p>
        </w:tc>
        <w:tc>
          <w:tcPr>
            <w:tcW w:w="1620" w:type="dxa"/>
            <w:vAlign w:val="center"/>
          </w:tcPr>
          <w:p>
            <w:pPr>
              <w:pStyle w:val="16"/>
            </w:pPr>
            <w:r>
              <w:t>改善生态环境质量</w:t>
            </w:r>
          </w:p>
        </w:tc>
        <w:tc>
          <w:tcPr>
            <w:tcW w:w="3518" w:type="dxa"/>
            <w:vAlign w:val="center"/>
          </w:tcPr>
          <w:p>
            <w:pPr>
              <w:pStyle w:val="16"/>
            </w:pPr>
            <w:r>
              <w:t>减少对环境的污染损害，改善生态环境质量。　</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可持续影响指标</w:t>
            </w:r>
          </w:p>
        </w:tc>
        <w:tc>
          <w:tcPr>
            <w:tcW w:w="1620" w:type="dxa"/>
            <w:vAlign w:val="center"/>
          </w:tcPr>
          <w:p>
            <w:pPr>
              <w:pStyle w:val="16"/>
            </w:pPr>
            <w:r>
              <w:t>长期使用性</w:t>
            </w:r>
          </w:p>
        </w:tc>
        <w:tc>
          <w:tcPr>
            <w:tcW w:w="3518" w:type="dxa"/>
            <w:vAlign w:val="center"/>
          </w:tcPr>
          <w:p>
            <w:pPr>
              <w:pStyle w:val="16"/>
            </w:pPr>
            <w:r>
              <w:t>能够长期较好地开展，长期满足人民群众人工影响天气的需求。</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Align w:val="center"/>
          </w:tcPr>
          <w:p>
            <w:pPr>
              <w:pStyle w:val="17"/>
            </w:pPr>
            <w:r>
              <w:t>满意度指标</w:t>
            </w:r>
          </w:p>
        </w:tc>
        <w:tc>
          <w:tcPr>
            <w:tcW w:w="1552" w:type="dxa"/>
            <w:vAlign w:val="center"/>
          </w:tcPr>
          <w:p>
            <w:pPr>
              <w:pStyle w:val="16"/>
            </w:pPr>
            <w:r>
              <w:t>服务对象满意度指标</w:t>
            </w:r>
          </w:p>
        </w:tc>
        <w:tc>
          <w:tcPr>
            <w:tcW w:w="1620" w:type="dxa"/>
            <w:vAlign w:val="center"/>
          </w:tcPr>
          <w:p>
            <w:pPr>
              <w:pStyle w:val="16"/>
            </w:pPr>
            <w:r>
              <w:t>服务对象满意度</w:t>
            </w:r>
          </w:p>
        </w:tc>
        <w:tc>
          <w:tcPr>
            <w:tcW w:w="3518" w:type="dxa"/>
            <w:vAlign w:val="center"/>
          </w:tcPr>
          <w:p>
            <w:pPr>
              <w:pStyle w:val="16"/>
            </w:pPr>
            <w:r>
              <w:t>通过问卷调查，满意和较满意的服务对象占全部调研对象的比率</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11" w:name="_Toc_4_4_0000000014"/>
      <w:r>
        <w:rPr>
          <w:rFonts w:hint="eastAsia" w:ascii="方正楷体简体" w:hAnsi="方正楷体简体" w:eastAsia="方正楷体简体" w:cs="方正楷体简体"/>
          <w:color w:val="000000"/>
          <w:sz w:val="32"/>
          <w:szCs w:val="32"/>
        </w:rPr>
        <w:t>11.砂石料源头企业及重型车辆管控第三方基础服务费绩效目标表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4"/>
        <w:gridCol w:w="1345"/>
        <w:gridCol w:w="1304"/>
        <w:gridCol w:w="1276"/>
        <w:gridCol w:w="54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5455"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850" w:type="dxa"/>
            <w:gridSpan w:val="2"/>
            <w:vAlign w:val="center"/>
          </w:tcPr>
          <w:p>
            <w:pPr>
              <w:pStyle w:val="16"/>
            </w:pPr>
            <w:r>
              <w:t>13028123P00025310001X</w:t>
            </w:r>
          </w:p>
        </w:tc>
        <w:tc>
          <w:tcPr>
            <w:tcW w:w="1345" w:type="dxa"/>
            <w:vAlign w:val="center"/>
          </w:tcPr>
          <w:p>
            <w:pPr>
              <w:pStyle w:val="14"/>
            </w:pPr>
            <w:r>
              <w:t>项目名称</w:t>
            </w:r>
          </w:p>
        </w:tc>
        <w:tc>
          <w:tcPr>
            <w:tcW w:w="8035" w:type="dxa"/>
            <w:gridSpan w:val="3"/>
            <w:vAlign w:val="center"/>
          </w:tcPr>
          <w:p>
            <w:pPr>
              <w:pStyle w:val="16"/>
            </w:pPr>
            <w:r>
              <w:t>砂石料源头企业及重型车辆管控第三方基础服务费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574" w:type="dxa"/>
            <w:vAlign w:val="center"/>
          </w:tcPr>
          <w:p>
            <w:pPr>
              <w:pStyle w:val="16"/>
            </w:pPr>
            <w:r>
              <w:t>30.00</w:t>
            </w:r>
          </w:p>
        </w:tc>
        <w:tc>
          <w:tcPr>
            <w:tcW w:w="1345" w:type="dxa"/>
            <w:vAlign w:val="center"/>
          </w:tcPr>
          <w:p>
            <w:pPr>
              <w:pStyle w:val="14"/>
            </w:pPr>
            <w:r>
              <w:t>其中：财政    资金</w:t>
            </w:r>
          </w:p>
        </w:tc>
        <w:tc>
          <w:tcPr>
            <w:tcW w:w="1304" w:type="dxa"/>
            <w:vAlign w:val="center"/>
          </w:tcPr>
          <w:p>
            <w:pPr>
              <w:pStyle w:val="16"/>
            </w:pPr>
            <w:r>
              <w:t>30.00</w:t>
            </w:r>
          </w:p>
        </w:tc>
        <w:tc>
          <w:tcPr>
            <w:tcW w:w="1276" w:type="dxa"/>
            <w:vAlign w:val="center"/>
          </w:tcPr>
          <w:p>
            <w:pPr>
              <w:pStyle w:val="14"/>
            </w:pPr>
            <w:r>
              <w:t>其他资金</w:t>
            </w:r>
          </w:p>
        </w:tc>
        <w:tc>
          <w:tcPr>
            <w:tcW w:w="5455"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2230" w:type="dxa"/>
            <w:gridSpan w:val="6"/>
            <w:vAlign w:val="center"/>
          </w:tcPr>
          <w:p>
            <w:pPr>
              <w:pStyle w:val="16"/>
            </w:pPr>
            <w:r>
              <w:t>预算数30万元。其中：财政资金30万元，其他资金0万元。主要用于：企业源头治理、安装设施、道路保洁、环境治理。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850" w:type="dxa"/>
            <w:gridSpan w:val="2"/>
            <w:vAlign w:val="center"/>
          </w:tcPr>
          <w:p>
            <w:pPr>
              <w:pStyle w:val="14"/>
            </w:pPr>
            <w:r>
              <w:t>3月底</w:t>
            </w:r>
          </w:p>
        </w:tc>
        <w:tc>
          <w:tcPr>
            <w:tcW w:w="1345" w:type="dxa"/>
            <w:vAlign w:val="center"/>
          </w:tcPr>
          <w:p>
            <w:pPr>
              <w:pStyle w:val="14"/>
            </w:pPr>
            <w:r>
              <w:t>6月底</w:t>
            </w:r>
          </w:p>
        </w:tc>
        <w:tc>
          <w:tcPr>
            <w:tcW w:w="1304" w:type="dxa"/>
            <w:vAlign w:val="center"/>
          </w:tcPr>
          <w:p>
            <w:pPr>
              <w:pStyle w:val="14"/>
            </w:pPr>
            <w:r>
              <w:t>10月底</w:t>
            </w:r>
          </w:p>
        </w:tc>
        <w:tc>
          <w:tcPr>
            <w:tcW w:w="6731"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850" w:type="dxa"/>
            <w:gridSpan w:val="2"/>
            <w:vAlign w:val="center"/>
          </w:tcPr>
          <w:p>
            <w:pPr>
              <w:pStyle w:val="17"/>
            </w:pPr>
            <w:r>
              <w:t>30%</w:t>
            </w:r>
          </w:p>
        </w:tc>
        <w:tc>
          <w:tcPr>
            <w:tcW w:w="1345" w:type="dxa"/>
            <w:vAlign w:val="center"/>
          </w:tcPr>
          <w:p>
            <w:pPr>
              <w:pStyle w:val="17"/>
            </w:pPr>
            <w:r>
              <w:t>60%</w:t>
            </w:r>
          </w:p>
        </w:tc>
        <w:tc>
          <w:tcPr>
            <w:tcW w:w="1304" w:type="dxa"/>
            <w:vAlign w:val="center"/>
          </w:tcPr>
          <w:p>
            <w:pPr>
              <w:pStyle w:val="17"/>
            </w:pPr>
            <w:r>
              <w:t>90%</w:t>
            </w:r>
          </w:p>
        </w:tc>
        <w:tc>
          <w:tcPr>
            <w:tcW w:w="6731"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2230" w:type="dxa"/>
            <w:gridSpan w:val="6"/>
            <w:vAlign w:val="center"/>
          </w:tcPr>
          <w:p>
            <w:pPr>
              <w:pStyle w:val="16"/>
              <w:numPr>
                <w:ilvl w:val="0"/>
                <w:numId w:val="3"/>
              </w:numPr>
            </w:pPr>
            <w:r>
              <w:t>为进一步加大砂石料源头企业及重型车辆管控力度，强化责任单位履职监督和源头企业生产经营监督。</w:t>
            </w:r>
            <w:r>
              <w:tab/>
            </w:r>
            <w:r>
              <w:tab/>
            </w:r>
            <w:r>
              <w:tab/>
            </w:r>
          </w:p>
          <w:p>
            <w:pPr>
              <w:pStyle w:val="16"/>
            </w:pPr>
            <w:r>
              <w:t>2.加强企业源头治理、安装设施、道路保洁、环境治理，使企业周围环境更加清洁。</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3"/>
        <w:gridCol w:w="1624"/>
        <w:gridCol w:w="2550"/>
        <w:gridCol w:w="3915"/>
        <w:gridCol w:w="1277"/>
        <w:gridCol w:w="2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1763" w:type="dxa"/>
            <w:vAlign w:val="center"/>
          </w:tcPr>
          <w:p>
            <w:pPr>
              <w:pStyle w:val="14"/>
            </w:pPr>
            <w:r>
              <w:t>一级指标</w:t>
            </w:r>
          </w:p>
        </w:tc>
        <w:tc>
          <w:tcPr>
            <w:tcW w:w="1624" w:type="dxa"/>
            <w:vAlign w:val="center"/>
          </w:tcPr>
          <w:p>
            <w:pPr>
              <w:pStyle w:val="14"/>
            </w:pPr>
            <w:r>
              <w:t>二级指标</w:t>
            </w:r>
          </w:p>
        </w:tc>
        <w:tc>
          <w:tcPr>
            <w:tcW w:w="2550" w:type="dxa"/>
            <w:vAlign w:val="center"/>
          </w:tcPr>
          <w:p>
            <w:pPr>
              <w:pStyle w:val="14"/>
            </w:pPr>
            <w:r>
              <w:t>三级指标</w:t>
            </w:r>
          </w:p>
        </w:tc>
        <w:tc>
          <w:tcPr>
            <w:tcW w:w="3915" w:type="dxa"/>
            <w:vAlign w:val="center"/>
          </w:tcPr>
          <w:p>
            <w:pPr>
              <w:pStyle w:val="14"/>
            </w:pPr>
            <w:r>
              <w:t>绩效指标描述</w:t>
            </w:r>
          </w:p>
        </w:tc>
        <w:tc>
          <w:tcPr>
            <w:tcW w:w="1277" w:type="dxa"/>
            <w:vAlign w:val="center"/>
          </w:tcPr>
          <w:p>
            <w:pPr>
              <w:pStyle w:val="14"/>
            </w:pPr>
            <w:r>
              <w:t>指标值</w:t>
            </w:r>
          </w:p>
        </w:tc>
        <w:tc>
          <w:tcPr>
            <w:tcW w:w="254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restart"/>
            <w:vAlign w:val="center"/>
          </w:tcPr>
          <w:p>
            <w:pPr>
              <w:pStyle w:val="17"/>
            </w:pPr>
            <w:r>
              <w:t>产出指标</w:t>
            </w:r>
          </w:p>
        </w:tc>
        <w:tc>
          <w:tcPr>
            <w:tcW w:w="1624" w:type="dxa"/>
            <w:vAlign w:val="center"/>
          </w:tcPr>
          <w:p>
            <w:pPr>
              <w:pStyle w:val="16"/>
            </w:pPr>
            <w:r>
              <w:t>数量指标</w:t>
            </w:r>
          </w:p>
        </w:tc>
        <w:tc>
          <w:tcPr>
            <w:tcW w:w="2550" w:type="dxa"/>
            <w:vAlign w:val="center"/>
          </w:tcPr>
          <w:p>
            <w:pPr>
              <w:pStyle w:val="16"/>
            </w:pPr>
            <w:r>
              <w:t>检查企业及车辆百分率</w:t>
            </w:r>
          </w:p>
        </w:tc>
        <w:tc>
          <w:tcPr>
            <w:tcW w:w="3915" w:type="dxa"/>
            <w:vAlign w:val="center"/>
          </w:tcPr>
          <w:p>
            <w:pPr>
              <w:pStyle w:val="16"/>
            </w:pPr>
            <w:r>
              <w:t>检查企业及重型车辆占应检查百分比</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质量指标</w:t>
            </w:r>
          </w:p>
        </w:tc>
        <w:tc>
          <w:tcPr>
            <w:tcW w:w="2550" w:type="dxa"/>
            <w:vAlign w:val="center"/>
          </w:tcPr>
          <w:p>
            <w:pPr>
              <w:pStyle w:val="16"/>
            </w:pPr>
            <w:r>
              <w:t>检查督导工作完成率</w:t>
            </w:r>
          </w:p>
        </w:tc>
        <w:tc>
          <w:tcPr>
            <w:tcW w:w="3915" w:type="dxa"/>
            <w:vAlign w:val="center"/>
          </w:tcPr>
          <w:p>
            <w:pPr>
              <w:pStyle w:val="16"/>
            </w:pPr>
            <w:r>
              <w:t>检查督导工作占工作计划百分比</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时效指标</w:t>
            </w:r>
          </w:p>
        </w:tc>
        <w:tc>
          <w:tcPr>
            <w:tcW w:w="2550" w:type="dxa"/>
            <w:vAlign w:val="center"/>
          </w:tcPr>
          <w:p>
            <w:pPr>
              <w:pStyle w:val="16"/>
            </w:pPr>
            <w:r>
              <w:t>检查督导信息公布</w:t>
            </w:r>
          </w:p>
        </w:tc>
        <w:tc>
          <w:tcPr>
            <w:tcW w:w="3915" w:type="dxa"/>
            <w:vAlign w:val="center"/>
          </w:tcPr>
          <w:p>
            <w:pPr>
              <w:pStyle w:val="16"/>
            </w:pPr>
            <w:r>
              <w:t>及时向市政府及社会公开检查督导信息</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成本指标</w:t>
            </w:r>
          </w:p>
        </w:tc>
        <w:tc>
          <w:tcPr>
            <w:tcW w:w="2550" w:type="dxa"/>
            <w:vAlign w:val="center"/>
          </w:tcPr>
          <w:p>
            <w:pPr>
              <w:pStyle w:val="16"/>
            </w:pPr>
            <w:r>
              <w:t>项目预算控制数</w:t>
            </w:r>
          </w:p>
        </w:tc>
        <w:tc>
          <w:tcPr>
            <w:tcW w:w="3915" w:type="dxa"/>
            <w:vAlign w:val="center"/>
          </w:tcPr>
          <w:p>
            <w:pPr>
              <w:pStyle w:val="16"/>
            </w:pPr>
            <w:r>
              <w:t>实际支出按照预算支出，总额不超预算控制数</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restart"/>
            <w:vAlign w:val="center"/>
          </w:tcPr>
          <w:p>
            <w:pPr>
              <w:pStyle w:val="17"/>
            </w:pPr>
            <w:r>
              <w:t>效益指标</w:t>
            </w:r>
          </w:p>
        </w:tc>
        <w:tc>
          <w:tcPr>
            <w:tcW w:w="1624" w:type="dxa"/>
            <w:vAlign w:val="center"/>
          </w:tcPr>
          <w:p>
            <w:pPr>
              <w:pStyle w:val="16"/>
            </w:pPr>
            <w:r>
              <w:t>经济效益指标</w:t>
            </w:r>
          </w:p>
        </w:tc>
        <w:tc>
          <w:tcPr>
            <w:tcW w:w="2550" w:type="dxa"/>
            <w:vAlign w:val="center"/>
          </w:tcPr>
          <w:p>
            <w:pPr>
              <w:pStyle w:val="16"/>
            </w:pPr>
            <w:r>
              <w:t>违规企业处理率</w:t>
            </w:r>
          </w:p>
        </w:tc>
        <w:tc>
          <w:tcPr>
            <w:tcW w:w="3915" w:type="dxa"/>
            <w:vAlign w:val="center"/>
          </w:tcPr>
          <w:p>
            <w:pPr>
              <w:pStyle w:val="16"/>
            </w:pPr>
            <w:r>
              <w:t>违规企业处理率</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763" w:type="dxa"/>
            <w:vMerge w:val="continue"/>
            <w:vAlign w:val="center"/>
          </w:tcPr>
          <w:p/>
        </w:tc>
        <w:tc>
          <w:tcPr>
            <w:tcW w:w="1624" w:type="dxa"/>
            <w:vAlign w:val="center"/>
          </w:tcPr>
          <w:p>
            <w:pPr>
              <w:pStyle w:val="16"/>
            </w:pPr>
            <w:r>
              <w:t>社会效益指标</w:t>
            </w:r>
          </w:p>
        </w:tc>
        <w:tc>
          <w:tcPr>
            <w:tcW w:w="2550" w:type="dxa"/>
            <w:vAlign w:val="center"/>
          </w:tcPr>
          <w:p>
            <w:pPr>
              <w:pStyle w:val="16"/>
            </w:pPr>
            <w:r>
              <w:t>推动源头企业改进周围环境</w:t>
            </w:r>
          </w:p>
        </w:tc>
        <w:tc>
          <w:tcPr>
            <w:tcW w:w="3915" w:type="dxa"/>
            <w:vAlign w:val="center"/>
          </w:tcPr>
          <w:p>
            <w:pPr>
              <w:pStyle w:val="16"/>
            </w:pPr>
            <w:r>
              <w:t>推动砂石料源头企业积极改善周围环境</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生态效益指标</w:t>
            </w:r>
          </w:p>
        </w:tc>
        <w:tc>
          <w:tcPr>
            <w:tcW w:w="2550" w:type="dxa"/>
            <w:vAlign w:val="center"/>
          </w:tcPr>
          <w:p>
            <w:pPr>
              <w:pStyle w:val="16"/>
            </w:pPr>
            <w:r>
              <w:t>改善生态环境质量</w:t>
            </w:r>
          </w:p>
        </w:tc>
        <w:tc>
          <w:tcPr>
            <w:tcW w:w="3915" w:type="dxa"/>
            <w:vAlign w:val="center"/>
          </w:tcPr>
          <w:p>
            <w:pPr>
              <w:pStyle w:val="16"/>
            </w:pPr>
            <w:r>
              <w:t>无秸秆焚烧、无露天烧烤、无道路扬尘等现象</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763" w:type="dxa"/>
            <w:vMerge w:val="continue"/>
            <w:vAlign w:val="center"/>
          </w:tcPr>
          <w:p/>
        </w:tc>
        <w:tc>
          <w:tcPr>
            <w:tcW w:w="1624" w:type="dxa"/>
            <w:vAlign w:val="center"/>
          </w:tcPr>
          <w:p>
            <w:pPr>
              <w:pStyle w:val="16"/>
            </w:pPr>
            <w:r>
              <w:t>可持续影响指标</w:t>
            </w:r>
          </w:p>
        </w:tc>
        <w:tc>
          <w:tcPr>
            <w:tcW w:w="2550" w:type="dxa"/>
            <w:vAlign w:val="center"/>
          </w:tcPr>
          <w:p>
            <w:pPr>
              <w:pStyle w:val="16"/>
            </w:pPr>
            <w:r>
              <w:t>长期使用性</w:t>
            </w:r>
          </w:p>
        </w:tc>
        <w:tc>
          <w:tcPr>
            <w:tcW w:w="3915" w:type="dxa"/>
            <w:vAlign w:val="center"/>
          </w:tcPr>
          <w:p>
            <w:pPr>
              <w:pStyle w:val="16"/>
            </w:pPr>
            <w:r>
              <w:t>能够长期较好地开展砂石料源头企业及重型车辆督导、检查。</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7" w:hRule="atLeast"/>
          <w:jc w:val="center"/>
        </w:trPr>
        <w:tc>
          <w:tcPr>
            <w:tcW w:w="1763" w:type="dxa"/>
            <w:vAlign w:val="center"/>
          </w:tcPr>
          <w:p>
            <w:pPr>
              <w:pStyle w:val="17"/>
            </w:pPr>
            <w:r>
              <w:t>满意度指标</w:t>
            </w:r>
          </w:p>
        </w:tc>
        <w:tc>
          <w:tcPr>
            <w:tcW w:w="1624" w:type="dxa"/>
            <w:vAlign w:val="center"/>
          </w:tcPr>
          <w:p>
            <w:pPr>
              <w:pStyle w:val="16"/>
            </w:pPr>
            <w:r>
              <w:t>服务对象满意度指标</w:t>
            </w:r>
          </w:p>
        </w:tc>
        <w:tc>
          <w:tcPr>
            <w:tcW w:w="2550" w:type="dxa"/>
            <w:vAlign w:val="center"/>
          </w:tcPr>
          <w:p>
            <w:pPr>
              <w:pStyle w:val="16"/>
            </w:pPr>
            <w:r>
              <w:t>通过问卷调查，满意和较满意的对象占所有调查对象的比例</w:t>
            </w:r>
          </w:p>
        </w:tc>
        <w:tc>
          <w:tcPr>
            <w:tcW w:w="3915" w:type="dxa"/>
            <w:vAlign w:val="center"/>
          </w:tcPr>
          <w:p>
            <w:pPr>
              <w:pStyle w:val="16"/>
            </w:pPr>
            <w:r>
              <w:t>通过问卷调查，满意和较满意的对象占所有调查对象的比例</w:t>
            </w:r>
          </w:p>
        </w:tc>
        <w:tc>
          <w:tcPr>
            <w:tcW w:w="1277" w:type="dxa"/>
            <w:vAlign w:val="center"/>
          </w:tcPr>
          <w:p>
            <w:pPr>
              <w:pStyle w:val="16"/>
            </w:pPr>
            <w:r>
              <w:t>≥95%</w:t>
            </w:r>
          </w:p>
        </w:tc>
        <w:tc>
          <w:tcPr>
            <w:tcW w:w="2548" w:type="dxa"/>
            <w:vAlign w:val="center"/>
          </w:tcPr>
          <w:p>
            <w:pPr>
              <w:pStyle w:val="16"/>
            </w:pPr>
            <w:r>
              <w:t>砂石料源头企业管控方案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12" w:name="_Toc_4_4_0000000015"/>
      <w:r>
        <w:rPr>
          <w:rFonts w:hint="eastAsia" w:ascii="方正楷体简体" w:hAnsi="方正楷体简体" w:eastAsia="方正楷体简体" w:cs="方正楷体简体"/>
          <w:color w:val="000000"/>
          <w:sz w:val="32"/>
          <w:szCs w:val="32"/>
        </w:rPr>
        <w:t>12.生态办</w:t>
      </w:r>
      <w:r>
        <w:rPr>
          <w:rFonts w:hint="eastAsia" w:ascii="方正楷体简体" w:hAnsi="方正楷体简体" w:eastAsia="方正楷体简体" w:cs="方正楷体简体"/>
          <w:color w:val="000000"/>
          <w:sz w:val="32"/>
          <w:szCs w:val="32"/>
          <w:lang w:eastAsia="zh-CN"/>
        </w:rPr>
        <w:t>环保督察</w:t>
      </w:r>
      <w:r>
        <w:rPr>
          <w:rFonts w:hint="eastAsia" w:ascii="方正楷体简体" w:hAnsi="方正楷体简体" w:eastAsia="方正楷体简体" w:cs="方正楷体简体"/>
          <w:color w:val="000000"/>
          <w:sz w:val="32"/>
          <w:szCs w:val="32"/>
        </w:rPr>
        <w:t>综合业务费绩效目标表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2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529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13028123P00025710001L</w:t>
            </w:r>
          </w:p>
        </w:tc>
        <w:tc>
          <w:tcPr>
            <w:tcW w:w="1587" w:type="dxa"/>
            <w:vAlign w:val="center"/>
          </w:tcPr>
          <w:p>
            <w:pPr>
              <w:pStyle w:val="14"/>
            </w:pPr>
            <w:r>
              <w:t>项目名称</w:t>
            </w:r>
          </w:p>
        </w:tc>
        <w:tc>
          <w:tcPr>
            <w:tcW w:w="7873" w:type="dxa"/>
            <w:gridSpan w:val="3"/>
            <w:vAlign w:val="center"/>
          </w:tcPr>
          <w:p>
            <w:pPr>
              <w:pStyle w:val="16"/>
            </w:pPr>
            <w:r>
              <w:t>生态办</w:t>
            </w:r>
            <w:r>
              <w:rPr>
                <w:rFonts w:hint="eastAsia"/>
                <w:lang w:eastAsia="zh-CN"/>
              </w:rPr>
              <w:t>环保督察</w:t>
            </w:r>
            <w: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27.00</w:t>
            </w:r>
          </w:p>
        </w:tc>
        <w:tc>
          <w:tcPr>
            <w:tcW w:w="1587" w:type="dxa"/>
            <w:vAlign w:val="center"/>
          </w:tcPr>
          <w:p>
            <w:pPr>
              <w:pStyle w:val="14"/>
            </w:pPr>
            <w:r>
              <w:t>其中：财政    资金</w:t>
            </w:r>
          </w:p>
        </w:tc>
        <w:tc>
          <w:tcPr>
            <w:tcW w:w="1304" w:type="dxa"/>
            <w:vAlign w:val="center"/>
          </w:tcPr>
          <w:p>
            <w:pPr>
              <w:pStyle w:val="16"/>
            </w:pPr>
            <w:r>
              <w:t>27.00</w:t>
            </w:r>
          </w:p>
        </w:tc>
        <w:tc>
          <w:tcPr>
            <w:tcW w:w="1276" w:type="dxa"/>
            <w:vAlign w:val="center"/>
          </w:tcPr>
          <w:p>
            <w:pPr>
              <w:pStyle w:val="14"/>
            </w:pPr>
            <w:r>
              <w:t>其他资金</w:t>
            </w:r>
          </w:p>
        </w:tc>
        <w:tc>
          <w:tcPr>
            <w:tcW w:w="529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2068" w:type="dxa"/>
            <w:gridSpan w:val="6"/>
            <w:vAlign w:val="center"/>
          </w:tcPr>
          <w:p>
            <w:pPr>
              <w:pStyle w:val="16"/>
            </w:pPr>
            <w:r>
              <w:t>预算数27万元。其中:财政资金27万元，其他资金0万元。主要用于：大规模、集中式督查，促进生态环境综合执法队伍交流，锻炼生态环境保护铁军。</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656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656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2068" w:type="dxa"/>
            <w:gridSpan w:val="6"/>
            <w:vAlign w:val="center"/>
          </w:tcPr>
          <w:p>
            <w:pPr>
              <w:pStyle w:val="16"/>
            </w:pPr>
            <w:r>
              <w:t>1.加大各类涉气环境违法行为打击力度，持续巩固大气污染防治成效。通过大规模、集中式督查达到实战练兵目的，促进生态环境综合执法队伍交流，锻炼生态环境保护铁军。</w:t>
            </w:r>
            <w:r>
              <w:tab/>
            </w:r>
            <w:r>
              <w:tab/>
            </w:r>
            <w:r>
              <w:tab/>
            </w:r>
            <w:r>
              <w:tab/>
            </w:r>
            <w:r>
              <w:tab/>
            </w:r>
          </w:p>
          <w:p>
            <w:pPr>
              <w:pStyle w:val="16"/>
            </w:pPr>
            <w:r>
              <w:t>2.进一步督促重点区域政府及有关部门落实大气污染防治责任，按照打赢蓝天保卫战工作要求。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gridCol w:w="1720"/>
        <w:gridCol w:w="1795"/>
        <w:gridCol w:w="3898"/>
        <w:gridCol w:w="1720"/>
        <w:gridCol w:w="2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1720" w:type="dxa"/>
            <w:vAlign w:val="center"/>
          </w:tcPr>
          <w:p>
            <w:pPr>
              <w:pStyle w:val="14"/>
            </w:pPr>
            <w:r>
              <w:t>一级指标</w:t>
            </w:r>
          </w:p>
        </w:tc>
        <w:tc>
          <w:tcPr>
            <w:tcW w:w="1720" w:type="dxa"/>
            <w:vAlign w:val="center"/>
          </w:tcPr>
          <w:p>
            <w:pPr>
              <w:pStyle w:val="14"/>
            </w:pPr>
            <w:r>
              <w:t>二级指标</w:t>
            </w:r>
          </w:p>
        </w:tc>
        <w:tc>
          <w:tcPr>
            <w:tcW w:w="1795" w:type="dxa"/>
            <w:vAlign w:val="center"/>
          </w:tcPr>
          <w:p>
            <w:pPr>
              <w:pStyle w:val="14"/>
            </w:pPr>
            <w:r>
              <w:t>三级指标</w:t>
            </w:r>
          </w:p>
        </w:tc>
        <w:tc>
          <w:tcPr>
            <w:tcW w:w="3898" w:type="dxa"/>
            <w:vAlign w:val="center"/>
          </w:tcPr>
          <w:p>
            <w:pPr>
              <w:pStyle w:val="14"/>
            </w:pPr>
            <w:r>
              <w:t>绩效指标描述</w:t>
            </w:r>
          </w:p>
        </w:tc>
        <w:tc>
          <w:tcPr>
            <w:tcW w:w="1720" w:type="dxa"/>
            <w:vAlign w:val="center"/>
          </w:tcPr>
          <w:p>
            <w:pPr>
              <w:pStyle w:val="14"/>
            </w:pPr>
            <w:r>
              <w:t>指标值</w:t>
            </w:r>
          </w:p>
        </w:tc>
        <w:tc>
          <w:tcPr>
            <w:tcW w:w="248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restart"/>
            <w:vAlign w:val="center"/>
          </w:tcPr>
          <w:p>
            <w:pPr>
              <w:pStyle w:val="17"/>
            </w:pPr>
            <w:r>
              <w:t>产出指标</w:t>
            </w:r>
          </w:p>
        </w:tc>
        <w:tc>
          <w:tcPr>
            <w:tcW w:w="1720" w:type="dxa"/>
            <w:vAlign w:val="center"/>
          </w:tcPr>
          <w:p>
            <w:pPr>
              <w:pStyle w:val="16"/>
            </w:pPr>
            <w:r>
              <w:t>数量指标</w:t>
            </w:r>
          </w:p>
        </w:tc>
        <w:tc>
          <w:tcPr>
            <w:tcW w:w="1795" w:type="dxa"/>
            <w:vAlign w:val="center"/>
          </w:tcPr>
          <w:p>
            <w:pPr>
              <w:pStyle w:val="16"/>
            </w:pPr>
            <w:r>
              <w:t>组织督导检查活动人数</w:t>
            </w:r>
          </w:p>
        </w:tc>
        <w:tc>
          <w:tcPr>
            <w:tcW w:w="3898" w:type="dxa"/>
            <w:vAlign w:val="center"/>
          </w:tcPr>
          <w:p>
            <w:pPr>
              <w:pStyle w:val="16"/>
            </w:pPr>
            <w:r>
              <w:t>组织督导检查活动人数</w:t>
            </w:r>
          </w:p>
        </w:tc>
        <w:tc>
          <w:tcPr>
            <w:tcW w:w="1720" w:type="dxa"/>
            <w:vAlign w:val="center"/>
          </w:tcPr>
          <w:p>
            <w:pPr>
              <w:pStyle w:val="16"/>
            </w:pPr>
            <w:r>
              <w:t>≥360人</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质量指标</w:t>
            </w:r>
          </w:p>
        </w:tc>
        <w:tc>
          <w:tcPr>
            <w:tcW w:w="1795" w:type="dxa"/>
            <w:vAlign w:val="center"/>
          </w:tcPr>
          <w:p>
            <w:pPr>
              <w:pStyle w:val="16"/>
            </w:pPr>
            <w:r>
              <w:t>抽查、检查合格率</w:t>
            </w:r>
          </w:p>
        </w:tc>
        <w:tc>
          <w:tcPr>
            <w:tcW w:w="3898" w:type="dxa"/>
            <w:vAlign w:val="center"/>
          </w:tcPr>
          <w:p>
            <w:pPr>
              <w:pStyle w:val="16"/>
            </w:pPr>
            <w:r>
              <w:t>经过抽查、督导合格企业数量占应督导企业数量之比</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时效指标</w:t>
            </w:r>
          </w:p>
        </w:tc>
        <w:tc>
          <w:tcPr>
            <w:tcW w:w="1795" w:type="dxa"/>
            <w:vAlign w:val="center"/>
          </w:tcPr>
          <w:p>
            <w:pPr>
              <w:pStyle w:val="16"/>
            </w:pPr>
            <w:r>
              <w:t>抽查、监测及时性</w:t>
            </w:r>
          </w:p>
        </w:tc>
        <w:tc>
          <w:tcPr>
            <w:tcW w:w="3898" w:type="dxa"/>
            <w:vAlign w:val="center"/>
          </w:tcPr>
          <w:p>
            <w:pPr>
              <w:pStyle w:val="16"/>
            </w:pPr>
            <w:r>
              <w:t>按照计划安排，及时进行抽查督导。</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成本指标</w:t>
            </w:r>
          </w:p>
        </w:tc>
        <w:tc>
          <w:tcPr>
            <w:tcW w:w="1795" w:type="dxa"/>
            <w:vAlign w:val="center"/>
          </w:tcPr>
          <w:p>
            <w:pPr>
              <w:pStyle w:val="16"/>
            </w:pPr>
            <w:r>
              <w:t>项目预算控制数</w:t>
            </w:r>
          </w:p>
        </w:tc>
        <w:tc>
          <w:tcPr>
            <w:tcW w:w="3898" w:type="dxa"/>
            <w:vAlign w:val="center"/>
          </w:tcPr>
          <w:p>
            <w:pPr>
              <w:pStyle w:val="16"/>
            </w:pPr>
            <w:r>
              <w:t>项目实际支出金额小于等于预算安排金额</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restart"/>
            <w:vAlign w:val="center"/>
          </w:tcPr>
          <w:p>
            <w:pPr>
              <w:pStyle w:val="17"/>
            </w:pPr>
            <w:r>
              <w:t>效益指标</w:t>
            </w:r>
          </w:p>
        </w:tc>
        <w:tc>
          <w:tcPr>
            <w:tcW w:w="1720" w:type="dxa"/>
            <w:vAlign w:val="center"/>
          </w:tcPr>
          <w:p>
            <w:pPr>
              <w:pStyle w:val="16"/>
            </w:pPr>
            <w:r>
              <w:t>经济效益指标</w:t>
            </w:r>
          </w:p>
        </w:tc>
        <w:tc>
          <w:tcPr>
            <w:tcW w:w="1795" w:type="dxa"/>
            <w:vAlign w:val="center"/>
          </w:tcPr>
          <w:p>
            <w:pPr>
              <w:pStyle w:val="16"/>
            </w:pPr>
            <w:r>
              <w:t>违规企业处理率</w:t>
            </w:r>
          </w:p>
        </w:tc>
        <w:tc>
          <w:tcPr>
            <w:tcW w:w="3898" w:type="dxa"/>
            <w:vAlign w:val="center"/>
          </w:tcPr>
          <w:p>
            <w:pPr>
              <w:pStyle w:val="16"/>
            </w:pPr>
            <w:r>
              <w:t>违规企业处理率</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社会效益指标</w:t>
            </w:r>
          </w:p>
        </w:tc>
        <w:tc>
          <w:tcPr>
            <w:tcW w:w="1795" w:type="dxa"/>
            <w:vAlign w:val="center"/>
          </w:tcPr>
          <w:p>
            <w:pPr>
              <w:pStyle w:val="16"/>
            </w:pPr>
            <w:r>
              <w:t>抽查、检查影响力</w:t>
            </w:r>
          </w:p>
        </w:tc>
        <w:tc>
          <w:tcPr>
            <w:tcW w:w="3898" w:type="dxa"/>
            <w:vAlign w:val="center"/>
          </w:tcPr>
          <w:p>
            <w:pPr>
              <w:pStyle w:val="16"/>
            </w:pPr>
            <w:r>
              <w:t>通过抽查和检查，让企业积极落实大气污染防治责任。</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生态效益指标</w:t>
            </w:r>
          </w:p>
        </w:tc>
        <w:tc>
          <w:tcPr>
            <w:tcW w:w="1795" w:type="dxa"/>
            <w:vAlign w:val="center"/>
          </w:tcPr>
          <w:p>
            <w:pPr>
              <w:pStyle w:val="16"/>
            </w:pPr>
            <w:r>
              <w:t>改善生态环境质量</w:t>
            </w:r>
          </w:p>
        </w:tc>
        <w:tc>
          <w:tcPr>
            <w:tcW w:w="3898" w:type="dxa"/>
            <w:vAlign w:val="center"/>
          </w:tcPr>
          <w:p>
            <w:pPr>
              <w:pStyle w:val="16"/>
            </w:pPr>
            <w:r>
              <w:t>减少对环境的污染损害，改善生态环境质量。　</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可持续影响指标</w:t>
            </w:r>
          </w:p>
        </w:tc>
        <w:tc>
          <w:tcPr>
            <w:tcW w:w="1795" w:type="dxa"/>
            <w:vAlign w:val="center"/>
          </w:tcPr>
          <w:p>
            <w:pPr>
              <w:pStyle w:val="16"/>
            </w:pPr>
            <w:r>
              <w:t>长期使用性</w:t>
            </w:r>
          </w:p>
        </w:tc>
        <w:tc>
          <w:tcPr>
            <w:tcW w:w="3898" w:type="dxa"/>
            <w:vAlign w:val="center"/>
          </w:tcPr>
          <w:p>
            <w:pPr>
              <w:pStyle w:val="16"/>
            </w:pPr>
            <w:r>
              <w:t>能够长期较好地开展生态环境督导、检查，长期满足人民群众对生态环境的需求。</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Align w:val="center"/>
          </w:tcPr>
          <w:p>
            <w:pPr>
              <w:pStyle w:val="17"/>
            </w:pPr>
            <w:r>
              <w:t>满意度指标</w:t>
            </w:r>
          </w:p>
        </w:tc>
        <w:tc>
          <w:tcPr>
            <w:tcW w:w="1720" w:type="dxa"/>
            <w:vAlign w:val="center"/>
          </w:tcPr>
          <w:p>
            <w:pPr>
              <w:pStyle w:val="16"/>
            </w:pPr>
            <w:r>
              <w:t>服务对象满意度指标</w:t>
            </w:r>
          </w:p>
        </w:tc>
        <w:tc>
          <w:tcPr>
            <w:tcW w:w="1795" w:type="dxa"/>
            <w:vAlign w:val="center"/>
          </w:tcPr>
          <w:p>
            <w:pPr>
              <w:pStyle w:val="16"/>
            </w:pPr>
            <w:r>
              <w:t>服务对象满意度</w:t>
            </w:r>
          </w:p>
        </w:tc>
        <w:tc>
          <w:tcPr>
            <w:tcW w:w="3898" w:type="dxa"/>
            <w:vAlign w:val="center"/>
          </w:tcPr>
          <w:p>
            <w:pPr>
              <w:pStyle w:val="16"/>
            </w:pPr>
            <w:r>
              <w:t>通过问卷调查，满意和较满意的服务对象占全部调研对象的比率</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bl>
    <w:p>
      <w:pPr>
        <w:sectPr>
          <w:pgSz w:w="16840" w:h="11900" w:orient="landscape"/>
          <w:pgMar w:top="1304" w:right="1984" w:bottom="1304" w:left="1134" w:header="720" w:footer="720" w:gutter="0"/>
          <w:cols w:space="720" w:num="1"/>
        </w:sectPr>
      </w:pPr>
    </w:p>
    <w:p>
      <w:pPr>
        <w:jc w:val="center"/>
        <w:rPr>
          <w:rFonts w:ascii="方正楷体简体" w:hAnsi="方正楷体简体" w:eastAsia="方正楷体简体" w:cs="方正楷体简体"/>
        </w:rPr>
      </w:pPr>
      <w:r>
        <w:rPr>
          <w:rFonts w:hint="eastAsia" w:ascii="方正楷体简体" w:hAnsi="方正楷体简体" w:eastAsia="方正楷体简体" w:cs="方正楷体简体"/>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13" w:name="_Toc_4_4_0000000016"/>
      <w:r>
        <w:rPr>
          <w:rFonts w:hint="eastAsia" w:ascii="方正楷体简体" w:hAnsi="方正楷体简体" w:eastAsia="方正楷体简体" w:cs="方正楷体简体"/>
          <w:color w:val="000000"/>
          <w:sz w:val="32"/>
          <w:szCs w:val="32"/>
        </w:rPr>
        <w:t>13.乡镇区域气象灾害升级改造经费绩效目标表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31"/>
        <w:gridCol w:w="1188"/>
        <w:gridCol w:w="1304"/>
        <w:gridCol w:w="1276"/>
        <w:gridCol w:w="45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4538"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3007" w:type="dxa"/>
            <w:gridSpan w:val="2"/>
            <w:vAlign w:val="center"/>
          </w:tcPr>
          <w:p>
            <w:pPr>
              <w:pStyle w:val="16"/>
            </w:pPr>
            <w:r>
              <w:t>13028123P000323100010</w:t>
            </w:r>
          </w:p>
        </w:tc>
        <w:tc>
          <w:tcPr>
            <w:tcW w:w="1188" w:type="dxa"/>
            <w:vAlign w:val="center"/>
          </w:tcPr>
          <w:p>
            <w:pPr>
              <w:pStyle w:val="14"/>
            </w:pPr>
            <w:r>
              <w:t>项目名称</w:t>
            </w:r>
          </w:p>
        </w:tc>
        <w:tc>
          <w:tcPr>
            <w:tcW w:w="7118" w:type="dxa"/>
            <w:gridSpan w:val="3"/>
            <w:vAlign w:val="center"/>
          </w:tcPr>
          <w:p>
            <w:pPr>
              <w:pStyle w:val="16"/>
            </w:pPr>
            <w:r>
              <w:t>乡镇区域气象灾害升级改造经费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731" w:type="dxa"/>
            <w:vAlign w:val="center"/>
          </w:tcPr>
          <w:p>
            <w:pPr>
              <w:pStyle w:val="16"/>
            </w:pPr>
            <w:r>
              <w:t>20.00</w:t>
            </w:r>
          </w:p>
        </w:tc>
        <w:tc>
          <w:tcPr>
            <w:tcW w:w="1188"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4538"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313" w:type="dxa"/>
            <w:gridSpan w:val="6"/>
            <w:vAlign w:val="center"/>
          </w:tcPr>
          <w:p>
            <w:pPr>
              <w:pStyle w:val="16"/>
            </w:pPr>
            <w:r>
              <w:t>预算数20万元。其中：财政资金20万元，其他资金0万元。主要用于：乡镇区域气象灾害升级改造。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3007" w:type="dxa"/>
            <w:gridSpan w:val="2"/>
            <w:vAlign w:val="center"/>
          </w:tcPr>
          <w:p>
            <w:pPr>
              <w:pStyle w:val="14"/>
            </w:pPr>
            <w:r>
              <w:t>3月底</w:t>
            </w:r>
          </w:p>
        </w:tc>
        <w:tc>
          <w:tcPr>
            <w:tcW w:w="1188" w:type="dxa"/>
            <w:vAlign w:val="center"/>
          </w:tcPr>
          <w:p>
            <w:pPr>
              <w:pStyle w:val="14"/>
            </w:pPr>
            <w:r>
              <w:t>6月底</w:t>
            </w:r>
          </w:p>
        </w:tc>
        <w:tc>
          <w:tcPr>
            <w:tcW w:w="1304" w:type="dxa"/>
            <w:vAlign w:val="center"/>
          </w:tcPr>
          <w:p>
            <w:pPr>
              <w:pStyle w:val="14"/>
            </w:pPr>
            <w:r>
              <w:t>10月底</w:t>
            </w:r>
          </w:p>
        </w:tc>
        <w:tc>
          <w:tcPr>
            <w:tcW w:w="581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007" w:type="dxa"/>
            <w:gridSpan w:val="2"/>
            <w:vAlign w:val="center"/>
          </w:tcPr>
          <w:p>
            <w:pPr>
              <w:pStyle w:val="17"/>
            </w:pPr>
            <w:r>
              <w:t>30%</w:t>
            </w:r>
          </w:p>
        </w:tc>
        <w:tc>
          <w:tcPr>
            <w:tcW w:w="1188" w:type="dxa"/>
            <w:vAlign w:val="center"/>
          </w:tcPr>
          <w:p>
            <w:pPr>
              <w:pStyle w:val="17"/>
            </w:pPr>
            <w:r>
              <w:t>60%</w:t>
            </w:r>
          </w:p>
        </w:tc>
        <w:tc>
          <w:tcPr>
            <w:tcW w:w="1304" w:type="dxa"/>
            <w:vAlign w:val="center"/>
          </w:tcPr>
          <w:p>
            <w:pPr>
              <w:pStyle w:val="17"/>
            </w:pPr>
            <w:r>
              <w:t>90%</w:t>
            </w:r>
          </w:p>
        </w:tc>
        <w:tc>
          <w:tcPr>
            <w:tcW w:w="581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1313" w:type="dxa"/>
            <w:gridSpan w:val="6"/>
            <w:vAlign w:val="center"/>
          </w:tcPr>
          <w:p>
            <w:pPr>
              <w:pStyle w:val="16"/>
            </w:pPr>
            <w:r>
              <w:t>1.积极开展为农业服务工作，有效减轻了农业气象灾害带来的损失。在提供雨情、土壤墒情、汛期防治地质灾害、气象灾害工作中发挥了很好的作用。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619"/>
        <w:gridCol w:w="1690"/>
        <w:gridCol w:w="3669"/>
        <w:gridCol w:w="1619"/>
        <w:gridCol w:w="2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1619" w:type="dxa"/>
            <w:vAlign w:val="center"/>
          </w:tcPr>
          <w:p>
            <w:pPr>
              <w:pStyle w:val="14"/>
            </w:pPr>
            <w:r>
              <w:t>一级指标</w:t>
            </w:r>
          </w:p>
        </w:tc>
        <w:tc>
          <w:tcPr>
            <w:tcW w:w="1619" w:type="dxa"/>
            <w:vAlign w:val="center"/>
          </w:tcPr>
          <w:p>
            <w:pPr>
              <w:pStyle w:val="14"/>
            </w:pPr>
            <w:r>
              <w:t>二级指标</w:t>
            </w:r>
          </w:p>
        </w:tc>
        <w:tc>
          <w:tcPr>
            <w:tcW w:w="1690" w:type="dxa"/>
            <w:vAlign w:val="center"/>
          </w:tcPr>
          <w:p>
            <w:pPr>
              <w:pStyle w:val="14"/>
            </w:pPr>
            <w:r>
              <w:t>三级指标</w:t>
            </w:r>
          </w:p>
        </w:tc>
        <w:tc>
          <w:tcPr>
            <w:tcW w:w="3669" w:type="dxa"/>
            <w:vAlign w:val="center"/>
          </w:tcPr>
          <w:p>
            <w:pPr>
              <w:pStyle w:val="14"/>
            </w:pPr>
            <w:r>
              <w:t>绩效指标描述</w:t>
            </w:r>
          </w:p>
        </w:tc>
        <w:tc>
          <w:tcPr>
            <w:tcW w:w="1619" w:type="dxa"/>
            <w:vAlign w:val="center"/>
          </w:tcPr>
          <w:p>
            <w:pPr>
              <w:pStyle w:val="14"/>
            </w:pPr>
            <w:r>
              <w:t>指标值</w:t>
            </w:r>
          </w:p>
        </w:tc>
        <w:tc>
          <w:tcPr>
            <w:tcW w:w="2339"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restart"/>
            <w:vAlign w:val="center"/>
          </w:tcPr>
          <w:p>
            <w:pPr>
              <w:pStyle w:val="17"/>
            </w:pPr>
            <w:r>
              <w:t>产出指标</w:t>
            </w:r>
          </w:p>
        </w:tc>
        <w:tc>
          <w:tcPr>
            <w:tcW w:w="1619" w:type="dxa"/>
            <w:vAlign w:val="center"/>
          </w:tcPr>
          <w:p>
            <w:pPr>
              <w:pStyle w:val="16"/>
            </w:pPr>
            <w:r>
              <w:t>数量指标</w:t>
            </w:r>
          </w:p>
        </w:tc>
        <w:tc>
          <w:tcPr>
            <w:tcW w:w="1690" w:type="dxa"/>
            <w:vAlign w:val="center"/>
          </w:tcPr>
          <w:p>
            <w:pPr>
              <w:pStyle w:val="16"/>
            </w:pPr>
            <w:r>
              <w:t>专业设备购置数量（套）</w:t>
            </w:r>
          </w:p>
        </w:tc>
        <w:tc>
          <w:tcPr>
            <w:tcW w:w="3669" w:type="dxa"/>
            <w:vAlign w:val="center"/>
          </w:tcPr>
          <w:p>
            <w:pPr>
              <w:pStyle w:val="16"/>
            </w:pPr>
            <w:r>
              <w:t>购置专用区域气象站数量（套）</w:t>
            </w:r>
          </w:p>
        </w:tc>
        <w:tc>
          <w:tcPr>
            <w:tcW w:w="1619" w:type="dxa"/>
            <w:vAlign w:val="center"/>
          </w:tcPr>
          <w:p>
            <w:pPr>
              <w:pStyle w:val="16"/>
            </w:pPr>
            <w:r>
              <w:t>≥4套</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质量指标</w:t>
            </w:r>
          </w:p>
        </w:tc>
        <w:tc>
          <w:tcPr>
            <w:tcW w:w="1690" w:type="dxa"/>
            <w:vAlign w:val="center"/>
          </w:tcPr>
          <w:p>
            <w:pPr>
              <w:pStyle w:val="16"/>
            </w:pPr>
            <w:r>
              <w:t>购置质量合格率（%）</w:t>
            </w:r>
          </w:p>
        </w:tc>
        <w:tc>
          <w:tcPr>
            <w:tcW w:w="3669" w:type="dxa"/>
            <w:vAlign w:val="center"/>
          </w:tcPr>
          <w:p>
            <w:pPr>
              <w:pStyle w:val="16"/>
            </w:pPr>
            <w:r>
              <w:t>购置质量合格的数量占购置总数量的比率</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时效指标</w:t>
            </w:r>
          </w:p>
        </w:tc>
        <w:tc>
          <w:tcPr>
            <w:tcW w:w="1690" w:type="dxa"/>
            <w:vAlign w:val="center"/>
          </w:tcPr>
          <w:p>
            <w:pPr>
              <w:pStyle w:val="16"/>
            </w:pPr>
            <w:r>
              <w:t>升级改造完成时间</w:t>
            </w:r>
          </w:p>
        </w:tc>
        <w:tc>
          <w:tcPr>
            <w:tcW w:w="3669" w:type="dxa"/>
            <w:vAlign w:val="center"/>
          </w:tcPr>
          <w:p>
            <w:pPr>
              <w:pStyle w:val="16"/>
            </w:pPr>
            <w:r>
              <w:t>按照要求和计划完成乡镇区域站升级改造任务</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成本指标</w:t>
            </w:r>
          </w:p>
        </w:tc>
        <w:tc>
          <w:tcPr>
            <w:tcW w:w="1690" w:type="dxa"/>
            <w:vAlign w:val="center"/>
          </w:tcPr>
          <w:p>
            <w:pPr>
              <w:pStyle w:val="16"/>
            </w:pPr>
            <w:r>
              <w:t>项目预算控制数</w:t>
            </w:r>
          </w:p>
        </w:tc>
        <w:tc>
          <w:tcPr>
            <w:tcW w:w="3669" w:type="dxa"/>
            <w:vAlign w:val="center"/>
          </w:tcPr>
          <w:p>
            <w:pPr>
              <w:pStyle w:val="16"/>
            </w:pPr>
            <w:r>
              <w:t>项目实际支出金额小于等于预算安排金额</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restart"/>
            <w:vAlign w:val="center"/>
          </w:tcPr>
          <w:p>
            <w:pPr>
              <w:pStyle w:val="17"/>
            </w:pPr>
            <w:r>
              <w:t>效益指标</w:t>
            </w:r>
          </w:p>
        </w:tc>
        <w:tc>
          <w:tcPr>
            <w:tcW w:w="1619" w:type="dxa"/>
            <w:vAlign w:val="center"/>
          </w:tcPr>
          <w:p>
            <w:pPr>
              <w:pStyle w:val="16"/>
            </w:pPr>
            <w:r>
              <w:t>经济效益指标</w:t>
            </w:r>
          </w:p>
        </w:tc>
        <w:tc>
          <w:tcPr>
            <w:tcW w:w="1690" w:type="dxa"/>
            <w:vAlign w:val="center"/>
          </w:tcPr>
          <w:p>
            <w:pPr>
              <w:pStyle w:val="16"/>
            </w:pPr>
            <w:r>
              <w:t>设备采购节支率</w:t>
            </w:r>
          </w:p>
        </w:tc>
        <w:tc>
          <w:tcPr>
            <w:tcW w:w="3669" w:type="dxa"/>
            <w:vAlign w:val="center"/>
          </w:tcPr>
          <w:p>
            <w:pPr>
              <w:pStyle w:val="16"/>
            </w:pPr>
            <w:r>
              <w:t>设备采购节支率=（采购项目市场价值-采购项目实际采购价值）/采购项目市场价值*100%</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社会效益指标</w:t>
            </w:r>
          </w:p>
        </w:tc>
        <w:tc>
          <w:tcPr>
            <w:tcW w:w="1690" w:type="dxa"/>
            <w:vAlign w:val="center"/>
          </w:tcPr>
          <w:p>
            <w:pPr>
              <w:pStyle w:val="16"/>
            </w:pPr>
            <w:r>
              <w:t>业务保障能力提升情况</w:t>
            </w:r>
          </w:p>
        </w:tc>
        <w:tc>
          <w:tcPr>
            <w:tcW w:w="3669" w:type="dxa"/>
            <w:vAlign w:val="center"/>
          </w:tcPr>
          <w:p>
            <w:pPr>
              <w:pStyle w:val="16"/>
            </w:pPr>
            <w:r>
              <w:t>购置设备对业务保障能力的提升情况</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生态效益指标</w:t>
            </w:r>
          </w:p>
        </w:tc>
        <w:tc>
          <w:tcPr>
            <w:tcW w:w="1690" w:type="dxa"/>
            <w:vAlign w:val="center"/>
          </w:tcPr>
          <w:p>
            <w:pPr>
              <w:pStyle w:val="16"/>
            </w:pPr>
            <w:r>
              <w:t>改善生态环境质量</w:t>
            </w:r>
          </w:p>
        </w:tc>
        <w:tc>
          <w:tcPr>
            <w:tcW w:w="3669" w:type="dxa"/>
            <w:vAlign w:val="center"/>
          </w:tcPr>
          <w:p>
            <w:pPr>
              <w:pStyle w:val="16"/>
            </w:pPr>
            <w:r>
              <w:t>减少对环境的污染损害，改善生态环境质量。　</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可持续影响指标</w:t>
            </w:r>
          </w:p>
        </w:tc>
        <w:tc>
          <w:tcPr>
            <w:tcW w:w="1690" w:type="dxa"/>
            <w:vAlign w:val="center"/>
          </w:tcPr>
          <w:p>
            <w:pPr>
              <w:pStyle w:val="16"/>
            </w:pPr>
            <w:r>
              <w:t>系统使用率</w:t>
            </w:r>
          </w:p>
        </w:tc>
        <w:tc>
          <w:tcPr>
            <w:tcW w:w="3669" w:type="dxa"/>
            <w:vAlign w:val="center"/>
          </w:tcPr>
          <w:p>
            <w:pPr>
              <w:pStyle w:val="16"/>
            </w:pPr>
            <w:r>
              <w:t>系统使用率=系统实际使用时间/系统计划使用时间*100%</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Align w:val="center"/>
          </w:tcPr>
          <w:p>
            <w:pPr>
              <w:pStyle w:val="17"/>
            </w:pPr>
            <w:r>
              <w:t>满意度指标</w:t>
            </w:r>
          </w:p>
        </w:tc>
        <w:tc>
          <w:tcPr>
            <w:tcW w:w="1619" w:type="dxa"/>
            <w:vAlign w:val="center"/>
          </w:tcPr>
          <w:p>
            <w:pPr>
              <w:pStyle w:val="16"/>
            </w:pPr>
            <w:r>
              <w:t>服务对象满意度指标</w:t>
            </w:r>
          </w:p>
        </w:tc>
        <w:tc>
          <w:tcPr>
            <w:tcW w:w="1690" w:type="dxa"/>
            <w:vAlign w:val="center"/>
          </w:tcPr>
          <w:p>
            <w:pPr>
              <w:pStyle w:val="16"/>
            </w:pPr>
            <w:r>
              <w:t>服务对象满意度</w:t>
            </w:r>
          </w:p>
        </w:tc>
        <w:tc>
          <w:tcPr>
            <w:tcW w:w="3669" w:type="dxa"/>
            <w:vAlign w:val="center"/>
          </w:tcPr>
          <w:p>
            <w:pPr>
              <w:pStyle w:val="16"/>
            </w:pPr>
            <w:r>
              <w:t>通过问卷调查，满意和较满意的服务对象占全部调研对象的比率</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楷体简体" w:hAnsi="方正楷体简体" w:eastAsia="方正楷体简体" w:cs="方正楷体简体"/>
          <w:color w:val="000000"/>
          <w:sz w:val="32"/>
          <w:szCs w:val="32"/>
        </w:rPr>
      </w:pPr>
      <w:bookmarkStart w:id="14" w:name="_Toc_4_4_0000000017"/>
      <w:r>
        <w:rPr>
          <w:rFonts w:hint="eastAsia" w:ascii="方正楷体简体" w:hAnsi="方正楷体简体" w:eastAsia="方正楷体简体" w:cs="方正楷体简体"/>
          <w:color w:val="000000"/>
          <w:sz w:val="32"/>
          <w:szCs w:val="32"/>
        </w:rPr>
        <w:t>14.招商资金绩效目标表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8"/>
        <w:gridCol w:w="1276"/>
        <w:gridCol w:w="1332"/>
        <w:gridCol w:w="1587"/>
        <w:gridCol w:w="1304"/>
        <w:gridCol w:w="1276"/>
        <w:gridCol w:w="38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33" w:type="dxa"/>
            <w:gridSpan w:val="6"/>
            <w:tcBorders>
              <w:top w:val="single" w:color="FFFFFF" w:sz="6" w:space="0"/>
              <w:left w:val="single" w:color="FFFFFF" w:sz="6" w:space="0"/>
              <w:right w:val="single" w:color="FFFFFF" w:sz="6" w:space="0"/>
            </w:tcBorders>
            <w:vAlign w:val="center"/>
          </w:tcPr>
          <w:p>
            <w:pPr>
              <w:pStyle w:val="20"/>
            </w:pPr>
            <w:r>
              <w:t>434001遵化市人民政府办公室</w:t>
            </w:r>
            <w:r>
              <w:rPr>
                <w:rFonts w:hint="eastAsia"/>
                <w:lang w:eastAsia="zh-CN"/>
              </w:rPr>
              <w:t>本级</w:t>
            </w:r>
          </w:p>
        </w:tc>
        <w:tc>
          <w:tcPr>
            <w:tcW w:w="3892"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14"/>
            </w:pPr>
            <w:r>
              <w:t>项目编码</w:t>
            </w:r>
          </w:p>
        </w:tc>
        <w:tc>
          <w:tcPr>
            <w:tcW w:w="2608" w:type="dxa"/>
            <w:gridSpan w:val="2"/>
            <w:vAlign w:val="center"/>
          </w:tcPr>
          <w:p>
            <w:pPr>
              <w:pStyle w:val="16"/>
            </w:pPr>
            <w:r>
              <w:t>13028123P00024410001C</w:t>
            </w:r>
          </w:p>
        </w:tc>
        <w:tc>
          <w:tcPr>
            <w:tcW w:w="1587" w:type="dxa"/>
            <w:vAlign w:val="center"/>
          </w:tcPr>
          <w:p>
            <w:pPr>
              <w:pStyle w:val="14"/>
            </w:pPr>
            <w:r>
              <w:t>项目名称</w:t>
            </w:r>
          </w:p>
        </w:tc>
        <w:tc>
          <w:tcPr>
            <w:tcW w:w="6472" w:type="dxa"/>
            <w:gridSpan w:val="3"/>
            <w:vAlign w:val="center"/>
          </w:tcPr>
          <w:p>
            <w:pPr>
              <w:pStyle w:val="16"/>
            </w:pPr>
            <w: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150.00</w:t>
            </w:r>
          </w:p>
        </w:tc>
        <w:tc>
          <w:tcPr>
            <w:tcW w:w="1587" w:type="dxa"/>
            <w:vAlign w:val="center"/>
          </w:tcPr>
          <w:p>
            <w:pPr>
              <w:pStyle w:val="14"/>
            </w:pPr>
            <w:r>
              <w:t>其中：财政    资金</w:t>
            </w:r>
          </w:p>
        </w:tc>
        <w:tc>
          <w:tcPr>
            <w:tcW w:w="1304" w:type="dxa"/>
            <w:vAlign w:val="center"/>
          </w:tcPr>
          <w:p>
            <w:pPr>
              <w:pStyle w:val="16"/>
            </w:pPr>
            <w:r>
              <w:t>150.00</w:t>
            </w:r>
          </w:p>
        </w:tc>
        <w:tc>
          <w:tcPr>
            <w:tcW w:w="1276" w:type="dxa"/>
            <w:vAlign w:val="center"/>
          </w:tcPr>
          <w:p>
            <w:pPr>
              <w:pStyle w:val="14"/>
            </w:pPr>
            <w:r>
              <w:t>其他资金</w:t>
            </w:r>
          </w:p>
        </w:tc>
        <w:tc>
          <w:tcPr>
            <w:tcW w:w="3892"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tcPr>
          <w:p/>
        </w:tc>
        <w:tc>
          <w:tcPr>
            <w:tcW w:w="10667" w:type="dxa"/>
            <w:gridSpan w:val="6"/>
            <w:vAlign w:val="center"/>
          </w:tcPr>
          <w:p>
            <w:pPr>
              <w:pStyle w:val="16"/>
            </w:pPr>
            <w:r>
              <w:t>预算数150万元。其中：财政资金150万元，其他资金0万元。主要用于：驻点招商，把市外、省外的企业引到我市投资。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516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516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14"/>
            </w:pPr>
            <w:r>
              <w:t>绩效目标</w:t>
            </w:r>
          </w:p>
        </w:tc>
        <w:tc>
          <w:tcPr>
            <w:tcW w:w="10667" w:type="dxa"/>
            <w:gridSpan w:val="6"/>
            <w:vAlign w:val="center"/>
          </w:tcPr>
          <w:p>
            <w:pPr>
              <w:pStyle w:val="16"/>
            </w:pPr>
            <w:r>
              <w:t>1.通过驻点招商，把市外、省外的企业引到我市投资。</w:t>
            </w:r>
          </w:p>
          <w:p>
            <w:pPr>
              <w:pStyle w:val="16"/>
            </w:pPr>
            <w:r>
              <w:t>2.为遵化市的经济社会发展贡献力量。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12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283"/>
        <w:gridCol w:w="2031"/>
        <w:gridCol w:w="3676"/>
        <w:gridCol w:w="1622"/>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tblHeader/>
          <w:jc w:val="center"/>
        </w:trPr>
        <w:tc>
          <w:tcPr>
            <w:tcW w:w="1622" w:type="dxa"/>
            <w:vAlign w:val="center"/>
          </w:tcPr>
          <w:p>
            <w:pPr>
              <w:pStyle w:val="14"/>
            </w:pPr>
            <w:r>
              <w:t>一级指标</w:t>
            </w:r>
          </w:p>
        </w:tc>
        <w:tc>
          <w:tcPr>
            <w:tcW w:w="1283" w:type="dxa"/>
            <w:vAlign w:val="center"/>
          </w:tcPr>
          <w:p>
            <w:pPr>
              <w:pStyle w:val="14"/>
            </w:pPr>
            <w:r>
              <w:t>二级指标</w:t>
            </w:r>
          </w:p>
        </w:tc>
        <w:tc>
          <w:tcPr>
            <w:tcW w:w="2031" w:type="dxa"/>
            <w:vAlign w:val="center"/>
          </w:tcPr>
          <w:p>
            <w:pPr>
              <w:pStyle w:val="14"/>
            </w:pPr>
            <w:r>
              <w:t>三级指标</w:t>
            </w:r>
          </w:p>
        </w:tc>
        <w:tc>
          <w:tcPr>
            <w:tcW w:w="3676" w:type="dxa"/>
            <w:vAlign w:val="center"/>
          </w:tcPr>
          <w:p>
            <w:pPr>
              <w:pStyle w:val="14"/>
            </w:pPr>
            <w:r>
              <w:t>绩效指标描述</w:t>
            </w:r>
          </w:p>
        </w:tc>
        <w:tc>
          <w:tcPr>
            <w:tcW w:w="1622" w:type="dxa"/>
            <w:vAlign w:val="center"/>
          </w:tcPr>
          <w:p>
            <w:pPr>
              <w:pStyle w:val="14"/>
            </w:pPr>
            <w:r>
              <w:t>指标值</w:t>
            </w:r>
          </w:p>
        </w:tc>
        <w:tc>
          <w:tcPr>
            <w:tcW w:w="23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restart"/>
            <w:vAlign w:val="center"/>
          </w:tcPr>
          <w:p>
            <w:pPr>
              <w:pStyle w:val="17"/>
            </w:pPr>
            <w:r>
              <w:t>产出指标</w:t>
            </w:r>
          </w:p>
        </w:tc>
        <w:tc>
          <w:tcPr>
            <w:tcW w:w="1283" w:type="dxa"/>
            <w:vAlign w:val="center"/>
          </w:tcPr>
          <w:p>
            <w:pPr>
              <w:pStyle w:val="16"/>
            </w:pPr>
            <w:r>
              <w:t>数量指标</w:t>
            </w:r>
          </w:p>
        </w:tc>
        <w:tc>
          <w:tcPr>
            <w:tcW w:w="2031" w:type="dxa"/>
            <w:vAlign w:val="center"/>
          </w:tcPr>
          <w:p>
            <w:pPr>
              <w:pStyle w:val="16"/>
            </w:pPr>
            <w:r>
              <w:t>举办招商引资活动数量（场）</w:t>
            </w:r>
          </w:p>
        </w:tc>
        <w:tc>
          <w:tcPr>
            <w:tcW w:w="3676" w:type="dxa"/>
            <w:vAlign w:val="center"/>
          </w:tcPr>
          <w:p>
            <w:pPr>
              <w:pStyle w:val="16"/>
            </w:pPr>
            <w:r>
              <w:t>举办招商引资活动的数量</w:t>
            </w:r>
          </w:p>
        </w:tc>
        <w:tc>
          <w:tcPr>
            <w:tcW w:w="1622" w:type="dxa"/>
            <w:vAlign w:val="center"/>
          </w:tcPr>
          <w:p>
            <w:pPr>
              <w:pStyle w:val="16"/>
            </w:pPr>
            <w:r>
              <w:t>≥15场</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质量指标</w:t>
            </w:r>
          </w:p>
        </w:tc>
        <w:tc>
          <w:tcPr>
            <w:tcW w:w="2031" w:type="dxa"/>
            <w:vAlign w:val="center"/>
          </w:tcPr>
          <w:p>
            <w:pPr>
              <w:pStyle w:val="16"/>
            </w:pPr>
            <w:r>
              <w:t>招商工作方案制作质量</w:t>
            </w:r>
          </w:p>
        </w:tc>
        <w:tc>
          <w:tcPr>
            <w:tcW w:w="3676" w:type="dxa"/>
            <w:vAlign w:val="center"/>
          </w:tcPr>
          <w:p>
            <w:pPr>
              <w:pStyle w:val="16"/>
            </w:pPr>
            <w:r>
              <w:t>招商工作方案制作科学，从实际出发。</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时效指标</w:t>
            </w:r>
          </w:p>
        </w:tc>
        <w:tc>
          <w:tcPr>
            <w:tcW w:w="2031" w:type="dxa"/>
            <w:vAlign w:val="center"/>
          </w:tcPr>
          <w:p>
            <w:pPr>
              <w:pStyle w:val="16"/>
            </w:pPr>
            <w:r>
              <w:t>各项工作完成及时率</w:t>
            </w:r>
          </w:p>
        </w:tc>
        <w:tc>
          <w:tcPr>
            <w:tcW w:w="3676" w:type="dxa"/>
            <w:vAlign w:val="center"/>
          </w:tcPr>
          <w:p>
            <w:pPr>
              <w:pStyle w:val="16"/>
            </w:pPr>
            <w:r>
              <w:t>各项工作按照计划完成及时率</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22" w:type="dxa"/>
            <w:vMerge w:val="continue"/>
            <w:vAlign w:val="center"/>
          </w:tcPr>
          <w:p/>
        </w:tc>
        <w:tc>
          <w:tcPr>
            <w:tcW w:w="1283" w:type="dxa"/>
            <w:vAlign w:val="center"/>
          </w:tcPr>
          <w:p>
            <w:pPr>
              <w:pStyle w:val="16"/>
            </w:pPr>
            <w:r>
              <w:t>成本指标</w:t>
            </w:r>
          </w:p>
        </w:tc>
        <w:tc>
          <w:tcPr>
            <w:tcW w:w="2031" w:type="dxa"/>
            <w:vAlign w:val="center"/>
          </w:tcPr>
          <w:p>
            <w:pPr>
              <w:pStyle w:val="16"/>
            </w:pPr>
            <w:r>
              <w:t>项目预算控制数</w:t>
            </w:r>
          </w:p>
        </w:tc>
        <w:tc>
          <w:tcPr>
            <w:tcW w:w="3676" w:type="dxa"/>
            <w:vAlign w:val="center"/>
          </w:tcPr>
          <w:p>
            <w:pPr>
              <w:pStyle w:val="16"/>
            </w:pPr>
            <w:r>
              <w:t>项目实际支出金额小于等于预算安排金额</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restart"/>
            <w:vAlign w:val="center"/>
          </w:tcPr>
          <w:p>
            <w:pPr>
              <w:pStyle w:val="17"/>
            </w:pPr>
            <w:r>
              <w:t>效益指标</w:t>
            </w:r>
          </w:p>
        </w:tc>
        <w:tc>
          <w:tcPr>
            <w:tcW w:w="1283" w:type="dxa"/>
            <w:vAlign w:val="center"/>
          </w:tcPr>
          <w:p>
            <w:pPr>
              <w:pStyle w:val="16"/>
            </w:pPr>
            <w:r>
              <w:t>经济效益指标</w:t>
            </w:r>
          </w:p>
        </w:tc>
        <w:tc>
          <w:tcPr>
            <w:tcW w:w="2031" w:type="dxa"/>
            <w:vAlign w:val="center"/>
          </w:tcPr>
          <w:p>
            <w:pPr>
              <w:pStyle w:val="16"/>
            </w:pPr>
            <w:r>
              <w:t>对经济发展带来效果</w:t>
            </w:r>
          </w:p>
        </w:tc>
        <w:tc>
          <w:tcPr>
            <w:tcW w:w="3676" w:type="dxa"/>
            <w:vAlign w:val="center"/>
          </w:tcPr>
          <w:p>
            <w:pPr>
              <w:pStyle w:val="16"/>
            </w:pPr>
            <w:r>
              <w:t>对经济发展带来效果</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社会效益指标</w:t>
            </w:r>
          </w:p>
        </w:tc>
        <w:tc>
          <w:tcPr>
            <w:tcW w:w="2031" w:type="dxa"/>
            <w:vAlign w:val="center"/>
          </w:tcPr>
          <w:p>
            <w:pPr>
              <w:pStyle w:val="16"/>
            </w:pPr>
            <w:r>
              <w:t>招商的企业产生经济效益</w:t>
            </w:r>
          </w:p>
        </w:tc>
        <w:tc>
          <w:tcPr>
            <w:tcW w:w="3676" w:type="dxa"/>
            <w:vAlign w:val="center"/>
          </w:tcPr>
          <w:p>
            <w:pPr>
              <w:pStyle w:val="16"/>
            </w:pPr>
            <w:r>
              <w:t>产生经济效益的企业占所有招商企业的百分比</w:t>
            </w:r>
          </w:p>
        </w:tc>
        <w:tc>
          <w:tcPr>
            <w:tcW w:w="1622" w:type="dxa"/>
            <w:vAlign w:val="center"/>
          </w:tcPr>
          <w:p>
            <w:pPr>
              <w:pStyle w:val="16"/>
            </w:pPr>
            <w:r>
              <w:t>≥90%</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生态效益指标</w:t>
            </w:r>
          </w:p>
        </w:tc>
        <w:tc>
          <w:tcPr>
            <w:tcW w:w="2031" w:type="dxa"/>
            <w:vAlign w:val="center"/>
          </w:tcPr>
          <w:p>
            <w:pPr>
              <w:pStyle w:val="16"/>
            </w:pPr>
            <w:r>
              <w:t>改善生态环境质量</w:t>
            </w:r>
          </w:p>
        </w:tc>
        <w:tc>
          <w:tcPr>
            <w:tcW w:w="3676" w:type="dxa"/>
            <w:vAlign w:val="center"/>
          </w:tcPr>
          <w:p>
            <w:pPr>
              <w:pStyle w:val="16"/>
            </w:pPr>
            <w:r>
              <w:t>减少对环境的污染损害，改善生态环境质量。　</w:t>
            </w:r>
          </w:p>
        </w:tc>
        <w:tc>
          <w:tcPr>
            <w:tcW w:w="1622" w:type="dxa"/>
            <w:vAlign w:val="center"/>
          </w:tcPr>
          <w:p>
            <w:pPr>
              <w:pStyle w:val="16"/>
            </w:pPr>
            <w:r>
              <w:t>≥90%</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可持续影响指标</w:t>
            </w:r>
          </w:p>
        </w:tc>
        <w:tc>
          <w:tcPr>
            <w:tcW w:w="2031" w:type="dxa"/>
            <w:vAlign w:val="center"/>
          </w:tcPr>
          <w:p>
            <w:pPr>
              <w:pStyle w:val="16"/>
            </w:pPr>
            <w:r>
              <w:t>招商活动应用效果</w:t>
            </w:r>
          </w:p>
        </w:tc>
        <w:tc>
          <w:tcPr>
            <w:tcW w:w="3676" w:type="dxa"/>
            <w:vAlign w:val="center"/>
          </w:tcPr>
          <w:p>
            <w:pPr>
              <w:pStyle w:val="16"/>
            </w:pPr>
            <w:r>
              <w:t>提高了招商引资能力，招商规模得到提高。　</w:t>
            </w:r>
          </w:p>
        </w:tc>
        <w:tc>
          <w:tcPr>
            <w:tcW w:w="1622" w:type="dxa"/>
            <w:vAlign w:val="center"/>
          </w:tcPr>
          <w:p>
            <w:pPr>
              <w:pStyle w:val="16"/>
            </w:pPr>
            <w:r>
              <w:t>≥50%</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3" w:hRule="atLeast"/>
          <w:jc w:val="center"/>
        </w:trPr>
        <w:tc>
          <w:tcPr>
            <w:tcW w:w="1622" w:type="dxa"/>
            <w:vAlign w:val="center"/>
          </w:tcPr>
          <w:p>
            <w:pPr>
              <w:pStyle w:val="17"/>
            </w:pPr>
            <w:r>
              <w:t>满意度指标</w:t>
            </w:r>
          </w:p>
        </w:tc>
        <w:tc>
          <w:tcPr>
            <w:tcW w:w="1283" w:type="dxa"/>
            <w:vAlign w:val="center"/>
          </w:tcPr>
          <w:p>
            <w:pPr>
              <w:pStyle w:val="16"/>
            </w:pPr>
            <w:r>
              <w:t>服务对象满意度指标</w:t>
            </w:r>
          </w:p>
        </w:tc>
        <w:tc>
          <w:tcPr>
            <w:tcW w:w="2031" w:type="dxa"/>
            <w:vAlign w:val="center"/>
          </w:tcPr>
          <w:p>
            <w:pPr>
              <w:pStyle w:val="16"/>
            </w:pPr>
            <w:r>
              <w:t>通过问卷调查，满意和较满意的对象占所有调查对象的比例</w:t>
            </w:r>
          </w:p>
        </w:tc>
        <w:tc>
          <w:tcPr>
            <w:tcW w:w="3676" w:type="dxa"/>
            <w:vAlign w:val="center"/>
          </w:tcPr>
          <w:p>
            <w:pPr>
              <w:pStyle w:val="16"/>
            </w:pPr>
            <w:r>
              <w:t>通过问卷调查，满意和较满意的对象占所有调查对象的比例</w:t>
            </w:r>
          </w:p>
        </w:tc>
        <w:tc>
          <w:tcPr>
            <w:tcW w:w="1622" w:type="dxa"/>
            <w:vAlign w:val="center"/>
          </w:tcPr>
          <w:p>
            <w:pPr>
              <w:pStyle w:val="16"/>
            </w:pPr>
            <w:r>
              <w:t>≥90%</w:t>
            </w:r>
          </w:p>
        </w:tc>
        <w:tc>
          <w:tcPr>
            <w:tcW w:w="2343" w:type="dxa"/>
            <w:vAlign w:val="center"/>
          </w:tcPr>
          <w:p>
            <w:pPr>
              <w:pStyle w:val="16"/>
            </w:pPr>
            <w:r>
              <w:t>遵化市人民政府关于我市招商引资经费的说明</w:t>
            </w:r>
          </w:p>
        </w:tc>
      </w:tr>
    </w:tbl>
    <w:p/>
    <w:p>
      <w:pPr>
        <w:spacing w:line="570" w:lineRule="exact"/>
        <w:sectPr>
          <w:pgSz w:w="16840" w:h="11900" w:orient="landscape"/>
          <w:pgMar w:top="1361" w:right="1020" w:bottom="1134" w:left="1020" w:header="720" w:footer="720" w:gutter="0"/>
          <w:cols w:space="720" w:num="1"/>
        </w:sectPr>
      </w:pPr>
    </w:p>
    <w:p>
      <w:pPr>
        <w:spacing w:before="10" w:after="10"/>
        <w:ind w:firstLine="640"/>
        <w:outlineLvl w:val="5"/>
        <w:rPr>
          <w:rFonts w:ascii="方正黑体简体" w:eastAsia="方正黑体简体"/>
        </w:rPr>
      </w:pPr>
      <w:r>
        <w:rPr>
          <w:rFonts w:hint="eastAsia" w:ascii="方正黑体简体" w:hAnsi="黑体" w:eastAsia="方正黑体简体" w:cs="黑体"/>
          <w:color w:val="000000"/>
          <w:sz w:val="32"/>
        </w:rPr>
        <w:t>六、政府采购预算情况</w:t>
      </w:r>
    </w:p>
    <w:p>
      <w:pPr>
        <w:spacing w:line="50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2023年，遵化市人民政府办公室本级安排政府采购预算9.25万元。具体内容见下表。</w:t>
      </w:r>
    </w:p>
    <w:p>
      <w:pPr>
        <w:jc w:val="center"/>
        <w:rPr>
          <w:rFonts w:ascii="方正仿宋简体" w:eastAsia="方正仿宋简体"/>
          <w:sz w:val="32"/>
          <w:szCs w:val="32"/>
        </w:rPr>
      </w:pPr>
      <w:r>
        <w:rPr>
          <w:rFonts w:hint="eastAsia" w:ascii="方正仿宋简体" w:hAnsi="方正小标宋_GBK" w:eastAsia="方正仿宋简体" w:cs="方正小标宋_GBK"/>
          <w:color w:val="000000"/>
          <w:sz w:val="32"/>
          <w:szCs w:val="32"/>
        </w:rPr>
        <w:t>单位政府采购预算</w:t>
      </w:r>
    </w:p>
    <w:tbl>
      <w:tblPr>
        <w:tblStyle w:val="8"/>
        <w:tblW w:w="14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732"/>
        <w:gridCol w:w="1023"/>
        <w:gridCol w:w="1023"/>
        <w:gridCol w:w="639"/>
        <w:gridCol w:w="767"/>
        <w:gridCol w:w="769"/>
        <w:gridCol w:w="870"/>
        <w:gridCol w:w="870"/>
        <w:gridCol w:w="870"/>
        <w:gridCol w:w="870"/>
        <w:gridCol w:w="870"/>
        <w:gridCol w:w="870"/>
        <w:gridCol w:w="870"/>
        <w:gridCol w:w="873"/>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9" w:hRule="atLeast"/>
          <w:tblHeader/>
          <w:jc w:val="center"/>
        </w:trPr>
        <w:tc>
          <w:tcPr>
            <w:tcW w:w="6625" w:type="dxa"/>
            <w:gridSpan w:val="7"/>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7833"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1" w:hRule="atLeast"/>
          <w:tblHeader/>
          <w:jc w:val="center"/>
        </w:trPr>
        <w:tc>
          <w:tcPr>
            <w:tcW w:w="2404" w:type="dxa"/>
            <w:gridSpan w:val="2"/>
            <w:vAlign w:val="center"/>
          </w:tcPr>
          <w:p>
            <w:pPr>
              <w:pStyle w:val="14"/>
            </w:pPr>
            <w:r>
              <w:t>政府采购项目来源</w:t>
            </w:r>
          </w:p>
        </w:tc>
        <w:tc>
          <w:tcPr>
            <w:tcW w:w="1023" w:type="dxa"/>
            <w:vMerge w:val="restart"/>
            <w:vAlign w:val="center"/>
          </w:tcPr>
          <w:p>
            <w:pPr>
              <w:pStyle w:val="14"/>
            </w:pPr>
            <w:r>
              <w:t>采购物品名称</w:t>
            </w:r>
          </w:p>
        </w:tc>
        <w:tc>
          <w:tcPr>
            <w:tcW w:w="1023" w:type="dxa"/>
            <w:vMerge w:val="restart"/>
            <w:vAlign w:val="center"/>
          </w:tcPr>
          <w:p>
            <w:pPr>
              <w:pStyle w:val="14"/>
            </w:pPr>
            <w:r>
              <w:t>政府采购目录序号</w:t>
            </w:r>
          </w:p>
        </w:tc>
        <w:tc>
          <w:tcPr>
            <w:tcW w:w="639" w:type="dxa"/>
            <w:vMerge w:val="restart"/>
            <w:vAlign w:val="center"/>
          </w:tcPr>
          <w:p>
            <w:pPr>
              <w:pStyle w:val="14"/>
            </w:pPr>
            <w:r>
              <w:t>计量  单位</w:t>
            </w:r>
          </w:p>
        </w:tc>
        <w:tc>
          <w:tcPr>
            <w:tcW w:w="767" w:type="dxa"/>
            <w:vMerge w:val="restart"/>
            <w:vAlign w:val="center"/>
          </w:tcPr>
          <w:p>
            <w:pPr>
              <w:pStyle w:val="14"/>
            </w:pPr>
            <w:r>
              <w:t>数量</w:t>
            </w:r>
          </w:p>
        </w:tc>
        <w:tc>
          <w:tcPr>
            <w:tcW w:w="769" w:type="dxa"/>
            <w:vMerge w:val="restart"/>
            <w:vAlign w:val="center"/>
          </w:tcPr>
          <w:p>
            <w:pPr>
              <w:pStyle w:val="14"/>
            </w:pPr>
            <w:r>
              <w:t>单价</w:t>
            </w:r>
          </w:p>
        </w:tc>
        <w:tc>
          <w:tcPr>
            <w:tcW w:w="6963" w:type="dxa"/>
            <w:gridSpan w:val="8"/>
            <w:vAlign w:val="center"/>
          </w:tcPr>
          <w:p>
            <w:pPr>
              <w:pStyle w:val="14"/>
            </w:pPr>
            <w:r>
              <w:t>政府采购金额（当年部门预算安排资金）</w:t>
            </w:r>
          </w:p>
        </w:tc>
        <w:tc>
          <w:tcPr>
            <w:tcW w:w="870"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2" w:hRule="atLeast"/>
          <w:tblHeader/>
          <w:jc w:val="center"/>
        </w:trPr>
        <w:tc>
          <w:tcPr>
            <w:tcW w:w="1672" w:type="dxa"/>
            <w:vAlign w:val="center"/>
          </w:tcPr>
          <w:p>
            <w:pPr>
              <w:pStyle w:val="14"/>
            </w:pPr>
            <w:r>
              <w:t>项目名称</w:t>
            </w:r>
          </w:p>
        </w:tc>
        <w:tc>
          <w:tcPr>
            <w:tcW w:w="732" w:type="dxa"/>
            <w:vAlign w:val="center"/>
          </w:tcPr>
          <w:p>
            <w:pPr>
              <w:pStyle w:val="14"/>
            </w:pPr>
            <w:r>
              <w:t>预算    资金</w:t>
            </w:r>
          </w:p>
        </w:tc>
        <w:tc>
          <w:tcPr>
            <w:tcW w:w="1023" w:type="dxa"/>
            <w:vMerge w:val="continue"/>
          </w:tcPr>
          <w:p/>
        </w:tc>
        <w:tc>
          <w:tcPr>
            <w:tcW w:w="1023" w:type="dxa"/>
            <w:vMerge w:val="continue"/>
          </w:tcPr>
          <w:p/>
        </w:tc>
        <w:tc>
          <w:tcPr>
            <w:tcW w:w="639" w:type="dxa"/>
            <w:vMerge w:val="continue"/>
          </w:tcPr>
          <w:p/>
        </w:tc>
        <w:tc>
          <w:tcPr>
            <w:tcW w:w="767" w:type="dxa"/>
            <w:vMerge w:val="continue"/>
          </w:tcPr>
          <w:p/>
        </w:tc>
        <w:tc>
          <w:tcPr>
            <w:tcW w:w="769" w:type="dxa"/>
            <w:vMerge w:val="continue"/>
          </w:tcPr>
          <w:p/>
        </w:tc>
        <w:tc>
          <w:tcPr>
            <w:tcW w:w="870" w:type="dxa"/>
            <w:vAlign w:val="center"/>
          </w:tcPr>
          <w:p>
            <w:pPr>
              <w:pStyle w:val="14"/>
            </w:pPr>
            <w:r>
              <w:t>合计</w:t>
            </w:r>
          </w:p>
        </w:tc>
        <w:tc>
          <w:tcPr>
            <w:tcW w:w="870" w:type="dxa"/>
            <w:vAlign w:val="center"/>
          </w:tcPr>
          <w:p>
            <w:pPr>
              <w:pStyle w:val="14"/>
            </w:pPr>
            <w:r>
              <w:t>一般公共预算拨款</w:t>
            </w:r>
          </w:p>
        </w:tc>
        <w:tc>
          <w:tcPr>
            <w:tcW w:w="870" w:type="dxa"/>
            <w:vAlign w:val="center"/>
          </w:tcPr>
          <w:p>
            <w:pPr>
              <w:pStyle w:val="14"/>
            </w:pPr>
            <w:r>
              <w:t>基金预算拨款</w:t>
            </w:r>
          </w:p>
        </w:tc>
        <w:tc>
          <w:tcPr>
            <w:tcW w:w="870" w:type="dxa"/>
            <w:vAlign w:val="center"/>
          </w:tcPr>
          <w:p>
            <w:pPr>
              <w:pStyle w:val="14"/>
            </w:pPr>
            <w:r>
              <w:t>国有资本经营预算拨款</w:t>
            </w:r>
          </w:p>
        </w:tc>
        <w:tc>
          <w:tcPr>
            <w:tcW w:w="870" w:type="dxa"/>
            <w:vAlign w:val="center"/>
          </w:tcPr>
          <w:p>
            <w:pPr>
              <w:pStyle w:val="14"/>
            </w:pPr>
            <w:r>
              <w:t>财政专户核拨</w:t>
            </w:r>
          </w:p>
        </w:tc>
        <w:tc>
          <w:tcPr>
            <w:tcW w:w="870" w:type="dxa"/>
            <w:vAlign w:val="center"/>
          </w:tcPr>
          <w:p>
            <w:pPr>
              <w:pStyle w:val="14"/>
            </w:pPr>
            <w:r>
              <w:t>单位    资金</w:t>
            </w:r>
          </w:p>
        </w:tc>
        <w:tc>
          <w:tcPr>
            <w:tcW w:w="870" w:type="dxa"/>
            <w:vAlign w:val="center"/>
          </w:tcPr>
          <w:p>
            <w:pPr>
              <w:pStyle w:val="14"/>
            </w:pPr>
            <w:r>
              <w:t>财政拨    款结转</w:t>
            </w:r>
          </w:p>
        </w:tc>
        <w:tc>
          <w:tcPr>
            <w:tcW w:w="873" w:type="dxa"/>
            <w:vAlign w:val="center"/>
          </w:tcPr>
          <w:p>
            <w:pPr>
              <w:pStyle w:val="14"/>
            </w:pPr>
            <w:r>
              <w:t>非财政    拨款结    转结余</w:t>
            </w:r>
          </w:p>
        </w:tc>
        <w:tc>
          <w:tcPr>
            <w:tcW w:w="8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1" w:hRule="atLeast"/>
          <w:jc w:val="center"/>
        </w:trPr>
        <w:tc>
          <w:tcPr>
            <w:tcW w:w="1672" w:type="dxa"/>
            <w:vAlign w:val="center"/>
          </w:tcPr>
          <w:p>
            <w:pPr>
              <w:pStyle w:val="18"/>
            </w:pPr>
            <w:r>
              <w:t>合  计</w:t>
            </w:r>
          </w:p>
        </w:tc>
        <w:tc>
          <w:tcPr>
            <w:tcW w:w="732" w:type="dxa"/>
            <w:vAlign w:val="center"/>
          </w:tcPr>
          <w:p>
            <w:pPr>
              <w:pStyle w:val="19"/>
              <w:rPr>
                <w:lang w:eastAsia="zh-CN"/>
              </w:rPr>
            </w:pPr>
            <w:r>
              <w:rPr>
                <w:rFonts w:hint="eastAsia"/>
                <w:lang w:eastAsia="zh-CN"/>
              </w:rPr>
              <w:t>9.25</w:t>
            </w:r>
          </w:p>
        </w:tc>
        <w:tc>
          <w:tcPr>
            <w:tcW w:w="1023" w:type="dxa"/>
            <w:vAlign w:val="center"/>
          </w:tcPr>
          <w:p>
            <w:pPr>
              <w:pStyle w:val="20"/>
            </w:pPr>
          </w:p>
        </w:tc>
        <w:tc>
          <w:tcPr>
            <w:tcW w:w="1023" w:type="dxa"/>
            <w:vAlign w:val="center"/>
          </w:tcPr>
          <w:p>
            <w:pPr>
              <w:pStyle w:val="20"/>
            </w:pPr>
          </w:p>
        </w:tc>
        <w:tc>
          <w:tcPr>
            <w:tcW w:w="639" w:type="dxa"/>
            <w:vAlign w:val="center"/>
          </w:tcPr>
          <w:p>
            <w:pPr>
              <w:pStyle w:val="18"/>
            </w:pPr>
          </w:p>
        </w:tc>
        <w:tc>
          <w:tcPr>
            <w:tcW w:w="767" w:type="dxa"/>
            <w:vAlign w:val="center"/>
          </w:tcPr>
          <w:p>
            <w:pPr>
              <w:pStyle w:val="19"/>
            </w:pPr>
          </w:p>
        </w:tc>
        <w:tc>
          <w:tcPr>
            <w:tcW w:w="769" w:type="dxa"/>
            <w:vAlign w:val="center"/>
          </w:tcPr>
          <w:p>
            <w:pPr>
              <w:pStyle w:val="19"/>
            </w:pPr>
          </w:p>
        </w:tc>
        <w:tc>
          <w:tcPr>
            <w:tcW w:w="870" w:type="dxa"/>
            <w:vAlign w:val="center"/>
          </w:tcPr>
          <w:p>
            <w:pPr>
              <w:pStyle w:val="19"/>
            </w:pPr>
            <w:r>
              <w:t>9.25</w:t>
            </w:r>
          </w:p>
        </w:tc>
        <w:tc>
          <w:tcPr>
            <w:tcW w:w="870" w:type="dxa"/>
            <w:vAlign w:val="center"/>
          </w:tcPr>
          <w:p>
            <w:pPr>
              <w:pStyle w:val="19"/>
            </w:pPr>
            <w:r>
              <w:t>9.25</w:t>
            </w:r>
          </w:p>
        </w:tc>
        <w:tc>
          <w:tcPr>
            <w:tcW w:w="870" w:type="dxa"/>
            <w:vAlign w:val="center"/>
          </w:tcPr>
          <w:p>
            <w:pPr>
              <w:pStyle w:val="19"/>
            </w:pPr>
          </w:p>
        </w:tc>
        <w:tc>
          <w:tcPr>
            <w:tcW w:w="870" w:type="dxa"/>
            <w:vAlign w:val="center"/>
          </w:tcPr>
          <w:p>
            <w:pPr>
              <w:pStyle w:val="19"/>
            </w:pPr>
          </w:p>
        </w:tc>
        <w:tc>
          <w:tcPr>
            <w:tcW w:w="870" w:type="dxa"/>
            <w:vAlign w:val="center"/>
          </w:tcPr>
          <w:p>
            <w:pPr>
              <w:pStyle w:val="19"/>
            </w:pPr>
          </w:p>
        </w:tc>
        <w:tc>
          <w:tcPr>
            <w:tcW w:w="870" w:type="dxa"/>
            <w:vAlign w:val="center"/>
          </w:tcPr>
          <w:p>
            <w:pPr>
              <w:pStyle w:val="19"/>
            </w:pPr>
          </w:p>
        </w:tc>
        <w:tc>
          <w:tcPr>
            <w:tcW w:w="870" w:type="dxa"/>
            <w:vAlign w:val="center"/>
          </w:tcPr>
          <w:p>
            <w:pPr>
              <w:pStyle w:val="19"/>
            </w:pPr>
          </w:p>
        </w:tc>
        <w:tc>
          <w:tcPr>
            <w:tcW w:w="873" w:type="dxa"/>
            <w:vAlign w:val="center"/>
          </w:tcPr>
          <w:p>
            <w:pPr>
              <w:pStyle w:val="19"/>
            </w:pPr>
          </w:p>
        </w:tc>
        <w:tc>
          <w:tcPr>
            <w:tcW w:w="87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4" w:hRule="atLeast"/>
          <w:jc w:val="center"/>
        </w:trPr>
        <w:tc>
          <w:tcPr>
            <w:tcW w:w="1672" w:type="dxa"/>
            <w:vAlign w:val="center"/>
          </w:tcPr>
          <w:p>
            <w:pPr>
              <w:pStyle w:val="18"/>
            </w:pPr>
            <w:r>
              <w:t>遵化市人民政府办公室本级小计</w:t>
            </w:r>
          </w:p>
        </w:tc>
        <w:tc>
          <w:tcPr>
            <w:tcW w:w="732" w:type="dxa"/>
            <w:vAlign w:val="center"/>
          </w:tcPr>
          <w:p>
            <w:pPr>
              <w:pStyle w:val="19"/>
              <w:rPr>
                <w:lang w:eastAsia="zh-CN"/>
              </w:rPr>
            </w:pPr>
            <w:r>
              <w:rPr>
                <w:rFonts w:hint="eastAsia"/>
                <w:lang w:eastAsia="zh-CN"/>
              </w:rPr>
              <w:t>9.25</w:t>
            </w:r>
          </w:p>
        </w:tc>
        <w:tc>
          <w:tcPr>
            <w:tcW w:w="1023" w:type="dxa"/>
            <w:vAlign w:val="center"/>
          </w:tcPr>
          <w:p>
            <w:pPr>
              <w:pStyle w:val="20"/>
            </w:pPr>
          </w:p>
        </w:tc>
        <w:tc>
          <w:tcPr>
            <w:tcW w:w="1023" w:type="dxa"/>
            <w:vAlign w:val="center"/>
          </w:tcPr>
          <w:p>
            <w:pPr>
              <w:pStyle w:val="20"/>
            </w:pPr>
          </w:p>
        </w:tc>
        <w:tc>
          <w:tcPr>
            <w:tcW w:w="639" w:type="dxa"/>
            <w:vAlign w:val="center"/>
          </w:tcPr>
          <w:p>
            <w:pPr>
              <w:pStyle w:val="18"/>
            </w:pPr>
          </w:p>
        </w:tc>
        <w:tc>
          <w:tcPr>
            <w:tcW w:w="767" w:type="dxa"/>
            <w:vAlign w:val="center"/>
          </w:tcPr>
          <w:p>
            <w:pPr>
              <w:pStyle w:val="19"/>
            </w:pPr>
          </w:p>
        </w:tc>
        <w:tc>
          <w:tcPr>
            <w:tcW w:w="769" w:type="dxa"/>
            <w:vAlign w:val="center"/>
          </w:tcPr>
          <w:p>
            <w:pPr>
              <w:pStyle w:val="19"/>
            </w:pPr>
          </w:p>
        </w:tc>
        <w:tc>
          <w:tcPr>
            <w:tcW w:w="870" w:type="dxa"/>
            <w:vAlign w:val="center"/>
          </w:tcPr>
          <w:p>
            <w:pPr>
              <w:pStyle w:val="19"/>
            </w:pPr>
            <w:r>
              <w:t>9.25</w:t>
            </w:r>
          </w:p>
        </w:tc>
        <w:tc>
          <w:tcPr>
            <w:tcW w:w="870" w:type="dxa"/>
            <w:vAlign w:val="center"/>
          </w:tcPr>
          <w:p>
            <w:pPr>
              <w:pStyle w:val="19"/>
            </w:pPr>
            <w:r>
              <w:t>9.25</w:t>
            </w:r>
          </w:p>
        </w:tc>
        <w:tc>
          <w:tcPr>
            <w:tcW w:w="870" w:type="dxa"/>
            <w:vAlign w:val="center"/>
          </w:tcPr>
          <w:p>
            <w:pPr>
              <w:pStyle w:val="19"/>
            </w:pPr>
          </w:p>
        </w:tc>
        <w:tc>
          <w:tcPr>
            <w:tcW w:w="870" w:type="dxa"/>
            <w:vAlign w:val="center"/>
          </w:tcPr>
          <w:p>
            <w:pPr>
              <w:pStyle w:val="19"/>
            </w:pPr>
          </w:p>
        </w:tc>
        <w:tc>
          <w:tcPr>
            <w:tcW w:w="870" w:type="dxa"/>
            <w:vAlign w:val="center"/>
          </w:tcPr>
          <w:p>
            <w:pPr>
              <w:pStyle w:val="19"/>
            </w:pPr>
          </w:p>
        </w:tc>
        <w:tc>
          <w:tcPr>
            <w:tcW w:w="870" w:type="dxa"/>
            <w:vAlign w:val="center"/>
          </w:tcPr>
          <w:p>
            <w:pPr>
              <w:pStyle w:val="19"/>
            </w:pPr>
          </w:p>
        </w:tc>
        <w:tc>
          <w:tcPr>
            <w:tcW w:w="870" w:type="dxa"/>
            <w:vAlign w:val="center"/>
          </w:tcPr>
          <w:p>
            <w:pPr>
              <w:pStyle w:val="19"/>
            </w:pPr>
          </w:p>
        </w:tc>
        <w:tc>
          <w:tcPr>
            <w:tcW w:w="873" w:type="dxa"/>
            <w:vAlign w:val="center"/>
          </w:tcPr>
          <w:p>
            <w:pPr>
              <w:pStyle w:val="19"/>
            </w:pPr>
          </w:p>
        </w:tc>
        <w:tc>
          <w:tcPr>
            <w:tcW w:w="87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4" w:hRule="atLeast"/>
          <w:jc w:val="center"/>
        </w:trPr>
        <w:tc>
          <w:tcPr>
            <w:tcW w:w="1672" w:type="dxa"/>
            <w:vAlign w:val="center"/>
          </w:tcPr>
          <w:p>
            <w:pPr>
              <w:pStyle w:val="16"/>
            </w:pPr>
            <w:r>
              <w:t>安可计算机购置</w:t>
            </w:r>
          </w:p>
        </w:tc>
        <w:tc>
          <w:tcPr>
            <w:tcW w:w="732" w:type="dxa"/>
            <w:vAlign w:val="center"/>
          </w:tcPr>
          <w:p>
            <w:pPr>
              <w:pStyle w:val="15"/>
              <w:rPr>
                <w:lang w:eastAsia="zh-CN"/>
              </w:rPr>
            </w:pPr>
            <w:r>
              <w:rPr>
                <w:rFonts w:hint="eastAsia"/>
                <w:lang w:eastAsia="zh-CN"/>
              </w:rPr>
              <w:t>1.60</w:t>
            </w:r>
          </w:p>
        </w:tc>
        <w:tc>
          <w:tcPr>
            <w:tcW w:w="1023" w:type="dxa"/>
            <w:vAlign w:val="center"/>
          </w:tcPr>
          <w:p>
            <w:pPr>
              <w:pStyle w:val="16"/>
            </w:pPr>
            <w:r>
              <w:t>台式计算机</w:t>
            </w:r>
          </w:p>
        </w:tc>
        <w:tc>
          <w:tcPr>
            <w:tcW w:w="1023" w:type="dxa"/>
            <w:vAlign w:val="center"/>
          </w:tcPr>
          <w:p>
            <w:pPr>
              <w:pStyle w:val="16"/>
            </w:pPr>
            <w:r>
              <w:t>A02010105</w:t>
            </w:r>
          </w:p>
        </w:tc>
        <w:tc>
          <w:tcPr>
            <w:tcW w:w="639" w:type="dxa"/>
            <w:vAlign w:val="center"/>
          </w:tcPr>
          <w:p>
            <w:pPr>
              <w:pStyle w:val="17"/>
            </w:pPr>
            <w:r>
              <w:t>台</w:t>
            </w:r>
          </w:p>
        </w:tc>
        <w:tc>
          <w:tcPr>
            <w:tcW w:w="767" w:type="dxa"/>
            <w:vAlign w:val="center"/>
          </w:tcPr>
          <w:p>
            <w:pPr>
              <w:pStyle w:val="15"/>
            </w:pPr>
            <w:r>
              <w:t>1</w:t>
            </w:r>
          </w:p>
        </w:tc>
        <w:tc>
          <w:tcPr>
            <w:tcW w:w="769" w:type="dxa"/>
            <w:vAlign w:val="center"/>
          </w:tcPr>
          <w:p>
            <w:pPr>
              <w:pStyle w:val="15"/>
            </w:pPr>
            <w:r>
              <w:t>1.60</w:t>
            </w:r>
          </w:p>
        </w:tc>
        <w:tc>
          <w:tcPr>
            <w:tcW w:w="870" w:type="dxa"/>
            <w:vAlign w:val="center"/>
          </w:tcPr>
          <w:p>
            <w:pPr>
              <w:pStyle w:val="15"/>
            </w:pPr>
            <w:r>
              <w:t>1.60</w:t>
            </w:r>
          </w:p>
        </w:tc>
        <w:tc>
          <w:tcPr>
            <w:tcW w:w="870" w:type="dxa"/>
            <w:vAlign w:val="center"/>
          </w:tcPr>
          <w:p>
            <w:pPr>
              <w:pStyle w:val="15"/>
            </w:pPr>
            <w:r>
              <w:t>1.60</w:t>
            </w:r>
          </w:p>
        </w:tc>
        <w:tc>
          <w:tcPr>
            <w:tcW w:w="870" w:type="dxa"/>
            <w:vAlign w:val="center"/>
          </w:tcPr>
          <w:p>
            <w:pPr>
              <w:pStyle w:val="15"/>
            </w:pPr>
          </w:p>
        </w:tc>
        <w:tc>
          <w:tcPr>
            <w:tcW w:w="870" w:type="dxa"/>
            <w:vAlign w:val="center"/>
          </w:tcPr>
          <w:p>
            <w:pPr>
              <w:pStyle w:val="15"/>
            </w:pPr>
          </w:p>
        </w:tc>
        <w:tc>
          <w:tcPr>
            <w:tcW w:w="870" w:type="dxa"/>
            <w:vAlign w:val="center"/>
          </w:tcPr>
          <w:p>
            <w:pPr>
              <w:pStyle w:val="15"/>
            </w:pPr>
          </w:p>
        </w:tc>
        <w:tc>
          <w:tcPr>
            <w:tcW w:w="870" w:type="dxa"/>
            <w:vAlign w:val="center"/>
          </w:tcPr>
          <w:p>
            <w:pPr>
              <w:pStyle w:val="15"/>
            </w:pPr>
          </w:p>
        </w:tc>
        <w:tc>
          <w:tcPr>
            <w:tcW w:w="870" w:type="dxa"/>
            <w:vAlign w:val="center"/>
          </w:tcPr>
          <w:p>
            <w:pPr>
              <w:pStyle w:val="15"/>
            </w:pPr>
          </w:p>
        </w:tc>
        <w:tc>
          <w:tcPr>
            <w:tcW w:w="873" w:type="dxa"/>
            <w:vAlign w:val="center"/>
          </w:tcPr>
          <w:p>
            <w:pPr>
              <w:pStyle w:val="15"/>
            </w:pPr>
          </w:p>
        </w:tc>
        <w:tc>
          <w:tcPr>
            <w:tcW w:w="8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4" w:hRule="atLeast"/>
          <w:jc w:val="center"/>
        </w:trPr>
        <w:tc>
          <w:tcPr>
            <w:tcW w:w="1672" w:type="dxa"/>
            <w:vAlign w:val="center"/>
          </w:tcPr>
          <w:p>
            <w:pPr>
              <w:pStyle w:val="16"/>
            </w:pPr>
            <w:r>
              <w:t>安可计算机购置</w:t>
            </w:r>
          </w:p>
        </w:tc>
        <w:tc>
          <w:tcPr>
            <w:tcW w:w="732" w:type="dxa"/>
            <w:vAlign w:val="center"/>
          </w:tcPr>
          <w:p>
            <w:pPr>
              <w:pStyle w:val="15"/>
              <w:rPr>
                <w:lang w:eastAsia="zh-CN"/>
              </w:rPr>
            </w:pPr>
            <w:r>
              <w:rPr>
                <w:rFonts w:hint="eastAsia"/>
                <w:lang w:eastAsia="zh-CN"/>
              </w:rPr>
              <w:t>7.65</w:t>
            </w:r>
          </w:p>
        </w:tc>
        <w:tc>
          <w:tcPr>
            <w:tcW w:w="1023" w:type="dxa"/>
            <w:vAlign w:val="center"/>
          </w:tcPr>
          <w:p>
            <w:pPr>
              <w:pStyle w:val="16"/>
            </w:pPr>
            <w:r>
              <w:t>台式计算机</w:t>
            </w:r>
          </w:p>
        </w:tc>
        <w:tc>
          <w:tcPr>
            <w:tcW w:w="1023" w:type="dxa"/>
            <w:vAlign w:val="center"/>
          </w:tcPr>
          <w:p>
            <w:pPr>
              <w:pStyle w:val="16"/>
            </w:pPr>
            <w:r>
              <w:t>A02010105</w:t>
            </w:r>
          </w:p>
        </w:tc>
        <w:tc>
          <w:tcPr>
            <w:tcW w:w="639" w:type="dxa"/>
            <w:vAlign w:val="center"/>
          </w:tcPr>
          <w:p>
            <w:pPr>
              <w:pStyle w:val="17"/>
            </w:pPr>
            <w:r>
              <w:t>台</w:t>
            </w:r>
          </w:p>
        </w:tc>
        <w:tc>
          <w:tcPr>
            <w:tcW w:w="767" w:type="dxa"/>
            <w:vAlign w:val="center"/>
          </w:tcPr>
          <w:p>
            <w:pPr>
              <w:pStyle w:val="15"/>
            </w:pPr>
            <w:r>
              <w:t>9</w:t>
            </w:r>
          </w:p>
        </w:tc>
        <w:tc>
          <w:tcPr>
            <w:tcW w:w="769" w:type="dxa"/>
            <w:vAlign w:val="center"/>
          </w:tcPr>
          <w:p>
            <w:pPr>
              <w:pStyle w:val="15"/>
            </w:pPr>
            <w:r>
              <w:t>0.85</w:t>
            </w:r>
          </w:p>
        </w:tc>
        <w:tc>
          <w:tcPr>
            <w:tcW w:w="870" w:type="dxa"/>
            <w:vAlign w:val="center"/>
          </w:tcPr>
          <w:p>
            <w:pPr>
              <w:pStyle w:val="15"/>
            </w:pPr>
            <w:r>
              <w:t>7.65</w:t>
            </w:r>
          </w:p>
        </w:tc>
        <w:tc>
          <w:tcPr>
            <w:tcW w:w="870" w:type="dxa"/>
            <w:vAlign w:val="center"/>
          </w:tcPr>
          <w:p>
            <w:pPr>
              <w:pStyle w:val="15"/>
            </w:pPr>
            <w:r>
              <w:t>7.65</w:t>
            </w:r>
          </w:p>
        </w:tc>
        <w:tc>
          <w:tcPr>
            <w:tcW w:w="870" w:type="dxa"/>
            <w:vAlign w:val="center"/>
          </w:tcPr>
          <w:p>
            <w:pPr>
              <w:pStyle w:val="15"/>
            </w:pPr>
          </w:p>
        </w:tc>
        <w:tc>
          <w:tcPr>
            <w:tcW w:w="870" w:type="dxa"/>
            <w:vAlign w:val="center"/>
          </w:tcPr>
          <w:p>
            <w:pPr>
              <w:pStyle w:val="15"/>
            </w:pPr>
          </w:p>
        </w:tc>
        <w:tc>
          <w:tcPr>
            <w:tcW w:w="870" w:type="dxa"/>
            <w:vAlign w:val="center"/>
          </w:tcPr>
          <w:p>
            <w:pPr>
              <w:pStyle w:val="15"/>
            </w:pPr>
          </w:p>
        </w:tc>
        <w:tc>
          <w:tcPr>
            <w:tcW w:w="870" w:type="dxa"/>
            <w:vAlign w:val="center"/>
          </w:tcPr>
          <w:p>
            <w:pPr>
              <w:pStyle w:val="15"/>
            </w:pPr>
          </w:p>
        </w:tc>
        <w:tc>
          <w:tcPr>
            <w:tcW w:w="870" w:type="dxa"/>
            <w:vAlign w:val="center"/>
          </w:tcPr>
          <w:p>
            <w:pPr>
              <w:pStyle w:val="15"/>
            </w:pPr>
          </w:p>
        </w:tc>
        <w:tc>
          <w:tcPr>
            <w:tcW w:w="873" w:type="dxa"/>
            <w:vAlign w:val="center"/>
          </w:tcPr>
          <w:p>
            <w:pPr>
              <w:pStyle w:val="15"/>
            </w:pPr>
          </w:p>
        </w:tc>
        <w:tc>
          <w:tcPr>
            <w:tcW w:w="870"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rPr>
          <w:rFonts w:ascii="方正黑体简体" w:eastAsia="方正黑体简体"/>
        </w:rPr>
      </w:pPr>
      <w:r>
        <w:rPr>
          <w:rFonts w:hint="eastAsia" w:ascii="方正黑体简体" w:hAnsi="黑体" w:eastAsia="方正黑体简体" w:cs="黑体"/>
          <w:color w:val="000000"/>
          <w:sz w:val="32"/>
        </w:rPr>
        <w:t>七、国有资产信息</w:t>
      </w:r>
    </w:p>
    <w:p>
      <w:pPr>
        <w:spacing w:line="50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遵化市人民政府办公室本级上年末固定资产金额为308.21万元（详见下表）。本年度拟购置固定资产总额为</w:t>
      </w:r>
      <w:r>
        <w:rPr>
          <w:rFonts w:hint="eastAsia" w:ascii="方正仿宋简体" w:eastAsia="方正仿宋简体" w:cs="Times New Roman"/>
          <w:color w:val="000000"/>
          <w:sz w:val="32"/>
          <w:szCs w:val="32"/>
          <w:lang w:eastAsia="zh-CN"/>
        </w:rPr>
        <w:t>9.25</w:t>
      </w:r>
      <w:r>
        <w:rPr>
          <w:rFonts w:hint="eastAsia" w:ascii="方正仿宋简体" w:eastAsia="方正仿宋简体" w:cs="Times New Roman"/>
          <w:color w:val="000000"/>
          <w:sz w:val="32"/>
          <w:szCs w:val="32"/>
        </w:rPr>
        <w:t>万元，已按要求列入政府采购预算，详见政府采购预算表。</w:t>
      </w:r>
    </w:p>
    <w:p>
      <w:pPr>
        <w:jc w:val="center"/>
        <w:rPr>
          <w:rFonts w:ascii="方正仿宋简体" w:eastAsia="方正仿宋简体"/>
          <w:sz w:val="32"/>
          <w:szCs w:val="32"/>
        </w:rPr>
      </w:pPr>
      <w:r>
        <w:rPr>
          <w:rFonts w:hint="eastAsia" w:ascii="方正仿宋简体" w:hAnsi="方正小标宋_GBK" w:eastAsia="方正仿宋简体" w:cs="方正小标宋_GBK"/>
          <w:color w:val="000000"/>
          <w:sz w:val="32"/>
          <w:szCs w:val="32"/>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434001遵化市人民政府办公室本级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10</w:t>
            </w:r>
          </w:p>
        </w:tc>
        <w:tc>
          <w:tcPr>
            <w:tcW w:w="2835" w:type="dxa"/>
            <w:vAlign w:val="center"/>
          </w:tcPr>
          <w:p>
            <w:pPr>
              <w:pStyle w:val="15"/>
            </w:pPr>
            <w:r>
              <w:t>308.21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方正黑体简体" w:eastAsia="方正黑体简体"/>
        </w:rPr>
      </w:pPr>
      <w:r>
        <w:rPr>
          <w:rFonts w:hint="eastAsia" w:ascii="方正黑体简体" w:hAnsi="黑体" w:eastAsia="方正黑体简体" w:cs="黑体"/>
          <w:color w:val="000000"/>
          <w:sz w:val="32"/>
        </w:rPr>
        <w:t>八、名词解释</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1、一般公共预算拨款收入：</w:t>
      </w:r>
      <w:r>
        <w:rPr>
          <w:rFonts w:hint="eastAsia" w:ascii="方正仿宋简体" w:eastAsia="方正仿宋简体" w:cs="Times New Roman"/>
          <w:color w:val="000000"/>
          <w:sz w:val="32"/>
          <w:szCs w:val="32"/>
        </w:rPr>
        <w:t>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级财政当年拨付的资金。</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2、事业收入：</w:t>
      </w:r>
      <w:r>
        <w:rPr>
          <w:rFonts w:hint="eastAsia" w:ascii="方正仿宋简体" w:eastAsia="方正仿宋简体" w:cs="Times New Roman"/>
          <w:color w:val="000000"/>
          <w:sz w:val="32"/>
          <w:szCs w:val="32"/>
        </w:rPr>
        <w:t>指事业单位开展专业业务活动及辅助活动所取得的收入。</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3、其他收入：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4、基本支出：</w:t>
      </w:r>
      <w:r>
        <w:rPr>
          <w:rFonts w:hint="eastAsia" w:ascii="方正仿宋简体" w:eastAsia="方正仿宋简体" w:cs="Times New Roman"/>
          <w:color w:val="000000"/>
          <w:sz w:val="32"/>
          <w:szCs w:val="32"/>
        </w:rPr>
        <w:t>指为保障机构正常运转、完成日常工作任务而发生的人员支出和公用支出。</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5、项目支出：</w:t>
      </w:r>
      <w:r>
        <w:rPr>
          <w:rFonts w:hint="eastAsia" w:ascii="方正仿宋简体" w:eastAsia="方正仿宋简体" w:cs="Times New Roman"/>
          <w:color w:val="000000"/>
          <w:sz w:val="32"/>
          <w:szCs w:val="32"/>
        </w:rPr>
        <w:t>指在基本支出之外为完成特定行政任务和事业发展目标所发生的支出。</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6、上缴上级支出：</w:t>
      </w:r>
      <w:r>
        <w:rPr>
          <w:rFonts w:hint="eastAsia" w:ascii="方正仿宋简体" w:eastAsia="方正仿宋简体" w:cs="Times New Roman"/>
          <w:color w:val="000000"/>
          <w:sz w:val="32"/>
          <w:szCs w:val="32"/>
        </w:rPr>
        <w:t>指下级单位上缴上级的支出。</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7、“三公”经费：</w:t>
      </w:r>
      <w:r>
        <w:rPr>
          <w:rFonts w:hint="eastAsia" w:ascii="方正仿宋简体" w:eastAsia="方正仿宋简体" w:cs="Times New Roman"/>
          <w:color w:val="000000"/>
          <w:sz w:val="32"/>
          <w:szCs w:val="32"/>
        </w:rPr>
        <w:t>纳入</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8、机关运行费：</w:t>
      </w:r>
      <w:r>
        <w:rPr>
          <w:rFonts w:hint="eastAsia" w:ascii="方正仿宋简体" w:eastAsia="方正仿宋简体"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9、上年结转：</w:t>
      </w:r>
      <w:r>
        <w:rPr>
          <w:rFonts w:hint="eastAsia" w:ascii="方正仿宋简体" w:eastAsia="方正仿宋简体" w:cs="Times New Roman"/>
          <w:color w:val="000000"/>
          <w:sz w:val="32"/>
          <w:szCs w:val="32"/>
        </w:rPr>
        <w:t>指以前年度尚未完成、结转到本年仍按原规定用途继续使用的资金。</w:t>
      </w:r>
    </w:p>
    <w:p>
      <w:pPr>
        <w:spacing w:line="50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10、</w:t>
      </w:r>
      <w:r>
        <w:rPr>
          <w:rFonts w:hint="eastAsia" w:ascii="方正楷体简体" w:eastAsia="方正楷体简体" w:cs="Times New Roman"/>
          <w:b/>
          <w:color w:val="000000"/>
          <w:sz w:val="32"/>
          <w:szCs w:val="32"/>
        </w:rPr>
        <w:t>事业单位经营支出：</w:t>
      </w:r>
      <w:r>
        <w:rPr>
          <w:rFonts w:hint="eastAsia" w:ascii="方正仿宋简体" w:eastAsia="方正仿宋简体" w:cs="Times New Roman"/>
          <w:color w:val="000000"/>
          <w:sz w:val="32"/>
          <w:szCs w:val="32"/>
        </w:rPr>
        <w:t>指事业单位在专业业务活动及其辅助活动之外开展非独立核算经营活动发生的支出。</w:t>
      </w:r>
    </w:p>
    <w:p>
      <w:pPr>
        <w:spacing w:before="10" w:after="10"/>
        <w:ind w:firstLine="640"/>
        <w:outlineLvl w:val="5"/>
        <w:rPr>
          <w:rFonts w:ascii="方正黑体简体" w:eastAsia="方正黑体简体"/>
          <w:sz w:val="32"/>
          <w:szCs w:val="32"/>
        </w:rPr>
      </w:pPr>
      <w:r>
        <w:rPr>
          <w:rFonts w:hint="eastAsia" w:ascii="方正黑体简体" w:hAnsi="黑体" w:eastAsia="方正黑体简体" w:cs="黑体"/>
          <w:color w:val="000000"/>
          <w:sz w:val="32"/>
          <w:szCs w:val="32"/>
        </w:rPr>
        <w:t>九、其他需要说明的事项</w:t>
      </w:r>
    </w:p>
    <w:p>
      <w:pPr>
        <w:spacing w:line="50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540FE"/>
    <w:multiLevelType w:val="singleLevel"/>
    <w:tmpl w:val="CE3540FE"/>
    <w:lvl w:ilvl="0" w:tentative="0">
      <w:start w:val="1"/>
      <w:numFmt w:val="decimal"/>
      <w:lvlText w:val="%1."/>
      <w:lvlJc w:val="left"/>
      <w:pPr>
        <w:tabs>
          <w:tab w:val="left" w:pos="312"/>
        </w:tabs>
      </w:pPr>
    </w:lvl>
  </w:abstractNum>
  <w:abstractNum w:abstractNumId="1">
    <w:nsid w:val="D71797D6"/>
    <w:multiLevelType w:val="singleLevel"/>
    <w:tmpl w:val="D71797D6"/>
    <w:lvl w:ilvl="0" w:tentative="0">
      <w:start w:val="1"/>
      <w:numFmt w:val="decimal"/>
      <w:lvlText w:val="%1."/>
      <w:lvlJc w:val="left"/>
      <w:pPr>
        <w:tabs>
          <w:tab w:val="left" w:pos="312"/>
        </w:tabs>
      </w:pPr>
    </w:lvl>
  </w:abstractNum>
  <w:abstractNum w:abstractNumId="2">
    <w:nsid w:val="671B6A96"/>
    <w:multiLevelType w:val="singleLevel"/>
    <w:tmpl w:val="671B6A9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2368F7"/>
    <w:rsid w:val="00014ABA"/>
    <w:rsid w:val="00092F65"/>
    <w:rsid w:val="000971C6"/>
    <w:rsid w:val="000E3DCD"/>
    <w:rsid w:val="00154054"/>
    <w:rsid w:val="001E0E44"/>
    <w:rsid w:val="001E1A97"/>
    <w:rsid w:val="002368F7"/>
    <w:rsid w:val="00266E69"/>
    <w:rsid w:val="00320134"/>
    <w:rsid w:val="00332686"/>
    <w:rsid w:val="003775BF"/>
    <w:rsid w:val="003C1AAB"/>
    <w:rsid w:val="003C3015"/>
    <w:rsid w:val="003E45A7"/>
    <w:rsid w:val="004037D7"/>
    <w:rsid w:val="005A67FD"/>
    <w:rsid w:val="006E2E13"/>
    <w:rsid w:val="00716DE9"/>
    <w:rsid w:val="007213A5"/>
    <w:rsid w:val="0073391C"/>
    <w:rsid w:val="007A33D0"/>
    <w:rsid w:val="00857059"/>
    <w:rsid w:val="00900F6F"/>
    <w:rsid w:val="00972ED4"/>
    <w:rsid w:val="00A4049F"/>
    <w:rsid w:val="00B02D57"/>
    <w:rsid w:val="00B040E3"/>
    <w:rsid w:val="00B23308"/>
    <w:rsid w:val="00B57259"/>
    <w:rsid w:val="00BA4994"/>
    <w:rsid w:val="00BB37CC"/>
    <w:rsid w:val="00C64ED6"/>
    <w:rsid w:val="00C91095"/>
    <w:rsid w:val="00CB3BEC"/>
    <w:rsid w:val="00CF7CAB"/>
    <w:rsid w:val="00D12594"/>
    <w:rsid w:val="00DB0283"/>
    <w:rsid w:val="00DD4CB2"/>
    <w:rsid w:val="00E057B3"/>
    <w:rsid w:val="00E22355"/>
    <w:rsid w:val="00E53E38"/>
    <w:rsid w:val="00E6060F"/>
    <w:rsid w:val="00EE1612"/>
    <w:rsid w:val="00F25C2D"/>
    <w:rsid w:val="00F707F4"/>
    <w:rsid w:val="00F85616"/>
    <w:rsid w:val="00FA0E30"/>
    <w:rsid w:val="00FD0DC8"/>
    <w:rsid w:val="00FE200F"/>
    <w:rsid w:val="0F2B7650"/>
    <w:rsid w:val="13905056"/>
    <w:rsid w:val="1BEC0595"/>
    <w:rsid w:val="232079E6"/>
    <w:rsid w:val="30D14CBA"/>
    <w:rsid w:val="386F3B58"/>
    <w:rsid w:val="4E98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5" Type="http://schemas.openxmlformats.org/officeDocument/2006/relationships/fontTable" Target="fontTable.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2023-03-01T11:01:08Z</dcterms:created>
  <dcterms:modified xsi:type="dcterms:W3CDTF">2023-03-01T03:01:08Z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2023-03-01T11:01:15Z</dcterms:created>
  <dcterms:modified xsi:type="dcterms:W3CDTF">2023-03-01T03:01:15Z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Props1.xml><?xml version="1.0" encoding="utf-8"?>
<ds:datastoreItem xmlns:ds="http://schemas.openxmlformats.org/officeDocument/2006/customXml" ds:itemID="{A42E5C88-A051-4E2C-B74E-DD801327C871}">
  <ds:schemaRefs/>
</ds:datastoreItem>
</file>

<file path=customXml/itemProps10.xml><?xml version="1.0" encoding="utf-8"?>
<ds:datastoreItem xmlns:ds="http://schemas.openxmlformats.org/officeDocument/2006/customXml" ds:itemID="{0D2ABD12-499D-4AA0-AE70-173DDD7F5FBC}">
  <ds:schemaRefs/>
</ds:datastoreItem>
</file>

<file path=customXml/itemProps11.xml><?xml version="1.0" encoding="utf-8"?>
<ds:datastoreItem xmlns:ds="http://schemas.openxmlformats.org/officeDocument/2006/customXml" ds:itemID="{FBD71B4D-4A80-4BC3-B945-6419B134DBC7}">
  <ds:schemaRefs/>
</ds:datastoreItem>
</file>

<file path=customXml/itemProps12.xml><?xml version="1.0" encoding="utf-8"?>
<ds:datastoreItem xmlns:ds="http://schemas.openxmlformats.org/officeDocument/2006/customXml" ds:itemID="{6009B0A7-CE87-4D52-A5E8-6AE67885D8B0}">
  <ds:schemaRefs/>
</ds:datastoreItem>
</file>

<file path=customXml/itemProps13.xml><?xml version="1.0" encoding="utf-8"?>
<ds:datastoreItem xmlns:ds="http://schemas.openxmlformats.org/officeDocument/2006/customXml" ds:itemID="{8EF7559A-F457-4748-92FB-71632522702F}">
  <ds:schemaRefs/>
</ds:datastoreItem>
</file>

<file path=customXml/itemProps14.xml><?xml version="1.0" encoding="utf-8"?>
<ds:datastoreItem xmlns:ds="http://schemas.openxmlformats.org/officeDocument/2006/customXml" ds:itemID="{1D73E201-C001-411A-93EF-6C6FEAFED4B9}">
  <ds:schemaRefs/>
</ds:datastoreItem>
</file>

<file path=customXml/itemProps15.xml><?xml version="1.0" encoding="utf-8"?>
<ds:datastoreItem xmlns:ds="http://schemas.openxmlformats.org/officeDocument/2006/customXml" ds:itemID="{5C8AE84F-8FE0-4E9F-B0AC-40AE31DA3EB7}">
  <ds:schemaRefs/>
</ds:datastoreItem>
</file>

<file path=customXml/itemProps16.xml><?xml version="1.0" encoding="utf-8"?>
<ds:datastoreItem xmlns:ds="http://schemas.openxmlformats.org/officeDocument/2006/customXml" ds:itemID="{944DD70C-3BD4-4048-BAC6-BAB94757D955}">
  <ds:schemaRefs/>
</ds:datastoreItem>
</file>

<file path=customXml/itemProps17.xml><?xml version="1.0" encoding="utf-8"?>
<ds:datastoreItem xmlns:ds="http://schemas.openxmlformats.org/officeDocument/2006/customXml" ds:itemID="{41D0A52C-9CE6-4334-97D3-2306EA0B4A18}">
  <ds:schemaRefs/>
</ds:datastoreItem>
</file>

<file path=customXml/itemProps18.xml><?xml version="1.0" encoding="utf-8"?>
<ds:datastoreItem xmlns:ds="http://schemas.openxmlformats.org/officeDocument/2006/customXml" ds:itemID="{FEAB1454-2223-417F-8FAB-85C9B647E307}">
  <ds:schemaRefs/>
</ds:datastoreItem>
</file>

<file path=customXml/itemProps19.xml><?xml version="1.0" encoding="utf-8"?>
<ds:datastoreItem xmlns:ds="http://schemas.openxmlformats.org/officeDocument/2006/customXml" ds:itemID="{6257C478-5E59-4CD1-8765-A63920CDD0AE}">
  <ds:schemaRefs/>
</ds:datastoreItem>
</file>

<file path=customXml/itemProps2.xml><?xml version="1.0" encoding="utf-8"?>
<ds:datastoreItem xmlns:ds="http://schemas.openxmlformats.org/officeDocument/2006/customXml" ds:itemID="{0E418314-AEA4-4D30-8646-7D7B70B0E6A9}">
  <ds:schemaRefs/>
</ds:datastoreItem>
</file>

<file path=customXml/itemProps20.xml><?xml version="1.0" encoding="utf-8"?>
<ds:datastoreItem xmlns:ds="http://schemas.openxmlformats.org/officeDocument/2006/customXml" ds:itemID="{BE599D35-DBC7-4F69-93D2-D95330D84CA2}">
  <ds:schemaRefs/>
</ds:datastoreItem>
</file>

<file path=customXml/itemProps21.xml><?xml version="1.0" encoding="utf-8"?>
<ds:datastoreItem xmlns:ds="http://schemas.openxmlformats.org/officeDocument/2006/customXml" ds:itemID="{58E23E4E-5F9F-4CEA-B079-B64A84B5D0CC}">
  <ds:schemaRefs/>
</ds:datastoreItem>
</file>

<file path=customXml/itemProps22.xml><?xml version="1.0" encoding="utf-8"?>
<ds:datastoreItem xmlns:ds="http://schemas.openxmlformats.org/officeDocument/2006/customXml" ds:itemID="{A73182BE-CCF2-4A2E-BCF2-913FCD87F103}">
  <ds:schemaRefs/>
</ds:datastoreItem>
</file>

<file path=customXml/itemProps23.xml><?xml version="1.0" encoding="utf-8"?>
<ds:datastoreItem xmlns:ds="http://schemas.openxmlformats.org/officeDocument/2006/customXml" ds:itemID="{CFD2858B-8236-4297-9473-01A2FB347C9D}">
  <ds:schemaRefs/>
</ds:datastoreItem>
</file>

<file path=customXml/itemProps24.xml><?xml version="1.0" encoding="utf-8"?>
<ds:datastoreItem xmlns:ds="http://schemas.openxmlformats.org/officeDocument/2006/customXml" ds:itemID="{3D814113-7047-48D9-9EB6-06E6ED96FB93}">
  <ds:schemaRefs/>
</ds:datastoreItem>
</file>

<file path=customXml/itemProps25.xml><?xml version="1.0" encoding="utf-8"?>
<ds:datastoreItem xmlns:ds="http://schemas.openxmlformats.org/officeDocument/2006/customXml" ds:itemID="{87DF0DFF-2003-4F17-9820-2D2B1D14E0D4}">
  <ds:schemaRefs/>
</ds:datastoreItem>
</file>

<file path=customXml/itemProps26.xml><?xml version="1.0" encoding="utf-8"?>
<ds:datastoreItem xmlns:ds="http://schemas.openxmlformats.org/officeDocument/2006/customXml" ds:itemID="{4179D5E8-BF08-4CBA-B132-96634CA861AD}">
  <ds:schemaRefs/>
</ds:datastoreItem>
</file>

<file path=customXml/itemProps27.xml><?xml version="1.0" encoding="utf-8"?>
<ds:datastoreItem xmlns:ds="http://schemas.openxmlformats.org/officeDocument/2006/customXml" ds:itemID="{377378A0-81A0-4484-83BB-79A227BFBDAF}">
  <ds:schemaRefs/>
</ds:datastoreItem>
</file>

<file path=customXml/itemProps28.xml><?xml version="1.0" encoding="utf-8"?>
<ds:datastoreItem xmlns:ds="http://schemas.openxmlformats.org/officeDocument/2006/customXml" ds:itemID="{48C4B922-963B-48D7-BE3B-AD871BFF001C}">
  <ds:schemaRefs/>
</ds:datastoreItem>
</file>

<file path=customXml/itemProps29.xml><?xml version="1.0" encoding="utf-8"?>
<ds:datastoreItem xmlns:ds="http://schemas.openxmlformats.org/officeDocument/2006/customXml" ds:itemID="{723209BF-A56A-46DB-ADCC-8E2D36B93BF1}">
  <ds:schemaRefs/>
</ds:datastoreItem>
</file>

<file path=customXml/itemProps3.xml><?xml version="1.0" encoding="utf-8"?>
<ds:datastoreItem xmlns:ds="http://schemas.openxmlformats.org/officeDocument/2006/customXml" ds:itemID="{E4FC3291-A621-4D81-BE95-0EBB973E5A56}">
  <ds:schemaRefs/>
</ds:datastoreItem>
</file>

<file path=customXml/itemProps30.xml><?xml version="1.0" encoding="utf-8"?>
<ds:datastoreItem xmlns:ds="http://schemas.openxmlformats.org/officeDocument/2006/customXml" ds:itemID="{0CEEC3C5-E5C3-4FF0-BBD7-124BD31E9A02}">
  <ds:schemaRefs/>
</ds:datastoreItem>
</file>

<file path=customXml/itemProps31.xml><?xml version="1.0" encoding="utf-8"?>
<ds:datastoreItem xmlns:ds="http://schemas.openxmlformats.org/officeDocument/2006/customXml" ds:itemID="{16DD70BD-CC3A-4741-A0F1-F121AA8E05BF}">
  <ds:schemaRefs/>
</ds:datastoreItem>
</file>

<file path=customXml/itemProps32.xml><?xml version="1.0" encoding="utf-8"?>
<ds:datastoreItem xmlns:ds="http://schemas.openxmlformats.org/officeDocument/2006/customXml" ds:itemID="{E39EF03C-FD85-4915-B94D-6DD5350DE729}">
  <ds:schemaRefs/>
</ds:datastoreItem>
</file>

<file path=customXml/itemProps33.xml><?xml version="1.0" encoding="utf-8"?>
<ds:datastoreItem xmlns:ds="http://schemas.openxmlformats.org/officeDocument/2006/customXml" ds:itemID="{9D38B9C8-AB3B-4FB6-B697-4CA80355455A}">
  <ds:schemaRefs/>
</ds:datastoreItem>
</file>

<file path=customXml/itemProps34.xml><?xml version="1.0" encoding="utf-8"?>
<ds:datastoreItem xmlns:ds="http://schemas.openxmlformats.org/officeDocument/2006/customXml" ds:itemID="{5AEBA485-03CE-4F04-8940-3BCAA95BE3B0}">
  <ds:schemaRefs/>
</ds:datastoreItem>
</file>

<file path=customXml/itemProps35.xml><?xml version="1.0" encoding="utf-8"?>
<ds:datastoreItem xmlns:ds="http://schemas.openxmlformats.org/officeDocument/2006/customXml" ds:itemID="{7DF0A956-0900-4F3C-8563-F7B9F54B4DB8}">
  <ds:schemaRefs/>
</ds:datastoreItem>
</file>

<file path=customXml/itemProps36.xml><?xml version="1.0" encoding="utf-8"?>
<ds:datastoreItem xmlns:ds="http://schemas.openxmlformats.org/officeDocument/2006/customXml" ds:itemID="{22296318-CCD5-4A3B-A55D-C85B6B557BEF}">
  <ds:schemaRefs/>
</ds:datastoreItem>
</file>

<file path=customXml/itemProps37.xml><?xml version="1.0" encoding="utf-8"?>
<ds:datastoreItem xmlns:ds="http://schemas.openxmlformats.org/officeDocument/2006/customXml" ds:itemID="{EF145B43-75D0-43A4-AE0D-27BEE38AA896}">
  <ds:schemaRefs/>
</ds:datastoreItem>
</file>

<file path=customXml/itemProps38.xml><?xml version="1.0" encoding="utf-8"?>
<ds:datastoreItem xmlns:ds="http://schemas.openxmlformats.org/officeDocument/2006/customXml" ds:itemID="{BE32F3B0-35BF-47E0-A167-0874F24A1816}">
  <ds:schemaRefs/>
</ds:datastoreItem>
</file>

<file path=customXml/itemProps39.xml><?xml version="1.0" encoding="utf-8"?>
<ds:datastoreItem xmlns:ds="http://schemas.openxmlformats.org/officeDocument/2006/customXml" ds:itemID="{14FD45CF-8922-4E5D-B184-8CC4DB7D340A}">
  <ds:schemaRefs/>
</ds:datastoreItem>
</file>

<file path=customXml/itemProps4.xml><?xml version="1.0" encoding="utf-8"?>
<ds:datastoreItem xmlns:ds="http://schemas.openxmlformats.org/officeDocument/2006/customXml" ds:itemID="{8183741D-BBB8-48D2-A9FD-AA8304AFC0D4}">
  <ds:schemaRefs/>
</ds:datastoreItem>
</file>

<file path=customXml/itemProps40.xml><?xml version="1.0" encoding="utf-8"?>
<ds:datastoreItem xmlns:ds="http://schemas.openxmlformats.org/officeDocument/2006/customXml" ds:itemID="{B899E5C6-B765-4240-8BA5-8DC0D8BFA3E6}">
  <ds:schemaRefs/>
</ds:datastoreItem>
</file>

<file path=customXml/itemProps41.xml><?xml version="1.0" encoding="utf-8"?>
<ds:datastoreItem xmlns:ds="http://schemas.openxmlformats.org/officeDocument/2006/customXml" ds:itemID="{A2BCF3BE-B456-48CC-B8C1-ECF2E49C071D}">
  <ds:schemaRefs/>
</ds:datastoreItem>
</file>

<file path=customXml/itemProps42.xml><?xml version="1.0" encoding="utf-8"?>
<ds:datastoreItem xmlns:ds="http://schemas.openxmlformats.org/officeDocument/2006/customXml" ds:itemID="{39E15AF6-4A8F-49F2-8ACC-B1D0B6C14460}">
  <ds:schemaRefs/>
</ds:datastoreItem>
</file>

<file path=customXml/itemProps43.xml><?xml version="1.0" encoding="utf-8"?>
<ds:datastoreItem xmlns:ds="http://schemas.openxmlformats.org/officeDocument/2006/customXml" ds:itemID="{F081081E-4394-43C6-A623-3D04A04DDB0D}">
  <ds:schemaRefs/>
</ds:datastoreItem>
</file>

<file path=customXml/itemProps44.xml><?xml version="1.0" encoding="utf-8"?>
<ds:datastoreItem xmlns:ds="http://schemas.openxmlformats.org/officeDocument/2006/customXml" ds:itemID="{CECF7560-9CA2-4E29-B997-8EF344BFF6DA}">
  <ds:schemaRefs/>
</ds:datastoreItem>
</file>

<file path=customXml/itemProps45.xml><?xml version="1.0" encoding="utf-8"?>
<ds:datastoreItem xmlns:ds="http://schemas.openxmlformats.org/officeDocument/2006/customXml" ds:itemID="{5A1C5CAE-DA93-4813-A7BD-A233A9A4A966}">
  <ds:schemaRefs/>
</ds:datastoreItem>
</file>

<file path=customXml/itemProps46.xml><?xml version="1.0" encoding="utf-8"?>
<ds:datastoreItem xmlns:ds="http://schemas.openxmlformats.org/officeDocument/2006/customXml" ds:itemID="{F8DFC28B-C51A-44FB-8950-3719A09874BA}">
  <ds:schemaRefs/>
</ds:datastoreItem>
</file>

<file path=customXml/itemProps47.xml><?xml version="1.0" encoding="utf-8"?>
<ds:datastoreItem xmlns:ds="http://schemas.openxmlformats.org/officeDocument/2006/customXml" ds:itemID="{1497595A-C6EB-4A28-830D-07646FC489CB}">
  <ds:schemaRefs/>
</ds:datastoreItem>
</file>

<file path=customXml/itemProps48.xml><?xml version="1.0" encoding="utf-8"?>
<ds:datastoreItem xmlns:ds="http://schemas.openxmlformats.org/officeDocument/2006/customXml" ds:itemID="{4BEFD6C5-3DC7-48A9-874A-52B656BE05F4}">
  <ds:schemaRefs/>
</ds:datastoreItem>
</file>

<file path=customXml/itemProps49.xml><?xml version="1.0" encoding="utf-8"?>
<ds:datastoreItem xmlns:ds="http://schemas.openxmlformats.org/officeDocument/2006/customXml" ds:itemID="{21A2F9FD-2F1B-4E14-9FC2-F2E147881812}">
  <ds:schemaRefs/>
</ds:datastoreItem>
</file>

<file path=customXml/itemProps5.xml><?xml version="1.0" encoding="utf-8"?>
<ds:datastoreItem xmlns:ds="http://schemas.openxmlformats.org/officeDocument/2006/customXml" ds:itemID="{4979AF85-4BB1-469D-B1F4-A6E5C5B8A172}">
  <ds:schemaRefs/>
</ds:datastoreItem>
</file>

<file path=customXml/itemProps50.xml><?xml version="1.0" encoding="utf-8"?>
<ds:datastoreItem xmlns:ds="http://schemas.openxmlformats.org/officeDocument/2006/customXml" ds:itemID="{154EDF3D-E57F-41A5-90FE-E2ACFEBEDD6F}">
  <ds:schemaRefs/>
</ds:datastoreItem>
</file>

<file path=customXml/itemProps51.xml><?xml version="1.0" encoding="utf-8"?>
<ds:datastoreItem xmlns:ds="http://schemas.openxmlformats.org/officeDocument/2006/customXml" ds:itemID="{A99F03BB-2D5B-4E39-9E6B-FE7B4029BC0F}">
  <ds:schemaRefs/>
</ds:datastoreItem>
</file>

<file path=customXml/itemProps52.xml><?xml version="1.0" encoding="utf-8"?>
<ds:datastoreItem xmlns:ds="http://schemas.openxmlformats.org/officeDocument/2006/customXml" ds:itemID="{94526092-3FA3-4556-830F-331F6699A2A6}">
  <ds:schemaRefs/>
</ds:datastoreItem>
</file>

<file path=customXml/itemProps53.xml><?xml version="1.0" encoding="utf-8"?>
<ds:datastoreItem xmlns:ds="http://schemas.openxmlformats.org/officeDocument/2006/customXml" ds:itemID="{7F0089DA-AEBD-49C6-97C5-FFCDBDD84251}">
  <ds:schemaRefs/>
</ds:datastoreItem>
</file>

<file path=customXml/itemProps54.xml><?xml version="1.0" encoding="utf-8"?>
<ds:datastoreItem xmlns:ds="http://schemas.openxmlformats.org/officeDocument/2006/customXml" ds:itemID="{E6A5B8E2-0F72-4CE7-89E4-873EF7C5F5A7}">
  <ds:schemaRefs/>
</ds:datastoreItem>
</file>

<file path=customXml/itemProps55.xml><?xml version="1.0" encoding="utf-8"?>
<ds:datastoreItem xmlns:ds="http://schemas.openxmlformats.org/officeDocument/2006/customXml" ds:itemID="{71EDED82-7ACC-4463-B298-901A1934F3AA}">
  <ds:schemaRefs/>
</ds:datastoreItem>
</file>

<file path=customXml/itemProps56.xml><?xml version="1.0" encoding="utf-8"?>
<ds:datastoreItem xmlns:ds="http://schemas.openxmlformats.org/officeDocument/2006/customXml" ds:itemID="{79DACC8A-3358-4ACA-AAF7-9A7C1B73C429}">
  <ds:schemaRefs/>
</ds:datastoreItem>
</file>

<file path=customXml/itemProps57.xml><?xml version="1.0" encoding="utf-8"?>
<ds:datastoreItem xmlns:ds="http://schemas.openxmlformats.org/officeDocument/2006/customXml" ds:itemID="{C2173C54-6459-4463-A1E9-DAEBF25DFF85}">
  <ds:schemaRefs/>
</ds:datastoreItem>
</file>

<file path=customXml/itemProps58.xml><?xml version="1.0" encoding="utf-8"?>
<ds:datastoreItem xmlns:ds="http://schemas.openxmlformats.org/officeDocument/2006/customXml" ds:itemID="{7A684341-4AFF-414C-AB02-118F1F3D5561}">
  <ds:schemaRefs/>
</ds:datastoreItem>
</file>

<file path=customXml/itemProps59.xml><?xml version="1.0" encoding="utf-8"?>
<ds:datastoreItem xmlns:ds="http://schemas.openxmlformats.org/officeDocument/2006/customXml" ds:itemID="{D283E064-C0A2-44E7-8BF8-83FC9AE4A0BC}">
  <ds:schemaRefs/>
</ds:datastoreItem>
</file>

<file path=customXml/itemProps6.xml><?xml version="1.0" encoding="utf-8"?>
<ds:datastoreItem xmlns:ds="http://schemas.openxmlformats.org/officeDocument/2006/customXml" ds:itemID="{D64A2613-D4A1-45DD-B6C1-BC836D7A7794}">
  <ds:schemaRefs/>
</ds:datastoreItem>
</file>

<file path=customXml/itemProps60.xml><?xml version="1.0" encoding="utf-8"?>
<ds:datastoreItem xmlns:ds="http://schemas.openxmlformats.org/officeDocument/2006/customXml" ds:itemID="{4D6A8D3B-EBD9-41A8-AE9F-856D98B45649}">
  <ds:schemaRefs/>
</ds:datastoreItem>
</file>

<file path=customXml/itemProps61.xml><?xml version="1.0" encoding="utf-8"?>
<ds:datastoreItem xmlns:ds="http://schemas.openxmlformats.org/officeDocument/2006/customXml" ds:itemID="{0855B29F-2563-4E56-BDE6-7BB337A0BCC6}">
  <ds:schemaRefs/>
</ds:datastoreItem>
</file>

<file path=customXml/itemProps62.xml><?xml version="1.0" encoding="utf-8"?>
<ds:datastoreItem xmlns:ds="http://schemas.openxmlformats.org/officeDocument/2006/customXml" ds:itemID="{62119A69-F12C-4BE3-852F-17E07BCA277A}">
  <ds:schemaRefs/>
</ds:datastoreItem>
</file>

<file path=customXml/itemProps63.xml><?xml version="1.0" encoding="utf-8"?>
<ds:datastoreItem xmlns:ds="http://schemas.openxmlformats.org/officeDocument/2006/customXml" ds:itemID="{C33146A6-9AFB-4BF2-9F20-042C18696611}">
  <ds:schemaRefs/>
</ds:datastoreItem>
</file>

<file path=customXml/itemProps64.xml><?xml version="1.0" encoding="utf-8"?>
<ds:datastoreItem xmlns:ds="http://schemas.openxmlformats.org/officeDocument/2006/customXml" ds:itemID="{CE3CAC1F-90ED-4992-AAA8-2C82C0603CF4}">
  <ds:schemaRefs/>
</ds:datastoreItem>
</file>

<file path=customXml/itemProps65.xml><?xml version="1.0" encoding="utf-8"?>
<ds:datastoreItem xmlns:ds="http://schemas.openxmlformats.org/officeDocument/2006/customXml" ds:itemID="{F8E1BDE3-1A6C-49CA-884F-F41B9D56C1A8}">
  <ds:schemaRefs/>
</ds:datastoreItem>
</file>

<file path=customXml/itemProps66.xml><?xml version="1.0" encoding="utf-8"?>
<ds:datastoreItem xmlns:ds="http://schemas.openxmlformats.org/officeDocument/2006/customXml" ds:itemID="{D44595D5-BF4E-445F-A2FD-438DE27DDA14}">
  <ds:schemaRefs/>
</ds:datastoreItem>
</file>

<file path=customXml/itemProps7.xml><?xml version="1.0" encoding="utf-8"?>
<ds:datastoreItem xmlns:ds="http://schemas.openxmlformats.org/officeDocument/2006/customXml" ds:itemID="{DB4B893B-0AD7-4C5B-B181-81A1C6FAAFD9}">
  <ds:schemaRefs/>
</ds:datastoreItem>
</file>

<file path=customXml/itemProps8.xml><?xml version="1.0" encoding="utf-8"?>
<ds:datastoreItem xmlns:ds="http://schemas.openxmlformats.org/officeDocument/2006/customXml" ds:itemID="{620E7E53-CC7D-431F-8F8E-C5F2BE7CFC6A}">
  <ds:schemaRefs/>
</ds:datastoreItem>
</file>

<file path=customXml/itemProps9.xml><?xml version="1.0" encoding="utf-8"?>
<ds:datastoreItem xmlns:ds="http://schemas.openxmlformats.org/officeDocument/2006/customXml" ds:itemID="{A208CCA1-0E1C-4709-91CB-7D1EDB4DACFB}">
  <ds:schemaRefs/>
</ds:datastoreItem>
</file>

<file path=docProps/app.xml><?xml version="1.0" encoding="utf-8"?>
<Properties xmlns="http://schemas.openxmlformats.org/officeDocument/2006/extended-properties" xmlns:vt="http://schemas.openxmlformats.org/officeDocument/2006/docPropsVTypes">
  <Template>Normal</Template>
  <Pages>52</Pages>
  <Words>3708</Words>
  <Characters>21142</Characters>
  <Lines>176</Lines>
  <Paragraphs>49</Paragraphs>
  <TotalTime>2</TotalTime>
  <ScaleCrop>false</ScaleCrop>
  <LinksUpToDate>false</LinksUpToDate>
  <CharactersWithSpaces>24801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2023-09-05T00:35:00Z</dcterms:created>
  <dc:creator>lenovo</dc:creator>
  <cp:lastModifiedBy>Administrator</cp:lastModifiedBy>
  <cp:lastPrinted>2023-05-05T08:09:00Z</cp:lastPrinted>
  <dcterms:modified xsi:type="dcterms:W3CDTF">2024-03-20T07:19:42Z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AF53B28E07484C8992BF8EB8DD6A6C89_13</vt:lpwstr>
  </property>
</Properties>
</file>